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09A53B" w14:textId="77777777" w:rsidR="00BE20A1" w:rsidRPr="003979B1" w:rsidRDefault="00BE20A1" w:rsidP="00D8539E">
      <w:pPr>
        <w:suppressAutoHyphens/>
        <w:spacing w:line="276" w:lineRule="auto"/>
        <w:jc w:val="both"/>
        <w:rPr>
          <w:rFonts w:ascii="Arial" w:hAnsi="Arial" w:cs="Arial"/>
          <w:color w:val="FF0000"/>
          <w:szCs w:val="22"/>
        </w:rPr>
      </w:pPr>
      <w:bookmarkStart w:id="0" w:name="_Toc294883856"/>
      <w:bookmarkStart w:id="1" w:name="_Toc294883906"/>
      <w:bookmarkStart w:id="2" w:name="_GoBack"/>
      <w:bookmarkEnd w:id="2"/>
    </w:p>
    <w:p w14:paraId="59149D40" w14:textId="77777777" w:rsidR="00A521C6" w:rsidRPr="003979B1" w:rsidRDefault="00A521C6" w:rsidP="00A521C6">
      <w:pPr>
        <w:pStyle w:val="PBNormal"/>
        <w:rPr>
          <w:color w:val="FF0000"/>
          <w:lang w:eastAsia="en-US"/>
        </w:rPr>
      </w:pPr>
    </w:p>
    <w:p w14:paraId="06E191C5" w14:textId="77777777" w:rsidR="00A942EF" w:rsidRPr="003979B1" w:rsidRDefault="00A942EF" w:rsidP="00D8539E">
      <w:pPr>
        <w:suppressAutoHyphens/>
        <w:rPr>
          <w:color w:val="FF0000"/>
        </w:rPr>
      </w:pPr>
    </w:p>
    <w:p w14:paraId="16A1ED2A" w14:textId="77777777" w:rsidR="00A942EF" w:rsidRPr="003979B1" w:rsidRDefault="00A942EF" w:rsidP="00BA15AE">
      <w:pPr>
        <w:rPr>
          <w:color w:val="FF0000"/>
        </w:rPr>
      </w:pPr>
    </w:p>
    <w:p w14:paraId="5D141961" w14:textId="77777777" w:rsidR="00A942EF" w:rsidRPr="003979B1" w:rsidRDefault="00A942EF" w:rsidP="00BA15AE">
      <w:pPr>
        <w:rPr>
          <w:color w:val="FF0000"/>
        </w:rPr>
      </w:pPr>
    </w:p>
    <w:p w14:paraId="671E961F" w14:textId="77777777" w:rsidR="004F31A7" w:rsidRPr="003979B1" w:rsidRDefault="004F31A7" w:rsidP="00BA15AE">
      <w:pPr>
        <w:rPr>
          <w:rFonts w:ascii="Arial" w:hAnsi="Arial" w:cs="Arial"/>
          <w:color w:val="FF0000"/>
          <w:szCs w:val="22"/>
        </w:rPr>
      </w:pPr>
    </w:p>
    <w:p w14:paraId="1B721515" w14:textId="77777777" w:rsidR="004F31A7" w:rsidRPr="003979B1" w:rsidRDefault="004F31A7" w:rsidP="00BA15AE">
      <w:pPr>
        <w:rPr>
          <w:rFonts w:ascii="Arial" w:hAnsi="Arial" w:cs="Arial"/>
          <w:color w:val="FF0000"/>
          <w:szCs w:val="22"/>
        </w:rPr>
      </w:pPr>
    </w:p>
    <w:p w14:paraId="029F76BD" w14:textId="77777777" w:rsidR="004F31A7" w:rsidRPr="003979B1" w:rsidRDefault="004F31A7" w:rsidP="00BA15AE">
      <w:pPr>
        <w:rPr>
          <w:rFonts w:ascii="Arial" w:hAnsi="Arial" w:cs="Arial"/>
          <w:color w:val="FF0000"/>
          <w:szCs w:val="22"/>
        </w:rPr>
      </w:pPr>
    </w:p>
    <w:p w14:paraId="3A9AD54D" w14:textId="77777777" w:rsidR="004F31A7" w:rsidRPr="003F22AC" w:rsidRDefault="004F31A7" w:rsidP="00BA15AE"/>
    <w:p w14:paraId="60F5BDFE" w14:textId="6AFF3DE0" w:rsidR="00A03992" w:rsidRPr="003F22AC" w:rsidRDefault="00D4250A" w:rsidP="00D8539E">
      <w:pPr>
        <w:suppressAutoHyphens/>
        <w:spacing w:line="276" w:lineRule="auto"/>
        <w:jc w:val="center"/>
        <w:rPr>
          <w:rFonts w:ascii="Arial" w:hAnsi="Arial" w:cs="Arial"/>
          <w:b/>
          <w:sz w:val="32"/>
          <w:szCs w:val="32"/>
        </w:rPr>
      </w:pPr>
      <w:bookmarkStart w:id="3" w:name="_Toc324747514"/>
      <w:r>
        <w:rPr>
          <w:rFonts w:ascii="Arial" w:hAnsi="Arial" w:cs="Arial"/>
          <w:b/>
          <w:sz w:val="32"/>
          <w:szCs w:val="32"/>
        </w:rPr>
        <w:t>201</w:t>
      </w:r>
      <w:r w:rsidR="00495D1C">
        <w:rPr>
          <w:rFonts w:ascii="Arial" w:hAnsi="Arial" w:cs="Arial"/>
          <w:b/>
          <w:sz w:val="32"/>
          <w:szCs w:val="32"/>
        </w:rPr>
        <w:t>7</w:t>
      </w:r>
      <w:r>
        <w:rPr>
          <w:rFonts w:ascii="Arial" w:hAnsi="Arial" w:cs="Arial"/>
          <w:b/>
          <w:sz w:val="32"/>
          <w:szCs w:val="32"/>
        </w:rPr>
        <w:t>. évi É</w:t>
      </w:r>
      <w:r w:rsidR="002676E2">
        <w:rPr>
          <w:rFonts w:ascii="Arial" w:hAnsi="Arial" w:cs="Arial"/>
          <w:b/>
          <w:sz w:val="32"/>
          <w:szCs w:val="32"/>
        </w:rPr>
        <w:t xml:space="preserve">ves </w:t>
      </w:r>
      <w:r w:rsidR="00495D1C">
        <w:rPr>
          <w:rFonts w:ascii="Arial" w:hAnsi="Arial" w:cs="Arial"/>
          <w:b/>
          <w:sz w:val="32"/>
          <w:szCs w:val="32"/>
        </w:rPr>
        <w:t>E</w:t>
      </w:r>
      <w:r w:rsidR="002676E2">
        <w:rPr>
          <w:rFonts w:ascii="Arial" w:hAnsi="Arial" w:cs="Arial"/>
          <w:b/>
          <w:sz w:val="32"/>
          <w:szCs w:val="32"/>
        </w:rPr>
        <w:t>lszámolás és</w:t>
      </w:r>
      <w:r w:rsidR="00E933B6">
        <w:rPr>
          <w:rFonts w:ascii="Arial" w:hAnsi="Arial" w:cs="Arial"/>
          <w:b/>
          <w:sz w:val="32"/>
          <w:szCs w:val="32"/>
        </w:rPr>
        <w:t xml:space="preserve"> </w:t>
      </w:r>
      <w:r>
        <w:rPr>
          <w:rFonts w:ascii="Arial" w:hAnsi="Arial" w:cs="Arial"/>
          <w:b/>
          <w:sz w:val="32"/>
          <w:szCs w:val="32"/>
        </w:rPr>
        <w:t>Éves</w:t>
      </w:r>
      <w:r w:rsidR="003979B1">
        <w:rPr>
          <w:rFonts w:ascii="Arial" w:hAnsi="Arial" w:cs="Arial"/>
          <w:b/>
          <w:sz w:val="32"/>
          <w:szCs w:val="32"/>
        </w:rPr>
        <w:t xml:space="preserve"> </w:t>
      </w:r>
      <w:r w:rsidR="00A03992" w:rsidRPr="003F22AC">
        <w:rPr>
          <w:rFonts w:ascii="Arial" w:hAnsi="Arial" w:cs="Arial"/>
          <w:b/>
          <w:sz w:val="32"/>
          <w:szCs w:val="32"/>
        </w:rPr>
        <w:t>J</w:t>
      </w:r>
      <w:r>
        <w:rPr>
          <w:rFonts w:ascii="Arial" w:hAnsi="Arial" w:cs="Arial"/>
          <w:b/>
          <w:sz w:val="32"/>
          <w:szCs w:val="32"/>
        </w:rPr>
        <w:t>elentés</w:t>
      </w:r>
    </w:p>
    <w:p w14:paraId="4E86B401" w14:textId="556066FF" w:rsidR="00541934" w:rsidRPr="003F22AC" w:rsidRDefault="00BC028F" w:rsidP="00541934">
      <w:pPr>
        <w:suppressAutoHyphens/>
        <w:spacing w:line="276" w:lineRule="auto"/>
        <w:jc w:val="center"/>
        <w:rPr>
          <w:rFonts w:ascii="Arial" w:hAnsi="Arial" w:cs="Arial"/>
          <w:sz w:val="28"/>
          <w:szCs w:val="28"/>
        </w:rPr>
      </w:pPr>
      <w:r w:rsidRPr="003F22AC">
        <w:rPr>
          <w:rFonts w:ascii="Arial" w:hAnsi="Arial" w:cs="Arial"/>
          <w:b/>
          <w:szCs w:val="22"/>
        </w:rPr>
        <w:br/>
      </w:r>
      <w:r w:rsidR="00E307BF" w:rsidRPr="003F22AC">
        <w:rPr>
          <w:rFonts w:ascii="Arial" w:hAnsi="Arial" w:cs="Arial"/>
          <w:sz w:val="28"/>
          <w:szCs w:val="28"/>
        </w:rPr>
        <w:t xml:space="preserve">a BKK </w:t>
      </w:r>
      <w:r w:rsidR="00817B39" w:rsidRPr="003F22AC">
        <w:rPr>
          <w:rFonts w:ascii="Arial" w:hAnsi="Arial" w:cs="Arial"/>
          <w:sz w:val="28"/>
          <w:szCs w:val="28"/>
        </w:rPr>
        <w:t>Zrt.</w:t>
      </w:r>
      <w:r w:rsidR="000A6C65" w:rsidRPr="003F22AC">
        <w:rPr>
          <w:rFonts w:ascii="Arial" w:hAnsi="Arial" w:cs="Arial"/>
          <w:sz w:val="28"/>
          <w:szCs w:val="28"/>
        </w:rPr>
        <w:br/>
      </w:r>
      <w:r w:rsidR="00541934" w:rsidRPr="003F22AC">
        <w:rPr>
          <w:rFonts w:ascii="Arial" w:hAnsi="Arial" w:cs="Arial"/>
          <w:sz w:val="28"/>
          <w:szCs w:val="28"/>
        </w:rPr>
        <w:t>f</w:t>
      </w:r>
      <w:r w:rsidR="00A03992" w:rsidRPr="003F22AC">
        <w:rPr>
          <w:rFonts w:ascii="Arial" w:hAnsi="Arial" w:cs="Arial"/>
          <w:sz w:val="28"/>
          <w:szCs w:val="28"/>
        </w:rPr>
        <w:t>eladatellátásról és</w:t>
      </w:r>
      <w:r w:rsidR="007E2D11" w:rsidRPr="003F22AC">
        <w:rPr>
          <w:rFonts w:ascii="Arial" w:hAnsi="Arial" w:cs="Arial"/>
          <w:sz w:val="28"/>
          <w:szCs w:val="28"/>
        </w:rPr>
        <w:t xml:space="preserve"> közszolgáltatásról sz</w:t>
      </w:r>
      <w:r w:rsidR="00906717" w:rsidRPr="003F22AC">
        <w:rPr>
          <w:rFonts w:ascii="Arial" w:hAnsi="Arial" w:cs="Arial"/>
          <w:sz w:val="28"/>
          <w:szCs w:val="28"/>
        </w:rPr>
        <w:t>óló</w:t>
      </w:r>
      <w:r w:rsidR="00906717" w:rsidRPr="003F22AC">
        <w:rPr>
          <w:rFonts w:ascii="Arial" w:hAnsi="Arial" w:cs="Arial"/>
          <w:sz w:val="28"/>
          <w:szCs w:val="28"/>
        </w:rPr>
        <w:br/>
      </w:r>
      <w:r w:rsidR="007E2D11" w:rsidRPr="003F22AC">
        <w:rPr>
          <w:rFonts w:ascii="Arial" w:hAnsi="Arial" w:cs="Arial"/>
          <w:sz w:val="28"/>
          <w:szCs w:val="28"/>
        </w:rPr>
        <w:t>keret</w:t>
      </w:r>
      <w:r w:rsidR="00931158" w:rsidRPr="003F22AC">
        <w:rPr>
          <w:rFonts w:ascii="Arial" w:hAnsi="Arial" w:cs="Arial"/>
          <w:sz w:val="28"/>
          <w:szCs w:val="28"/>
        </w:rPr>
        <w:t>megállapodás</w:t>
      </w:r>
      <w:r w:rsidR="00791078" w:rsidRPr="003F22AC">
        <w:rPr>
          <w:rFonts w:ascii="Arial" w:hAnsi="Arial" w:cs="Arial"/>
          <w:sz w:val="28"/>
          <w:szCs w:val="28"/>
        </w:rPr>
        <w:t xml:space="preserve"> szerinti </w:t>
      </w:r>
      <w:r w:rsidR="00B032A0" w:rsidRPr="00FD7383">
        <w:rPr>
          <w:rFonts w:ascii="Arial" w:hAnsi="Arial" w:cs="Arial"/>
          <w:sz w:val="28"/>
          <w:szCs w:val="28"/>
        </w:rPr>
        <w:t xml:space="preserve">Közlekedésszervezői Feladatok, Stratégiai Közútkezelési Feladatok, Taxiállomás Használatának Ellenőrzésével Kapcsolatos és Taxi Szolgáltatás és Szolgáltatást Közvetítő Szolgálat Ellenőrzési Feladatok és az Önkormányzat Részére Ellátott Projektmenedzsment Közszolgáltatás </w:t>
      </w:r>
      <w:r w:rsidR="00B91505">
        <w:rPr>
          <w:rFonts w:ascii="Arial" w:hAnsi="Arial" w:cs="Arial"/>
          <w:sz w:val="28"/>
          <w:szCs w:val="28"/>
        </w:rPr>
        <w:t>teljesítéséről</w:t>
      </w:r>
    </w:p>
    <w:bookmarkEnd w:id="3"/>
    <w:p w14:paraId="20B4786F" w14:textId="77777777" w:rsidR="004F31A7" w:rsidRPr="003F22AC" w:rsidRDefault="004F31A7" w:rsidP="00541934">
      <w:pPr>
        <w:suppressAutoHyphens/>
        <w:spacing w:line="276" w:lineRule="auto"/>
        <w:jc w:val="center"/>
      </w:pPr>
    </w:p>
    <w:p w14:paraId="467D0DA5" w14:textId="77777777" w:rsidR="004F31A7" w:rsidRPr="003979B1" w:rsidRDefault="004F31A7" w:rsidP="00BA15AE">
      <w:pPr>
        <w:rPr>
          <w:color w:val="FF0000"/>
          <w:szCs w:val="22"/>
        </w:rPr>
      </w:pPr>
    </w:p>
    <w:p w14:paraId="46814C2E" w14:textId="77777777" w:rsidR="004F31A7" w:rsidRPr="003979B1" w:rsidRDefault="004F31A7" w:rsidP="00BA15AE">
      <w:pPr>
        <w:rPr>
          <w:color w:val="FF0000"/>
          <w:szCs w:val="22"/>
        </w:rPr>
      </w:pPr>
    </w:p>
    <w:p w14:paraId="6954675C" w14:textId="77777777" w:rsidR="004F31A7" w:rsidRPr="003979B1" w:rsidRDefault="004F31A7" w:rsidP="00BA15AE">
      <w:pPr>
        <w:rPr>
          <w:color w:val="FF0000"/>
          <w:szCs w:val="22"/>
        </w:rPr>
      </w:pPr>
    </w:p>
    <w:p w14:paraId="660E2EC7" w14:textId="77777777" w:rsidR="004F31A7" w:rsidRPr="003979B1" w:rsidRDefault="004F31A7" w:rsidP="00BA15AE">
      <w:pPr>
        <w:rPr>
          <w:color w:val="FF0000"/>
          <w:szCs w:val="22"/>
        </w:rPr>
      </w:pPr>
    </w:p>
    <w:p w14:paraId="492579E2" w14:textId="77777777" w:rsidR="004D52F0" w:rsidRPr="003979B1" w:rsidRDefault="004D52F0" w:rsidP="00BA15AE">
      <w:pPr>
        <w:rPr>
          <w:color w:val="FF0000"/>
          <w:szCs w:val="22"/>
        </w:rPr>
      </w:pPr>
    </w:p>
    <w:p w14:paraId="3DC1BB07" w14:textId="77777777" w:rsidR="004F31A7" w:rsidRPr="003979B1" w:rsidRDefault="004F31A7" w:rsidP="00BA15AE">
      <w:pPr>
        <w:rPr>
          <w:color w:val="FF0000"/>
          <w:szCs w:val="22"/>
        </w:rPr>
      </w:pPr>
    </w:p>
    <w:p w14:paraId="4C30D2E9" w14:textId="77777777" w:rsidR="004F31A7" w:rsidRPr="003979B1" w:rsidRDefault="004F31A7" w:rsidP="00BA15AE">
      <w:pPr>
        <w:rPr>
          <w:color w:val="FF0000"/>
          <w:szCs w:val="22"/>
        </w:rPr>
      </w:pPr>
    </w:p>
    <w:p w14:paraId="0818068B" w14:textId="77777777" w:rsidR="004D52F0" w:rsidRPr="003979B1" w:rsidRDefault="004D52F0" w:rsidP="00BA15AE">
      <w:pPr>
        <w:rPr>
          <w:rStyle w:val="Vastagonszedett"/>
          <w:rFonts w:ascii="Arial" w:hAnsi="Arial"/>
          <w:bCs/>
          <w:color w:val="FF0000"/>
          <w:kern w:val="28"/>
          <w:sz w:val="22"/>
          <w:szCs w:val="22"/>
        </w:rPr>
      </w:pPr>
      <w:r w:rsidRPr="003979B1">
        <w:rPr>
          <w:color w:val="FF0000"/>
        </w:rPr>
        <w:tab/>
      </w:r>
    </w:p>
    <w:p w14:paraId="1CBFCA6E" w14:textId="77777777" w:rsidR="004F31A7" w:rsidRPr="003979B1" w:rsidRDefault="00D20849" w:rsidP="00BA15AE">
      <w:pPr>
        <w:rPr>
          <w:color w:val="FF0000"/>
        </w:rPr>
      </w:pPr>
      <w:bookmarkStart w:id="4" w:name="_Toc324302689"/>
      <w:bookmarkStart w:id="5" w:name="_Toc324309058"/>
      <w:bookmarkStart w:id="6" w:name="_Toc324309343"/>
      <w:bookmarkStart w:id="7" w:name="_Toc324309503"/>
      <w:bookmarkStart w:id="8" w:name="_Toc324747515"/>
      <w:bookmarkStart w:id="9" w:name="_Toc349147132"/>
      <w:bookmarkStart w:id="10" w:name="_Toc349906758"/>
      <w:bookmarkStart w:id="11" w:name="_Toc358199108"/>
      <w:bookmarkStart w:id="12" w:name="_Toc404179564"/>
      <w:bookmarkStart w:id="13" w:name="_Toc426636915"/>
      <w:r w:rsidRPr="003979B1">
        <w:rPr>
          <w:noProof/>
          <w:color w:val="FF0000"/>
          <w:lang w:eastAsia="hu-HU"/>
        </w:rPr>
        <w:lastRenderedPageBreak/>
        <mc:AlternateContent>
          <mc:Choice Requires="wps">
            <w:drawing>
              <wp:anchor distT="0" distB="0" distL="114300" distR="114300" simplePos="0" relativeHeight="251658240" behindDoc="0" locked="1" layoutInCell="1" allowOverlap="1" wp14:anchorId="0D22CF62" wp14:editId="0B7A87B2">
                <wp:simplePos x="0" y="0"/>
                <wp:positionH relativeFrom="column">
                  <wp:posOffset>19050</wp:posOffset>
                </wp:positionH>
                <wp:positionV relativeFrom="page">
                  <wp:posOffset>8181975</wp:posOffset>
                </wp:positionV>
                <wp:extent cx="2752725" cy="342900"/>
                <wp:effectExtent l="0" t="0" r="9525" b="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27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4ACEB1" w14:textId="26000D62" w:rsidR="00554598" w:rsidRPr="008F753A" w:rsidRDefault="00554598" w:rsidP="00616DBB">
                            <w:pPr>
                              <w:pStyle w:val="Keltezs"/>
                              <w:rPr>
                                <w:rFonts w:ascii="Arial" w:hAnsi="Arial" w:cs="Arial"/>
                                <w:noProof/>
                              </w:rPr>
                            </w:pPr>
                            <w:r w:rsidRPr="008F753A">
                              <w:rPr>
                                <w:rFonts w:ascii="Arial" w:hAnsi="Arial" w:cs="Arial"/>
                              </w:rPr>
                              <w:t xml:space="preserve">Budapest, </w:t>
                            </w:r>
                            <w:r>
                              <w:rPr>
                                <w:rFonts w:ascii="Arial" w:hAnsi="Arial" w:cs="Arial"/>
                              </w:rPr>
                              <w:t>2018. március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2CF62" id="_x0000_t202" coordsize="21600,21600" o:spt="202" path="m,l,21600r21600,l21600,xe">
                <v:stroke joinstyle="miter"/>
                <v:path gradientshapeok="t" o:connecttype="rect"/>
              </v:shapetype>
              <v:shape id="Text Box 9" o:spid="_x0000_s1026" type="#_x0000_t202" style="position:absolute;margin-left:1.5pt;margin-top:644.25pt;width:216.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" stroked="f">
                <v:textbox>
                  <w:txbxContent>
                    <w:p w14:paraId="384ACEB1" w14:textId="26000D62" w:rsidR="00554598" w:rsidRPr="008F753A" w:rsidRDefault="00554598" w:rsidP="00616DBB">
                      <w:pPr>
                        <w:pStyle w:val="Keltezs"/>
                        <w:rPr>
                          <w:rFonts w:ascii="Arial" w:hAnsi="Arial" w:cs="Arial"/>
                          <w:noProof/>
                        </w:rPr>
                      </w:pPr>
                      <w:r w:rsidRPr="008F753A">
                        <w:rPr>
                          <w:rFonts w:ascii="Arial" w:hAnsi="Arial" w:cs="Arial"/>
                        </w:rPr>
                        <w:t xml:space="preserve">Budapest, </w:t>
                      </w:r>
                      <w:r>
                        <w:rPr>
                          <w:rFonts w:ascii="Arial" w:hAnsi="Arial" w:cs="Arial"/>
                        </w:rPr>
                        <w:t>2018. március</w:t>
                      </w:r>
                    </w:p>
                  </w:txbxContent>
                </v:textbox>
                <w10:wrap anchory="page"/>
                <w10:anchorlock/>
              </v:shape>
            </w:pict>
          </mc:Fallback>
        </mc:AlternateContent>
      </w:r>
      <w:bookmarkEnd w:id="4"/>
      <w:bookmarkEnd w:id="5"/>
      <w:bookmarkEnd w:id="6"/>
      <w:bookmarkEnd w:id="7"/>
      <w:bookmarkEnd w:id="8"/>
      <w:bookmarkEnd w:id="9"/>
      <w:bookmarkEnd w:id="10"/>
      <w:bookmarkEnd w:id="11"/>
      <w:bookmarkEnd w:id="12"/>
      <w:bookmarkEnd w:id="13"/>
    </w:p>
    <w:p w14:paraId="04C59FD4" w14:textId="77777777" w:rsidR="004F31A7" w:rsidRPr="003979B1" w:rsidRDefault="004F31A7" w:rsidP="00BA15AE">
      <w:pPr>
        <w:rPr>
          <w:rFonts w:ascii="Arial" w:hAnsi="Arial" w:cs="Arial"/>
          <w:color w:val="FF0000"/>
        </w:rPr>
      </w:pPr>
    </w:p>
    <w:p w14:paraId="2C912E88" w14:textId="77777777" w:rsidR="005D543C" w:rsidRPr="003979B1" w:rsidRDefault="005D543C" w:rsidP="00BA15AE">
      <w:pPr>
        <w:rPr>
          <w:rFonts w:ascii="Arial" w:hAnsi="Arial" w:cs="Arial"/>
          <w:color w:val="FF0000"/>
        </w:rPr>
        <w:sectPr w:rsidR="005D543C" w:rsidRPr="003979B1" w:rsidSect="00217803">
          <w:headerReference w:type="default" r:id="rId12"/>
          <w:footerReference w:type="even" r:id="rId13"/>
          <w:pgSz w:w="11906" w:h="16838"/>
          <w:pgMar w:top="1961" w:right="1440" w:bottom="1440" w:left="1440" w:header="397" w:footer="227" w:gutter="0"/>
          <w:paperSrc w:first="4" w:other="4"/>
          <w:pgNumType w:start="1"/>
          <w:cols w:space="708"/>
          <w:docGrid w:linePitch="360"/>
        </w:sectPr>
      </w:pPr>
    </w:p>
    <w:sdt>
      <w:sdtPr>
        <w:rPr>
          <w:rFonts w:ascii="Arial" w:eastAsia="Times New Roman" w:hAnsi="Arial" w:cs="Arial"/>
          <w:b w:val="0"/>
          <w:bCs w:val="0"/>
          <w:caps w:val="0"/>
          <w:color w:val="auto"/>
          <w:sz w:val="22"/>
          <w:szCs w:val="22"/>
        </w:rPr>
        <w:id w:val="-1875069795"/>
        <w:docPartObj>
          <w:docPartGallery w:val="Table of Contents"/>
          <w:docPartUnique/>
        </w:docPartObj>
      </w:sdtPr>
      <w:sdtEndPr>
        <w:rPr>
          <w:rFonts w:ascii="Times New Roman" w:hAnsi="Times New Roman" w:cs="Times New Roman"/>
          <w:szCs w:val="20"/>
        </w:rPr>
      </w:sdtEndPr>
      <w:sdtContent>
        <w:p w14:paraId="1136D0D9" w14:textId="7456FC6C" w:rsidR="006740B5" w:rsidRPr="00401E93" w:rsidRDefault="006740B5" w:rsidP="00401E93">
          <w:pPr>
            <w:pStyle w:val="Tartalomjegyzkcmsora"/>
            <w:spacing w:line="360" w:lineRule="auto"/>
            <w:rPr>
              <w:rFonts w:ascii="Arial" w:hAnsi="Arial" w:cs="Arial"/>
              <w:color w:val="auto"/>
              <w:sz w:val="22"/>
              <w:szCs w:val="22"/>
            </w:rPr>
          </w:pPr>
          <w:r w:rsidRPr="00401E93">
            <w:rPr>
              <w:rFonts w:ascii="Arial" w:hAnsi="Arial" w:cs="Arial"/>
              <w:color w:val="auto"/>
              <w:sz w:val="22"/>
              <w:szCs w:val="22"/>
            </w:rPr>
            <w:t>Tartalom</w:t>
          </w:r>
        </w:p>
        <w:p w14:paraId="606A54EE" w14:textId="008ED5E8" w:rsidR="009B7A01" w:rsidRPr="00401E93" w:rsidRDefault="006740B5">
          <w:pPr>
            <w:pStyle w:val="TJ2"/>
            <w:tabs>
              <w:tab w:val="right" w:leader="dot" w:pos="9016"/>
            </w:tabs>
            <w:rPr>
              <w:rFonts w:ascii="Arial" w:eastAsiaTheme="minorEastAsia" w:hAnsi="Arial" w:cs="Arial"/>
              <w:b/>
              <w:i w:val="0"/>
              <w:iCs w:val="0"/>
              <w:noProof/>
              <w:sz w:val="22"/>
              <w:szCs w:val="22"/>
              <w:lang w:eastAsia="hu-HU"/>
            </w:rPr>
          </w:pPr>
          <w:r w:rsidRPr="00401E93">
            <w:rPr>
              <w:rFonts w:ascii="Arial" w:hAnsi="Arial" w:cs="Arial"/>
              <w:b/>
              <w:i w:val="0"/>
              <w:sz w:val="22"/>
              <w:szCs w:val="22"/>
            </w:rPr>
            <w:fldChar w:fldCharType="begin"/>
          </w:r>
          <w:r w:rsidRPr="00401E93">
            <w:rPr>
              <w:rFonts w:ascii="Arial" w:hAnsi="Arial" w:cs="Arial"/>
              <w:b/>
              <w:i w:val="0"/>
              <w:sz w:val="22"/>
              <w:szCs w:val="22"/>
            </w:rPr>
            <w:instrText xml:space="preserve"> TOC \o "1-3" \h \z \u </w:instrText>
          </w:r>
          <w:r w:rsidRPr="00401E93">
            <w:rPr>
              <w:rFonts w:ascii="Arial" w:hAnsi="Arial" w:cs="Arial"/>
              <w:b/>
              <w:i w:val="0"/>
              <w:sz w:val="22"/>
              <w:szCs w:val="22"/>
            </w:rPr>
            <w:fldChar w:fldCharType="separate"/>
          </w:r>
          <w:hyperlink w:anchor="_Toc509233241" w:history="1">
            <w:r w:rsidR="009B7A01" w:rsidRPr="00401E93">
              <w:rPr>
                <w:rStyle w:val="Hiperhivatkozs"/>
                <w:rFonts w:ascii="Arial" w:hAnsi="Arial" w:cs="Arial"/>
                <w:b/>
                <w:i w:val="0"/>
                <w:noProof/>
                <w:sz w:val="22"/>
                <w:szCs w:val="22"/>
              </w:rPr>
              <w:t>BEVEZETŐ</w:t>
            </w:r>
            <w:r w:rsidR="009B7A01" w:rsidRPr="00401E93">
              <w:rPr>
                <w:rFonts w:ascii="Arial" w:hAnsi="Arial" w:cs="Arial"/>
                <w:b/>
                <w:i w:val="0"/>
                <w:noProof/>
                <w:webHidden/>
                <w:sz w:val="22"/>
                <w:szCs w:val="22"/>
              </w:rPr>
              <w:tab/>
            </w:r>
            <w:r w:rsidR="009B7A01" w:rsidRPr="00401E93">
              <w:rPr>
                <w:rFonts w:ascii="Arial" w:hAnsi="Arial" w:cs="Arial"/>
                <w:b/>
                <w:i w:val="0"/>
                <w:noProof/>
                <w:webHidden/>
                <w:sz w:val="22"/>
                <w:szCs w:val="22"/>
              </w:rPr>
              <w:fldChar w:fldCharType="begin"/>
            </w:r>
            <w:r w:rsidR="009B7A01" w:rsidRPr="00401E93">
              <w:rPr>
                <w:rFonts w:ascii="Arial" w:hAnsi="Arial" w:cs="Arial"/>
                <w:b/>
                <w:i w:val="0"/>
                <w:noProof/>
                <w:webHidden/>
                <w:sz w:val="22"/>
                <w:szCs w:val="22"/>
              </w:rPr>
              <w:instrText xml:space="preserve"> PAGEREF _Toc509233241 \h </w:instrText>
            </w:r>
            <w:r w:rsidR="009B7A01" w:rsidRPr="00401E93">
              <w:rPr>
                <w:rFonts w:ascii="Arial" w:hAnsi="Arial" w:cs="Arial"/>
                <w:b/>
                <w:i w:val="0"/>
                <w:noProof/>
                <w:webHidden/>
                <w:sz w:val="22"/>
                <w:szCs w:val="22"/>
              </w:rPr>
            </w:r>
            <w:r w:rsidR="009B7A01" w:rsidRPr="00401E93">
              <w:rPr>
                <w:rFonts w:ascii="Arial" w:hAnsi="Arial" w:cs="Arial"/>
                <w:b/>
                <w:i w:val="0"/>
                <w:noProof/>
                <w:webHidden/>
                <w:sz w:val="22"/>
                <w:szCs w:val="22"/>
              </w:rPr>
              <w:fldChar w:fldCharType="separate"/>
            </w:r>
            <w:r w:rsidR="009B7A01" w:rsidRPr="00401E93">
              <w:rPr>
                <w:rFonts w:ascii="Arial" w:hAnsi="Arial" w:cs="Arial"/>
                <w:b/>
                <w:i w:val="0"/>
                <w:noProof/>
                <w:webHidden/>
                <w:sz w:val="22"/>
                <w:szCs w:val="22"/>
              </w:rPr>
              <w:t>3</w:t>
            </w:r>
            <w:r w:rsidR="009B7A01" w:rsidRPr="00401E93">
              <w:rPr>
                <w:rFonts w:ascii="Arial" w:hAnsi="Arial" w:cs="Arial"/>
                <w:b/>
                <w:i w:val="0"/>
                <w:noProof/>
                <w:webHidden/>
                <w:sz w:val="22"/>
                <w:szCs w:val="22"/>
              </w:rPr>
              <w:fldChar w:fldCharType="end"/>
            </w:r>
          </w:hyperlink>
        </w:p>
        <w:p w14:paraId="6A491C74" w14:textId="5007A945" w:rsidR="009B7A01" w:rsidRPr="00401E93" w:rsidRDefault="00055BBD">
          <w:pPr>
            <w:pStyle w:val="TJ1"/>
            <w:rPr>
              <w:rFonts w:eastAsiaTheme="minorEastAsia"/>
              <w:bCs w:val="0"/>
              <w:caps w:val="0"/>
              <w:noProof/>
              <w:lang w:eastAsia="hu-HU"/>
            </w:rPr>
          </w:pPr>
          <w:hyperlink w:anchor="_Toc509233242" w:history="1">
            <w:r w:rsidR="009B7A01" w:rsidRPr="00401E93">
              <w:rPr>
                <w:rStyle w:val="Hiperhivatkozs"/>
                <w:rFonts w:eastAsia="GulimChe"/>
                <w:caps w:val="0"/>
                <w:noProof/>
              </w:rPr>
              <w:t>Vezetői összefoglaló</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_Toc509233242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5</w:t>
            </w:r>
            <w:r w:rsidR="009B7A01" w:rsidRPr="00401E93">
              <w:rPr>
                <w:caps w:val="0"/>
                <w:noProof/>
                <w:webHidden/>
              </w:rPr>
              <w:fldChar w:fldCharType="end"/>
            </w:r>
          </w:hyperlink>
        </w:p>
        <w:p w14:paraId="11D580DC" w14:textId="162835F9" w:rsidR="009B7A01" w:rsidRPr="00401E93" w:rsidRDefault="00055BBD">
          <w:pPr>
            <w:pStyle w:val="TJ1"/>
            <w:rPr>
              <w:rFonts w:eastAsiaTheme="minorEastAsia"/>
              <w:bCs w:val="0"/>
              <w:caps w:val="0"/>
              <w:noProof/>
              <w:lang w:eastAsia="hu-HU"/>
            </w:rPr>
          </w:pPr>
          <w:hyperlink w:anchor="_Toc509233243" w:history="1">
            <w:r w:rsidR="009B7A01" w:rsidRPr="00401E93">
              <w:rPr>
                <w:rStyle w:val="Hiperhivatkozs"/>
                <w:rFonts w:eastAsia="GulimChe"/>
                <w:caps w:val="0"/>
                <w:noProof/>
              </w:rPr>
              <w:t>A BKK ZRT. 2017. ÉVI ÉVES ELSZÁMOLÁSA</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_Toc509233243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7</w:t>
            </w:r>
            <w:r w:rsidR="009B7A01" w:rsidRPr="00401E93">
              <w:rPr>
                <w:caps w:val="0"/>
                <w:noProof/>
                <w:webHidden/>
              </w:rPr>
              <w:fldChar w:fldCharType="end"/>
            </w:r>
          </w:hyperlink>
        </w:p>
        <w:p w14:paraId="46BD2EEB" w14:textId="13ED9F8D" w:rsidR="009B7A01" w:rsidRPr="00401E93" w:rsidRDefault="00055BBD" w:rsidP="00401E93">
          <w:pPr>
            <w:pStyle w:val="TJ3"/>
            <w:rPr>
              <w:rFonts w:eastAsiaTheme="minorEastAsia"/>
              <w:lang w:eastAsia="hu-HU"/>
            </w:rPr>
          </w:pPr>
          <w:hyperlink w:anchor="_Toc509233244" w:history="1">
            <w:r w:rsidR="009B7A01" w:rsidRPr="009B7A01">
              <w:rPr>
                <w:rStyle w:val="Hiperhivatkozs"/>
              </w:rPr>
              <w:t>I.</w:t>
            </w:r>
            <w:r w:rsidR="009B7A01" w:rsidRPr="00401E93">
              <w:rPr>
                <w:rFonts w:eastAsiaTheme="minorEastAsia"/>
                <w:lang w:eastAsia="hu-HU"/>
              </w:rPr>
              <w:tab/>
            </w:r>
            <w:r w:rsidR="009B7A01" w:rsidRPr="009B7A01">
              <w:rPr>
                <w:rStyle w:val="Hiperhivatkozs"/>
              </w:rPr>
              <w:t>Közlekedésszervezői kompenzáció elszámolása</w:t>
            </w:r>
            <w:r w:rsidR="009B7A01" w:rsidRPr="009B7A01">
              <w:rPr>
                <w:webHidden/>
              </w:rPr>
              <w:tab/>
            </w:r>
            <w:r w:rsidR="009B7A01" w:rsidRPr="009B5A98">
              <w:rPr>
                <w:webHidden/>
              </w:rPr>
              <w:fldChar w:fldCharType="begin"/>
            </w:r>
            <w:r w:rsidR="009B7A01" w:rsidRPr="009B7A01">
              <w:rPr>
                <w:webHidden/>
              </w:rPr>
              <w:instrText xml:space="preserve"> PAGEREF _Toc509233244 \h </w:instrText>
            </w:r>
            <w:r w:rsidR="009B7A01" w:rsidRPr="009B5A98">
              <w:rPr>
                <w:webHidden/>
              </w:rPr>
            </w:r>
            <w:r w:rsidR="009B7A01" w:rsidRPr="009B5A98">
              <w:rPr>
                <w:webHidden/>
              </w:rPr>
              <w:fldChar w:fldCharType="separate"/>
            </w:r>
            <w:r w:rsidR="009B7A01" w:rsidRPr="009B7A01">
              <w:rPr>
                <w:webHidden/>
              </w:rPr>
              <w:t>10</w:t>
            </w:r>
            <w:r w:rsidR="009B7A01" w:rsidRPr="009B5A98">
              <w:rPr>
                <w:webHidden/>
              </w:rPr>
              <w:fldChar w:fldCharType="end"/>
            </w:r>
          </w:hyperlink>
        </w:p>
        <w:p w14:paraId="276D5ED3" w14:textId="559F09F2" w:rsidR="009B7A01" w:rsidRPr="00401E93" w:rsidRDefault="00055BBD" w:rsidP="009B7A01">
          <w:pPr>
            <w:pStyle w:val="TJ1"/>
            <w:tabs>
              <w:tab w:val="clear" w:pos="660"/>
            </w:tabs>
            <w:ind w:left="709"/>
            <w:rPr>
              <w:rFonts w:eastAsiaTheme="minorEastAsia"/>
              <w:bCs w:val="0"/>
              <w:caps w:val="0"/>
              <w:noProof/>
              <w:lang w:eastAsia="hu-HU"/>
            </w:rPr>
          </w:pPr>
          <w:hyperlink w:anchor="_Toc509233246" w:history="1">
            <w:r w:rsidR="009B7A01" w:rsidRPr="00401E93">
              <w:rPr>
                <w:rStyle w:val="Hiperhivatkozs"/>
                <w:caps w:val="0"/>
                <w:noProof/>
              </w:rPr>
              <w:t>I.1. A BKK  2017 közlekedésszervezői tevékenysége</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_Toc509233246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11</w:t>
            </w:r>
            <w:r w:rsidR="009B7A01" w:rsidRPr="00401E93">
              <w:rPr>
                <w:caps w:val="0"/>
                <w:noProof/>
                <w:webHidden/>
              </w:rPr>
              <w:fldChar w:fldCharType="end"/>
            </w:r>
          </w:hyperlink>
        </w:p>
        <w:p w14:paraId="29DB7E20" w14:textId="6CEFE7A9" w:rsidR="009B7A01" w:rsidRPr="00401E93" w:rsidRDefault="00055BBD" w:rsidP="009B7A01">
          <w:pPr>
            <w:pStyle w:val="TJ1"/>
            <w:tabs>
              <w:tab w:val="clear" w:pos="660"/>
            </w:tabs>
            <w:ind w:left="709"/>
            <w:rPr>
              <w:rFonts w:eastAsiaTheme="minorEastAsia"/>
              <w:bCs w:val="0"/>
              <w:caps w:val="0"/>
              <w:noProof/>
              <w:lang w:eastAsia="hu-HU"/>
            </w:rPr>
          </w:pPr>
          <w:hyperlink w:anchor="_Toc509233247" w:history="1">
            <w:r w:rsidR="009B7A01" w:rsidRPr="00401E93">
              <w:rPr>
                <w:rStyle w:val="Hiperhivatkozs"/>
                <w:caps w:val="0"/>
                <w:noProof/>
              </w:rPr>
              <w:t>I.1.1. Szolgáltatói teljesítmények</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_Toc509233247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11</w:t>
            </w:r>
            <w:r w:rsidR="009B7A01" w:rsidRPr="00401E93">
              <w:rPr>
                <w:caps w:val="0"/>
                <w:noProof/>
                <w:webHidden/>
              </w:rPr>
              <w:fldChar w:fldCharType="end"/>
            </w:r>
          </w:hyperlink>
        </w:p>
        <w:p w14:paraId="64825150" w14:textId="379FF9FC" w:rsidR="009B7A01" w:rsidRPr="00401E93" w:rsidRDefault="00055BBD" w:rsidP="009B7A01">
          <w:pPr>
            <w:pStyle w:val="TJ1"/>
            <w:tabs>
              <w:tab w:val="clear" w:pos="660"/>
            </w:tabs>
            <w:ind w:left="709"/>
            <w:rPr>
              <w:rFonts w:eastAsiaTheme="minorEastAsia"/>
              <w:bCs w:val="0"/>
              <w:caps w:val="0"/>
              <w:noProof/>
              <w:lang w:eastAsia="hu-HU"/>
            </w:rPr>
          </w:pPr>
          <w:hyperlink w:anchor="_Toc509233248" w:history="1">
            <w:r w:rsidR="009B7A01" w:rsidRPr="00401E93">
              <w:rPr>
                <w:rStyle w:val="Hiperhivatkozs"/>
                <w:caps w:val="0"/>
                <w:noProof/>
              </w:rPr>
              <w:t>I.1.2. Nosztalgiaközlekedés</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_Toc509233248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12</w:t>
            </w:r>
            <w:r w:rsidR="009B7A01" w:rsidRPr="00401E93">
              <w:rPr>
                <w:caps w:val="0"/>
                <w:noProof/>
                <w:webHidden/>
              </w:rPr>
              <w:fldChar w:fldCharType="end"/>
            </w:r>
          </w:hyperlink>
        </w:p>
        <w:p w14:paraId="76765309" w14:textId="0C1FE9F3" w:rsidR="009B7A01" w:rsidRPr="00401E93" w:rsidRDefault="00055BBD" w:rsidP="009B7A01">
          <w:pPr>
            <w:pStyle w:val="TJ1"/>
            <w:tabs>
              <w:tab w:val="clear" w:pos="660"/>
            </w:tabs>
            <w:ind w:left="709"/>
            <w:rPr>
              <w:rFonts w:eastAsiaTheme="minorEastAsia"/>
              <w:bCs w:val="0"/>
              <w:caps w:val="0"/>
              <w:noProof/>
              <w:lang w:eastAsia="hu-HU"/>
            </w:rPr>
          </w:pPr>
          <w:hyperlink w:anchor="_Toc509233249" w:history="1">
            <w:r w:rsidR="009B7A01" w:rsidRPr="00401E93">
              <w:rPr>
                <w:rStyle w:val="Hiperhivatkozs"/>
                <w:caps w:val="0"/>
                <w:noProof/>
                <w:lang w:eastAsia="hu-HU"/>
              </w:rPr>
              <w:t>I.1.3. Utasszámok</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_Toc509233249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13</w:t>
            </w:r>
            <w:r w:rsidR="009B7A01" w:rsidRPr="00401E93">
              <w:rPr>
                <w:caps w:val="0"/>
                <w:noProof/>
                <w:webHidden/>
              </w:rPr>
              <w:fldChar w:fldCharType="end"/>
            </w:r>
          </w:hyperlink>
        </w:p>
        <w:p w14:paraId="345C6C78" w14:textId="502DC4BB" w:rsidR="009B7A01" w:rsidRPr="00401E93" w:rsidRDefault="00055BBD" w:rsidP="009B7A01">
          <w:pPr>
            <w:pStyle w:val="TJ1"/>
            <w:tabs>
              <w:tab w:val="clear" w:pos="660"/>
            </w:tabs>
            <w:ind w:left="709"/>
            <w:rPr>
              <w:rFonts w:eastAsiaTheme="minorEastAsia"/>
              <w:bCs w:val="0"/>
              <w:caps w:val="0"/>
              <w:noProof/>
              <w:lang w:eastAsia="hu-HU"/>
            </w:rPr>
          </w:pPr>
          <w:hyperlink w:anchor="_Toc509233250" w:history="1">
            <w:r w:rsidR="009B7A01" w:rsidRPr="00401E93">
              <w:rPr>
                <w:rStyle w:val="Hiperhivatkozs"/>
                <w:caps w:val="0"/>
                <w:noProof/>
                <w:lang w:eastAsia="hu-HU"/>
              </w:rPr>
              <w:t>I.1.4. Operátori szolgáltatási díjak / Kompenzáció értéke</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_Toc509233250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13</w:t>
            </w:r>
            <w:r w:rsidR="009B7A01" w:rsidRPr="00401E93">
              <w:rPr>
                <w:caps w:val="0"/>
                <w:noProof/>
                <w:webHidden/>
              </w:rPr>
              <w:fldChar w:fldCharType="end"/>
            </w:r>
          </w:hyperlink>
        </w:p>
        <w:p w14:paraId="58B9F628" w14:textId="09F3855C" w:rsidR="009B7A01" w:rsidRPr="00401E93" w:rsidRDefault="00055BBD" w:rsidP="009B7A01">
          <w:pPr>
            <w:pStyle w:val="TJ1"/>
            <w:tabs>
              <w:tab w:val="clear" w:pos="660"/>
            </w:tabs>
            <w:ind w:left="709"/>
            <w:rPr>
              <w:rFonts w:eastAsiaTheme="minorEastAsia"/>
              <w:bCs w:val="0"/>
              <w:caps w:val="0"/>
              <w:noProof/>
              <w:lang w:eastAsia="hu-HU"/>
            </w:rPr>
          </w:pPr>
          <w:hyperlink w:anchor="_Toc509233251" w:history="1">
            <w:r w:rsidR="009B7A01" w:rsidRPr="00401E93">
              <w:rPr>
                <w:rStyle w:val="Hiperhivatkozs"/>
                <w:caps w:val="0"/>
                <w:noProof/>
              </w:rPr>
              <w:t>I.1.5. Jelentősebb közlekedésszervezői intézkedések</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_Toc509233251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13</w:t>
            </w:r>
            <w:r w:rsidR="009B7A01" w:rsidRPr="00401E93">
              <w:rPr>
                <w:caps w:val="0"/>
                <w:noProof/>
                <w:webHidden/>
              </w:rPr>
              <w:fldChar w:fldCharType="end"/>
            </w:r>
          </w:hyperlink>
        </w:p>
        <w:p w14:paraId="71255011" w14:textId="2A3BFB58" w:rsidR="009B7A01" w:rsidRPr="00401E93" w:rsidRDefault="00055BBD" w:rsidP="009B7A01">
          <w:pPr>
            <w:pStyle w:val="TJ1"/>
            <w:tabs>
              <w:tab w:val="clear" w:pos="660"/>
            </w:tabs>
            <w:ind w:left="709"/>
            <w:rPr>
              <w:rFonts w:eastAsiaTheme="minorEastAsia"/>
              <w:bCs w:val="0"/>
              <w:caps w:val="0"/>
              <w:noProof/>
              <w:lang w:eastAsia="hu-HU"/>
            </w:rPr>
          </w:pPr>
          <w:hyperlink w:anchor="_Toc509233252" w:history="1">
            <w:r w:rsidR="009B7A01" w:rsidRPr="00401E93">
              <w:rPr>
                <w:rStyle w:val="Hiperhivatkozs"/>
                <w:caps w:val="0"/>
                <w:noProof/>
              </w:rPr>
              <w:t>I.1.6. Agglomerációs közlekedés</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_Toc509233252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16</w:t>
            </w:r>
            <w:r w:rsidR="009B7A01" w:rsidRPr="00401E93">
              <w:rPr>
                <w:caps w:val="0"/>
                <w:noProof/>
                <w:webHidden/>
              </w:rPr>
              <w:fldChar w:fldCharType="end"/>
            </w:r>
          </w:hyperlink>
        </w:p>
        <w:p w14:paraId="3F7D9FD3" w14:textId="7F33254F" w:rsidR="009B7A01" w:rsidRPr="00401E93" w:rsidRDefault="00055BBD" w:rsidP="009B7A01">
          <w:pPr>
            <w:pStyle w:val="TJ1"/>
            <w:tabs>
              <w:tab w:val="clear" w:pos="660"/>
            </w:tabs>
            <w:ind w:left="709"/>
            <w:rPr>
              <w:rFonts w:eastAsiaTheme="minorEastAsia"/>
              <w:bCs w:val="0"/>
              <w:caps w:val="0"/>
              <w:noProof/>
              <w:lang w:eastAsia="hu-HU"/>
            </w:rPr>
          </w:pPr>
          <w:hyperlink w:anchor="_Toc509233253" w:history="1">
            <w:r w:rsidR="009B7A01" w:rsidRPr="00401E93">
              <w:rPr>
                <w:rStyle w:val="Hiperhivatkozs"/>
                <w:caps w:val="0"/>
                <w:noProof/>
              </w:rPr>
              <w:t>I.1.7. BKK Zrt. tulajdonú járművek karbantartási költsége</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_Toc509233253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17</w:t>
            </w:r>
            <w:r w:rsidR="009B7A01" w:rsidRPr="00401E93">
              <w:rPr>
                <w:caps w:val="0"/>
                <w:noProof/>
                <w:webHidden/>
              </w:rPr>
              <w:fldChar w:fldCharType="end"/>
            </w:r>
          </w:hyperlink>
        </w:p>
        <w:p w14:paraId="51694109" w14:textId="4114A0A6" w:rsidR="009B7A01" w:rsidRPr="00401E93" w:rsidRDefault="00055BBD" w:rsidP="009B7A01">
          <w:pPr>
            <w:pStyle w:val="TJ1"/>
            <w:tabs>
              <w:tab w:val="clear" w:pos="660"/>
            </w:tabs>
            <w:ind w:left="709"/>
            <w:rPr>
              <w:rFonts w:eastAsiaTheme="minorEastAsia"/>
              <w:bCs w:val="0"/>
              <w:caps w:val="0"/>
              <w:noProof/>
              <w:lang w:eastAsia="hu-HU"/>
            </w:rPr>
          </w:pPr>
          <w:hyperlink w:anchor="_Toc509233254" w:history="1">
            <w:r w:rsidR="009B7A01" w:rsidRPr="00401E93">
              <w:rPr>
                <w:rStyle w:val="Hiperhivatkozs"/>
                <w:caps w:val="0"/>
                <w:noProof/>
              </w:rPr>
              <w:t>I.1.8. Piaci alapú szolgáltatások</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_Toc509233254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17</w:t>
            </w:r>
            <w:r w:rsidR="009B7A01" w:rsidRPr="00401E93">
              <w:rPr>
                <w:caps w:val="0"/>
                <w:noProof/>
                <w:webHidden/>
              </w:rPr>
              <w:fldChar w:fldCharType="end"/>
            </w:r>
          </w:hyperlink>
        </w:p>
        <w:p w14:paraId="4DF0D8E0" w14:textId="324524C5" w:rsidR="009B7A01" w:rsidRPr="00401E93" w:rsidRDefault="00055BBD" w:rsidP="009B7A01">
          <w:pPr>
            <w:pStyle w:val="TJ1"/>
            <w:tabs>
              <w:tab w:val="clear" w:pos="660"/>
            </w:tabs>
            <w:ind w:left="709"/>
            <w:rPr>
              <w:rFonts w:eastAsiaTheme="minorEastAsia"/>
              <w:bCs w:val="0"/>
              <w:caps w:val="0"/>
              <w:noProof/>
              <w:lang w:eastAsia="hu-HU"/>
            </w:rPr>
          </w:pPr>
          <w:hyperlink w:anchor="_Toc509233255" w:history="1">
            <w:r w:rsidR="009B7A01" w:rsidRPr="00401E93">
              <w:rPr>
                <w:rStyle w:val="Hiperhivatkozs"/>
                <w:caps w:val="0"/>
                <w:noProof/>
              </w:rPr>
              <w:t>I.2. A közszolgáltatásban résztvevő járműállomány megújítása</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_Toc509233255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18</w:t>
            </w:r>
            <w:r w:rsidR="009B7A01" w:rsidRPr="00401E93">
              <w:rPr>
                <w:caps w:val="0"/>
                <w:noProof/>
                <w:webHidden/>
              </w:rPr>
              <w:fldChar w:fldCharType="end"/>
            </w:r>
          </w:hyperlink>
        </w:p>
        <w:p w14:paraId="2BBCE4B7" w14:textId="4819CC5C" w:rsidR="009B7A01" w:rsidRPr="00401E93" w:rsidRDefault="00055BBD" w:rsidP="009B7A01">
          <w:pPr>
            <w:pStyle w:val="TJ1"/>
            <w:tabs>
              <w:tab w:val="clear" w:pos="660"/>
            </w:tabs>
            <w:ind w:left="709"/>
            <w:rPr>
              <w:rFonts w:eastAsiaTheme="minorEastAsia"/>
              <w:bCs w:val="0"/>
              <w:caps w:val="0"/>
              <w:noProof/>
              <w:lang w:eastAsia="hu-HU"/>
            </w:rPr>
          </w:pPr>
          <w:hyperlink w:anchor="_Toc509233256" w:history="1">
            <w:r w:rsidR="009B7A01" w:rsidRPr="00401E93">
              <w:rPr>
                <w:rStyle w:val="Hiperhivatkozs"/>
                <w:caps w:val="0"/>
                <w:noProof/>
              </w:rPr>
              <w:t>I.2.1. A BKV Zrt. eszközbeszerzései, felújításai</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_Toc509233256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18</w:t>
            </w:r>
            <w:r w:rsidR="009B7A01" w:rsidRPr="00401E93">
              <w:rPr>
                <w:caps w:val="0"/>
                <w:noProof/>
                <w:webHidden/>
              </w:rPr>
              <w:fldChar w:fldCharType="end"/>
            </w:r>
          </w:hyperlink>
        </w:p>
        <w:p w14:paraId="089F0412" w14:textId="0F208117" w:rsidR="009B7A01" w:rsidRPr="00401E93" w:rsidRDefault="00055BBD" w:rsidP="009B7A01">
          <w:pPr>
            <w:pStyle w:val="TJ1"/>
            <w:tabs>
              <w:tab w:val="clear" w:pos="660"/>
            </w:tabs>
            <w:ind w:left="709"/>
            <w:rPr>
              <w:rFonts w:eastAsiaTheme="minorEastAsia"/>
              <w:bCs w:val="0"/>
              <w:caps w:val="0"/>
              <w:noProof/>
              <w:lang w:eastAsia="hu-HU"/>
            </w:rPr>
          </w:pPr>
          <w:hyperlink w:anchor="_Toc509233257" w:history="1">
            <w:r w:rsidR="009B7A01" w:rsidRPr="00401E93">
              <w:rPr>
                <w:rStyle w:val="Hiperhivatkozs"/>
                <w:caps w:val="0"/>
                <w:noProof/>
              </w:rPr>
              <w:t>I.2.2. A BKK által lebonyolított járműbeszerzések</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_Toc509233257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19</w:t>
            </w:r>
            <w:r w:rsidR="009B7A01" w:rsidRPr="00401E93">
              <w:rPr>
                <w:caps w:val="0"/>
                <w:noProof/>
                <w:webHidden/>
              </w:rPr>
              <w:fldChar w:fldCharType="end"/>
            </w:r>
          </w:hyperlink>
        </w:p>
        <w:p w14:paraId="576BD3DF" w14:textId="0074001E" w:rsidR="009B7A01" w:rsidRPr="00401E93" w:rsidRDefault="00055BBD" w:rsidP="009B7A01">
          <w:pPr>
            <w:pStyle w:val="TJ1"/>
            <w:tabs>
              <w:tab w:val="clear" w:pos="660"/>
            </w:tabs>
            <w:ind w:left="709"/>
            <w:rPr>
              <w:rFonts w:eastAsiaTheme="minorEastAsia"/>
              <w:bCs w:val="0"/>
              <w:caps w:val="0"/>
              <w:noProof/>
              <w:lang w:eastAsia="hu-HU"/>
            </w:rPr>
          </w:pPr>
          <w:hyperlink w:anchor="_Toc509233258" w:history="1">
            <w:r w:rsidR="009B7A01" w:rsidRPr="00401E93">
              <w:rPr>
                <w:rStyle w:val="Hiperhivatkozs"/>
                <w:caps w:val="0"/>
                <w:noProof/>
              </w:rPr>
              <w:t>I.2.3. Személyszállítási szolgáltatás beszerzést, operátori szerződést érintő lépések</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_Toc509233258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20</w:t>
            </w:r>
            <w:r w:rsidR="009B7A01" w:rsidRPr="00401E93">
              <w:rPr>
                <w:caps w:val="0"/>
                <w:noProof/>
                <w:webHidden/>
              </w:rPr>
              <w:fldChar w:fldCharType="end"/>
            </w:r>
          </w:hyperlink>
        </w:p>
        <w:p w14:paraId="5EABE7BA" w14:textId="5DCFB28E" w:rsidR="009B7A01" w:rsidRPr="00401E93" w:rsidRDefault="00055BBD" w:rsidP="009B7A01">
          <w:pPr>
            <w:pStyle w:val="TJ1"/>
            <w:tabs>
              <w:tab w:val="clear" w:pos="660"/>
            </w:tabs>
            <w:ind w:left="709"/>
            <w:rPr>
              <w:rFonts w:eastAsiaTheme="minorEastAsia"/>
              <w:bCs w:val="0"/>
              <w:caps w:val="0"/>
              <w:noProof/>
              <w:lang w:eastAsia="hu-HU"/>
            </w:rPr>
          </w:pPr>
          <w:hyperlink w:anchor="_Toc509233259" w:history="1">
            <w:r w:rsidR="009B7A01" w:rsidRPr="00401E93">
              <w:rPr>
                <w:rStyle w:val="Hiperhivatkozs"/>
                <w:rFonts w:eastAsia="GulimChe"/>
                <w:caps w:val="0"/>
                <w:noProof/>
              </w:rPr>
              <w:t>I.2.4. BKK Zrt. – BKV Zrt. 2017. évi éves elszámolás</w:t>
            </w:r>
            <w:r w:rsidR="009B7A01" w:rsidRPr="00401E93">
              <w:rPr>
                <w:caps w:val="0"/>
                <w:noProof/>
                <w:webHidden/>
              </w:rPr>
              <w:tab/>
            </w:r>
            <w:r w:rsidR="009B7A01" w:rsidRPr="00401E93">
              <w:rPr>
                <w:caps w:val="0"/>
                <w:noProof/>
                <w:webHidden/>
              </w:rPr>
              <w:fldChar w:fldCharType="begin"/>
            </w:r>
            <w:r w:rsidR="009B7A01" w:rsidRPr="00401E93">
              <w:rPr>
                <w:caps w:val="0"/>
                <w:noProof/>
                <w:webHidden/>
              </w:rPr>
              <w:instrText xml:space="preserve"> PAGEREF _Toc509233259 \h </w:instrText>
            </w:r>
            <w:r w:rsidR="009B7A01" w:rsidRPr="00401E93">
              <w:rPr>
                <w:caps w:val="0"/>
                <w:noProof/>
                <w:webHidden/>
              </w:rPr>
            </w:r>
            <w:r w:rsidR="009B7A01" w:rsidRPr="00401E93">
              <w:rPr>
                <w:caps w:val="0"/>
                <w:noProof/>
                <w:webHidden/>
              </w:rPr>
              <w:fldChar w:fldCharType="separate"/>
            </w:r>
            <w:r w:rsidR="009B7A01" w:rsidRPr="00401E93">
              <w:rPr>
                <w:caps w:val="0"/>
                <w:noProof/>
                <w:webHidden/>
              </w:rPr>
              <w:t>20</w:t>
            </w:r>
            <w:r w:rsidR="009B7A01" w:rsidRPr="00401E93">
              <w:rPr>
                <w:caps w:val="0"/>
                <w:noProof/>
                <w:webHidden/>
              </w:rPr>
              <w:fldChar w:fldCharType="end"/>
            </w:r>
          </w:hyperlink>
        </w:p>
        <w:p w14:paraId="6C8914D2" w14:textId="72438E57" w:rsidR="009B7A01" w:rsidRPr="00401E93" w:rsidRDefault="00055BBD" w:rsidP="00401E93">
          <w:pPr>
            <w:pStyle w:val="TJ3"/>
            <w:rPr>
              <w:rFonts w:eastAsiaTheme="minorEastAsia"/>
              <w:lang w:eastAsia="hu-HU"/>
            </w:rPr>
          </w:pPr>
          <w:hyperlink w:anchor="_Toc509233272" w:history="1">
            <w:r w:rsidR="009B7A01" w:rsidRPr="009B7A01">
              <w:rPr>
                <w:rStyle w:val="Hiperhivatkozs"/>
              </w:rPr>
              <w:t>II.</w:t>
            </w:r>
            <w:r w:rsidR="009B7A01" w:rsidRPr="00401E93">
              <w:rPr>
                <w:rFonts w:eastAsiaTheme="minorEastAsia"/>
                <w:lang w:eastAsia="hu-HU"/>
              </w:rPr>
              <w:tab/>
            </w:r>
            <w:r w:rsidR="009B7A01" w:rsidRPr="009B7A01">
              <w:rPr>
                <w:rStyle w:val="Hiperhivatkozs"/>
              </w:rPr>
              <w:t>Agglomerációs szolgáltatók Költségtérítési hozzájárulására vonatkozó adatszolgáltatás</w:t>
            </w:r>
            <w:r w:rsidR="009B7A01" w:rsidRPr="009B7A01">
              <w:rPr>
                <w:webHidden/>
              </w:rPr>
              <w:tab/>
            </w:r>
            <w:r w:rsidR="009B7A01" w:rsidRPr="009B5A98">
              <w:rPr>
                <w:webHidden/>
              </w:rPr>
              <w:fldChar w:fldCharType="begin"/>
            </w:r>
            <w:r w:rsidR="009B7A01" w:rsidRPr="009B7A01">
              <w:rPr>
                <w:webHidden/>
              </w:rPr>
              <w:instrText xml:space="preserve"> PAGEREF _Toc509233272 \h </w:instrText>
            </w:r>
            <w:r w:rsidR="009B7A01" w:rsidRPr="009B5A98">
              <w:rPr>
                <w:webHidden/>
              </w:rPr>
            </w:r>
            <w:r w:rsidR="009B7A01" w:rsidRPr="009B5A98">
              <w:rPr>
                <w:webHidden/>
              </w:rPr>
              <w:fldChar w:fldCharType="separate"/>
            </w:r>
            <w:r w:rsidR="009B7A01" w:rsidRPr="009B7A01">
              <w:rPr>
                <w:webHidden/>
              </w:rPr>
              <w:t>34</w:t>
            </w:r>
            <w:r w:rsidR="009B7A01" w:rsidRPr="009B5A98">
              <w:rPr>
                <w:webHidden/>
              </w:rPr>
              <w:fldChar w:fldCharType="end"/>
            </w:r>
          </w:hyperlink>
        </w:p>
        <w:p w14:paraId="61F09C92" w14:textId="1EA5A92F" w:rsidR="009B7A01" w:rsidRPr="00401E93" w:rsidRDefault="00055BBD" w:rsidP="00401E93">
          <w:pPr>
            <w:pStyle w:val="TJ3"/>
            <w:rPr>
              <w:rFonts w:eastAsiaTheme="minorEastAsia"/>
              <w:lang w:eastAsia="hu-HU"/>
            </w:rPr>
          </w:pPr>
          <w:hyperlink w:anchor="_Toc509233657" w:history="1">
            <w:r w:rsidR="009B7A01" w:rsidRPr="009B7A01">
              <w:rPr>
                <w:rStyle w:val="Hiperhivatkozs"/>
              </w:rPr>
              <w:t>III.</w:t>
            </w:r>
            <w:r w:rsidR="009B7A01" w:rsidRPr="00401E93">
              <w:rPr>
                <w:rFonts w:eastAsiaTheme="minorEastAsia"/>
                <w:lang w:eastAsia="hu-HU"/>
              </w:rPr>
              <w:tab/>
            </w:r>
            <w:r w:rsidR="009B7A01" w:rsidRPr="009B7A01">
              <w:rPr>
                <w:rStyle w:val="Hiperhivatkozs"/>
              </w:rPr>
              <w:t>Stratégiai közútkezelési feladatok</w:t>
            </w:r>
            <w:r w:rsidR="009B7A01" w:rsidRPr="009B7A01">
              <w:rPr>
                <w:webHidden/>
              </w:rPr>
              <w:tab/>
            </w:r>
            <w:r w:rsidR="009B7A01" w:rsidRPr="009B5A98">
              <w:rPr>
                <w:webHidden/>
              </w:rPr>
              <w:fldChar w:fldCharType="begin"/>
            </w:r>
            <w:r w:rsidR="009B7A01" w:rsidRPr="009B7A01">
              <w:rPr>
                <w:webHidden/>
              </w:rPr>
              <w:instrText xml:space="preserve"> PAGEREF _Toc509233657 \h </w:instrText>
            </w:r>
            <w:r w:rsidR="009B7A01" w:rsidRPr="009B5A98">
              <w:rPr>
                <w:webHidden/>
              </w:rPr>
            </w:r>
            <w:r w:rsidR="009B7A01" w:rsidRPr="009B5A98">
              <w:rPr>
                <w:webHidden/>
              </w:rPr>
              <w:fldChar w:fldCharType="separate"/>
            </w:r>
            <w:r w:rsidR="009B7A01" w:rsidRPr="009B7A01">
              <w:rPr>
                <w:webHidden/>
              </w:rPr>
              <w:t>35</w:t>
            </w:r>
            <w:r w:rsidR="009B7A01" w:rsidRPr="009B5A98">
              <w:rPr>
                <w:webHidden/>
              </w:rPr>
              <w:fldChar w:fldCharType="end"/>
            </w:r>
          </w:hyperlink>
        </w:p>
        <w:p w14:paraId="66B3769C" w14:textId="2E91EBAA" w:rsidR="009B7A01" w:rsidRPr="00401E93" w:rsidRDefault="00055BBD" w:rsidP="00401E93">
          <w:pPr>
            <w:pStyle w:val="TJ3"/>
            <w:rPr>
              <w:rFonts w:eastAsiaTheme="minorEastAsia"/>
              <w:lang w:eastAsia="hu-HU"/>
            </w:rPr>
          </w:pPr>
          <w:hyperlink w:anchor="_Toc509233658" w:history="1">
            <w:r w:rsidR="009B7A01" w:rsidRPr="009B7A01">
              <w:rPr>
                <w:rStyle w:val="Hiperhivatkozs"/>
              </w:rPr>
              <w:t>IV.</w:t>
            </w:r>
            <w:r w:rsidR="009B7A01" w:rsidRPr="00401E93">
              <w:rPr>
                <w:rFonts w:eastAsiaTheme="minorEastAsia"/>
                <w:lang w:eastAsia="hu-HU"/>
              </w:rPr>
              <w:tab/>
            </w:r>
            <w:r w:rsidR="009B7A01" w:rsidRPr="009B7A01">
              <w:rPr>
                <w:rStyle w:val="Hiperhivatkozs"/>
              </w:rPr>
              <w:t>Taxiállomás használatának ellenőrzésével kapcsolatos és taxi szolgáltatás és szolgáltatást közvetítő szolgálat ellenőrzési feladatok</w:t>
            </w:r>
            <w:r w:rsidR="009B7A01" w:rsidRPr="009B7A01">
              <w:rPr>
                <w:webHidden/>
              </w:rPr>
              <w:tab/>
            </w:r>
            <w:r w:rsidR="009B7A01" w:rsidRPr="009B5A98">
              <w:rPr>
                <w:webHidden/>
              </w:rPr>
              <w:fldChar w:fldCharType="begin"/>
            </w:r>
            <w:r w:rsidR="009B7A01" w:rsidRPr="009B7A01">
              <w:rPr>
                <w:webHidden/>
              </w:rPr>
              <w:instrText xml:space="preserve"> PAGEREF _Toc509233658 \h </w:instrText>
            </w:r>
            <w:r w:rsidR="009B7A01" w:rsidRPr="009B5A98">
              <w:rPr>
                <w:webHidden/>
              </w:rPr>
            </w:r>
            <w:r w:rsidR="009B7A01" w:rsidRPr="009B5A98">
              <w:rPr>
                <w:webHidden/>
              </w:rPr>
              <w:fldChar w:fldCharType="separate"/>
            </w:r>
            <w:r w:rsidR="009B7A01" w:rsidRPr="009B7A01">
              <w:rPr>
                <w:webHidden/>
              </w:rPr>
              <w:t>36</w:t>
            </w:r>
            <w:r w:rsidR="009B7A01" w:rsidRPr="009B5A98">
              <w:rPr>
                <w:webHidden/>
              </w:rPr>
              <w:fldChar w:fldCharType="end"/>
            </w:r>
          </w:hyperlink>
        </w:p>
        <w:p w14:paraId="0DDA3C41" w14:textId="68CCABF1" w:rsidR="009B7A01" w:rsidRPr="00401E93" w:rsidRDefault="00055BBD" w:rsidP="00401E93">
          <w:pPr>
            <w:pStyle w:val="TJ3"/>
            <w:rPr>
              <w:rFonts w:eastAsiaTheme="minorEastAsia"/>
              <w:lang w:eastAsia="hu-HU"/>
            </w:rPr>
          </w:pPr>
          <w:hyperlink w:anchor="_Toc509233659" w:history="1">
            <w:r w:rsidR="009B7A01" w:rsidRPr="009B7A01">
              <w:rPr>
                <w:rStyle w:val="Hiperhivatkozs"/>
              </w:rPr>
              <w:t>V.</w:t>
            </w:r>
            <w:r w:rsidR="009B7A01" w:rsidRPr="00401E93">
              <w:rPr>
                <w:rFonts w:eastAsiaTheme="minorEastAsia"/>
                <w:lang w:eastAsia="hu-HU"/>
              </w:rPr>
              <w:tab/>
            </w:r>
            <w:r w:rsidR="009B7A01" w:rsidRPr="009B7A01">
              <w:rPr>
                <w:rStyle w:val="Hiperhivatkozs"/>
              </w:rPr>
              <w:t>Projektmenedzsment Közszolgáltatás</w:t>
            </w:r>
            <w:r w:rsidR="009B7A01" w:rsidRPr="009B7A01">
              <w:rPr>
                <w:webHidden/>
              </w:rPr>
              <w:tab/>
            </w:r>
            <w:r w:rsidR="009B7A01" w:rsidRPr="009B5A98">
              <w:rPr>
                <w:webHidden/>
              </w:rPr>
              <w:fldChar w:fldCharType="begin"/>
            </w:r>
            <w:r w:rsidR="009B7A01" w:rsidRPr="009B7A01">
              <w:rPr>
                <w:webHidden/>
              </w:rPr>
              <w:instrText xml:space="preserve"> PAGEREF _Toc509233659 \h </w:instrText>
            </w:r>
            <w:r w:rsidR="009B7A01" w:rsidRPr="009B5A98">
              <w:rPr>
                <w:webHidden/>
              </w:rPr>
            </w:r>
            <w:r w:rsidR="009B7A01" w:rsidRPr="009B5A98">
              <w:rPr>
                <w:webHidden/>
              </w:rPr>
              <w:fldChar w:fldCharType="separate"/>
            </w:r>
            <w:r w:rsidR="009B7A01" w:rsidRPr="009B7A01">
              <w:rPr>
                <w:webHidden/>
              </w:rPr>
              <w:t>37</w:t>
            </w:r>
            <w:r w:rsidR="009B7A01" w:rsidRPr="009B5A98">
              <w:rPr>
                <w:webHidden/>
              </w:rPr>
              <w:fldChar w:fldCharType="end"/>
            </w:r>
          </w:hyperlink>
        </w:p>
        <w:p w14:paraId="7EF6DD22" w14:textId="5A1BB761" w:rsidR="006740B5" w:rsidRPr="009B7A01" w:rsidRDefault="006740B5" w:rsidP="00401E93">
          <w:pPr>
            <w:spacing w:line="360" w:lineRule="auto"/>
          </w:pPr>
          <w:r w:rsidRPr="00401E93">
            <w:rPr>
              <w:rFonts w:ascii="Arial" w:hAnsi="Arial" w:cs="Arial"/>
              <w:b/>
              <w:bCs/>
              <w:szCs w:val="22"/>
            </w:rPr>
            <w:fldChar w:fldCharType="end"/>
          </w:r>
        </w:p>
      </w:sdtContent>
    </w:sdt>
    <w:p w14:paraId="508309BE" w14:textId="1B06C18B" w:rsidR="005865D2" w:rsidRDefault="005865D2">
      <w:pPr>
        <w:rPr>
          <w:rFonts w:ascii="Arial" w:hAnsi="Arial" w:cs="Arial"/>
          <w:b/>
          <w:kern w:val="24"/>
          <w:sz w:val="24"/>
          <w:szCs w:val="22"/>
          <w:lang w:eastAsia="hu-HU"/>
        </w:rPr>
      </w:pPr>
      <w:bookmarkStart w:id="14" w:name="_Toc509233241"/>
    </w:p>
    <w:p w14:paraId="217DBA4D" w14:textId="4D236BFD" w:rsidR="00495D1C" w:rsidRPr="00401E93" w:rsidRDefault="00495D1C" w:rsidP="00401E93">
      <w:pPr>
        <w:pStyle w:val="Cmsor2"/>
        <w:pBdr>
          <w:bottom w:val="single" w:sz="4" w:space="1" w:color="auto"/>
        </w:pBdr>
        <w:rPr>
          <w:sz w:val="24"/>
        </w:rPr>
      </w:pPr>
      <w:r w:rsidRPr="00401E93">
        <w:rPr>
          <w:sz w:val="24"/>
        </w:rPr>
        <w:t>BEVEZETŐ</w:t>
      </w:r>
      <w:bookmarkEnd w:id="14"/>
    </w:p>
    <w:p w14:paraId="265F52CD" w14:textId="1BF27827" w:rsidR="00F176DF" w:rsidRDefault="00F176DF" w:rsidP="00BA15AE">
      <w:pPr>
        <w:pStyle w:val="BPszvegtest"/>
        <w:spacing w:before="120" w:after="0" w:line="240" w:lineRule="auto"/>
      </w:pPr>
      <w:r w:rsidRPr="0013064A">
        <w:t xml:space="preserve">A Főváros és a BKK között érvényben lévő Feladatellátásról és közszolgáltatásról szóló keretmegállapodás (a továbbiakan: keretmegállapodás) </w:t>
      </w:r>
      <w:r w:rsidR="00480B2C" w:rsidRPr="0013064A">
        <w:t xml:space="preserve">32. és 33. pontjában </w:t>
      </w:r>
      <w:r w:rsidRPr="0013064A">
        <w:t xml:space="preserve">foglalt Éves elszámolásra vonatkozó előírások figyelembevételével a BKK Zrt. elkészítette a </w:t>
      </w:r>
      <w:r w:rsidR="0013064A" w:rsidRPr="0013064A">
        <w:t>201</w:t>
      </w:r>
      <w:r w:rsidR="0013064A" w:rsidRPr="00401E93">
        <w:t>7</w:t>
      </w:r>
      <w:r w:rsidRPr="0013064A">
        <w:t xml:space="preserve">. évre vonatkozó éves elszámolását. </w:t>
      </w:r>
    </w:p>
    <w:p w14:paraId="3FF83F38" w14:textId="77777777" w:rsidR="003D3AB0" w:rsidRPr="0013064A" w:rsidRDefault="003D3AB0" w:rsidP="00BA15AE">
      <w:pPr>
        <w:pStyle w:val="BPszvegtest"/>
        <w:spacing w:before="120" w:after="0" w:line="240" w:lineRule="auto"/>
      </w:pPr>
    </w:p>
    <w:p w14:paraId="06475C5C" w14:textId="77777777" w:rsidR="003D3AB0" w:rsidRPr="00334DB1" w:rsidRDefault="003D3AB0" w:rsidP="003D3AB0">
      <w:pPr>
        <w:jc w:val="both"/>
        <w:rPr>
          <w:rFonts w:ascii="Arial" w:eastAsia="GulimChe" w:hAnsi="Arial" w:cs="Arial"/>
          <w:b/>
          <w:szCs w:val="22"/>
        </w:rPr>
      </w:pPr>
      <w:r w:rsidRPr="00334DB1">
        <w:rPr>
          <w:rFonts w:ascii="Arial" w:eastAsia="GulimChe" w:hAnsi="Arial" w:cs="Arial"/>
          <w:b/>
          <w:szCs w:val="22"/>
        </w:rPr>
        <w:t xml:space="preserve">A 2017. évben több jelentős változás befolyásolta a BKK működését és gazdálkodását, ami kihatással volt a 2017. évi elszámolás tartalmára. </w:t>
      </w:r>
    </w:p>
    <w:p w14:paraId="7AAEF615" w14:textId="77777777" w:rsidR="003D3AB0" w:rsidRPr="00334DB1" w:rsidRDefault="003D3AB0" w:rsidP="003D3AB0">
      <w:pPr>
        <w:spacing w:line="260" w:lineRule="atLeast"/>
        <w:rPr>
          <w:rFonts w:eastAsia="GulimChe"/>
        </w:rPr>
      </w:pPr>
    </w:p>
    <w:p w14:paraId="25237A78" w14:textId="77777777" w:rsidR="003D3AB0" w:rsidRPr="00334DB1" w:rsidRDefault="003D3AB0" w:rsidP="003D3AB0">
      <w:pPr>
        <w:jc w:val="both"/>
        <w:rPr>
          <w:rFonts w:ascii="Arial" w:eastAsia="GulimChe" w:hAnsi="Arial" w:cs="Arial"/>
          <w:szCs w:val="22"/>
        </w:rPr>
      </w:pPr>
      <w:r w:rsidRPr="00334DB1">
        <w:rPr>
          <w:rFonts w:ascii="Arial" w:eastAsia="GulimChe" w:hAnsi="Arial" w:cs="Arial"/>
          <w:szCs w:val="22"/>
        </w:rPr>
        <w:lastRenderedPageBreak/>
        <w:t>A Fővárosi Önkormányzat 2016. október 26-ai ülésén 1398-1401/2016. (IX.26). Főv. Kgy. határozataival döntött a budapesti közlekedési intézményrendszer továbbfejlesztési koncepciójáról, illetve annak keretében a következő szerkezeti változások végrehajtásáról:</w:t>
      </w:r>
    </w:p>
    <w:p w14:paraId="5D1E045D" w14:textId="77777777" w:rsidR="003D3AB0" w:rsidRPr="00BC3CA5" w:rsidRDefault="003D3AB0" w:rsidP="003D3AB0">
      <w:pPr>
        <w:pStyle w:val="Listaszerbekezds"/>
        <w:numPr>
          <w:ilvl w:val="0"/>
          <w:numId w:val="244"/>
        </w:numPr>
        <w:jc w:val="both"/>
        <w:rPr>
          <w:rFonts w:ascii="Arial" w:eastAsia="GulimChe" w:hAnsi="Arial" w:cs="Arial"/>
          <w:szCs w:val="22"/>
        </w:rPr>
      </w:pPr>
      <w:r w:rsidRPr="00BC3CA5">
        <w:rPr>
          <w:rFonts w:ascii="Arial" w:eastAsia="GulimChe" w:hAnsi="Arial" w:cs="Arial"/>
          <w:szCs w:val="22"/>
        </w:rPr>
        <w:t>A BKK a jövőben elsődlegesen a stratégiai feladatokra, a közlekedésfejlesztésre, a közlekedés szervezésére és összehangolására, továbbá a kereskedelmi folyamatokkal kapcsolatos megrendelői jogainak gyakorlására, irányítására és szakmai felügyeletére koncentrál.</w:t>
      </w:r>
    </w:p>
    <w:p w14:paraId="639A5B85" w14:textId="36E88DF3" w:rsidR="003D3AB0" w:rsidRDefault="003D3AB0" w:rsidP="003D3AB0">
      <w:pPr>
        <w:pStyle w:val="Listaszerbekezds"/>
        <w:numPr>
          <w:ilvl w:val="0"/>
          <w:numId w:val="244"/>
        </w:numPr>
        <w:jc w:val="both"/>
        <w:rPr>
          <w:rFonts w:ascii="Arial" w:eastAsia="GulimChe" w:hAnsi="Arial" w:cs="Arial"/>
          <w:szCs w:val="22"/>
        </w:rPr>
      </w:pPr>
      <w:r w:rsidRPr="00BC3CA5">
        <w:rPr>
          <w:rFonts w:ascii="Arial" w:eastAsia="GulimChe" w:hAnsi="Arial" w:cs="Arial"/>
          <w:szCs w:val="22"/>
        </w:rPr>
        <w:t>Az átalakítás során létrejött egy, a BKK 100%-os tulajdonában álló leánytársaság, amely az ügyfélkapcsolati, bevétel-ellenőrzési és egyéb operatív feladatokat látja el.</w:t>
      </w:r>
      <w:r w:rsidRPr="00334DB1">
        <w:t xml:space="preserve"> </w:t>
      </w:r>
      <w:r w:rsidRPr="00BC3CA5">
        <w:rPr>
          <w:rFonts w:ascii="Arial" w:eastAsia="GulimChe" w:hAnsi="Arial" w:cs="Arial"/>
          <w:szCs w:val="22"/>
        </w:rPr>
        <w:t>A Fővárosi Közgyűlés 2017. január 25-i ülésén 18/2017.(01.25.) érdemi határozatával – figyelemmel Budapest Főváros Önkormányzata vagyonáról, a vagyonelemek feletti tulajdonosi jogok gyakorlásáról szóló 22/2012. (III. 14.) Főv. Kgy. rendelet (Vagyonrendelet) 56. §-ára, valamint a BKK Zrt. Budapesti Közlekedési Központ Zártkörűen Működő Részvénytársaság (továbbiakban: BKK Zrt.) legfőbb szervének hatáskörében, a BKK Zrt. alapszabályának IX. fejezet 9.3.18. pontjában biztosított hatáskörében eljárva - döntött a Budapesti Közlekedési Ügyfélkapcsolatok Zártkörűen Működő Részvénytársaság (továbbiakban BKÜ Zrt. vagy Társaság) megalapításáról, amelynek egyedüli tulajdonosa a BKK Zrt.</w:t>
      </w:r>
      <w:r w:rsidRPr="00334DB1">
        <w:t xml:space="preserve"> </w:t>
      </w:r>
      <w:r w:rsidRPr="00BC3CA5">
        <w:rPr>
          <w:rFonts w:ascii="Arial" w:eastAsia="GulimChe" w:hAnsi="Arial" w:cs="Arial"/>
          <w:szCs w:val="22"/>
        </w:rPr>
        <w:t>A struktúraváltás nem érintette a BKK Zrt. alaptevékenységeként meghatározott közlekedésszervezői és személyszállítási szolgáltatások megrendelésével kapcsolatos feladatait, ideértve az ehhez kapcsolódó fejlesztési és felújítási feladatokat is, hanem azok hatékonyabb ellátását szolgálja. A BKÜ Zrt. 2017. március 2-án került bejegyzésre 15 millió forintos jegyzett tőkével, tevékenységét 2017. május 1-vel kezdte meg.</w:t>
      </w:r>
    </w:p>
    <w:p w14:paraId="61397E25" w14:textId="086C8141" w:rsidR="003D3AB0" w:rsidRDefault="003D3AB0" w:rsidP="001A3E1B">
      <w:pPr>
        <w:pStyle w:val="Listaszerbekezds"/>
        <w:suppressAutoHyphens/>
        <w:spacing w:line="276" w:lineRule="auto"/>
        <w:ind w:left="0"/>
        <w:jc w:val="both"/>
        <w:rPr>
          <w:rFonts w:ascii="Arial" w:eastAsia="GulimChe" w:hAnsi="Arial" w:cs="Arial"/>
          <w:szCs w:val="22"/>
        </w:rPr>
      </w:pPr>
      <w:r w:rsidRPr="00005666">
        <w:rPr>
          <w:rFonts w:ascii="Arial" w:eastAsia="GulimChe" w:hAnsi="Arial" w:cs="Arial"/>
          <w:szCs w:val="22"/>
        </w:rPr>
        <w:t>A BKK 100%-os tulajdonába került a Budapesti Önkormányzati Követeléskezelő Kft. (BÖK Kft.), amely a közösségi közlekedés során keletkező pótdíjkövetelések beszedésével foglalkozik.</w:t>
      </w:r>
      <w:r w:rsidRPr="00334DB1">
        <w:t xml:space="preserve"> </w:t>
      </w:r>
      <w:r w:rsidRPr="00005666">
        <w:rPr>
          <w:rFonts w:ascii="Arial" w:eastAsia="GulimChe" w:hAnsi="Arial" w:cs="Arial"/>
          <w:szCs w:val="22"/>
        </w:rPr>
        <w:t>2017.04.01-től kezdődően a BÖK Kft a BKK Zrt teljes pótdíjkezelési csoportját 34 fővel, és ugyanezen időponttól a BKK Zrt és a BÖK Kft között létrejött megbízási szerződés alapján a BÖK Kft végzi a teljes tömegközlekedési pótdíj állomány ügykezelését, illetve közreműködik a jogi eljárások lefolytatásában.</w:t>
      </w:r>
    </w:p>
    <w:p w14:paraId="122000E8" w14:textId="76D4EA9D" w:rsidR="00541934" w:rsidRPr="00F2509E" w:rsidRDefault="00541934" w:rsidP="001A3E1B">
      <w:pPr>
        <w:pStyle w:val="Listaszerbekezds"/>
        <w:suppressAutoHyphens/>
        <w:spacing w:line="276" w:lineRule="auto"/>
        <w:ind w:left="0"/>
        <w:jc w:val="both"/>
        <w:rPr>
          <w:rFonts w:ascii="Arial" w:eastAsia="GulimChe" w:hAnsi="Arial" w:cs="Arial"/>
          <w:szCs w:val="22"/>
        </w:rPr>
      </w:pPr>
      <w:r w:rsidRPr="00F2509E">
        <w:rPr>
          <w:rFonts w:ascii="Arial" w:eastAsia="GulimChe" w:hAnsi="Arial" w:cs="Arial"/>
          <w:szCs w:val="22"/>
        </w:rPr>
        <w:lastRenderedPageBreak/>
        <w:t xml:space="preserve">A Keretmegállapodás </w:t>
      </w:r>
      <w:r w:rsidR="00B134AD" w:rsidRPr="00F2509E">
        <w:rPr>
          <w:rFonts w:ascii="Arial" w:eastAsia="GulimChe" w:hAnsi="Arial" w:cs="Arial"/>
          <w:szCs w:val="22"/>
        </w:rPr>
        <w:t>29</w:t>
      </w:r>
      <w:r w:rsidRPr="00F2509E">
        <w:rPr>
          <w:rFonts w:ascii="Arial" w:eastAsia="GulimChe" w:hAnsi="Arial" w:cs="Arial"/>
          <w:szCs w:val="22"/>
        </w:rPr>
        <w:t>.1. pontja alapján, a</w:t>
      </w:r>
      <w:r w:rsidRPr="00F2509E">
        <w:rPr>
          <w:rFonts w:ascii="Arial" w:hAnsi="Arial" w:cs="Arial"/>
          <w:bCs/>
        </w:rPr>
        <w:t xml:space="preserve"> Fővárosi </w:t>
      </w:r>
      <w:r w:rsidR="00B134AD" w:rsidRPr="00F2509E">
        <w:rPr>
          <w:rFonts w:ascii="Arial" w:hAnsi="Arial" w:cs="Arial"/>
          <w:bCs/>
        </w:rPr>
        <w:t>K</w:t>
      </w:r>
      <w:r w:rsidRPr="00F2509E">
        <w:rPr>
          <w:rFonts w:ascii="Arial" w:hAnsi="Arial" w:cs="Arial"/>
          <w:bCs/>
        </w:rPr>
        <w:t>özgyűlés</w:t>
      </w:r>
      <w:r w:rsidR="00B134AD" w:rsidRPr="00F2509E">
        <w:rPr>
          <w:rFonts w:ascii="Arial" w:hAnsi="Arial" w:cs="Arial"/>
          <w:bCs/>
        </w:rPr>
        <w:t xml:space="preserve"> </w:t>
      </w:r>
      <w:r w:rsidR="00B134AD" w:rsidRPr="00F2509E">
        <w:rPr>
          <w:rFonts w:ascii="Arial" w:eastAsia="GulimChe" w:hAnsi="Arial" w:cs="Arial"/>
          <w:szCs w:val="22"/>
        </w:rPr>
        <w:t xml:space="preserve">a </w:t>
      </w:r>
      <w:r w:rsidR="00F2509E" w:rsidRPr="00F2509E">
        <w:rPr>
          <w:rFonts w:ascii="Arial" w:eastAsia="GulimChe" w:hAnsi="Arial" w:cs="Arial"/>
          <w:szCs w:val="22"/>
        </w:rPr>
        <w:t xml:space="preserve">444/2017.(04.05.) </w:t>
      </w:r>
      <w:r w:rsidR="00B134AD" w:rsidRPr="00F2509E">
        <w:rPr>
          <w:rFonts w:ascii="Arial" w:eastAsia="GulimChe" w:hAnsi="Arial" w:cs="Arial"/>
          <w:szCs w:val="22"/>
        </w:rPr>
        <w:t xml:space="preserve">sz. határozatával elfogadta a BKK Zrt. </w:t>
      </w:r>
      <w:r w:rsidR="00F2509E" w:rsidRPr="00F2509E">
        <w:rPr>
          <w:rFonts w:ascii="Arial" w:eastAsia="GulimChe" w:hAnsi="Arial" w:cs="Arial"/>
          <w:szCs w:val="22"/>
        </w:rPr>
        <w:t>201</w:t>
      </w:r>
      <w:r w:rsidR="00F2509E" w:rsidRPr="00401E93">
        <w:rPr>
          <w:rFonts w:ascii="Arial" w:eastAsia="GulimChe" w:hAnsi="Arial" w:cs="Arial"/>
          <w:szCs w:val="22"/>
        </w:rPr>
        <w:t>7</w:t>
      </w:r>
      <w:r w:rsidR="00B134AD" w:rsidRPr="00F2509E">
        <w:rPr>
          <w:rFonts w:ascii="Arial" w:eastAsia="GulimChe" w:hAnsi="Arial" w:cs="Arial"/>
          <w:szCs w:val="22"/>
        </w:rPr>
        <w:t xml:space="preserve">. évi Éves </w:t>
      </w:r>
      <w:r w:rsidR="00F2509E" w:rsidRPr="00F2509E">
        <w:rPr>
          <w:rFonts w:ascii="Arial" w:eastAsia="GulimChe" w:hAnsi="Arial" w:cs="Arial"/>
          <w:szCs w:val="22"/>
        </w:rPr>
        <w:t>Szerződésé</w:t>
      </w:r>
      <w:r w:rsidR="00F2509E" w:rsidRPr="00401E93">
        <w:rPr>
          <w:rFonts w:ascii="Arial" w:eastAsia="GulimChe" w:hAnsi="Arial" w:cs="Arial"/>
          <w:szCs w:val="22"/>
        </w:rPr>
        <w:t xml:space="preserve">t, melyet egy alkalommal a BKK üzleti tervének elfogadásával egy időben </w:t>
      </w:r>
      <w:r w:rsidR="00F2509E" w:rsidRPr="00F2509E">
        <w:rPr>
          <w:rFonts w:ascii="Arial" w:eastAsia="GulimChe" w:hAnsi="Arial" w:cs="Arial"/>
          <w:szCs w:val="22"/>
        </w:rPr>
        <w:t xml:space="preserve">847/2017.(06.14.) számú határozatával módosított. </w:t>
      </w:r>
      <w:r w:rsidR="00F2509E" w:rsidRPr="00401E93">
        <w:rPr>
          <w:rFonts w:ascii="Arial" w:eastAsia="GulimChe" w:hAnsi="Arial" w:cs="Arial"/>
          <w:szCs w:val="22"/>
        </w:rPr>
        <w:t>Ez</w:t>
      </w:r>
      <w:r w:rsidR="00B134AD" w:rsidRPr="00F2509E">
        <w:rPr>
          <w:rFonts w:ascii="Arial" w:eastAsia="GulimChe" w:hAnsi="Arial" w:cs="Arial"/>
          <w:szCs w:val="22"/>
        </w:rPr>
        <w:t xml:space="preserve"> </w:t>
      </w:r>
      <w:r w:rsidR="00F2509E">
        <w:rPr>
          <w:rFonts w:ascii="Arial" w:eastAsia="GulimChe" w:hAnsi="Arial" w:cs="Arial"/>
          <w:szCs w:val="22"/>
        </w:rPr>
        <w:t xml:space="preserve">a szerződés </w:t>
      </w:r>
      <w:r w:rsidR="00B134AD" w:rsidRPr="00F2509E">
        <w:rPr>
          <w:rFonts w:ascii="Arial" w:eastAsia="GulimChe" w:hAnsi="Arial" w:cs="Arial"/>
          <w:szCs w:val="22"/>
        </w:rPr>
        <w:t xml:space="preserve">határozza </w:t>
      </w:r>
      <w:r w:rsidR="00F2509E" w:rsidRPr="00401E93">
        <w:rPr>
          <w:rFonts w:ascii="Arial" w:eastAsia="GulimChe" w:hAnsi="Arial" w:cs="Arial"/>
          <w:szCs w:val="22"/>
        </w:rPr>
        <w:t xml:space="preserve">meg </w:t>
      </w:r>
      <w:r w:rsidR="00B134AD" w:rsidRPr="00401E93">
        <w:rPr>
          <w:rFonts w:ascii="Arial" w:eastAsia="GulimChe" w:hAnsi="Arial" w:cs="Arial"/>
          <w:b/>
          <w:szCs w:val="22"/>
        </w:rPr>
        <w:t>a stratégiai közútkezelési és taxiállomás használatának ellenőrzésével kapcsolatos és taxi szolgáltatás és szolgáltatást közvetítő szolgálat ellenőrzési feladatok és az Önkormányzat részére ellátott projektmenedzsment közszolgáltatás</w:t>
      </w:r>
      <w:r w:rsidR="00B134AD" w:rsidRPr="00F2509E">
        <w:rPr>
          <w:rFonts w:ascii="Arial" w:eastAsia="GulimChe" w:hAnsi="Arial" w:cs="Arial"/>
          <w:szCs w:val="22"/>
        </w:rPr>
        <w:t xml:space="preserve"> </w:t>
      </w:r>
      <w:r w:rsidR="00F2509E">
        <w:rPr>
          <w:rFonts w:ascii="Arial" w:eastAsia="GulimChe" w:hAnsi="Arial" w:cs="Arial"/>
          <w:szCs w:val="22"/>
        </w:rPr>
        <w:t>kereteit</w:t>
      </w:r>
      <w:r w:rsidR="00F2509E" w:rsidRPr="00401E93">
        <w:rPr>
          <w:rFonts w:ascii="Arial" w:eastAsia="GulimChe" w:hAnsi="Arial" w:cs="Arial"/>
          <w:szCs w:val="22"/>
        </w:rPr>
        <w:t>.</w:t>
      </w:r>
    </w:p>
    <w:p w14:paraId="09E6B36F" w14:textId="77777777" w:rsidR="00334DB1" w:rsidRDefault="00334DB1" w:rsidP="00FD7383">
      <w:pPr>
        <w:spacing w:line="276" w:lineRule="auto"/>
        <w:jc w:val="both"/>
        <w:rPr>
          <w:rFonts w:ascii="Arial" w:eastAsia="GulimChe" w:hAnsi="Arial" w:cs="Arial"/>
          <w:szCs w:val="22"/>
        </w:rPr>
      </w:pPr>
    </w:p>
    <w:p w14:paraId="15877F2D" w14:textId="4E901E49" w:rsidR="00CE5F7B" w:rsidRDefault="00381614" w:rsidP="00FD7383">
      <w:pPr>
        <w:spacing w:line="276" w:lineRule="auto"/>
        <w:jc w:val="both"/>
        <w:rPr>
          <w:rFonts w:ascii="Arial" w:hAnsi="Arial" w:cs="Arial"/>
          <w:bCs/>
        </w:rPr>
      </w:pPr>
      <w:r w:rsidRPr="00F2509E">
        <w:rPr>
          <w:rFonts w:ascii="Arial" w:eastAsia="GulimChe" w:hAnsi="Arial" w:cs="Arial"/>
          <w:szCs w:val="22"/>
        </w:rPr>
        <w:t xml:space="preserve">A </w:t>
      </w:r>
      <w:r w:rsidRPr="00F2509E">
        <w:rPr>
          <w:rFonts w:ascii="Arial" w:eastAsia="GulimChe" w:hAnsi="Arial" w:cs="Arial"/>
          <w:b/>
          <w:szCs w:val="22"/>
        </w:rPr>
        <w:t>Közlekedésszervezői feladatok vonatkozásában</w:t>
      </w:r>
      <w:r w:rsidRPr="00F2509E">
        <w:rPr>
          <w:rFonts w:ascii="Arial" w:eastAsia="GulimChe" w:hAnsi="Arial" w:cs="Arial"/>
          <w:szCs w:val="22"/>
        </w:rPr>
        <w:t xml:space="preserve"> </w:t>
      </w:r>
      <w:r w:rsidR="00CE5F7B" w:rsidRPr="00F2509E">
        <w:rPr>
          <w:rFonts w:ascii="Arial" w:hAnsi="Arial" w:cs="Arial"/>
          <w:bCs/>
        </w:rPr>
        <w:t xml:space="preserve"> </w:t>
      </w:r>
      <w:r w:rsidR="00960774" w:rsidRPr="00F2509E">
        <w:rPr>
          <w:rFonts w:ascii="Arial" w:hAnsi="Arial" w:cs="Arial"/>
          <w:bCs/>
        </w:rPr>
        <w:t xml:space="preserve">a </w:t>
      </w:r>
      <w:r w:rsidR="00CE5F7B" w:rsidRPr="00F2509E">
        <w:rPr>
          <w:rFonts w:ascii="Arial" w:hAnsi="Arial" w:cs="Arial"/>
          <w:bCs/>
        </w:rPr>
        <w:t xml:space="preserve">Fővárosi Közgyűlés </w:t>
      </w:r>
      <w:r w:rsidR="00D84763" w:rsidRPr="00F2509E">
        <w:rPr>
          <w:rFonts w:ascii="Arial" w:hAnsi="Arial" w:cs="Arial"/>
          <w:lang w:eastAsia="hu-HU"/>
        </w:rPr>
        <w:t xml:space="preserve">443/2017.(04.05.) </w:t>
      </w:r>
      <w:r w:rsidR="00CE5F7B" w:rsidRPr="00F2509E">
        <w:rPr>
          <w:rFonts w:ascii="Arial" w:hAnsi="Arial" w:cs="Arial"/>
          <w:bCs/>
        </w:rPr>
        <w:t>sz</w:t>
      </w:r>
      <w:r w:rsidR="00D84763" w:rsidRPr="00401E93">
        <w:rPr>
          <w:rFonts w:ascii="Arial" w:hAnsi="Arial" w:cs="Arial"/>
          <w:bCs/>
        </w:rPr>
        <w:t>ámú</w:t>
      </w:r>
      <w:r w:rsidR="00D84763" w:rsidRPr="00F2509E">
        <w:rPr>
          <w:rFonts w:ascii="Arial" w:hAnsi="Arial" w:cs="Arial"/>
          <w:bCs/>
        </w:rPr>
        <w:t xml:space="preserve"> </w:t>
      </w:r>
      <w:r w:rsidR="00CE5F7B" w:rsidRPr="00F2509E">
        <w:rPr>
          <w:rFonts w:ascii="Arial" w:hAnsi="Arial" w:cs="Arial"/>
          <w:bCs/>
        </w:rPr>
        <w:t>határozatával elfogadta a BKK Zrt. 201</w:t>
      </w:r>
      <w:r w:rsidR="00D84763" w:rsidRPr="00401E93">
        <w:rPr>
          <w:rFonts w:ascii="Arial" w:hAnsi="Arial" w:cs="Arial"/>
          <w:bCs/>
        </w:rPr>
        <w:t>7</w:t>
      </w:r>
      <w:r w:rsidR="00CE5F7B" w:rsidRPr="00F2509E">
        <w:rPr>
          <w:rFonts w:ascii="Arial" w:hAnsi="Arial" w:cs="Arial"/>
          <w:bCs/>
        </w:rPr>
        <w:t xml:space="preserve">. évre vonatkozó </w:t>
      </w:r>
      <w:r w:rsidR="00D84763" w:rsidRPr="00401E93">
        <w:rPr>
          <w:rFonts w:ascii="Arial" w:hAnsi="Arial" w:cs="Arial"/>
          <w:bCs/>
        </w:rPr>
        <w:t>K</w:t>
      </w:r>
      <w:r w:rsidR="00D84763" w:rsidRPr="00F2509E">
        <w:rPr>
          <w:rFonts w:ascii="Arial" w:hAnsi="Arial" w:cs="Arial"/>
          <w:bCs/>
        </w:rPr>
        <w:t xml:space="preserve">özlekedésszervezői </w:t>
      </w:r>
      <w:r w:rsidR="00D84763" w:rsidRPr="00401E93">
        <w:rPr>
          <w:rFonts w:ascii="Arial" w:hAnsi="Arial" w:cs="Arial"/>
          <w:bCs/>
        </w:rPr>
        <w:t>É</w:t>
      </w:r>
      <w:r w:rsidR="00D84763" w:rsidRPr="00F2509E">
        <w:rPr>
          <w:rFonts w:ascii="Arial" w:hAnsi="Arial" w:cs="Arial"/>
          <w:bCs/>
        </w:rPr>
        <w:t xml:space="preserve">ves </w:t>
      </w:r>
      <w:r w:rsidR="00CE5F7B" w:rsidRPr="00F2509E">
        <w:rPr>
          <w:rFonts w:ascii="Arial" w:hAnsi="Arial" w:cs="Arial"/>
          <w:bCs/>
        </w:rPr>
        <w:t xml:space="preserve">mellékletét, melyet egy alkalommal </w:t>
      </w:r>
      <w:r w:rsidR="00F2509E">
        <w:rPr>
          <w:rFonts w:ascii="Arial" w:hAnsi="Arial" w:cs="Arial"/>
          <w:bCs/>
        </w:rPr>
        <w:t>a</w:t>
      </w:r>
      <w:r w:rsidR="00CE5F7B" w:rsidRPr="00F2509E">
        <w:rPr>
          <w:rFonts w:ascii="Arial" w:hAnsi="Arial" w:cs="Arial"/>
          <w:bCs/>
        </w:rPr>
        <w:t xml:space="preserve"> BKK </w:t>
      </w:r>
      <w:r w:rsidR="00D84763" w:rsidRPr="00F2509E">
        <w:rPr>
          <w:rFonts w:ascii="Arial" w:hAnsi="Arial" w:cs="Arial"/>
          <w:bCs/>
        </w:rPr>
        <w:t>201</w:t>
      </w:r>
      <w:r w:rsidR="00D84763" w:rsidRPr="00401E93">
        <w:rPr>
          <w:rFonts w:ascii="Arial" w:hAnsi="Arial" w:cs="Arial"/>
          <w:bCs/>
        </w:rPr>
        <w:t>7</w:t>
      </w:r>
      <w:r w:rsidR="00CE5F7B" w:rsidRPr="00F2509E">
        <w:rPr>
          <w:rFonts w:ascii="Arial" w:hAnsi="Arial" w:cs="Arial"/>
          <w:bCs/>
        </w:rPr>
        <w:t xml:space="preserve">. évi üzleti tervének elfogadásával egyidőben </w:t>
      </w:r>
      <w:r w:rsidR="00D84763" w:rsidRPr="00F2509E">
        <w:rPr>
          <w:rFonts w:ascii="Arial" w:hAnsi="Arial" w:cs="Arial"/>
          <w:lang w:eastAsia="hu-HU"/>
        </w:rPr>
        <w:t xml:space="preserve">846/2017.(06.14.) </w:t>
      </w:r>
      <w:r w:rsidR="00CE5F7B" w:rsidRPr="00F2509E">
        <w:rPr>
          <w:rFonts w:ascii="Arial" w:hAnsi="Arial" w:cs="Arial"/>
          <w:bCs/>
        </w:rPr>
        <w:t xml:space="preserve">számú határozatával módosított. </w:t>
      </w:r>
      <w:r w:rsidR="00366CD4" w:rsidRPr="00F2509E">
        <w:rPr>
          <w:rFonts w:ascii="Arial" w:hAnsi="Arial" w:cs="Arial"/>
          <w:bCs/>
        </w:rPr>
        <w:t xml:space="preserve"> </w:t>
      </w:r>
    </w:p>
    <w:p w14:paraId="632A7D42" w14:textId="77777777" w:rsidR="00820705" w:rsidRPr="00FD7383" w:rsidRDefault="00820705" w:rsidP="00FD7383">
      <w:pPr>
        <w:pStyle w:val="PBNormal"/>
        <w:rPr>
          <w:rFonts w:eastAsia="GulimChe"/>
        </w:rPr>
      </w:pPr>
    </w:p>
    <w:p w14:paraId="44A166AD" w14:textId="7C9185CE" w:rsidR="000D4493" w:rsidRDefault="000D4493" w:rsidP="001A3E1B">
      <w:pPr>
        <w:pStyle w:val="PBNormal"/>
        <w:suppressAutoHyphens/>
        <w:spacing w:after="120" w:line="240" w:lineRule="auto"/>
        <w:jc w:val="both"/>
        <w:rPr>
          <w:rFonts w:ascii="Arial" w:eastAsia="GulimChe" w:hAnsi="Arial" w:cs="Arial"/>
          <w:b/>
          <w:sz w:val="24"/>
          <w:szCs w:val="24"/>
          <w:u w:val="single"/>
          <w:lang w:eastAsia="en-US"/>
        </w:rPr>
      </w:pPr>
      <w:r w:rsidRPr="00FD7383">
        <w:rPr>
          <w:rFonts w:ascii="Arial" w:eastAsia="GulimChe" w:hAnsi="Arial" w:cs="Arial"/>
          <w:b/>
          <w:sz w:val="24"/>
          <w:szCs w:val="24"/>
          <w:u w:val="single"/>
          <w:lang w:eastAsia="en-US"/>
        </w:rPr>
        <w:t>Jelen 201</w:t>
      </w:r>
      <w:r w:rsidR="00E137B2">
        <w:rPr>
          <w:rFonts w:ascii="Arial" w:eastAsia="GulimChe" w:hAnsi="Arial" w:cs="Arial"/>
          <w:b/>
          <w:sz w:val="24"/>
          <w:szCs w:val="24"/>
          <w:u w:val="single"/>
          <w:lang w:eastAsia="en-US"/>
        </w:rPr>
        <w:t>7</w:t>
      </w:r>
      <w:r w:rsidRPr="00FD7383">
        <w:rPr>
          <w:rFonts w:ascii="Arial" w:eastAsia="GulimChe" w:hAnsi="Arial" w:cs="Arial"/>
          <w:b/>
          <w:sz w:val="24"/>
          <w:szCs w:val="24"/>
          <w:u w:val="single"/>
          <w:lang w:eastAsia="en-US"/>
        </w:rPr>
        <w:t>. évi éves jelentés tartalmazza:</w:t>
      </w:r>
    </w:p>
    <w:p w14:paraId="36AF5147" w14:textId="4F7E1D7E" w:rsidR="00E137B2" w:rsidRDefault="00E137B2" w:rsidP="001A3E1B">
      <w:pPr>
        <w:pStyle w:val="Listaszerbekezds"/>
        <w:numPr>
          <w:ilvl w:val="0"/>
          <w:numId w:val="25"/>
        </w:numPr>
        <w:suppressAutoHyphens/>
        <w:spacing w:after="120"/>
        <w:ind w:left="714" w:hanging="357"/>
        <w:jc w:val="both"/>
        <w:rPr>
          <w:rFonts w:ascii="Arial" w:eastAsia="GulimChe" w:hAnsi="Arial" w:cs="Arial"/>
          <w:szCs w:val="22"/>
        </w:rPr>
      </w:pPr>
      <w:r>
        <w:rPr>
          <w:rFonts w:ascii="Arial" w:eastAsia="GulimChe" w:hAnsi="Arial" w:cs="Arial"/>
          <w:szCs w:val="22"/>
        </w:rPr>
        <w:t xml:space="preserve">A BKK 2017. évi </w:t>
      </w:r>
      <w:r w:rsidR="00793996">
        <w:rPr>
          <w:rFonts w:ascii="Arial" w:eastAsia="GulimChe" w:hAnsi="Arial" w:cs="Arial"/>
          <w:szCs w:val="22"/>
        </w:rPr>
        <w:t xml:space="preserve">közlekedésszervezői </w:t>
      </w:r>
      <w:r w:rsidRPr="00E137B2">
        <w:rPr>
          <w:rFonts w:ascii="Arial" w:eastAsia="GulimChe" w:hAnsi="Arial" w:cs="Arial"/>
          <w:szCs w:val="22"/>
        </w:rPr>
        <w:t>elszámolását</w:t>
      </w:r>
      <w:r w:rsidRPr="00401E93">
        <w:rPr>
          <w:rFonts w:ascii="Arial" w:eastAsia="GulimChe" w:hAnsi="Arial" w:cs="Arial"/>
          <w:szCs w:val="22"/>
          <w:lang w:eastAsia="hu-HU"/>
        </w:rPr>
        <w:t xml:space="preserve">, mely magában foglalja a </w:t>
      </w:r>
      <w:r w:rsidRPr="00E137B2">
        <w:rPr>
          <w:rFonts w:ascii="Arial" w:eastAsia="GulimChe" w:hAnsi="Arial" w:cs="Arial"/>
        </w:rPr>
        <w:t>BKK és BKV közötti 2017-es menetrendi év</w:t>
      </w:r>
      <w:r>
        <w:rPr>
          <w:rFonts w:ascii="Arial" w:eastAsia="GulimChe" w:hAnsi="Arial" w:cs="Arial"/>
        </w:rPr>
        <w:t>re vonatkozó elszámolását</w:t>
      </w:r>
      <w:r w:rsidRPr="00401E93">
        <w:rPr>
          <w:rFonts w:ascii="Arial" w:eastAsia="GulimChe" w:hAnsi="Arial" w:cs="Arial"/>
          <w:b/>
          <w:szCs w:val="22"/>
          <w:lang w:eastAsia="hu-HU"/>
        </w:rPr>
        <w:t>,</w:t>
      </w:r>
    </w:p>
    <w:p w14:paraId="6A7C243A" w14:textId="75CC38E3" w:rsidR="00B134AD" w:rsidRPr="00EC560E" w:rsidRDefault="00B134AD" w:rsidP="001A3E1B">
      <w:pPr>
        <w:pStyle w:val="Listaszerbekezds"/>
        <w:numPr>
          <w:ilvl w:val="0"/>
          <w:numId w:val="25"/>
        </w:numPr>
        <w:suppressAutoHyphens/>
        <w:spacing w:after="120"/>
        <w:ind w:left="714" w:hanging="357"/>
        <w:jc w:val="both"/>
        <w:rPr>
          <w:rFonts w:ascii="Arial" w:eastAsia="GulimChe" w:hAnsi="Arial" w:cs="Arial"/>
          <w:szCs w:val="22"/>
        </w:rPr>
      </w:pPr>
      <w:r w:rsidRPr="00EC560E">
        <w:rPr>
          <w:rFonts w:ascii="Arial" w:eastAsia="GulimChe" w:hAnsi="Arial" w:cs="Arial"/>
          <w:szCs w:val="22"/>
        </w:rPr>
        <w:t>Stratégiai közútkezelési,</w:t>
      </w:r>
    </w:p>
    <w:p w14:paraId="3786A3DB" w14:textId="755BFFDA" w:rsidR="00B134AD" w:rsidRPr="00EC560E" w:rsidRDefault="00B134AD" w:rsidP="001A3E1B">
      <w:pPr>
        <w:pStyle w:val="Listaszerbekezds"/>
        <w:numPr>
          <w:ilvl w:val="0"/>
          <w:numId w:val="25"/>
        </w:numPr>
        <w:suppressAutoHyphens/>
        <w:spacing w:after="120"/>
        <w:ind w:left="714" w:hanging="357"/>
        <w:jc w:val="both"/>
        <w:rPr>
          <w:rFonts w:ascii="Arial" w:eastAsia="GulimChe" w:hAnsi="Arial" w:cs="Arial"/>
          <w:szCs w:val="22"/>
        </w:rPr>
      </w:pPr>
      <w:r w:rsidRPr="00EC560E">
        <w:rPr>
          <w:rFonts w:ascii="Arial" w:eastAsia="GulimChe" w:hAnsi="Arial" w:cs="Arial"/>
          <w:szCs w:val="22"/>
        </w:rPr>
        <w:t>Taxiállomás használatának ellenőrzésével kapcsolatos és taxi szolgáltatás és szolgáltatást közvetítő szolgálat ellenőrzési feladatok</w:t>
      </w:r>
      <w:r w:rsidR="00AA33EB">
        <w:rPr>
          <w:rFonts w:ascii="Arial" w:eastAsia="GulimChe" w:hAnsi="Arial" w:cs="Arial"/>
          <w:szCs w:val="22"/>
        </w:rPr>
        <w:t>,</w:t>
      </w:r>
      <w:r w:rsidRPr="00EC560E">
        <w:rPr>
          <w:rFonts w:ascii="Arial" w:eastAsia="GulimChe" w:hAnsi="Arial" w:cs="Arial"/>
          <w:szCs w:val="22"/>
        </w:rPr>
        <w:t xml:space="preserve"> és az </w:t>
      </w:r>
    </w:p>
    <w:p w14:paraId="4348D9C8" w14:textId="343E5C71" w:rsidR="00B134AD" w:rsidRPr="00EC560E" w:rsidRDefault="00B134AD" w:rsidP="001A3E1B">
      <w:pPr>
        <w:pStyle w:val="Listaszerbekezds"/>
        <w:numPr>
          <w:ilvl w:val="0"/>
          <w:numId w:val="25"/>
        </w:numPr>
        <w:suppressAutoHyphens/>
        <w:spacing w:after="120"/>
        <w:ind w:left="714" w:hanging="357"/>
        <w:jc w:val="both"/>
        <w:rPr>
          <w:rFonts w:ascii="Arial" w:eastAsia="GulimChe" w:hAnsi="Arial" w:cs="Arial"/>
          <w:szCs w:val="22"/>
        </w:rPr>
      </w:pPr>
      <w:r w:rsidRPr="00EC560E">
        <w:rPr>
          <w:rFonts w:ascii="Arial" w:eastAsia="GulimChe" w:hAnsi="Arial" w:cs="Arial"/>
          <w:szCs w:val="22"/>
        </w:rPr>
        <w:t>Önkormányzat részére ellátott projektmenedzsment közszolgáltatás</w:t>
      </w:r>
    </w:p>
    <w:p w14:paraId="64F4F6AD" w14:textId="10FADE61" w:rsidR="00A31D69" w:rsidRDefault="00793996" w:rsidP="00960774">
      <w:pPr>
        <w:suppressAutoHyphens/>
        <w:spacing w:after="120"/>
        <w:ind w:left="709"/>
        <w:jc w:val="both"/>
        <w:rPr>
          <w:rFonts w:ascii="Arial" w:eastAsia="GulimChe" w:hAnsi="Arial" w:cs="Arial"/>
          <w:szCs w:val="22"/>
        </w:rPr>
      </w:pPr>
      <w:r>
        <w:rPr>
          <w:rFonts w:ascii="Arial" w:eastAsia="GulimChe" w:hAnsi="Arial" w:cs="Arial"/>
          <w:szCs w:val="22"/>
        </w:rPr>
        <w:t xml:space="preserve">vonatkozásában </w:t>
      </w:r>
      <w:r w:rsidR="00D34A0F" w:rsidRPr="00EC560E">
        <w:rPr>
          <w:rFonts w:ascii="Arial" w:eastAsia="GulimChe" w:hAnsi="Arial" w:cs="Arial"/>
          <w:szCs w:val="22"/>
        </w:rPr>
        <w:t>201</w:t>
      </w:r>
      <w:r w:rsidR="00E137B2">
        <w:rPr>
          <w:rFonts w:ascii="Arial" w:eastAsia="GulimChe" w:hAnsi="Arial" w:cs="Arial"/>
          <w:szCs w:val="22"/>
        </w:rPr>
        <w:t>7</w:t>
      </w:r>
      <w:r w:rsidR="00D34A0F" w:rsidRPr="00EC560E">
        <w:rPr>
          <w:rFonts w:ascii="Arial" w:eastAsia="GulimChe" w:hAnsi="Arial" w:cs="Arial"/>
          <w:szCs w:val="22"/>
        </w:rPr>
        <w:t xml:space="preserve">. </w:t>
      </w:r>
      <w:r w:rsidR="00D03C99" w:rsidRPr="00EC560E">
        <w:rPr>
          <w:rFonts w:ascii="Arial" w:eastAsia="GulimChe" w:hAnsi="Arial" w:cs="Arial"/>
          <w:szCs w:val="22"/>
        </w:rPr>
        <w:t xml:space="preserve">év </w:t>
      </w:r>
      <w:r w:rsidR="00B134AD" w:rsidRPr="00EC560E">
        <w:rPr>
          <w:rFonts w:ascii="Arial" w:eastAsia="GulimChe" w:hAnsi="Arial" w:cs="Arial"/>
          <w:szCs w:val="22"/>
        </w:rPr>
        <w:t>I</w:t>
      </w:r>
      <w:r w:rsidR="003F794E" w:rsidRPr="00EC560E">
        <w:rPr>
          <w:rFonts w:ascii="Arial" w:eastAsia="GulimChe" w:hAnsi="Arial" w:cs="Arial"/>
          <w:szCs w:val="22"/>
        </w:rPr>
        <w:t>-I</w:t>
      </w:r>
      <w:r w:rsidR="005C6AA5">
        <w:rPr>
          <w:rFonts w:ascii="Arial" w:eastAsia="GulimChe" w:hAnsi="Arial" w:cs="Arial"/>
          <w:szCs w:val="22"/>
        </w:rPr>
        <w:t>V</w:t>
      </w:r>
      <w:r w:rsidR="0086534B" w:rsidRPr="001E4F8D">
        <w:rPr>
          <w:rFonts w:ascii="Arial" w:eastAsia="GulimChe" w:hAnsi="Arial" w:cs="Arial"/>
          <w:szCs w:val="22"/>
        </w:rPr>
        <w:t xml:space="preserve">. negyedévében </w:t>
      </w:r>
      <w:r w:rsidR="00D34A0F" w:rsidRPr="00EC560E">
        <w:rPr>
          <w:rFonts w:ascii="Arial" w:eastAsia="GulimChe" w:hAnsi="Arial" w:cs="Arial"/>
          <w:szCs w:val="22"/>
        </w:rPr>
        <w:t xml:space="preserve">felmerült </w:t>
      </w:r>
      <w:r w:rsidR="009F2AD5" w:rsidRPr="00EC560E">
        <w:rPr>
          <w:rFonts w:ascii="Arial" w:eastAsia="GulimChe" w:hAnsi="Arial" w:cs="Arial"/>
          <w:szCs w:val="22"/>
        </w:rPr>
        <w:t xml:space="preserve">költségekkel és </w:t>
      </w:r>
      <w:r w:rsidR="00D34A0F" w:rsidRPr="00EC560E">
        <w:rPr>
          <w:rFonts w:ascii="Arial" w:eastAsia="GulimChe" w:hAnsi="Arial" w:cs="Arial"/>
          <w:szCs w:val="22"/>
        </w:rPr>
        <w:t>ráfordításokkal történő</w:t>
      </w:r>
      <w:r w:rsidR="00765E93" w:rsidRPr="00EC560E">
        <w:rPr>
          <w:rFonts w:ascii="Arial" w:eastAsia="GulimChe" w:hAnsi="Arial" w:cs="Arial"/>
          <w:szCs w:val="22"/>
        </w:rPr>
        <w:t xml:space="preserve"> </w:t>
      </w:r>
      <w:r w:rsidR="00D34A0F" w:rsidRPr="00EC560E">
        <w:rPr>
          <w:rFonts w:ascii="Arial" w:eastAsia="GulimChe" w:hAnsi="Arial" w:cs="Arial"/>
          <w:szCs w:val="22"/>
        </w:rPr>
        <w:t>elszámolás</w:t>
      </w:r>
      <w:r>
        <w:rPr>
          <w:rFonts w:ascii="Arial" w:eastAsia="GulimChe" w:hAnsi="Arial" w:cs="Arial"/>
          <w:szCs w:val="22"/>
        </w:rPr>
        <w:t>á</w:t>
      </w:r>
      <w:r w:rsidR="00D34A0F" w:rsidRPr="00EC560E">
        <w:rPr>
          <w:rFonts w:ascii="Arial" w:eastAsia="GulimChe" w:hAnsi="Arial" w:cs="Arial"/>
          <w:szCs w:val="22"/>
        </w:rPr>
        <w:t>t</w:t>
      </w:r>
      <w:r w:rsidR="008A77C2" w:rsidRPr="00EC560E">
        <w:rPr>
          <w:rFonts w:ascii="Arial" w:eastAsia="GulimChe" w:hAnsi="Arial" w:cs="Arial"/>
          <w:szCs w:val="22"/>
        </w:rPr>
        <w:t>.</w:t>
      </w:r>
      <w:r w:rsidR="00D5381C" w:rsidRPr="00EC560E">
        <w:rPr>
          <w:rFonts w:ascii="Arial" w:eastAsia="GulimChe" w:hAnsi="Arial" w:cs="Arial"/>
          <w:szCs w:val="22"/>
        </w:rPr>
        <w:t xml:space="preserve"> </w:t>
      </w:r>
    </w:p>
    <w:p w14:paraId="59B3E158" w14:textId="77777777" w:rsidR="007647EF" w:rsidRDefault="007647EF" w:rsidP="00FD7383">
      <w:pPr>
        <w:pStyle w:val="PBNormal"/>
        <w:jc w:val="both"/>
        <w:rPr>
          <w:rFonts w:ascii="Arial" w:eastAsia="GulimChe" w:hAnsi="Arial" w:cs="Arial"/>
          <w:szCs w:val="22"/>
        </w:rPr>
      </w:pPr>
    </w:p>
    <w:p w14:paraId="6E7750E5" w14:textId="77777777" w:rsidR="000D4493" w:rsidRPr="00FD7383" w:rsidRDefault="000D4493" w:rsidP="00401E93">
      <w:pPr>
        <w:rPr>
          <w:rFonts w:ascii="Arial" w:eastAsia="GulimChe" w:hAnsi="Arial" w:cs="Arial"/>
          <w:szCs w:val="22"/>
        </w:rPr>
      </w:pPr>
    </w:p>
    <w:p w14:paraId="7D63C2A7" w14:textId="77D39F09" w:rsidR="00B91505" w:rsidRDefault="00B91505" w:rsidP="00FD7383">
      <w:pPr>
        <w:spacing w:line="276" w:lineRule="auto"/>
        <w:rPr>
          <w:rFonts w:ascii="Arial" w:eastAsia="GulimChe" w:hAnsi="Arial" w:cs="Arial"/>
          <w:b/>
          <w:szCs w:val="22"/>
        </w:rPr>
      </w:pPr>
      <w:r>
        <w:rPr>
          <w:rFonts w:ascii="Arial" w:eastAsia="GulimChe" w:hAnsi="Arial" w:cs="Arial"/>
          <w:b/>
          <w:szCs w:val="22"/>
        </w:rPr>
        <w:br w:type="page"/>
      </w:r>
    </w:p>
    <w:p w14:paraId="188000B8" w14:textId="1D843226" w:rsidR="00B91505" w:rsidRPr="00401E93" w:rsidRDefault="00495D1C" w:rsidP="00401E93">
      <w:pPr>
        <w:pStyle w:val="Cm"/>
        <w:pBdr>
          <w:bottom w:val="single" w:sz="4" w:space="1" w:color="auto"/>
        </w:pBdr>
        <w:jc w:val="left"/>
        <w:rPr>
          <w:rFonts w:ascii="Arial" w:eastAsia="GulimChe" w:hAnsi="Arial" w:cs="Arial"/>
          <w:b w:val="0"/>
          <w:sz w:val="24"/>
          <w:szCs w:val="22"/>
        </w:rPr>
      </w:pPr>
      <w:bookmarkStart w:id="15" w:name="_Toc509233242"/>
      <w:r w:rsidRPr="00401E93">
        <w:rPr>
          <w:rFonts w:ascii="Arial" w:eastAsia="GulimChe" w:hAnsi="Arial" w:cs="Arial"/>
          <w:sz w:val="24"/>
          <w:szCs w:val="22"/>
        </w:rPr>
        <w:lastRenderedPageBreak/>
        <w:t>Vezetői összefoglaló</w:t>
      </w:r>
      <w:bookmarkEnd w:id="15"/>
    </w:p>
    <w:p w14:paraId="2F3FADBB" w14:textId="77777777" w:rsidR="00B91505" w:rsidRDefault="00B91505" w:rsidP="00FD7383">
      <w:pPr>
        <w:pStyle w:val="PBNormal"/>
        <w:rPr>
          <w:rFonts w:ascii="Arial" w:eastAsia="GulimChe" w:hAnsi="Arial" w:cs="Arial"/>
          <w:b/>
          <w:szCs w:val="22"/>
        </w:rPr>
      </w:pPr>
    </w:p>
    <w:p w14:paraId="2CD6DD4F" w14:textId="62419269" w:rsidR="00A028E8" w:rsidRDefault="00A028E8" w:rsidP="00FD7383">
      <w:pPr>
        <w:pStyle w:val="PBNormal"/>
        <w:rPr>
          <w:rFonts w:ascii="Arial" w:eastAsia="GulimChe" w:hAnsi="Arial" w:cs="Arial"/>
          <w:b/>
          <w:szCs w:val="22"/>
          <w:lang w:eastAsia="en-US"/>
        </w:rPr>
      </w:pPr>
      <w:r w:rsidRPr="00FD7383">
        <w:rPr>
          <w:rFonts w:ascii="Arial" w:eastAsia="GulimChe" w:hAnsi="Arial" w:cs="Arial"/>
          <w:b/>
          <w:szCs w:val="22"/>
          <w:lang w:eastAsia="en-US"/>
        </w:rPr>
        <w:t>A 201</w:t>
      </w:r>
      <w:r w:rsidR="00E137B2">
        <w:rPr>
          <w:rFonts w:ascii="Arial" w:eastAsia="GulimChe" w:hAnsi="Arial" w:cs="Arial"/>
          <w:b/>
          <w:szCs w:val="22"/>
          <w:lang w:eastAsia="en-US"/>
        </w:rPr>
        <w:t>7</w:t>
      </w:r>
      <w:r w:rsidRPr="00FD7383">
        <w:rPr>
          <w:rFonts w:ascii="Arial" w:eastAsia="GulimChe" w:hAnsi="Arial" w:cs="Arial"/>
          <w:b/>
          <w:szCs w:val="22"/>
          <w:lang w:eastAsia="en-US"/>
        </w:rPr>
        <w:t>. évi elszámolás eredményének bemutatása</w:t>
      </w:r>
      <w:r>
        <w:rPr>
          <w:rFonts w:ascii="Arial" w:eastAsia="GulimChe" w:hAnsi="Arial" w:cs="Arial"/>
          <w:b/>
          <w:szCs w:val="22"/>
          <w:lang w:eastAsia="en-US"/>
        </w:rPr>
        <w:t>:</w:t>
      </w:r>
    </w:p>
    <w:p w14:paraId="2733952F" w14:textId="6B5134CF" w:rsidR="00156092" w:rsidRDefault="00156092" w:rsidP="00FD7383">
      <w:pPr>
        <w:pStyle w:val="PBNormal"/>
        <w:rPr>
          <w:rFonts w:ascii="Arial" w:eastAsia="GulimChe" w:hAnsi="Arial" w:cs="Arial"/>
          <w:b/>
          <w:szCs w:val="22"/>
          <w:lang w:eastAsia="en-US"/>
        </w:rPr>
      </w:pPr>
    </w:p>
    <w:p w14:paraId="4E106F1F" w14:textId="77777777" w:rsidR="00156092" w:rsidRDefault="00156092" w:rsidP="00156092">
      <w:pPr>
        <w:widowControl w:val="0"/>
        <w:suppressAutoHyphens/>
        <w:spacing w:after="120" w:line="276" w:lineRule="auto"/>
        <w:jc w:val="both"/>
        <w:rPr>
          <w:rFonts w:ascii="Arial" w:eastAsia="GulimChe" w:hAnsi="Arial" w:cs="Arial"/>
          <w:bCs/>
          <w:szCs w:val="22"/>
        </w:rPr>
      </w:pPr>
      <w:r w:rsidRPr="00F50E8B">
        <w:rPr>
          <w:rFonts w:ascii="Arial" w:eastAsia="GulimChe" w:hAnsi="Arial" w:cs="Arial"/>
          <w:bCs/>
          <w:szCs w:val="22"/>
        </w:rPr>
        <w:t>2017. április 5-</w:t>
      </w:r>
      <w:r>
        <w:rPr>
          <w:rFonts w:ascii="Arial" w:eastAsia="GulimChe" w:hAnsi="Arial" w:cs="Arial"/>
          <w:bCs/>
          <w:szCs w:val="22"/>
        </w:rPr>
        <w:t>e</w:t>
      </w:r>
      <w:r w:rsidRPr="00F50E8B">
        <w:rPr>
          <w:rFonts w:ascii="Arial" w:eastAsia="GulimChe" w:hAnsi="Arial" w:cs="Arial"/>
          <w:bCs/>
          <w:szCs w:val="22"/>
        </w:rPr>
        <w:t xml:space="preserve">i ülésén </w:t>
      </w:r>
      <w:r>
        <w:rPr>
          <w:rFonts w:ascii="Arial" w:eastAsia="GulimChe" w:hAnsi="Arial" w:cs="Arial"/>
          <w:bCs/>
          <w:szCs w:val="22"/>
        </w:rPr>
        <w:t>a</w:t>
      </w:r>
      <w:r w:rsidRPr="00F50E8B">
        <w:rPr>
          <w:rFonts w:ascii="Arial" w:eastAsia="GulimChe" w:hAnsi="Arial" w:cs="Arial"/>
          <w:bCs/>
          <w:szCs w:val="22"/>
        </w:rPr>
        <w:t xml:space="preserve"> Fővárosi Közgyűlés </w:t>
      </w:r>
      <w:r>
        <w:rPr>
          <w:rFonts w:ascii="Arial" w:eastAsia="GulimChe" w:hAnsi="Arial" w:cs="Arial"/>
          <w:bCs/>
          <w:szCs w:val="22"/>
        </w:rPr>
        <w:t xml:space="preserve">a </w:t>
      </w:r>
      <w:r w:rsidRPr="00F50E8B">
        <w:rPr>
          <w:rFonts w:ascii="Arial" w:eastAsia="GulimChe" w:hAnsi="Arial" w:cs="Arial"/>
          <w:bCs/>
          <w:szCs w:val="22"/>
        </w:rPr>
        <w:t xml:space="preserve">445/2017 (04.05) számú határozatával elfogadta a BKK Zrt. 2017. évi üzleti tervét, </w:t>
      </w:r>
      <w:r>
        <w:rPr>
          <w:rFonts w:ascii="Arial" w:eastAsia="GulimChe" w:hAnsi="Arial" w:cs="Arial"/>
          <w:bCs/>
          <w:szCs w:val="22"/>
        </w:rPr>
        <w:t xml:space="preserve">a </w:t>
      </w:r>
      <w:r w:rsidRPr="00F50E8B">
        <w:rPr>
          <w:rFonts w:ascii="Arial" w:eastAsia="GulimChe" w:hAnsi="Arial" w:cs="Arial"/>
          <w:bCs/>
          <w:szCs w:val="22"/>
        </w:rPr>
        <w:t xml:space="preserve">443/2017.(04.05.) számú határozatával </w:t>
      </w:r>
      <w:r>
        <w:rPr>
          <w:rFonts w:ascii="Arial" w:eastAsia="GulimChe" w:hAnsi="Arial" w:cs="Arial"/>
          <w:bCs/>
          <w:szCs w:val="22"/>
        </w:rPr>
        <w:br/>
      </w:r>
      <w:r w:rsidRPr="00F50E8B">
        <w:rPr>
          <w:rFonts w:ascii="Arial" w:eastAsia="GulimChe" w:hAnsi="Arial" w:cs="Arial"/>
          <w:bCs/>
          <w:szCs w:val="22"/>
        </w:rPr>
        <w:t xml:space="preserve">a </w:t>
      </w:r>
      <w:r w:rsidRPr="00FF4B27">
        <w:rPr>
          <w:rFonts w:ascii="Arial" w:eastAsia="GulimChe" w:hAnsi="Arial" w:cs="Arial"/>
          <w:bCs/>
          <w:szCs w:val="22"/>
        </w:rPr>
        <w:t xml:space="preserve">feladat-ellátásról és közszolgáltatásról szóló keretmegállapodáshoz kapcsolódó </w:t>
      </w:r>
      <w:r>
        <w:rPr>
          <w:rFonts w:ascii="Arial" w:eastAsia="GulimChe" w:hAnsi="Arial" w:cs="Arial"/>
          <w:bCs/>
          <w:szCs w:val="22"/>
        </w:rPr>
        <w:br/>
      </w:r>
      <w:r w:rsidRPr="00F50E8B">
        <w:rPr>
          <w:rFonts w:ascii="Arial" w:eastAsia="GulimChe" w:hAnsi="Arial" w:cs="Arial"/>
          <w:bCs/>
          <w:szCs w:val="22"/>
        </w:rPr>
        <w:t>2017. évi Közlekedésszervezői Éves Mellékletét, a 444/2017.(04.05.)</w:t>
      </w:r>
      <w:r>
        <w:rPr>
          <w:rFonts w:ascii="Arial" w:eastAsia="GulimChe" w:hAnsi="Arial" w:cs="Arial"/>
          <w:bCs/>
          <w:szCs w:val="22"/>
        </w:rPr>
        <w:t xml:space="preserve"> </w:t>
      </w:r>
      <w:r w:rsidRPr="00F50E8B">
        <w:rPr>
          <w:rFonts w:ascii="Arial" w:eastAsia="GulimChe" w:hAnsi="Arial" w:cs="Arial"/>
          <w:bCs/>
          <w:szCs w:val="22"/>
        </w:rPr>
        <w:t xml:space="preserve">számú határozatával </w:t>
      </w:r>
      <w:r>
        <w:rPr>
          <w:rFonts w:ascii="Arial" w:eastAsia="GulimChe" w:hAnsi="Arial" w:cs="Arial"/>
          <w:bCs/>
          <w:szCs w:val="22"/>
        </w:rPr>
        <w:t>pedig</w:t>
      </w:r>
      <w:r w:rsidRPr="00F50E8B">
        <w:rPr>
          <w:rFonts w:ascii="Arial" w:eastAsia="GulimChe" w:hAnsi="Arial" w:cs="Arial"/>
          <w:bCs/>
          <w:szCs w:val="22"/>
        </w:rPr>
        <w:t xml:space="preserve"> a </w:t>
      </w:r>
      <w:r w:rsidRPr="000A4751">
        <w:rPr>
          <w:rFonts w:ascii="Arial" w:eastAsia="GulimChe" w:hAnsi="Arial" w:cs="Arial"/>
          <w:bCs/>
          <w:szCs w:val="22"/>
        </w:rPr>
        <w:t>feladat-ellátásról és közszolgáltatásról szóló keretmegállapodáshoz kapcsolódó</w:t>
      </w:r>
      <w:r w:rsidRPr="00F50E8B">
        <w:rPr>
          <w:rFonts w:ascii="Arial" w:eastAsia="GulimChe" w:hAnsi="Arial" w:cs="Arial"/>
          <w:bCs/>
          <w:szCs w:val="22"/>
        </w:rPr>
        <w:t xml:space="preserve"> </w:t>
      </w:r>
      <w:r>
        <w:rPr>
          <w:rFonts w:ascii="Arial" w:eastAsia="GulimChe" w:hAnsi="Arial" w:cs="Arial"/>
          <w:bCs/>
          <w:szCs w:val="22"/>
        </w:rPr>
        <w:br/>
      </w:r>
      <w:r w:rsidRPr="00F50E8B">
        <w:rPr>
          <w:rFonts w:ascii="Arial" w:eastAsia="GulimChe" w:hAnsi="Arial" w:cs="Arial"/>
          <w:bCs/>
          <w:szCs w:val="22"/>
        </w:rPr>
        <w:t>2017. évi Éves Szerződését</w:t>
      </w:r>
      <w:r>
        <w:rPr>
          <w:rFonts w:ascii="Arial" w:eastAsia="GulimChe" w:hAnsi="Arial" w:cs="Arial"/>
          <w:bCs/>
          <w:szCs w:val="22"/>
        </w:rPr>
        <w:t>.</w:t>
      </w:r>
    </w:p>
    <w:p w14:paraId="6783E342" w14:textId="77777777" w:rsidR="00156092" w:rsidRDefault="00156092" w:rsidP="00156092">
      <w:pPr>
        <w:widowControl w:val="0"/>
        <w:suppressAutoHyphens/>
        <w:spacing w:line="276" w:lineRule="auto"/>
        <w:jc w:val="both"/>
        <w:rPr>
          <w:rFonts w:ascii="Arial" w:eastAsia="GulimChe" w:hAnsi="Arial" w:cs="Arial"/>
          <w:bCs/>
          <w:szCs w:val="22"/>
        </w:rPr>
      </w:pPr>
      <w:r>
        <w:rPr>
          <w:rFonts w:ascii="Arial" w:eastAsia="GulimChe" w:hAnsi="Arial" w:cs="Arial"/>
          <w:bCs/>
          <w:szCs w:val="22"/>
        </w:rPr>
        <w:t>2017. június 14-én a</w:t>
      </w:r>
      <w:r w:rsidRPr="00F50E8B">
        <w:rPr>
          <w:rFonts w:ascii="Arial" w:eastAsia="GulimChe" w:hAnsi="Arial" w:cs="Arial"/>
          <w:bCs/>
          <w:szCs w:val="22"/>
        </w:rPr>
        <w:t xml:space="preserve"> Fővárosi Közgyűlés </w:t>
      </w:r>
      <w:r>
        <w:rPr>
          <w:rFonts w:ascii="Arial" w:eastAsia="GulimChe" w:hAnsi="Arial" w:cs="Arial"/>
          <w:bCs/>
          <w:szCs w:val="22"/>
        </w:rPr>
        <w:t xml:space="preserve">a </w:t>
      </w:r>
      <w:r w:rsidRPr="000A4751">
        <w:rPr>
          <w:rFonts w:ascii="Arial" w:eastAsia="GulimChe" w:hAnsi="Arial" w:cs="Arial"/>
          <w:bCs/>
          <w:szCs w:val="22"/>
        </w:rPr>
        <w:t>844/2017.</w:t>
      </w:r>
      <w:r>
        <w:rPr>
          <w:rFonts w:ascii="Arial" w:eastAsia="GulimChe" w:hAnsi="Arial" w:cs="Arial"/>
          <w:bCs/>
          <w:szCs w:val="22"/>
        </w:rPr>
        <w:t xml:space="preserve"> </w:t>
      </w:r>
      <w:r w:rsidRPr="000A4751">
        <w:rPr>
          <w:rFonts w:ascii="Arial" w:eastAsia="GulimChe" w:hAnsi="Arial" w:cs="Arial"/>
          <w:bCs/>
          <w:szCs w:val="22"/>
        </w:rPr>
        <w:t>(06.14.) számú határozatával elfogadta a BKK Zrt. 201</w:t>
      </w:r>
      <w:r>
        <w:rPr>
          <w:rFonts w:ascii="Arial" w:eastAsia="GulimChe" w:hAnsi="Arial" w:cs="Arial"/>
          <w:bCs/>
          <w:szCs w:val="22"/>
        </w:rPr>
        <w:t>7. évi módosított üzleti tervét</w:t>
      </w:r>
      <w:r w:rsidRPr="00F50E8B">
        <w:rPr>
          <w:rFonts w:ascii="Arial" w:eastAsia="GulimChe" w:hAnsi="Arial" w:cs="Arial"/>
          <w:bCs/>
          <w:szCs w:val="22"/>
        </w:rPr>
        <w:t xml:space="preserve">, </w:t>
      </w:r>
      <w:r w:rsidRPr="000A4751">
        <w:rPr>
          <w:rFonts w:ascii="Arial" w:eastAsia="GulimChe" w:hAnsi="Arial" w:cs="Arial"/>
          <w:bCs/>
          <w:szCs w:val="22"/>
        </w:rPr>
        <w:t xml:space="preserve">846/2017.(06.14.) számú határozatával </w:t>
      </w:r>
      <w:r>
        <w:rPr>
          <w:rFonts w:ascii="Arial" w:eastAsia="GulimChe" w:hAnsi="Arial" w:cs="Arial"/>
          <w:bCs/>
          <w:szCs w:val="22"/>
        </w:rPr>
        <w:t xml:space="preserve">a </w:t>
      </w:r>
      <w:r>
        <w:rPr>
          <w:rFonts w:ascii="Arial" w:eastAsia="GulimChe" w:hAnsi="Arial" w:cs="Arial"/>
          <w:bCs/>
          <w:szCs w:val="22"/>
        </w:rPr>
        <w:br/>
      </w:r>
      <w:r w:rsidRPr="000A4751">
        <w:rPr>
          <w:rFonts w:ascii="Arial" w:eastAsia="GulimChe" w:hAnsi="Arial" w:cs="Arial"/>
          <w:bCs/>
          <w:szCs w:val="22"/>
        </w:rPr>
        <w:t xml:space="preserve">2017. évi </w:t>
      </w:r>
      <w:r w:rsidRPr="00FF4B27">
        <w:rPr>
          <w:rFonts w:ascii="Arial" w:eastAsia="GulimChe" w:hAnsi="Arial" w:cs="Arial"/>
          <w:bCs/>
          <w:szCs w:val="22"/>
        </w:rPr>
        <w:t>Közlekedésszervezői Éves Melléklet</w:t>
      </w:r>
      <w:r>
        <w:rPr>
          <w:rFonts w:ascii="Arial" w:eastAsia="GulimChe" w:hAnsi="Arial" w:cs="Arial"/>
          <w:bCs/>
          <w:szCs w:val="22"/>
        </w:rPr>
        <w:t xml:space="preserve"> </w:t>
      </w:r>
      <w:r w:rsidRPr="000A4751">
        <w:rPr>
          <w:rFonts w:ascii="Arial" w:eastAsia="GulimChe" w:hAnsi="Arial" w:cs="Arial"/>
          <w:bCs/>
          <w:szCs w:val="22"/>
        </w:rPr>
        <w:t>1. sz. módosítását</w:t>
      </w:r>
      <w:r w:rsidRPr="00F50E8B">
        <w:rPr>
          <w:rFonts w:ascii="Arial" w:eastAsia="GulimChe" w:hAnsi="Arial" w:cs="Arial"/>
          <w:bCs/>
          <w:szCs w:val="22"/>
        </w:rPr>
        <w:t xml:space="preserve">, </w:t>
      </w:r>
      <w:r>
        <w:rPr>
          <w:rFonts w:ascii="Arial" w:eastAsia="GulimChe" w:hAnsi="Arial" w:cs="Arial"/>
          <w:bCs/>
          <w:szCs w:val="22"/>
        </w:rPr>
        <w:t xml:space="preserve">a </w:t>
      </w:r>
      <w:r w:rsidRPr="000A4751">
        <w:rPr>
          <w:rFonts w:ascii="Arial" w:eastAsia="GulimChe" w:hAnsi="Arial" w:cs="Arial"/>
          <w:bCs/>
          <w:szCs w:val="22"/>
        </w:rPr>
        <w:t xml:space="preserve">847/2017.(06.14.) számú határozatával </w:t>
      </w:r>
      <w:r>
        <w:rPr>
          <w:rFonts w:ascii="Arial" w:eastAsia="GulimChe" w:hAnsi="Arial" w:cs="Arial"/>
          <w:bCs/>
          <w:szCs w:val="22"/>
        </w:rPr>
        <w:t>pedig</w:t>
      </w:r>
      <w:r w:rsidRPr="000A4751">
        <w:rPr>
          <w:rFonts w:ascii="Arial" w:eastAsia="GulimChe" w:hAnsi="Arial" w:cs="Arial"/>
          <w:bCs/>
          <w:szCs w:val="22"/>
        </w:rPr>
        <w:t xml:space="preserve"> a 2017. évi </w:t>
      </w:r>
      <w:r>
        <w:rPr>
          <w:rFonts w:ascii="Arial" w:eastAsia="GulimChe" w:hAnsi="Arial" w:cs="Arial"/>
          <w:bCs/>
          <w:szCs w:val="22"/>
        </w:rPr>
        <w:t>É</w:t>
      </w:r>
      <w:r w:rsidRPr="000A4751">
        <w:rPr>
          <w:rFonts w:ascii="Arial" w:eastAsia="GulimChe" w:hAnsi="Arial" w:cs="Arial"/>
          <w:bCs/>
          <w:szCs w:val="22"/>
        </w:rPr>
        <w:t xml:space="preserve">ves </w:t>
      </w:r>
      <w:r>
        <w:rPr>
          <w:rFonts w:ascii="Arial" w:eastAsia="GulimChe" w:hAnsi="Arial" w:cs="Arial"/>
          <w:bCs/>
          <w:szCs w:val="22"/>
        </w:rPr>
        <w:t>S</w:t>
      </w:r>
      <w:r w:rsidRPr="000A4751">
        <w:rPr>
          <w:rFonts w:ascii="Arial" w:eastAsia="GulimChe" w:hAnsi="Arial" w:cs="Arial"/>
          <w:bCs/>
          <w:szCs w:val="22"/>
        </w:rPr>
        <w:t>zerződés 1. sz. módosítását</w:t>
      </w:r>
      <w:r>
        <w:rPr>
          <w:rFonts w:ascii="Arial" w:eastAsia="GulimChe" w:hAnsi="Arial" w:cs="Arial"/>
          <w:bCs/>
          <w:szCs w:val="22"/>
        </w:rPr>
        <w:t xml:space="preserve">. Az Éves Szerződés </w:t>
      </w:r>
      <w:r w:rsidRPr="009764D8">
        <w:rPr>
          <w:rFonts w:ascii="Arial" w:eastAsia="GulimChe" w:hAnsi="Arial" w:cs="Arial"/>
          <w:bCs/>
          <w:szCs w:val="22"/>
        </w:rPr>
        <w:t xml:space="preserve">meghatározza </w:t>
      </w:r>
    </w:p>
    <w:p w14:paraId="49B24380" w14:textId="77777777" w:rsidR="00156092" w:rsidRDefault="00156092" w:rsidP="00156092">
      <w:pPr>
        <w:pStyle w:val="Listaszerbekezds"/>
        <w:widowControl w:val="0"/>
        <w:numPr>
          <w:ilvl w:val="0"/>
          <w:numId w:val="168"/>
        </w:numPr>
        <w:suppressAutoHyphens/>
        <w:spacing w:line="276" w:lineRule="auto"/>
        <w:ind w:left="714" w:hanging="357"/>
        <w:jc w:val="both"/>
        <w:rPr>
          <w:rFonts w:ascii="Arial" w:eastAsia="GulimChe" w:hAnsi="Arial" w:cs="Arial"/>
          <w:bCs/>
          <w:szCs w:val="22"/>
        </w:rPr>
      </w:pPr>
      <w:r w:rsidRPr="00770840">
        <w:rPr>
          <w:rFonts w:ascii="Arial" w:eastAsia="GulimChe" w:hAnsi="Arial" w:cs="Arial"/>
          <w:bCs/>
          <w:szCs w:val="22"/>
        </w:rPr>
        <w:t xml:space="preserve">a stratégiai közútkezelési és </w:t>
      </w:r>
    </w:p>
    <w:p w14:paraId="56D46E40" w14:textId="77777777" w:rsidR="00156092" w:rsidRPr="00EE224B" w:rsidRDefault="00156092" w:rsidP="00156092">
      <w:pPr>
        <w:pStyle w:val="Listaszerbekezds"/>
        <w:widowControl w:val="0"/>
        <w:numPr>
          <w:ilvl w:val="0"/>
          <w:numId w:val="168"/>
        </w:numPr>
        <w:suppressAutoHyphens/>
        <w:spacing w:line="276" w:lineRule="auto"/>
        <w:ind w:left="714" w:hanging="357"/>
        <w:jc w:val="both"/>
        <w:rPr>
          <w:rFonts w:ascii="Arial" w:eastAsia="GulimChe" w:hAnsi="Arial" w:cs="Arial"/>
          <w:bCs/>
          <w:szCs w:val="22"/>
        </w:rPr>
      </w:pPr>
      <w:r w:rsidRPr="00770840">
        <w:rPr>
          <w:rFonts w:ascii="Arial" w:eastAsia="GulimChe" w:hAnsi="Arial" w:cs="Arial"/>
          <w:bCs/>
          <w:szCs w:val="22"/>
        </w:rPr>
        <w:t>taxiállomás használatának ellenőrzésével kapcsolatos és</w:t>
      </w:r>
      <w:r>
        <w:rPr>
          <w:rFonts w:ascii="Arial" w:eastAsia="GulimChe" w:hAnsi="Arial" w:cs="Arial"/>
          <w:bCs/>
          <w:szCs w:val="22"/>
        </w:rPr>
        <w:t xml:space="preserve"> </w:t>
      </w:r>
      <w:r w:rsidRPr="00EE224B">
        <w:rPr>
          <w:rFonts w:ascii="Arial" w:eastAsia="GulimChe" w:hAnsi="Arial" w:cs="Arial"/>
          <w:bCs/>
          <w:szCs w:val="22"/>
        </w:rPr>
        <w:t xml:space="preserve">a taxi szolgáltatás és szolgáltatást közvetítő szolgálat ellenőrzési feladatok és </w:t>
      </w:r>
    </w:p>
    <w:p w14:paraId="2E96648B" w14:textId="77777777" w:rsidR="00156092" w:rsidRPr="00EE224B" w:rsidRDefault="00156092" w:rsidP="00156092">
      <w:pPr>
        <w:pStyle w:val="Listaszerbekezds"/>
        <w:widowControl w:val="0"/>
        <w:numPr>
          <w:ilvl w:val="0"/>
          <w:numId w:val="168"/>
        </w:numPr>
        <w:suppressAutoHyphens/>
        <w:spacing w:line="276" w:lineRule="auto"/>
        <w:ind w:left="714" w:hanging="357"/>
        <w:jc w:val="both"/>
        <w:rPr>
          <w:rFonts w:ascii="Arial" w:eastAsia="GulimChe" w:hAnsi="Arial" w:cs="Arial"/>
          <w:szCs w:val="22"/>
        </w:rPr>
      </w:pPr>
      <w:r w:rsidRPr="003636E1">
        <w:rPr>
          <w:rFonts w:ascii="Arial" w:eastAsia="GulimChe" w:hAnsi="Arial" w:cs="Arial"/>
          <w:bCs/>
          <w:szCs w:val="22"/>
        </w:rPr>
        <w:t xml:space="preserve">az Önkormányzat részére ellátott projektmenedzsment közszolgáltatás </w:t>
      </w:r>
      <w:r w:rsidRPr="00EE224B">
        <w:rPr>
          <w:rFonts w:ascii="Arial" w:eastAsia="GulimChe" w:hAnsi="Arial" w:cs="Arial"/>
          <w:bCs/>
          <w:szCs w:val="22"/>
        </w:rPr>
        <w:t xml:space="preserve">2017. évi fedezetét. </w:t>
      </w:r>
    </w:p>
    <w:p w14:paraId="2788BFB0" w14:textId="4B55CC6B" w:rsidR="00FB33C6" w:rsidRPr="00401E93" w:rsidRDefault="00156092" w:rsidP="00B04292">
      <w:pPr>
        <w:widowControl w:val="0"/>
        <w:suppressAutoHyphens/>
        <w:spacing w:after="120" w:line="276" w:lineRule="auto"/>
        <w:jc w:val="both"/>
        <w:rPr>
          <w:rFonts w:eastAsia="GulimChe"/>
        </w:rPr>
      </w:pPr>
      <w:r w:rsidRPr="009D5D49">
        <w:rPr>
          <w:rFonts w:ascii="Arial" w:eastAsia="GulimChe" w:hAnsi="Arial" w:cs="Arial"/>
          <w:szCs w:val="22"/>
        </w:rPr>
        <w:t xml:space="preserve">A Közlekedésszervezői Éves Melléklet a BKK Zrt. közlekedésszervezői feladataihoz kapcsolódó, 2017. évi forrásigényét 73.766 millió Ft összegben </w:t>
      </w:r>
      <w:r w:rsidRPr="00B04292">
        <w:rPr>
          <w:rFonts w:ascii="Arial" w:eastAsia="GulimChe" w:hAnsi="Arial" w:cs="Arial"/>
          <w:szCs w:val="22"/>
        </w:rPr>
        <w:t>rögzíti</w:t>
      </w:r>
      <w:r w:rsidR="00401E93" w:rsidRPr="00B04292">
        <w:rPr>
          <w:rFonts w:ascii="Arial" w:eastAsia="GulimChe" w:hAnsi="Arial" w:cs="Arial"/>
          <w:szCs w:val="22"/>
        </w:rPr>
        <w:t>, t</w:t>
      </w:r>
      <w:r w:rsidR="00FB33C6" w:rsidRPr="00B04292">
        <w:rPr>
          <w:rFonts w:ascii="Arial" w:eastAsia="GulimChe" w:hAnsi="Arial" w:cs="Arial"/>
          <w:szCs w:val="22"/>
        </w:rPr>
        <w:t>ovábbá a</w:t>
      </w:r>
      <w:r w:rsidR="00C649EA" w:rsidRPr="00B04292">
        <w:rPr>
          <w:rFonts w:ascii="Arial" w:eastAsia="GulimChe" w:hAnsi="Arial" w:cs="Arial"/>
          <w:szCs w:val="22"/>
        </w:rPr>
        <w:t xml:space="preserve"> Fővárosi Közgyűlés 813/2017.(06.14.) számú határozata </w:t>
      </w:r>
      <w:r w:rsidR="00FB33C6" w:rsidRPr="00B04292">
        <w:rPr>
          <w:rFonts w:ascii="Arial" w:eastAsia="GulimChe" w:hAnsi="Arial" w:cs="Arial"/>
          <w:szCs w:val="22"/>
        </w:rPr>
        <w:t>a BKK számára az EBRD kölcsönszerződés alapján fennálló 2017. évi tőketörlesztés pénzügyi fedezetét 810 millió Ft összegben biztosítja.</w:t>
      </w:r>
      <w:r w:rsidR="00FB33C6" w:rsidRPr="00FB33C6">
        <w:rPr>
          <w:rFonts w:ascii="Arial" w:eastAsia="GulimChe" w:hAnsi="Arial" w:cs="Arial"/>
          <w:szCs w:val="22"/>
        </w:rPr>
        <w:t xml:space="preserve"> </w:t>
      </w:r>
    </w:p>
    <w:p w14:paraId="6D485371" w14:textId="77777777" w:rsidR="00A028E8" w:rsidRDefault="00A028E8" w:rsidP="00401E93">
      <w:pPr>
        <w:rPr>
          <w:rFonts w:ascii="Arial" w:eastAsia="GulimChe" w:hAnsi="Arial" w:cs="Arial"/>
          <w:b/>
          <w:szCs w:val="22"/>
        </w:rPr>
      </w:pPr>
    </w:p>
    <w:p w14:paraId="4AD531C4" w14:textId="6C8825CD" w:rsidR="00603915" w:rsidRDefault="00603915" w:rsidP="00401E93">
      <w:pPr>
        <w:pStyle w:val="PBNormal"/>
        <w:spacing w:after="120" w:line="276" w:lineRule="auto"/>
        <w:jc w:val="both"/>
        <w:rPr>
          <w:rFonts w:ascii="Arial" w:eastAsia="GulimChe" w:hAnsi="Arial" w:cs="Arial"/>
          <w:szCs w:val="22"/>
        </w:rPr>
      </w:pPr>
      <w:r>
        <w:rPr>
          <w:rFonts w:ascii="Arial" w:eastAsia="GulimChe" w:hAnsi="Arial" w:cs="Arial"/>
          <w:szCs w:val="22"/>
        </w:rPr>
        <w:t xml:space="preserve">A </w:t>
      </w:r>
      <w:r w:rsidR="00E137B2">
        <w:rPr>
          <w:rFonts w:ascii="Arial" w:eastAsia="GulimChe" w:hAnsi="Arial" w:cs="Arial"/>
          <w:szCs w:val="22"/>
        </w:rPr>
        <w:t>2017</w:t>
      </w:r>
      <w:r>
        <w:rPr>
          <w:rFonts w:ascii="Arial" w:eastAsia="GulimChe" w:hAnsi="Arial" w:cs="Arial"/>
          <w:szCs w:val="22"/>
        </w:rPr>
        <w:t>. I-XII. hónapra vonatkozó elszámolás alapján</w:t>
      </w:r>
      <w:r w:rsidR="00156092">
        <w:rPr>
          <w:rFonts w:ascii="Arial" w:eastAsia="GulimChe" w:hAnsi="Arial" w:cs="Arial"/>
          <w:szCs w:val="22"/>
        </w:rPr>
        <w:t xml:space="preserve"> a BKK Zrt.</w:t>
      </w:r>
    </w:p>
    <w:p w14:paraId="71D02AE6" w14:textId="331A8068" w:rsidR="00156092" w:rsidRPr="002109AD" w:rsidRDefault="00156092" w:rsidP="00401E93">
      <w:pPr>
        <w:numPr>
          <w:ilvl w:val="0"/>
          <w:numId w:val="160"/>
        </w:numPr>
        <w:spacing w:line="276" w:lineRule="auto"/>
        <w:ind w:left="709"/>
        <w:jc w:val="both"/>
        <w:rPr>
          <w:rFonts w:ascii="Arial" w:eastAsia="GulimChe" w:hAnsi="Arial" w:cs="Arial"/>
          <w:szCs w:val="22"/>
        </w:rPr>
      </w:pPr>
      <w:r w:rsidRPr="002109AD">
        <w:rPr>
          <w:rFonts w:ascii="Arial" w:eastAsia="GulimChe" w:hAnsi="Arial" w:cs="Arial"/>
          <w:szCs w:val="22"/>
        </w:rPr>
        <w:t xml:space="preserve">közlekedésszervezői feladat-ellátása nettó </w:t>
      </w:r>
      <w:r w:rsidR="005865D2" w:rsidRPr="00401E93">
        <w:rPr>
          <w:rFonts w:ascii="Arial" w:eastAsia="GulimChe" w:hAnsi="Arial" w:cs="Arial"/>
          <w:szCs w:val="22"/>
        </w:rPr>
        <w:t>10.</w:t>
      </w:r>
      <w:r w:rsidR="00E0719C">
        <w:rPr>
          <w:rFonts w:ascii="Arial" w:eastAsia="GulimChe" w:hAnsi="Arial" w:cs="Arial"/>
          <w:szCs w:val="22"/>
        </w:rPr>
        <w:t>806.373</w:t>
      </w:r>
      <w:r w:rsidRPr="002109AD">
        <w:rPr>
          <w:rFonts w:ascii="Arial" w:eastAsia="GulimChe" w:hAnsi="Arial" w:cs="Arial"/>
          <w:szCs w:val="22"/>
        </w:rPr>
        <w:t xml:space="preserve"> ezer Ft mértékben volt </w:t>
      </w:r>
      <w:r w:rsidR="005865D2" w:rsidRPr="00401E93">
        <w:rPr>
          <w:rFonts w:ascii="Arial" w:eastAsia="GulimChe" w:hAnsi="Arial" w:cs="Arial"/>
          <w:szCs w:val="22"/>
        </w:rPr>
        <w:t>alu</w:t>
      </w:r>
      <w:r w:rsidRPr="002109AD">
        <w:rPr>
          <w:rFonts w:ascii="Arial" w:eastAsia="GulimChe" w:hAnsi="Arial" w:cs="Arial"/>
          <w:szCs w:val="22"/>
        </w:rPr>
        <w:t>lkompenzált;</w:t>
      </w:r>
    </w:p>
    <w:p w14:paraId="6E99127D" w14:textId="4ABD0839" w:rsidR="00603915" w:rsidRPr="002109AD" w:rsidRDefault="00156092" w:rsidP="00603915">
      <w:pPr>
        <w:pStyle w:val="Listaszerbekezds"/>
        <w:numPr>
          <w:ilvl w:val="0"/>
          <w:numId w:val="161"/>
        </w:numPr>
        <w:spacing w:line="276" w:lineRule="auto"/>
        <w:contextualSpacing/>
        <w:jc w:val="both"/>
        <w:rPr>
          <w:rFonts w:ascii="Arial" w:eastAsia="GulimChe" w:hAnsi="Arial" w:cs="Arial"/>
          <w:szCs w:val="22"/>
        </w:rPr>
      </w:pPr>
      <w:r w:rsidRPr="002109AD">
        <w:rPr>
          <w:rFonts w:ascii="Arial" w:eastAsia="GulimChe" w:hAnsi="Arial" w:cs="Arial"/>
          <w:szCs w:val="22"/>
        </w:rPr>
        <w:t>s</w:t>
      </w:r>
      <w:r w:rsidR="00603915" w:rsidRPr="002109AD">
        <w:rPr>
          <w:rFonts w:ascii="Arial" w:eastAsia="GulimChe" w:hAnsi="Arial" w:cs="Arial"/>
          <w:szCs w:val="22"/>
        </w:rPr>
        <w:t>tratégiai k</w:t>
      </w:r>
      <w:r w:rsidR="00603915" w:rsidRPr="002109AD">
        <w:rPr>
          <w:rFonts w:ascii="Arial" w:eastAsia="GulimChe" w:hAnsi="Arial" w:cs="Arial" w:hint="eastAsia"/>
          <w:szCs w:val="22"/>
        </w:rPr>
        <w:t>ö</w:t>
      </w:r>
      <w:r w:rsidR="00603915" w:rsidRPr="002109AD">
        <w:rPr>
          <w:rFonts w:ascii="Arial" w:eastAsia="GulimChe" w:hAnsi="Arial" w:cs="Arial"/>
          <w:szCs w:val="22"/>
        </w:rPr>
        <w:t>zútkezelői feladatellátás</w:t>
      </w:r>
      <w:r w:rsidRPr="00401E93">
        <w:rPr>
          <w:rFonts w:ascii="Arial" w:eastAsia="GulimChe" w:hAnsi="Arial" w:cs="Arial"/>
          <w:szCs w:val="22"/>
        </w:rPr>
        <w:t>a</w:t>
      </w:r>
      <w:r w:rsidR="00603915" w:rsidRPr="002109AD">
        <w:rPr>
          <w:rFonts w:ascii="Arial" w:eastAsia="GulimChe" w:hAnsi="Arial" w:cs="Arial"/>
          <w:szCs w:val="22"/>
        </w:rPr>
        <w:t xml:space="preserve"> bruttó </w:t>
      </w:r>
      <w:r w:rsidR="005865D2" w:rsidRPr="00401E93">
        <w:rPr>
          <w:rFonts w:ascii="Arial" w:eastAsia="GulimChe" w:hAnsi="Arial" w:cs="Arial"/>
          <w:szCs w:val="22"/>
        </w:rPr>
        <w:t>102.354</w:t>
      </w:r>
      <w:r w:rsidR="00603915" w:rsidRPr="002109AD">
        <w:rPr>
          <w:rFonts w:ascii="Arial" w:eastAsia="GulimChe" w:hAnsi="Arial" w:cs="Arial"/>
          <w:szCs w:val="22"/>
        </w:rPr>
        <w:t xml:space="preserve"> ezer Ft mértékben volt </w:t>
      </w:r>
      <w:r w:rsidR="005865D2" w:rsidRPr="00401E93">
        <w:rPr>
          <w:rFonts w:ascii="Arial" w:eastAsia="GulimChe" w:hAnsi="Arial" w:cs="Arial"/>
          <w:szCs w:val="22"/>
        </w:rPr>
        <w:t>tú</w:t>
      </w:r>
      <w:r w:rsidR="006F028C" w:rsidRPr="002109AD">
        <w:rPr>
          <w:rFonts w:ascii="Arial" w:eastAsia="GulimChe" w:hAnsi="Arial" w:cs="Arial"/>
          <w:szCs w:val="22"/>
        </w:rPr>
        <w:t>lkompenzált,</w:t>
      </w:r>
      <w:r w:rsidR="006F028C" w:rsidRPr="002109AD">
        <w:rPr>
          <w:rFonts w:ascii="Arial" w:eastAsia="Calibri" w:hAnsi="Arial" w:cs="Arial"/>
          <w:szCs w:val="22"/>
        </w:rPr>
        <w:t xml:space="preserve"> </w:t>
      </w:r>
    </w:p>
    <w:p w14:paraId="6E2C14B7" w14:textId="175FC0E4" w:rsidR="00603915" w:rsidRPr="002109AD" w:rsidRDefault="00156092" w:rsidP="00603915">
      <w:pPr>
        <w:numPr>
          <w:ilvl w:val="0"/>
          <w:numId w:val="160"/>
        </w:numPr>
        <w:spacing w:line="276" w:lineRule="auto"/>
        <w:ind w:left="709"/>
        <w:jc w:val="both"/>
        <w:rPr>
          <w:rFonts w:ascii="Arial" w:eastAsia="GulimChe" w:hAnsi="Arial" w:cs="Arial"/>
          <w:szCs w:val="22"/>
        </w:rPr>
      </w:pPr>
      <w:r w:rsidRPr="00401E93">
        <w:rPr>
          <w:rFonts w:ascii="Arial" w:eastAsia="GulimChe" w:hAnsi="Arial" w:cs="Arial"/>
          <w:szCs w:val="22"/>
        </w:rPr>
        <w:t>t</w:t>
      </w:r>
      <w:r w:rsidRPr="002109AD">
        <w:rPr>
          <w:rFonts w:ascii="Arial" w:eastAsia="GulimChe" w:hAnsi="Arial" w:cs="Arial"/>
          <w:szCs w:val="22"/>
        </w:rPr>
        <w:t xml:space="preserve">axiállomás </w:t>
      </w:r>
      <w:r w:rsidR="006F028C" w:rsidRPr="002109AD">
        <w:rPr>
          <w:rFonts w:ascii="Arial" w:eastAsia="GulimChe" w:hAnsi="Arial" w:cs="Arial"/>
          <w:szCs w:val="22"/>
        </w:rPr>
        <w:t xml:space="preserve">használatának ellenőrzésével kapcsolatos és taxi szolgáltatás és szolgáltatást közvetítő szolgálat ellenőrzési feladatok teljesítése </w:t>
      </w:r>
      <w:r w:rsidR="00603915" w:rsidRPr="002109AD">
        <w:rPr>
          <w:rFonts w:ascii="Arial" w:eastAsia="GulimChe" w:hAnsi="Arial" w:cs="Arial"/>
          <w:szCs w:val="22"/>
        </w:rPr>
        <w:t xml:space="preserve">bruttó </w:t>
      </w:r>
      <w:r w:rsidR="006F028C" w:rsidRPr="002109AD">
        <w:rPr>
          <w:rFonts w:ascii="Arial" w:eastAsia="GulimChe" w:hAnsi="Arial" w:cs="Arial"/>
          <w:szCs w:val="22"/>
        </w:rPr>
        <w:t>1</w:t>
      </w:r>
      <w:r w:rsidR="005865D2" w:rsidRPr="00401E93">
        <w:rPr>
          <w:rFonts w:ascii="Arial" w:eastAsia="GulimChe" w:hAnsi="Arial" w:cs="Arial"/>
          <w:szCs w:val="22"/>
        </w:rPr>
        <w:t xml:space="preserve">3.156 </w:t>
      </w:r>
      <w:r w:rsidR="006F028C" w:rsidRPr="002109AD">
        <w:rPr>
          <w:rFonts w:ascii="Arial" w:eastAsia="GulimChe" w:hAnsi="Arial" w:cs="Arial"/>
          <w:szCs w:val="22"/>
        </w:rPr>
        <w:t xml:space="preserve">ezer Ft mértékben </w:t>
      </w:r>
      <w:r w:rsidR="005865D2" w:rsidRPr="00401E93">
        <w:rPr>
          <w:rFonts w:ascii="Arial" w:eastAsia="GulimChe" w:hAnsi="Arial" w:cs="Arial"/>
          <w:szCs w:val="22"/>
        </w:rPr>
        <w:t>tú</w:t>
      </w:r>
      <w:r w:rsidR="006F028C" w:rsidRPr="002109AD">
        <w:rPr>
          <w:rFonts w:ascii="Arial" w:eastAsia="GulimChe" w:hAnsi="Arial" w:cs="Arial"/>
          <w:szCs w:val="22"/>
        </w:rPr>
        <w:t>lkompenzált</w:t>
      </w:r>
      <w:r w:rsidR="005865D2" w:rsidRPr="00401E93">
        <w:rPr>
          <w:rFonts w:ascii="Arial" w:eastAsia="GulimChe" w:hAnsi="Arial" w:cs="Arial"/>
          <w:szCs w:val="22"/>
        </w:rPr>
        <w:t>,</w:t>
      </w:r>
      <w:r w:rsidR="006F028C" w:rsidRPr="002109AD">
        <w:rPr>
          <w:rFonts w:ascii="Arial" w:eastAsia="GulimChe" w:hAnsi="Arial" w:cs="Arial"/>
          <w:szCs w:val="22"/>
        </w:rPr>
        <w:t xml:space="preserve"> </w:t>
      </w:r>
    </w:p>
    <w:p w14:paraId="2C23AA51" w14:textId="5361362F" w:rsidR="00603915" w:rsidRPr="002109AD" w:rsidRDefault="00156092" w:rsidP="00603915">
      <w:pPr>
        <w:numPr>
          <w:ilvl w:val="0"/>
          <w:numId w:val="160"/>
        </w:numPr>
        <w:spacing w:line="276" w:lineRule="auto"/>
        <w:ind w:left="709"/>
        <w:jc w:val="both"/>
        <w:rPr>
          <w:rFonts w:ascii="Arial" w:eastAsia="GulimChe" w:hAnsi="Arial" w:cs="Arial"/>
          <w:szCs w:val="22"/>
        </w:rPr>
      </w:pPr>
      <w:r w:rsidRPr="00401E93">
        <w:rPr>
          <w:rFonts w:ascii="Arial" w:eastAsia="GulimChe" w:hAnsi="Arial" w:cs="Arial"/>
          <w:szCs w:val="22"/>
        </w:rPr>
        <w:t>p</w:t>
      </w:r>
      <w:r w:rsidRPr="002109AD">
        <w:rPr>
          <w:rFonts w:ascii="Arial" w:eastAsia="GulimChe" w:hAnsi="Arial" w:cs="Arial"/>
          <w:szCs w:val="22"/>
        </w:rPr>
        <w:t xml:space="preserve">rojektmenedzsment </w:t>
      </w:r>
      <w:r w:rsidR="00CF231F" w:rsidRPr="00401E93">
        <w:rPr>
          <w:rFonts w:ascii="Arial" w:eastAsia="GulimChe" w:hAnsi="Arial" w:cs="Arial"/>
          <w:szCs w:val="22"/>
        </w:rPr>
        <w:t>k</w:t>
      </w:r>
      <w:r w:rsidR="00603915" w:rsidRPr="002109AD">
        <w:rPr>
          <w:rFonts w:ascii="Arial" w:eastAsia="GulimChe" w:hAnsi="Arial" w:cs="Arial"/>
          <w:szCs w:val="22"/>
        </w:rPr>
        <w:t xml:space="preserve">özszolgáltatásának </w:t>
      </w:r>
      <w:r w:rsidR="00CF231F" w:rsidRPr="00401E93">
        <w:rPr>
          <w:rFonts w:ascii="Arial" w:eastAsia="GulimChe" w:hAnsi="Arial" w:cs="Arial"/>
          <w:szCs w:val="22"/>
        </w:rPr>
        <w:t xml:space="preserve">bruttó 12.621 ezer Ft mértékben volt </w:t>
      </w:r>
      <w:r w:rsidR="00AA33EB">
        <w:rPr>
          <w:rFonts w:ascii="Arial" w:eastAsia="GulimChe" w:hAnsi="Arial" w:cs="Arial"/>
          <w:szCs w:val="22"/>
        </w:rPr>
        <w:t>alul</w:t>
      </w:r>
      <w:r w:rsidR="00CF231F" w:rsidRPr="00401E93">
        <w:rPr>
          <w:rFonts w:ascii="Arial" w:eastAsia="GulimChe" w:hAnsi="Arial" w:cs="Arial"/>
          <w:szCs w:val="22"/>
        </w:rPr>
        <w:t>kompenzált.</w:t>
      </w:r>
      <w:r w:rsidR="00CF231F" w:rsidRPr="00401E93" w:rsidDel="00CF231F">
        <w:rPr>
          <w:rFonts w:ascii="Arial" w:eastAsia="GulimChe" w:hAnsi="Arial" w:cs="Arial"/>
          <w:szCs w:val="22"/>
        </w:rPr>
        <w:t xml:space="preserve"> </w:t>
      </w:r>
    </w:p>
    <w:p w14:paraId="69593ED1" w14:textId="77777777" w:rsidR="00F00092" w:rsidRPr="00FD7383" w:rsidRDefault="00F00092" w:rsidP="00FD7383">
      <w:pPr>
        <w:pStyle w:val="PBNormal"/>
        <w:rPr>
          <w:rFonts w:eastAsia="GulimChe"/>
        </w:rPr>
      </w:pPr>
    </w:p>
    <w:p w14:paraId="228F9E98" w14:textId="6C48F19E" w:rsidR="009342A9" w:rsidRPr="00401E93" w:rsidRDefault="00CF231F" w:rsidP="00401E93">
      <w:pPr>
        <w:pStyle w:val="Cm"/>
        <w:pBdr>
          <w:bottom w:val="single" w:sz="4" w:space="1" w:color="auto"/>
        </w:pBdr>
        <w:jc w:val="left"/>
        <w:rPr>
          <w:rFonts w:ascii="Arial" w:eastAsia="GulimChe" w:hAnsi="Arial" w:cs="Arial"/>
          <w:b w:val="0"/>
          <w:sz w:val="24"/>
          <w:szCs w:val="24"/>
        </w:rPr>
      </w:pPr>
      <w:r>
        <w:rPr>
          <w:rFonts w:ascii="Arial" w:eastAsia="GulimChe" w:hAnsi="Arial" w:cs="Arial"/>
        </w:rPr>
        <w:br w:type="page"/>
      </w:r>
      <w:bookmarkStart w:id="16" w:name="_Toc509233243"/>
      <w:r w:rsidR="00495D1C" w:rsidRPr="00401E93">
        <w:rPr>
          <w:rFonts w:ascii="Arial" w:eastAsia="GulimChe" w:hAnsi="Arial" w:cs="Arial"/>
          <w:sz w:val="24"/>
          <w:szCs w:val="24"/>
        </w:rPr>
        <w:lastRenderedPageBreak/>
        <w:t>A BKK ZRT. 201</w:t>
      </w:r>
      <w:r w:rsidR="00495D1C">
        <w:rPr>
          <w:rFonts w:ascii="Arial" w:eastAsia="GulimChe" w:hAnsi="Arial" w:cs="Arial"/>
          <w:sz w:val="24"/>
          <w:szCs w:val="24"/>
        </w:rPr>
        <w:t>7</w:t>
      </w:r>
      <w:r w:rsidR="00495D1C" w:rsidRPr="00401E93">
        <w:rPr>
          <w:rFonts w:ascii="Arial" w:eastAsia="GulimChe" w:hAnsi="Arial" w:cs="Arial"/>
          <w:sz w:val="24"/>
          <w:szCs w:val="24"/>
        </w:rPr>
        <w:t>. ÉVI ÉVES ELSZÁMOLÁSA</w:t>
      </w:r>
      <w:bookmarkEnd w:id="16"/>
    </w:p>
    <w:p w14:paraId="2B853057" w14:textId="77777777" w:rsidR="009342A9" w:rsidRPr="00EC560E" w:rsidRDefault="009342A9" w:rsidP="00AD2574">
      <w:pPr>
        <w:pStyle w:val="PBNormal"/>
        <w:suppressAutoHyphens/>
        <w:spacing w:line="276" w:lineRule="auto"/>
        <w:jc w:val="both"/>
        <w:rPr>
          <w:rFonts w:ascii="Arial" w:eastAsia="GulimChe" w:hAnsi="Arial" w:cs="Arial"/>
          <w:szCs w:val="22"/>
          <w:lang w:eastAsia="en-US"/>
        </w:rPr>
      </w:pPr>
    </w:p>
    <w:p w14:paraId="41C3693F" w14:textId="24D658F9" w:rsidR="00E26193" w:rsidRDefault="00B134AD" w:rsidP="00E26193">
      <w:pPr>
        <w:pStyle w:val="PBNormal"/>
        <w:jc w:val="both"/>
        <w:rPr>
          <w:rFonts w:ascii="Arial" w:eastAsia="GulimChe" w:hAnsi="Arial" w:cs="Arial"/>
          <w:bCs/>
          <w:szCs w:val="22"/>
        </w:rPr>
      </w:pPr>
      <w:r w:rsidRPr="00E26193">
        <w:rPr>
          <w:rFonts w:ascii="Arial" w:eastAsia="GulimChe" w:hAnsi="Arial" w:cs="Arial"/>
          <w:szCs w:val="22"/>
        </w:rPr>
        <w:t xml:space="preserve">A </w:t>
      </w:r>
      <w:r w:rsidR="00CB2787" w:rsidRPr="00E26193">
        <w:rPr>
          <w:rFonts w:ascii="Arial" w:eastAsia="GulimChe" w:hAnsi="Arial" w:cs="Arial"/>
          <w:szCs w:val="22"/>
        </w:rPr>
        <w:t>F</w:t>
      </w:r>
      <w:r w:rsidR="00CB2787" w:rsidRPr="00E26193">
        <w:rPr>
          <w:rFonts w:ascii="Arial" w:eastAsia="GulimChe" w:hAnsi="Arial" w:cs="Arial" w:hint="eastAsia"/>
          <w:szCs w:val="22"/>
        </w:rPr>
        <w:t>ő</w:t>
      </w:r>
      <w:r w:rsidR="00CB2787" w:rsidRPr="00E26193">
        <w:rPr>
          <w:rFonts w:ascii="Arial" w:eastAsia="GulimChe" w:hAnsi="Arial" w:cs="Arial"/>
          <w:szCs w:val="22"/>
        </w:rPr>
        <w:t xml:space="preserve">városi </w:t>
      </w:r>
      <w:r w:rsidRPr="00E26193">
        <w:rPr>
          <w:rFonts w:ascii="Arial" w:eastAsia="GulimChe" w:hAnsi="Arial" w:cs="Arial"/>
          <w:szCs w:val="22"/>
        </w:rPr>
        <w:t>K</w:t>
      </w:r>
      <w:r w:rsidR="00CB2787" w:rsidRPr="00E26193">
        <w:rPr>
          <w:rFonts w:ascii="Arial" w:eastAsia="GulimChe" w:hAnsi="Arial" w:cs="Arial"/>
          <w:szCs w:val="22"/>
        </w:rPr>
        <w:t>özgy</w:t>
      </w:r>
      <w:r w:rsidR="00CB2787" w:rsidRPr="00E26193">
        <w:rPr>
          <w:rFonts w:ascii="Arial" w:eastAsia="GulimChe" w:hAnsi="Arial" w:cs="Arial" w:hint="eastAsia"/>
          <w:szCs w:val="22"/>
        </w:rPr>
        <w:t>ű</w:t>
      </w:r>
      <w:r w:rsidR="00CB2787" w:rsidRPr="00E26193">
        <w:rPr>
          <w:rFonts w:ascii="Arial" w:eastAsia="GulimChe" w:hAnsi="Arial" w:cs="Arial"/>
          <w:szCs w:val="22"/>
        </w:rPr>
        <w:t xml:space="preserve">lés </w:t>
      </w:r>
      <w:r w:rsidR="00E26193" w:rsidRPr="00E26193">
        <w:rPr>
          <w:rFonts w:ascii="Arial" w:eastAsia="GulimChe" w:hAnsi="Arial" w:cs="Arial"/>
          <w:bCs/>
          <w:szCs w:val="22"/>
        </w:rPr>
        <w:t>a 844</w:t>
      </w:r>
      <w:r w:rsidR="00E26193" w:rsidRPr="000A4751">
        <w:rPr>
          <w:rFonts w:ascii="Arial" w:eastAsia="GulimChe" w:hAnsi="Arial" w:cs="Arial"/>
          <w:bCs/>
          <w:szCs w:val="22"/>
        </w:rPr>
        <w:t>/2017.</w:t>
      </w:r>
      <w:r w:rsidR="00E26193">
        <w:rPr>
          <w:rFonts w:ascii="Arial" w:eastAsia="GulimChe" w:hAnsi="Arial" w:cs="Arial"/>
          <w:bCs/>
          <w:szCs w:val="22"/>
        </w:rPr>
        <w:t xml:space="preserve"> </w:t>
      </w:r>
      <w:r w:rsidR="00E26193" w:rsidRPr="000A4751">
        <w:rPr>
          <w:rFonts w:ascii="Arial" w:eastAsia="GulimChe" w:hAnsi="Arial" w:cs="Arial"/>
          <w:bCs/>
          <w:szCs w:val="22"/>
        </w:rPr>
        <w:t>(06.14.) számú határozatával elfogadta a BKK Zrt. 201</w:t>
      </w:r>
      <w:r w:rsidR="00E26193">
        <w:rPr>
          <w:rFonts w:ascii="Arial" w:eastAsia="GulimChe" w:hAnsi="Arial" w:cs="Arial"/>
          <w:bCs/>
          <w:szCs w:val="22"/>
        </w:rPr>
        <w:t>7. évi módosított üzleti tervét</w:t>
      </w:r>
      <w:r w:rsidR="00E26193" w:rsidRPr="00F50E8B">
        <w:rPr>
          <w:rFonts w:ascii="Arial" w:eastAsia="GulimChe" w:hAnsi="Arial" w:cs="Arial"/>
          <w:bCs/>
          <w:szCs w:val="22"/>
        </w:rPr>
        <w:t xml:space="preserve">, </w:t>
      </w:r>
      <w:r w:rsidR="00E26193" w:rsidRPr="000A4751">
        <w:rPr>
          <w:rFonts w:ascii="Arial" w:eastAsia="GulimChe" w:hAnsi="Arial" w:cs="Arial"/>
          <w:bCs/>
          <w:szCs w:val="22"/>
        </w:rPr>
        <w:t xml:space="preserve">846/2017.(06.14.) számú határozatával </w:t>
      </w:r>
      <w:r w:rsidR="00E26193">
        <w:rPr>
          <w:rFonts w:ascii="Arial" w:eastAsia="GulimChe" w:hAnsi="Arial" w:cs="Arial"/>
          <w:bCs/>
          <w:szCs w:val="22"/>
        </w:rPr>
        <w:t xml:space="preserve">a </w:t>
      </w:r>
      <w:r w:rsidR="00E26193" w:rsidRPr="000A4751">
        <w:rPr>
          <w:rFonts w:ascii="Arial" w:eastAsia="GulimChe" w:hAnsi="Arial" w:cs="Arial"/>
          <w:bCs/>
          <w:szCs w:val="22"/>
        </w:rPr>
        <w:t xml:space="preserve">2017. évi </w:t>
      </w:r>
      <w:r w:rsidR="00E26193" w:rsidRPr="00FF4B27">
        <w:rPr>
          <w:rFonts w:ascii="Arial" w:eastAsia="GulimChe" w:hAnsi="Arial" w:cs="Arial"/>
          <w:bCs/>
          <w:szCs w:val="22"/>
        </w:rPr>
        <w:t>Közlekedésszervezői Éves Melléklet</w:t>
      </w:r>
      <w:r w:rsidR="00E26193">
        <w:rPr>
          <w:rFonts w:ascii="Arial" w:eastAsia="GulimChe" w:hAnsi="Arial" w:cs="Arial"/>
          <w:bCs/>
          <w:szCs w:val="22"/>
        </w:rPr>
        <w:t xml:space="preserve"> </w:t>
      </w:r>
      <w:r w:rsidR="00E26193" w:rsidRPr="000A4751">
        <w:rPr>
          <w:rFonts w:ascii="Arial" w:eastAsia="GulimChe" w:hAnsi="Arial" w:cs="Arial"/>
          <w:bCs/>
          <w:szCs w:val="22"/>
        </w:rPr>
        <w:t>1. sz. módosítását</w:t>
      </w:r>
      <w:r w:rsidR="00E26193" w:rsidRPr="00F50E8B">
        <w:rPr>
          <w:rFonts w:ascii="Arial" w:eastAsia="GulimChe" w:hAnsi="Arial" w:cs="Arial"/>
          <w:bCs/>
          <w:szCs w:val="22"/>
        </w:rPr>
        <w:t xml:space="preserve">, </w:t>
      </w:r>
      <w:r w:rsidR="00E26193">
        <w:rPr>
          <w:rFonts w:ascii="Arial" w:eastAsia="GulimChe" w:hAnsi="Arial" w:cs="Arial"/>
          <w:bCs/>
          <w:szCs w:val="22"/>
        </w:rPr>
        <w:t xml:space="preserve">a </w:t>
      </w:r>
      <w:r w:rsidR="00E26193" w:rsidRPr="000A4751">
        <w:rPr>
          <w:rFonts w:ascii="Arial" w:eastAsia="GulimChe" w:hAnsi="Arial" w:cs="Arial"/>
          <w:bCs/>
          <w:szCs w:val="22"/>
        </w:rPr>
        <w:t xml:space="preserve">847/2017.(06.14.) számú határozatával </w:t>
      </w:r>
      <w:r w:rsidR="00E26193">
        <w:rPr>
          <w:rFonts w:ascii="Arial" w:eastAsia="GulimChe" w:hAnsi="Arial" w:cs="Arial"/>
          <w:bCs/>
          <w:szCs w:val="22"/>
        </w:rPr>
        <w:t>pedig</w:t>
      </w:r>
      <w:r w:rsidR="00E26193" w:rsidRPr="000A4751">
        <w:rPr>
          <w:rFonts w:ascii="Arial" w:eastAsia="GulimChe" w:hAnsi="Arial" w:cs="Arial"/>
          <w:bCs/>
          <w:szCs w:val="22"/>
        </w:rPr>
        <w:t xml:space="preserve"> a 2017. évi </w:t>
      </w:r>
      <w:r w:rsidR="00E26193">
        <w:rPr>
          <w:rFonts w:ascii="Arial" w:eastAsia="GulimChe" w:hAnsi="Arial" w:cs="Arial"/>
          <w:bCs/>
          <w:szCs w:val="22"/>
        </w:rPr>
        <w:t>É</w:t>
      </w:r>
      <w:r w:rsidR="00E26193" w:rsidRPr="000A4751">
        <w:rPr>
          <w:rFonts w:ascii="Arial" w:eastAsia="GulimChe" w:hAnsi="Arial" w:cs="Arial"/>
          <w:bCs/>
          <w:szCs w:val="22"/>
        </w:rPr>
        <w:t xml:space="preserve">ves </w:t>
      </w:r>
      <w:r w:rsidR="00E26193">
        <w:rPr>
          <w:rFonts w:ascii="Arial" w:eastAsia="GulimChe" w:hAnsi="Arial" w:cs="Arial"/>
          <w:bCs/>
          <w:szCs w:val="22"/>
        </w:rPr>
        <w:t>S</w:t>
      </w:r>
      <w:r w:rsidR="00E26193" w:rsidRPr="000A4751">
        <w:rPr>
          <w:rFonts w:ascii="Arial" w:eastAsia="GulimChe" w:hAnsi="Arial" w:cs="Arial"/>
          <w:bCs/>
          <w:szCs w:val="22"/>
        </w:rPr>
        <w:t>zerződés 1. sz. módosítását</w:t>
      </w:r>
      <w:r w:rsidR="00CF231F">
        <w:rPr>
          <w:rFonts w:ascii="Arial" w:eastAsia="GulimChe" w:hAnsi="Arial" w:cs="Arial"/>
          <w:bCs/>
          <w:szCs w:val="22"/>
        </w:rPr>
        <w:t>.</w:t>
      </w:r>
      <w:r w:rsidR="00E26193">
        <w:rPr>
          <w:rFonts w:ascii="Arial" w:eastAsia="GulimChe" w:hAnsi="Arial" w:cs="Arial"/>
          <w:bCs/>
          <w:szCs w:val="22"/>
        </w:rPr>
        <w:t xml:space="preserve"> </w:t>
      </w:r>
    </w:p>
    <w:p w14:paraId="2DC06B90" w14:textId="6B129ECE" w:rsidR="00F7717B" w:rsidRPr="00401E93" w:rsidRDefault="00F7717B" w:rsidP="00401E93">
      <w:pPr>
        <w:pStyle w:val="PBNormal"/>
        <w:jc w:val="both"/>
        <w:rPr>
          <w:color w:val="FF0000"/>
          <w:highlight w:val="yellow"/>
          <w:lang w:eastAsia="en-US"/>
        </w:rPr>
      </w:pPr>
    </w:p>
    <w:p w14:paraId="0A0AD127" w14:textId="679D5D01" w:rsidR="00CB2787" w:rsidRPr="003979B1" w:rsidRDefault="00CB2787" w:rsidP="00401E93">
      <w:pPr>
        <w:pStyle w:val="PBNormal"/>
        <w:spacing w:after="120" w:line="276" w:lineRule="auto"/>
        <w:jc w:val="both"/>
        <w:rPr>
          <w:rFonts w:ascii="Arial" w:eastAsia="GulimChe" w:hAnsi="Arial" w:cs="Arial"/>
          <w:color w:val="FF0000"/>
          <w:szCs w:val="22"/>
        </w:rPr>
      </w:pPr>
      <w:r w:rsidRPr="001E4F8D">
        <w:rPr>
          <w:rFonts w:ascii="Arial" w:eastAsia="GulimChe" w:hAnsi="Arial" w:cs="Arial"/>
          <w:szCs w:val="22"/>
        </w:rPr>
        <w:t xml:space="preserve">A </w:t>
      </w:r>
      <w:r w:rsidR="00E26193">
        <w:rPr>
          <w:rFonts w:ascii="Arial" w:eastAsia="GulimChe" w:hAnsi="Arial" w:cs="Arial"/>
          <w:szCs w:val="22"/>
        </w:rPr>
        <w:t xml:space="preserve">Fővárosi Önkormányzat </w:t>
      </w:r>
      <w:r w:rsidR="00156092">
        <w:rPr>
          <w:rFonts w:ascii="Arial" w:eastAsia="GulimChe" w:hAnsi="Arial" w:cs="Arial"/>
          <w:szCs w:val="22"/>
        </w:rPr>
        <w:t xml:space="preserve">2017-ben </w:t>
      </w:r>
      <w:r w:rsidR="00E26193">
        <w:rPr>
          <w:rFonts w:ascii="Arial" w:eastAsia="GulimChe" w:hAnsi="Arial" w:cs="Arial"/>
          <w:szCs w:val="22"/>
        </w:rPr>
        <w:t xml:space="preserve">a közlekedésszervezői </w:t>
      </w:r>
      <w:r w:rsidRPr="001E4F8D">
        <w:rPr>
          <w:rFonts w:ascii="Arial" w:eastAsia="GulimChe" w:hAnsi="Arial" w:cs="Arial"/>
          <w:szCs w:val="22"/>
        </w:rPr>
        <w:t>kompenzáció összegét</w:t>
      </w:r>
      <w:r w:rsidR="00E26193">
        <w:rPr>
          <w:rFonts w:ascii="Arial" w:eastAsia="GulimChe" w:hAnsi="Arial" w:cs="Arial"/>
          <w:szCs w:val="22"/>
        </w:rPr>
        <w:t xml:space="preserve"> a Közlekedésszervezői Éves Melléklet alapján nettó módon, </w:t>
      </w:r>
      <w:r w:rsidR="00024292" w:rsidRPr="00EC560E">
        <w:rPr>
          <w:rFonts w:ascii="Arial" w:eastAsia="GulimChe" w:hAnsi="Arial" w:cs="Arial"/>
          <w:szCs w:val="22"/>
        </w:rPr>
        <w:t xml:space="preserve">a </w:t>
      </w:r>
      <w:r w:rsidR="0081698B" w:rsidRPr="00EC560E">
        <w:rPr>
          <w:rFonts w:ascii="Arial" w:eastAsia="GulimChe" w:hAnsi="Arial" w:cs="Arial"/>
          <w:szCs w:val="22"/>
        </w:rPr>
        <w:t xml:space="preserve">stratégiai közútkezelési forrást, a  taxiállomás használatának ellenőrzésével kapcsolatos és taxi szolgáltatás és szolgáltatást közvetítő szolgálat ellenőrzési feladatok és a projektmenedzsment kompenzációt </w:t>
      </w:r>
      <w:r w:rsidR="00AA33EB">
        <w:rPr>
          <w:rFonts w:ascii="Arial" w:eastAsia="GulimChe" w:hAnsi="Arial" w:cs="Arial"/>
          <w:szCs w:val="22"/>
        </w:rPr>
        <w:t>a</w:t>
      </w:r>
      <w:r w:rsidR="00156092">
        <w:rPr>
          <w:rFonts w:ascii="Arial" w:eastAsia="GulimChe" w:hAnsi="Arial" w:cs="Arial"/>
          <w:szCs w:val="22"/>
        </w:rPr>
        <w:t xml:space="preserve">z Éves Szerződés alapján </w:t>
      </w:r>
      <w:r w:rsidR="0081698B" w:rsidRPr="00EC560E">
        <w:rPr>
          <w:rFonts w:ascii="Arial" w:eastAsia="GulimChe" w:hAnsi="Arial" w:cs="Arial"/>
          <w:szCs w:val="22"/>
        </w:rPr>
        <w:t>bruttó módon bocsájtja a BKK rendelkezésére.</w:t>
      </w:r>
    </w:p>
    <w:p w14:paraId="00D06BF6" w14:textId="4B829957" w:rsidR="00156092" w:rsidRDefault="00156092" w:rsidP="00156092">
      <w:pPr>
        <w:suppressAutoHyphens/>
        <w:spacing w:after="120" w:line="276" w:lineRule="auto"/>
        <w:jc w:val="both"/>
        <w:rPr>
          <w:rFonts w:ascii="Arial" w:eastAsia="GulimChe" w:hAnsi="Arial" w:cs="Arial"/>
          <w:bCs/>
          <w:szCs w:val="22"/>
        </w:rPr>
      </w:pPr>
      <w:r w:rsidRPr="00AB21CB">
        <w:rPr>
          <w:rFonts w:ascii="Arial" w:eastAsia="GulimChe" w:hAnsi="Arial" w:cs="Arial"/>
          <w:bCs/>
          <w:szCs w:val="22"/>
        </w:rPr>
        <w:t>A Keretmegállapodás 29.2 pontjára tekintettel, 2017 I. negyedévében a közlekedésszervezési, a stratégiai közútkezelési feladat</w:t>
      </w:r>
      <w:r>
        <w:rPr>
          <w:rFonts w:ascii="Arial" w:eastAsia="GulimChe" w:hAnsi="Arial" w:cs="Arial"/>
          <w:bCs/>
          <w:szCs w:val="22"/>
        </w:rPr>
        <w:t>ellátás</w:t>
      </w:r>
      <w:r w:rsidRPr="00AB21CB">
        <w:rPr>
          <w:rFonts w:ascii="Arial" w:eastAsia="GulimChe" w:hAnsi="Arial" w:cs="Arial"/>
          <w:bCs/>
          <w:szCs w:val="22"/>
        </w:rPr>
        <w:t xml:space="preserve">, </w:t>
      </w:r>
      <w:r w:rsidRPr="00876178">
        <w:rPr>
          <w:rFonts w:ascii="Arial" w:hAnsi="Arial" w:cs="Arial"/>
        </w:rPr>
        <w:t>továbbá a taxiállomás használat, a taxi szolgáltatás és taxi szolgáltatást közvetítő szolgálat ellenőrzésére irányuló feladatok, valamint a biztosított projektmenedzsment tevékenységek</w:t>
      </w:r>
      <w:r>
        <w:rPr>
          <w:rFonts w:ascii="Arial" w:hAnsi="Arial" w:cs="Arial"/>
        </w:rPr>
        <w:t>et érintően</w:t>
      </w:r>
      <w:r w:rsidRPr="00AB21CB">
        <w:rPr>
          <w:rFonts w:ascii="Arial" w:eastAsia="GulimChe" w:hAnsi="Arial" w:cs="Arial"/>
          <w:bCs/>
          <w:szCs w:val="22"/>
        </w:rPr>
        <w:t xml:space="preserve"> </w:t>
      </w:r>
      <w:r>
        <w:rPr>
          <w:rFonts w:ascii="Arial" w:eastAsia="GulimChe" w:hAnsi="Arial" w:cs="Arial"/>
          <w:bCs/>
          <w:szCs w:val="22"/>
        </w:rPr>
        <w:t xml:space="preserve">azok </w:t>
      </w:r>
      <w:r w:rsidRPr="00AB21CB">
        <w:rPr>
          <w:rFonts w:ascii="Arial" w:eastAsia="GulimChe" w:hAnsi="Arial" w:cs="Arial"/>
          <w:bCs/>
          <w:szCs w:val="22"/>
        </w:rPr>
        <w:t>forrása az átmeneti finanszírozás szabályai szerint került biztosításra, vagyis az I. negyedév során havonta, a 201</w:t>
      </w:r>
      <w:r w:rsidR="002C3DC2">
        <w:rPr>
          <w:rFonts w:ascii="Arial" w:eastAsia="GulimChe" w:hAnsi="Arial" w:cs="Arial"/>
          <w:bCs/>
          <w:szCs w:val="22"/>
        </w:rPr>
        <w:t>7</w:t>
      </w:r>
      <w:r w:rsidRPr="00AB21CB">
        <w:rPr>
          <w:rFonts w:ascii="Arial" w:eastAsia="GulimChe" w:hAnsi="Arial" w:cs="Arial"/>
          <w:bCs/>
          <w:szCs w:val="22"/>
        </w:rPr>
        <w:t>. évi Közlekedésszervezői Éves Mellékletben és 201</w:t>
      </w:r>
      <w:r w:rsidR="002C3DC2">
        <w:rPr>
          <w:rFonts w:ascii="Arial" w:eastAsia="GulimChe" w:hAnsi="Arial" w:cs="Arial"/>
          <w:bCs/>
          <w:szCs w:val="22"/>
        </w:rPr>
        <w:t>7</w:t>
      </w:r>
      <w:r w:rsidRPr="00AB21CB">
        <w:rPr>
          <w:rFonts w:ascii="Arial" w:eastAsia="GulimChe" w:hAnsi="Arial" w:cs="Arial"/>
          <w:bCs/>
          <w:szCs w:val="22"/>
        </w:rPr>
        <w:t>. évi Éves Szerződésben szereplő forrásigény, illetve kompenzáció havi arányos (1/12) része került a BKK Zrt.-nek átutalásra. Az átmeneti finanszírozás különbözetének rendezésére az I. negyedéves elszámolás pénzügyi teljesítésekor került sor.</w:t>
      </w:r>
      <w:r>
        <w:rPr>
          <w:rFonts w:ascii="Arial" w:eastAsia="GulimChe" w:hAnsi="Arial" w:cs="Arial"/>
          <w:bCs/>
          <w:szCs w:val="22"/>
        </w:rPr>
        <w:t xml:space="preserve"> </w:t>
      </w:r>
    </w:p>
    <w:p w14:paraId="56CA5FF5" w14:textId="77777777" w:rsidR="00156092" w:rsidRPr="00AB21CB" w:rsidRDefault="00156092" w:rsidP="00156092">
      <w:pPr>
        <w:suppressAutoHyphens/>
        <w:spacing w:after="120" w:line="276" w:lineRule="auto"/>
        <w:jc w:val="both"/>
        <w:rPr>
          <w:rFonts w:ascii="Arial" w:eastAsia="GulimChe" w:hAnsi="Arial" w:cs="Arial"/>
          <w:bCs/>
          <w:szCs w:val="22"/>
        </w:rPr>
      </w:pPr>
      <w:r w:rsidRPr="00AB21CB">
        <w:rPr>
          <w:rFonts w:ascii="Arial" w:eastAsia="GulimChe" w:hAnsi="Arial" w:cs="Arial"/>
          <w:bCs/>
          <w:szCs w:val="22"/>
        </w:rPr>
        <w:t>A 2017. évi Közlekedésszervezői Éves Melléklet és Éves Szerződés elfogadását követően 2017. II</w:t>
      </w:r>
      <w:r>
        <w:rPr>
          <w:rFonts w:ascii="Arial" w:eastAsia="GulimChe" w:hAnsi="Arial" w:cs="Arial"/>
          <w:bCs/>
          <w:szCs w:val="22"/>
        </w:rPr>
        <w:t>-IV</w:t>
      </w:r>
      <w:r w:rsidRPr="00AB21CB">
        <w:rPr>
          <w:rFonts w:ascii="Arial" w:eastAsia="GulimChe" w:hAnsi="Arial" w:cs="Arial"/>
          <w:bCs/>
          <w:szCs w:val="22"/>
        </w:rPr>
        <w:t xml:space="preserve">. negyedévében már a 2017. évi módosított forrásigények időarányos része került utalásra. </w:t>
      </w:r>
    </w:p>
    <w:p w14:paraId="0C289B48" w14:textId="77777777" w:rsidR="009342A9" w:rsidRPr="00FD7383" w:rsidRDefault="009342A9" w:rsidP="00FD7383">
      <w:pPr>
        <w:pStyle w:val="PBNormal"/>
        <w:rPr>
          <w:rFonts w:eastAsia="GulimChe"/>
          <w:lang w:eastAsia="en-US"/>
        </w:rPr>
      </w:pPr>
    </w:p>
    <w:p w14:paraId="39B34C93" w14:textId="2E8D6F3B" w:rsidR="00BD1ACC" w:rsidRPr="00401E93" w:rsidRDefault="00BD1ACC" w:rsidP="008C5A8A">
      <w:pPr>
        <w:suppressAutoHyphens/>
        <w:spacing w:line="276" w:lineRule="auto"/>
        <w:ind w:left="57"/>
        <w:jc w:val="both"/>
        <w:rPr>
          <w:rFonts w:ascii="Arial" w:eastAsia="GulimChe" w:hAnsi="Arial" w:cs="Arial"/>
          <w:b/>
          <w:szCs w:val="22"/>
        </w:rPr>
      </w:pPr>
      <w:r w:rsidRPr="00401E93">
        <w:rPr>
          <w:rFonts w:ascii="Arial" w:eastAsia="GulimChe" w:hAnsi="Arial" w:cs="Arial"/>
          <w:b/>
          <w:szCs w:val="22"/>
        </w:rPr>
        <w:lastRenderedPageBreak/>
        <w:t>Az elszámolás módszertana</w:t>
      </w:r>
    </w:p>
    <w:p w14:paraId="46C521ED" w14:textId="77777777" w:rsidR="009342A9" w:rsidRPr="00FD7383" w:rsidRDefault="009342A9" w:rsidP="00FD7383">
      <w:pPr>
        <w:pStyle w:val="PBNormal"/>
        <w:rPr>
          <w:rFonts w:eastAsia="GulimChe"/>
          <w:lang w:eastAsia="en-US"/>
        </w:rPr>
      </w:pPr>
    </w:p>
    <w:p w14:paraId="5C33AF32" w14:textId="77777777" w:rsidR="00793996" w:rsidRPr="00F671C1" w:rsidRDefault="00793996" w:rsidP="00793996">
      <w:pPr>
        <w:suppressAutoHyphens/>
        <w:spacing w:after="120" w:line="276" w:lineRule="auto"/>
        <w:ind w:left="57"/>
        <w:jc w:val="both"/>
        <w:rPr>
          <w:rFonts w:ascii="Arial" w:eastAsia="GulimChe" w:hAnsi="Arial" w:cs="Arial"/>
          <w:szCs w:val="22"/>
        </w:rPr>
      </w:pPr>
      <w:r w:rsidRPr="00F671C1">
        <w:rPr>
          <w:rFonts w:ascii="Arial" w:eastAsia="GulimChe" w:hAnsi="Arial" w:cs="Arial"/>
          <w:szCs w:val="22"/>
        </w:rPr>
        <w:t>Az elszámolás összeállítására a számviteli nyilvántartásokból kiindulva, a Keretmegállapodásban rögzített elszámolási szabályok figyelembevételével, a közszolgáltatási</w:t>
      </w:r>
      <w:r>
        <w:rPr>
          <w:rFonts w:ascii="Arial" w:eastAsia="GulimChe" w:hAnsi="Arial" w:cs="Arial"/>
          <w:szCs w:val="22"/>
        </w:rPr>
        <w:t>,</w:t>
      </w:r>
      <w:r w:rsidRPr="00F671C1">
        <w:rPr>
          <w:rFonts w:ascii="Arial" w:eastAsia="GulimChe" w:hAnsi="Arial" w:cs="Arial"/>
          <w:szCs w:val="22"/>
        </w:rPr>
        <w:t xml:space="preserve"> valamint közlekedésszervezői kompenzáció terhére elszámolható költségek és ráfordítások, az ésszerű nyereség, </w:t>
      </w:r>
      <w:r>
        <w:rPr>
          <w:rFonts w:ascii="Arial" w:eastAsia="GulimChe" w:hAnsi="Arial" w:cs="Arial"/>
          <w:szCs w:val="22"/>
        </w:rPr>
        <w:t>továbbá</w:t>
      </w:r>
      <w:r w:rsidRPr="00F671C1">
        <w:rPr>
          <w:rFonts w:ascii="Arial" w:eastAsia="GulimChe" w:hAnsi="Arial" w:cs="Arial"/>
          <w:szCs w:val="22"/>
        </w:rPr>
        <w:t xml:space="preserve"> az adott feladathoz kapcsolódó bevételek alapján került sor.</w:t>
      </w:r>
    </w:p>
    <w:p w14:paraId="45D4EBD4" w14:textId="77777777" w:rsidR="00793996" w:rsidRPr="00F671C1" w:rsidRDefault="00793996" w:rsidP="00793996">
      <w:pPr>
        <w:pStyle w:val="PBNormal"/>
        <w:suppressAutoHyphens/>
        <w:spacing w:after="120" w:line="276" w:lineRule="auto"/>
        <w:ind w:left="57"/>
        <w:jc w:val="both"/>
        <w:rPr>
          <w:rFonts w:ascii="Arial" w:eastAsia="GulimChe" w:hAnsi="Arial" w:cs="Arial"/>
          <w:szCs w:val="22"/>
          <w:lang w:eastAsia="en-US"/>
        </w:rPr>
      </w:pPr>
      <w:r w:rsidRPr="00F671C1">
        <w:rPr>
          <w:rFonts w:ascii="Arial" w:eastAsia="GulimChe" w:hAnsi="Arial" w:cs="Arial"/>
          <w:szCs w:val="22"/>
          <w:lang w:eastAsia="en-US"/>
        </w:rPr>
        <w:t>A költségek tevékenységenkénti kimutatására olyan elszámolási objektumstruktúra került kialakításra, amely biztosítja az egyes tevékenységek és projektek elkülönült, transzparens elszámolhatóságát. Az elszámolás objektumai egyrészt a szervezeti hierarchia mentén kialakított költséghelyek, másrészt a projektek elszámolását biztosító mun</w:t>
      </w:r>
      <w:r>
        <w:rPr>
          <w:rFonts w:ascii="Arial" w:eastAsia="GulimChe" w:hAnsi="Arial" w:cs="Arial"/>
          <w:szCs w:val="22"/>
          <w:lang w:eastAsia="en-US"/>
        </w:rPr>
        <w:t>kaszámok (projektkód rendszer).</w:t>
      </w:r>
    </w:p>
    <w:p w14:paraId="1467F59E" w14:textId="77777777" w:rsidR="00793996" w:rsidRPr="00F671C1" w:rsidRDefault="00793996" w:rsidP="00793996">
      <w:pPr>
        <w:pStyle w:val="PBNormal"/>
        <w:suppressAutoHyphens/>
        <w:spacing w:after="120" w:line="276" w:lineRule="auto"/>
        <w:ind w:left="57"/>
        <w:jc w:val="both"/>
        <w:rPr>
          <w:rFonts w:ascii="Arial" w:eastAsia="GulimChe" w:hAnsi="Arial" w:cs="Arial"/>
          <w:szCs w:val="22"/>
          <w:lang w:eastAsia="en-US"/>
        </w:rPr>
      </w:pPr>
      <w:r w:rsidRPr="00F671C1">
        <w:rPr>
          <w:rFonts w:ascii="Arial" w:eastAsia="GulimChe" w:hAnsi="Arial" w:cs="Arial"/>
          <w:szCs w:val="22"/>
          <w:lang w:eastAsia="en-US"/>
        </w:rPr>
        <w:t xml:space="preserve">A tevékenységekre közvetlenül elszámolható költségek az egyes költséghelyeken, költségnemi részletezésben kerülnek kimutatásra. A költséghelyek meghatározott csoportosítása biztosítja a Keretmegállapodás szerinti tevékenységek közvetlen költségeinek, valamint az irányítás közvetett költségeinek meghatározását. </w:t>
      </w:r>
    </w:p>
    <w:p w14:paraId="73465A74" w14:textId="77777777" w:rsidR="00793996" w:rsidRPr="00F671C1" w:rsidRDefault="00793996" w:rsidP="00793996">
      <w:pPr>
        <w:pStyle w:val="PBNormal"/>
        <w:suppressAutoHyphens/>
        <w:spacing w:after="120" w:line="276" w:lineRule="auto"/>
        <w:ind w:left="57"/>
        <w:jc w:val="both"/>
        <w:rPr>
          <w:rFonts w:ascii="Arial" w:eastAsia="GulimChe" w:hAnsi="Arial" w:cs="Arial"/>
          <w:szCs w:val="22"/>
          <w:lang w:eastAsia="en-US"/>
        </w:rPr>
      </w:pPr>
      <w:r w:rsidRPr="00F671C1">
        <w:rPr>
          <w:rFonts w:ascii="Arial" w:eastAsia="GulimChe" w:hAnsi="Arial" w:cs="Arial"/>
          <w:szCs w:val="22"/>
          <w:lang w:eastAsia="en-US"/>
        </w:rPr>
        <w:t>A projektekre elszámolható költségek osztott munkaidő elszámolás alapján kerülnek felosztásra, az egyes költséghelyek</w:t>
      </w:r>
      <w:r>
        <w:rPr>
          <w:rFonts w:ascii="Arial" w:eastAsia="GulimChe" w:hAnsi="Arial" w:cs="Arial"/>
          <w:szCs w:val="22"/>
          <w:lang w:eastAsia="en-US"/>
        </w:rPr>
        <w:t>en elszámolt költségek alapján.</w:t>
      </w:r>
    </w:p>
    <w:p w14:paraId="6D090CD9" w14:textId="77777777" w:rsidR="00793996" w:rsidRPr="00F671C1" w:rsidRDefault="00793996" w:rsidP="00793996">
      <w:pPr>
        <w:pStyle w:val="PBNormal"/>
        <w:suppressAutoHyphens/>
        <w:spacing w:after="120" w:line="276" w:lineRule="auto"/>
        <w:ind w:left="57"/>
        <w:jc w:val="both"/>
        <w:rPr>
          <w:rFonts w:ascii="Arial" w:eastAsia="GulimChe" w:hAnsi="Arial" w:cs="Arial"/>
          <w:szCs w:val="22"/>
          <w:lang w:eastAsia="en-US"/>
        </w:rPr>
      </w:pPr>
      <w:r w:rsidRPr="00F671C1">
        <w:rPr>
          <w:rFonts w:ascii="Arial" w:eastAsia="GulimChe" w:hAnsi="Arial" w:cs="Arial"/>
          <w:szCs w:val="22"/>
          <w:lang w:eastAsia="en-US"/>
        </w:rPr>
        <w:t xml:space="preserve">A fentiek értelmében a kalkuláció egységei, a Keretmegállapodás szerinti tevékenységek és a feladatellátás és a projektmenedzsment keretében kezelt projektek. Az egyes kalkulációs egységeken kimutatott közvetlen költségek képezik az alapját az általános (közvetett) költségek felosztásának. </w:t>
      </w:r>
    </w:p>
    <w:p w14:paraId="0F3ED2A7" w14:textId="77777777" w:rsidR="00793996" w:rsidRPr="00F671C1" w:rsidRDefault="00793996" w:rsidP="00793996">
      <w:pPr>
        <w:pStyle w:val="PBNormal"/>
        <w:suppressAutoHyphens/>
        <w:spacing w:after="120" w:line="276" w:lineRule="auto"/>
        <w:ind w:left="57"/>
        <w:jc w:val="both"/>
        <w:rPr>
          <w:rFonts w:ascii="Arial" w:eastAsia="GulimChe" w:hAnsi="Arial" w:cs="Arial"/>
          <w:szCs w:val="22"/>
          <w:lang w:eastAsia="en-US"/>
        </w:rPr>
      </w:pPr>
      <w:r w:rsidRPr="00F671C1">
        <w:rPr>
          <w:rFonts w:ascii="Arial" w:eastAsia="GulimChe" w:hAnsi="Arial" w:cs="Arial"/>
          <w:szCs w:val="22"/>
          <w:lang w:eastAsia="en-US"/>
        </w:rPr>
        <w:t>Az elszámolás során az I</w:t>
      </w:r>
      <w:r>
        <w:rPr>
          <w:rFonts w:ascii="Arial" w:eastAsia="GulimChe" w:hAnsi="Arial" w:cs="Arial"/>
          <w:szCs w:val="22"/>
          <w:lang w:eastAsia="en-US"/>
        </w:rPr>
        <w:t>-IV</w:t>
      </w:r>
      <w:r w:rsidRPr="00F671C1">
        <w:rPr>
          <w:rFonts w:ascii="Arial" w:eastAsia="GulimChe" w:hAnsi="Arial" w:cs="Arial"/>
          <w:szCs w:val="22"/>
          <w:lang w:eastAsia="en-US"/>
        </w:rPr>
        <w:t xml:space="preserve">. negyedév vonatkozásában – az érvényben lévő Keretmegállapodás rendelkezései szerint – </w:t>
      </w:r>
      <w:r w:rsidRPr="00F50E8B">
        <w:rPr>
          <w:rFonts w:ascii="Arial" w:eastAsia="GulimChe" w:hAnsi="Arial" w:cs="Arial"/>
          <w:szCs w:val="22"/>
        </w:rPr>
        <w:t xml:space="preserve">a közlekedésszervezői feladatellátás nettó módon, </w:t>
      </w:r>
      <w:r w:rsidRPr="00166C33">
        <w:rPr>
          <w:rFonts w:ascii="Arial" w:eastAsia="GulimChe" w:hAnsi="Arial" w:cs="Arial"/>
          <w:szCs w:val="22"/>
          <w:lang w:eastAsia="en-US"/>
        </w:rPr>
        <w:t>a Strat</w:t>
      </w:r>
      <w:r w:rsidRPr="00F671C1">
        <w:rPr>
          <w:rFonts w:ascii="Arial" w:eastAsia="GulimChe" w:hAnsi="Arial" w:cs="Arial"/>
          <w:szCs w:val="22"/>
          <w:lang w:eastAsia="en-US"/>
        </w:rPr>
        <w:t xml:space="preserve">égiai Közútkezelés, a Taxiállomás Üzemeltetési és Taxiszolgáltatás Ellenőrzési feladatok, valamint a Projektmenedzsment </w:t>
      </w:r>
      <w:r w:rsidRPr="00F671C1">
        <w:rPr>
          <w:rFonts w:ascii="Arial" w:eastAsia="GulimChe" w:hAnsi="Arial" w:cs="Arial"/>
          <w:szCs w:val="22"/>
          <w:lang w:eastAsia="en-US"/>
        </w:rPr>
        <w:lastRenderedPageBreak/>
        <w:t>Közszolgáltatások bruttó módon kerülnek elszámolásra. A Keretmegállapodás alapján a projektmenedzsment közszolgáltatás esetén számol</w:t>
      </w:r>
      <w:r>
        <w:rPr>
          <w:rFonts w:ascii="Arial" w:eastAsia="GulimChe" w:hAnsi="Arial" w:cs="Arial"/>
          <w:szCs w:val="22"/>
          <w:lang w:eastAsia="en-US"/>
        </w:rPr>
        <w:t>ha</w:t>
      </w:r>
      <w:r w:rsidRPr="00F671C1">
        <w:rPr>
          <w:rFonts w:ascii="Arial" w:eastAsia="GulimChe" w:hAnsi="Arial" w:cs="Arial"/>
          <w:szCs w:val="22"/>
          <w:lang w:eastAsia="en-US"/>
        </w:rPr>
        <w:t>tunk az ésszerű nyereség finanszírozásával is.</w:t>
      </w:r>
    </w:p>
    <w:p w14:paraId="782400D8" w14:textId="77777777" w:rsidR="00793996" w:rsidRDefault="00793996" w:rsidP="00793996">
      <w:pPr>
        <w:suppressAutoHyphens/>
        <w:spacing w:after="120" w:line="276" w:lineRule="auto"/>
        <w:jc w:val="both"/>
        <w:rPr>
          <w:rFonts w:ascii="Arial" w:eastAsia="GulimChe" w:hAnsi="Arial" w:cs="Arial"/>
          <w:szCs w:val="22"/>
        </w:rPr>
      </w:pPr>
      <w:r w:rsidRPr="00F671C1">
        <w:rPr>
          <w:rFonts w:ascii="Arial" w:eastAsia="GulimChe" w:hAnsi="Arial" w:cs="Arial"/>
          <w:szCs w:val="22"/>
        </w:rPr>
        <w:t>A kalkulációnál figyelembe vételre kerültek az egyes tevékenységek ellátása során felmerült, a BKK saját nevében beszedett bevét</w:t>
      </w:r>
      <w:r w:rsidRPr="00166C33">
        <w:rPr>
          <w:rFonts w:ascii="Arial" w:eastAsia="GulimChe" w:hAnsi="Arial" w:cs="Arial"/>
          <w:szCs w:val="22"/>
        </w:rPr>
        <w:t xml:space="preserve">elei. </w:t>
      </w:r>
      <w:r>
        <w:rPr>
          <w:rFonts w:ascii="Arial" w:eastAsia="GulimChe" w:hAnsi="Arial" w:cs="Arial"/>
          <w:szCs w:val="22"/>
        </w:rPr>
        <w:t>Ezek a</w:t>
      </w:r>
      <w:r w:rsidRPr="00F50E8B">
        <w:rPr>
          <w:rFonts w:ascii="Arial" w:eastAsia="GulimChe" w:hAnsi="Arial" w:cs="Arial"/>
          <w:szCs w:val="22"/>
        </w:rPr>
        <w:t xml:space="preserve"> közlekedésszervezői tevékenység ellátása során képződött bevételek, </w:t>
      </w:r>
      <w:r>
        <w:rPr>
          <w:rFonts w:ascii="Arial" w:eastAsia="GulimChe" w:hAnsi="Arial" w:cs="Arial"/>
          <w:szCs w:val="22"/>
        </w:rPr>
        <w:t>melyek</w:t>
      </w:r>
      <w:r w:rsidRPr="00F50E8B">
        <w:rPr>
          <w:rFonts w:ascii="Arial" w:eastAsia="GulimChe" w:hAnsi="Arial" w:cs="Arial"/>
          <w:szCs w:val="22"/>
        </w:rPr>
        <w:t xml:space="preserve"> menetdíjbevételből, szociálpolitikai menetdíj-támogatásból és egyéb bevételekből (</w:t>
      </w:r>
      <w:r>
        <w:rPr>
          <w:rFonts w:ascii="Arial" w:eastAsia="GulimChe" w:hAnsi="Arial" w:cs="Arial"/>
          <w:szCs w:val="22"/>
        </w:rPr>
        <w:t xml:space="preserve">például </w:t>
      </w:r>
      <w:r w:rsidRPr="00F50E8B">
        <w:rPr>
          <w:rFonts w:ascii="Arial" w:eastAsia="GulimChe" w:hAnsi="Arial" w:cs="Arial"/>
          <w:szCs w:val="22"/>
        </w:rPr>
        <w:t>piaci megrendelések bevételei</w:t>
      </w:r>
      <w:r>
        <w:rPr>
          <w:rFonts w:ascii="Arial" w:eastAsia="GulimChe" w:hAnsi="Arial" w:cs="Arial"/>
          <w:szCs w:val="22"/>
        </w:rPr>
        <w:t xml:space="preserve"> </w:t>
      </w:r>
      <w:r w:rsidRPr="00F50E8B">
        <w:rPr>
          <w:rFonts w:ascii="Arial" w:eastAsia="GulimChe" w:hAnsi="Arial" w:cs="Arial"/>
          <w:szCs w:val="22"/>
        </w:rPr>
        <w:t>stb.) tevőd</w:t>
      </w:r>
      <w:r>
        <w:rPr>
          <w:rFonts w:ascii="Arial" w:eastAsia="GulimChe" w:hAnsi="Arial" w:cs="Arial"/>
          <w:szCs w:val="22"/>
        </w:rPr>
        <w:t>nek össze.</w:t>
      </w:r>
    </w:p>
    <w:p w14:paraId="08A5D247" w14:textId="77777777" w:rsidR="00793996" w:rsidRPr="00FD7383" w:rsidRDefault="00793996" w:rsidP="00793996">
      <w:pPr>
        <w:pStyle w:val="PBNormal"/>
        <w:jc w:val="both"/>
        <w:rPr>
          <w:rFonts w:ascii="Arial" w:eastAsia="GulimChe" w:hAnsi="Arial" w:cs="Arial"/>
          <w:szCs w:val="22"/>
          <w:lang w:eastAsia="en-US"/>
        </w:rPr>
      </w:pPr>
      <w:r w:rsidRPr="00F671C1">
        <w:rPr>
          <w:rFonts w:ascii="Arial" w:eastAsia="GulimChe" w:hAnsi="Arial" w:cs="Arial"/>
          <w:szCs w:val="22"/>
        </w:rPr>
        <w:t xml:space="preserve">A költségek és ráfordítások, valamint a bevételek különbözeteként került meghatározásra a </w:t>
      </w:r>
      <w:r>
        <w:rPr>
          <w:rFonts w:ascii="Arial" w:eastAsia="GulimChe" w:hAnsi="Arial" w:cs="Arial"/>
          <w:szCs w:val="22"/>
        </w:rPr>
        <w:t xml:space="preserve"> </w:t>
      </w:r>
      <w:r w:rsidRPr="00F671C1">
        <w:rPr>
          <w:rFonts w:ascii="Arial" w:eastAsia="GulimChe" w:hAnsi="Arial" w:cs="Arial"/>
          <w:szCs w:val="22"/>
        </w:rPr>
        <w:t>stratégiai közútkezelési feladatok, illetve az egyes közszolgáltatási tevékenységek tényleges forrásfelhasználása, illetve kompenzáció szükséglete.</w:t>
      </w:r>
      <w:r>
        <w:rPr>
          <w:rFonts w:ascii="Arial" w:eastAsia="GulimChe" w:hAnsi="Arial" w:cs="Arial"/>
          <w:szCs w:val="22"/>
        </w:rPr>
        <w:t xml:space="preserve"> </w:t>
      </w:r>
      <w:r w:rsidRPr="00F50E8B">
        <w:rPr>
          <w:rFonts w:ascii="Arial" w:eastAsia="GulimChe" w:hAnsi="Arial" w:cs="Arial"/>
          <w:szCs w:val="22"/>
        </w:rPr>
        <w:t xml:space="preserve">A kalkuláció során a közlekedésszervezői tevékenység költségei – amelyek </w:t>
      </w:r>
      <w:r>
        <w:rPr>
          <w:rFonts w:ascii="Arial" w:eastAsia="GulimChe" w:hAnsi="Arial" w:cs="Arial"/>
          <w:szCs w:val="22"/>
        </w:rPr>
        <w:t xml:space="preserve">már </w:t>
      </w:r>
      <w:r w:rsidRPr="00F50E8B">
        <w:rPr>
          <w:rFonts w:ascii="Arial" w:eastAsia="GulimChe" w:hAnsi="Arial" w:cs="Arial"/>
          <w:szCs w:val="22"/>
        </w:rPr>
        <w:t>tartalmazzák a belső szolgáltató és a versenyeztetett autóbusz szolgáltatók részére teljesített kompenzáció összegét</w:t>
      </w:r>
      <w:r>
        <w:rPr>
          <w:rFonts w:ascii="Arial" w:eastAsia="GulimChe" w:hAnsi="Arial" w:cs="Arial"/>
          <w:szCs w:val="22"/>
        </w:rPr>
        <w:t>, továbbá a 2017. év májusában alapított új leányvállalattal összefüggésben felmerült tételeket</w:t>
      </w:r>
      <w:r w:rsidRPr="00F50E8B">
        <w:rPr>
          <w:rFonts w:ascii="Arial" w:eastAsia="GulimChe" w:hAnsi="Arial" w:cs="Arial"/>
          <w:szCs w:val="22"/>
        </w:rPr>
        <w:t xml:space="preserve"> – és bevételei különbözeteként határoztuk meg a közlekedésszervezői tevékenységek tényleges forrásfelhasználását, illetve a kompenzáció szükségletét. </w:t>
      </w:r>
      <w:r w:rsidRPr="00FD7383">
        <w:rPr>
          <w:rFonts w:ascii="Arial" w:eastAsia="GulimChe" w:hAnsi="Arial" w:cs="Arial"/>
          <w:szCs w:val="22"/>
          <w:lang w:eastAsia="en-US"/>
        </w:rPr>
        <w:t xml:space="preserve">A közlekedésszervezői feladatok tény teljesítményének, bevételeinek és költségeinek bemutatása a Keretmegállapodás rendelkezése alapján ágazati bontásban történik. </w:t>
      </w:r>
    </w:p>
    <w:p w14:paraId="184156CE" w14:textId="053BBC60" w:rsidR="00793996" w:rsidRDefault="00793996" w:rsidP="00793996">
      <w:pPr>
        <w:suppressAutoHyphens/>
        <w:spacing w:after="120" w:line="276" w:lineRule="auto"/>
        <w:jc w:val="both"/>
        <w:rPr>
          <w:rFonts w:ascii="Arial" w:eastAsia="GulimChe" w:hAnsi="Arial" w:cs="Arial"/>
          <w:szCs w:val="22"/>
        </w:rPr>
      </w:pPr>
      <w:r w:rsidRPr="00F50E8B">
        <w:rPr>
          <w:rFonts w:ascii="Arial" w:eastAsia="GulimChe" w:hAnsi="Arial" w:cs="Arial"/>
          <w:lang w:eastAsia="hu-HU"/>
        </w:rPr>
        <w:t xml:space="preserve">Az időszaki elszámolás során azzal a feltételezéssel éltünk, hogy a BKV Zrt. által kiszámlázott kompenzációs díj összege megegyezik az elszámolási időszak indokolt költségeinek összegével. </w:t>
      </w:r>
      <w:r w:rsidRPr="00F50E8B">
        <w:rPr>
          <w:rFonts w:ascii="Arial" w:eastAsia="GulimChe" w:hAnsi="Arial" w:cs="Arial"/>
          <w:szCs w:val="22"/>
        </w:rPr>
        <w:t>A közlekedésszervezői feladatokhoz kapcsolódóan sor kerül a MOL Bubihoz kapcsolódó bevételek és költségek elszámolására is.</w:t>
      </w:r>
    </w:p>
    <w:p w14:paraId="5FB65610" w14:textId="34FF9967" w:rsidR="00C71808" w:rsidRDefault="00C71808" w:rsidP="00401E93">
      <w:pPr>
        <w:pStyle w:val="PBNormal"/>
        <w:rPr>
          <w:rFonts w:eastAsia="GulimChe"/>
        </w:rPr>
      </w:pPr>
    </w:p>
    <w:p w14:paraId="4647ED1D" w14:textId="77777777" w:rsidR="00C71808" w:rsidRPr="005051D6" w:rsidRDefault="00C71808" w:rsidP="00C71808">
      <w:pPr>
        <w:suppressAutoHyphens/>
        <w:spacing w:after="120" w:line="276" w:lineRule="auto"/>
        <w:jc w:val="both"/>
        <w:rPr>
          <w:rFonts w:ascii="Arial" w:eastAsia="GulimChe" w:hAnsi="Arial" w:cs="Arial"/>
          <w:szCs w:val="22"/>
        </w:rPr>
      </w:pPr>
      <w:r w:rsidRPr="00F50E8B">
        <w:rPr>
          <w:rFonts w:ascii="Arial" w:eastAsia="GulimChe" w:hAnsi="Arial" w:cs="Arial"/>
          <w:szCs w:val="22"/>
        </w:rPr>
        <w:t>Jelen elszámolás tény adatai az érvényben lévő 2017. évi Éves Melléklet és Éves Szerződés</w:t>
      </w:r>
      <w:r>
        <w:rPr>
          <w:rFonts w:ascii="Arial" w:eastAsia="GulimChe" w:hAnsi="Arial" w:cs="Arial"/>
          <w:szCs w:val="22"/>
        </w:rPr>
        <w:t xml:space="preserve"> 1. számú módosításához</w:t>
      </w:r>
      <w:r w:rsidRPr="00F50E8B">
        <w:rPr>
          <w:rFonts w:ascii="Arial" w:eastAsia="GulimChe" w:hAnsi="Arial" w:cs="Arial"/>
          <w:szCs w:val="22"/>
        </w:rPr>
        <w:t xml:space="preserve">, valamint 2017. évi elfogadott üzleti tervhez viszonyítva kerülnek </w:t>
      </w:r>
      <w:r w:rsidRPr="005051D6">
        <w:rPr>
          <w:rFonts w:ascii="Arial" w:eastAsia="GulimChe" w:hAnsi="Arial" w:cs="Arial"/>
          <w:szCs w:val="22"/>
        </w:rPr>
        <w:t xml:space="preserve">értékelésre. </w:t>
      </w:r>
    </w:p>
    <w:p w14:paraId="1A8168A9" w14:textId="77777777" w:rsidR="00AA5AC9" w:rsidRDefault="00C71808" w:rsidP="00401E93">
      <w:pPr>
        <w:spacing w:line="276" w:lineRule="auto"/>
        <w:jc w:val="both"/>
        <w:rPr>
          <w:rFonts w:ascii="Arial" w:eastAsia="GulimChe" w:hAnsi="Arial" w:cs="Arial"/>
          <w:bCs/>
          <w:szCs w:val="22"/>
        </w:rPr>
      </w:pPr>
      <w:r w:rsidRPr="005051D6">
        <w:rPr>
          <w:rFonts w:ascii="Arial" w:eastAsia="GulimChe" w:hAnsi="Arial" w:cs="Arial"/>
          <w:bCs/>
          <w:szCs w:val="22"/>
        </w:rPr>
        <w:lastRenderedPageBreak/>
        <w:t>Az érvényben lévő módosított szerződések alapján a Fővárosi Önkormányzat</w:t>
      </w:r>
      <w:r w:rsidRPr="005051D6">
        <w:rPr>
          <w:rFonts w:ascii="Arial" w:hAnsi="Arial" w:cs="Arial"/>
          <w:bCs/>
        </w:rPr>
        <w:t xml:space="preserve"> – az agglomerációs szolgáltatók költségtérítési hozzájárulása nélkül –</w:t>
      </w:r>
      <w:r>
        <w:rPr>
          <w:rFonts w:ascii="Arial" w:hAnsi="Arial" w:cs="Arial"/>
          <w:bCs/>
        </w:rPr>
        <w:t xml:space="preserve"> </w:t>
      </w:r>
      <w:r w:rsidRPr="005051D6">
        <w:rPr>
          <w:rFonts w:ascii="Arial" w:eastAsia="GulimChe" w:hAnsi="Arial" w:cs="Arial"/>
          <w:bCs/>
          <w:szCs w:val="22"/>
        </w:rPr>
        <w:t>az alábbiak szerint biztosít</w:t>
      </w:r>
      <w:r>
        <w:rPr>
          <w:rFonts w:ascii="Arial" w:eastAsia="GulimChe" w:hAnsi="Arial" w:cs="Arial"/>
          <w:bCs/>
          <w:szCs w:val="22"/>
        </w:rPr>
        <w:t>otta</w:t>
      </w:r>
      <w:r w:rsidRPr="005051D6">
        <w:rPr>
          <w:rFonts w:ascii="Arial" w:eastAsia="GulimChe" w:hAnsi="Arial" w:cs="Arial"/>
          <w:bCs/>
          <w:szCs w:val="22"/>
        </w:rPr>
        <w:t xml:space="preserve"> a BKK részére a kompenzációkat 2017-ben:</w:t>
      </w:r>
    </w:p>
    <w:p w14:paraId="05EA25C6" w14:textId="77777777" w:rsidR="00AA5AC9" w:rsidRDefault="00AA5AC9" w:rsidP="00401E93">
      <w:pPr>
        <w:spacing w:line="276" w:lineRule="auto"/>
        <w:jc w:val="both"/>
        <w:rPr>
          <w:rFonts w:ascii="Arial" w:eastAsia="GulimChe" w:hAnsi="Arial" w:cs="Arial"/>
          <w:bCs/>
          <w:szCs w:val="22"/>
        </w:rPr>
      </w:pPr>
    </w:p>
    <w:p w14:paraId="3E0A390B" w14:textId="77777777" w:rsidR="00AA5AC9" w:rsidRDefault="00AA5AC9" w:rsidP="00401E93">
      <w:pPr>
        <w:spacing w:line="276" w:lineRule="auto"/>
        <w:jc w:val="both"/>
        <w:rPr>
          <w:rFonts w:ascii="Arial" w:eastAsia="GulimChe" w:hAnsi="Arial" w:cs="Arial"/>
          <w:bCs/>
          <w:szCs w:val="22"/>
        </w:rPr>
      </w:pPr>
    </w:p>
    <w:p w14:paraId="06ECE7FF" w14:textId="495E6D75" w:rsidR="009342A9" w:rsidRDefault="009342A9" w:rsidP="00401E93">
      <w:pPr>
        <w:spacing w:line="276" w:lineRule="auto"/>
        <w:jc w:val="both"/>
        <w:rPr>
          <w:rFonts w:ascii="Arial" w:eastAsia="GulimChe" w:hAnsi="Arial" w:cs="Arial"/>
          <w:szCs w:val="22"/>
        </w:rPr>
      </w:pPr>
    </w:p>
    <w:p w14:paraId="238285C8" w14:textId="17743AC2" w:rsidR="00CF231F" w:rsidRDefault="00CF231F" w:rsidP="00401E93">
      <w:pPr>
        <w:suppressAutoHyphens/>
        <w:spacing w:line="276" w:lineRule="auto"/>
        <w:ind w:left="2892" w:firstLine="1361"/>
        <w:jc w:val="center"/>
        <w:rPr>
          <w:rFonts w:ascii="Arial" w:eastAsia="GulimChe" w:hAnsi="Arial" w:cs="Arial"/>
          <w:szCs w:val="22"/>
        </w:rPr>
      </w:pPr>
      <w:bookmarkStart w:id="17" w:name="_Toc474831543"/>
      <w:bookmarkStart w:id="18" w:name="_Toc474831882"/>
      <w:bookmarkEnd w:id="17"/>
      <w:bookmarkEnd w:id="18"/>
    </w:p>
    <w:p w14:paraId="571BF5B9" w14:textId="60FEE5D0" w:rsidR="00C71808" w:rsidRPr="00401E93" w:rsidRDefault="00FD3A1E" w:rsidP="00401E93">
      <w:pPr>
        <w:suppressAutoHyphens/>
        <w:spacing w:line="276" w:lineRule="auto"/>
        <w:ind w:left="2892" w:firstLine="1361"/>
        <w:jc w:val="center"/>
        <w:rPr>
          <w:rFonts w:ascii="Arial" w:hAnsi="Arial" w:cs="Arial"/>
          <w:i/>
          <w:sz w:val="20"/>
        </w:rPr>
      </w:pPr>
      <w:r w:rsidRPr="00EC560E">
        <w:rPr>
          <w:rFonts w:ascii="Arial" w:eastAsia="GulimChe" w:hAnsi="Arial" w:cs="Arial"/>
          <w:szCs w:val="22"/>
        </w:rPr>
        <w:t xml:space="preserve"> </w:t>
      </w:r>
      <w:r w:rsidR="00C71808" w:rsidRPr="00F50E8B">
        <w:rPr>
          <w:rFonts w:ascii="Arial" w:hAnsi="Arial" w:cs="Arial"/>
          <w:i/>
          <w:sz w:val="20"/>
        </w:rPr>
        <w:t>adatok ezer Ft-ban</w:t>
      </w:r>
    </w:p>
    <w:tbl>
      <w:tblPr>
        <w:tblW w:w="6374" w:type="dxa"/>
        <w:jc w:val="center"/>
        <w:tblCellMar>
          <w:left w:w="70" w:type="dxa"/>
          <w:right w:w="70" w:type="dxa"/>
        </w:tblCellMar>
        <w:tblLook w:val="04A0" w:firstRow="1" w:lastRow="0" w:firstColumn="1" w:lastColumn="0" w:noHBand="0" w:noVBand="1"/>
      </w:tblPr>
      <w:tblGrid>
        <w:gridCol w:w="4475"/>
        <w:gridCol w:w="1899"/>
      </w:tblGrid>
      <w:tr w:rsidR="00C71808" w:rsidRPr="007D1D46" w14:paraId="51F4E2CC" w14:textId="77777777" w:rsidTr="00527A94">
        <w:trPr>
          <w:trHeight w:val="416"/>
          <w:jc w:val="center"/>
        </w:trPr>
        <w:tc>
          <w:tcPr>
            <w:tcW w:w="4475" w:type="dxa"/>
            <w:tcBorders>
              <w:top w:val="single" w:sz="4" w:space="0" w:color="auto"/>
              <w:left w:val="single" w:sz="4" w:space="0" w:color="auto"/>
              <w:bottom w:val="single" w:sz="4" w:space="0" w:color="auto"/>
              <w:right w:val="single" w:sz="4" w:space="0" w:color="auto"/>
            </w:tcBorders>
            <w:shd w:val="clear" w:color="000000" w:fill="7030A0"/>
            <w:vAlign w:val="center"/>
            <w:hideMark/>
          </w:tcPr>
          <w:p w14:paraId="66AE9671" w14:textId="77777777" w:rsidR="00C71808" w:rsidRPr="007D1D46" w:rsidRDefault="00C71808" w:rsidP="00527A94">
            <w:pPr>
              <w:rPr>
                <w:rFonts w:ascii="Arial" w:hAnsi="Arial" w:cs="Arial"/>
                <w:b/>
                <w:bCs/>
                <w:color w:val="FFFFFF"/>
                <w:sz w:val="18"/>
                <w:szCs w:val="18"/>
              </w:rPr>
            </w:pPr>
            <w:r w:rsidRPr="007D1D46">
              <w:rPr>
                <w:rFonts w:ascii="Arial" w:hAnsi="Arial" w:cs="Arial"/>
                <w:b/>
                <w:bCs/>
                <w:color w:val="FFFFFF"/>
                <w:sz w:val="18"/>
                <w:szCs w:val="18"/>
              </w:rPr>
              <w:t> </w:t>
            </w:r>
          </w:p>
        </w:tc>
        <w:tc>
          <w:tcPr>
            <w:tcW w:w="1899" w:type="dxa"/>
            <w:tcBorders>
              <w:top w:val="single" w:sz="4" w:space="0" w:color="auto"/>
              <w:left w:val="nil"/>
              <w:bottom w:val="single" w:sz="4" w:space="0" w:color="auto"/>
              <w:right w:val="single" w:sz="4" w:space="0" w:color="auto"/>
            </w:tcBorders>
            <w:shd w:val="clear" w:color="000000" w:fill="7030A0"/>
            <w:vAlign w:val="center"/>
            <w:hideMark/>
          </w:tcPr>
          <w:p w14:paraId="52CE5DE4" w14:textId="77777777" w:rsidR="00C71808" w:rsidRPr="007D1D46" w:rsidRDefault="00C71808" w:rsidP="00527A94">
            <w:pPr>
              <w:jc w:val="center"/>
              <w:rPr>
                <w:rFonts w:ascii="Arial" w:hAnsi="Arial" w:cs="Arial"/>
                <w:b/>
                <w:bCs/>
                <w:color w:val="FFFFFF"/>
                <w:sz w:val="18"/>
                <w:szCs w:val="18"/>
              </w:rPr>
            </w:pPr>
            <w:r w:rsidRPr="007D1D46">
              <w:rPr>
                <w:rFonts w:ascii="Arial" w:hAnsi="Arial" w:cs="Arial"/>
                <w:b/>
                <w:bCs/>
                <w:color w:val="FFFFFF"/>
                <w:sz w:val="18"/>
                <w:szCs w:val="18"/>
              </w:rPr>
              <w:t>2017. évi forrásigény</w:t>
            </w:r>
          </w:p>
        </w:tc>
      </w:tr>
      <w:tr w:rsidR="00C71808" w:rsidRPr="007D1D46" w14:paraId="5AA4311E" w14:textId="77777777" w:rsidTr="00527A94">
        <w:trPr>
          <w:trHeight w:val="429"/>
          <w:jc w:val="center"/>
        </w:trPr>
        <w:tc>
          <w:tcPr>
            <w:tcW w:w="4475" w:type="dxa"/>
            <w:tcBorders>
              <w:top w:val="nil"/>
              <w:left w:val="single" w:sz="4" w:space="0" w:color="auto"/>
              <w:bottom w:val="single" w:sz="4" w:space="0" w:color="auto"/>
              <w:right w:val="single" w:sz="4" w:space="0" w:color="auto"/>
            </w:tcBorders>
            <w:shd w:val="clear" w:color="auto" w:fill="auto"/>
            <w:vAlign w:val="center"/>
            <w:hideMark/>
          </w:tcPr>
          <w:p w14:paraId="3AAD8653" w14:textId="77777777" w:rsidR="00C71808" w:rsidRPr="007D1D46" w:rsidRDefault="00C71808" w:rsidP="00527A94">
            <w:pPr>
              <w:rPr>
                <w:rFonts w:ascii="Arial" w:hAnsi="Arial" w:cs="Arial"/>
                <w:color w:val="000000"/>
                <w:sz w:val="18"/>
                <w:szCs w:val="18"/>
              </w:rPr>
            </w:pPr>
            <w:r w:rsidRPr="007D1D46">
              <w:rPr>
                <w:rFonts w:ascii="Arial" w:hAnsi="Arial" w:cs="Arial"/>
                <w:color w:val="000000"/>
                <w:sz w:val="18"/>
                <w:szCs w:val="18"/>
              </w:rPr>
              <w:t>Közlekedésszervezés (nettó forrásigény)</w:t>
            </w:r>
          </w:p>
        </w:tc>
        <w:tc>
          <w:tcPr>
            <w:tcW w:w="1899" w:type="dxa"/>
            <w:tcBorders>
              <w:top w:val="nil"/>
              <w:left w:val="nil"/>
              <w:bottom w:val="single" w:sz="4" w:space="0" w:color="auto"/>
              <w:right w:val="single" w:sz="4" w:space="0" w:color="auto"/>
            </w:tcBorders>
            <w:shd w:val="clear" w:color="auto" w:fill="auto"/>
            <w:noWrap/>
            <w:vAlign w:val="center"/>
            <w:hideMark/>
          </w:tcPr>
          <w:p w14:paraId="2E06EC4E" w14:textId="77777777" w:rsidR="00C71808" w:rsidRPr="007D1D46" w:rsidRDefault="00C71808" w:rsidP="00527A94">
            <w:pPr>
              <w:jc w:val="right"/>
              <w:rPr>
                <w:rFonts w:ascii="Arial" w:hAnsi="Arial" w:cs="Arial"/>
                <w:color w:val="000000"/>
                <w:sz w:val="18"/>
                <w:szCs w:val="18"/>
              </w:rPr>
            </w:pPr>
            <w:r w:rsidRPr="007D1D46">
              <w:rPr>
                <w:rFonts w:ascii="Arial" w:hAnsi="Arial" w:cs="Arial"/>
                <w:color w:val="000000"/>
                <w:sz w:val="18"/>
                <w:szCs w:val="18"/>
              </w:rPr>
              <w:t>73 765 966</w:t>
            </w:r>
          </w:p>
        </w:tc>
      </w:tr>
      <w:tr w:rsidR="00C71808" w:rsidRPr="007D1D46" w14:paraId="4688B980" w14:textId="77777777" w:rsidTr="00527A94">
        <w:trPr>
          <w:trHeight w:val="429"/>
          <w:jc w:val="center"/>
        </w:trPr>
        <w:tc>
          <w:tcPr>
            <w:tcW w:w="4475" w:type="dxa"/>
            <w:tcBorders>
              <w:top w:val="nil"/>
              <w:left w:val="single" w:sz="4" w:space="0" w:color="auto"/>
              <w:bottom w:val="single" w:sz="4" w:space="0" w:color="auto"/>
              <w:right w:val="single" w:sz="4" w:space="0" w:color="auto"/>
            </w:tcBorders>
            <w:shd w:val="clear" w:color="auto" w:fill="auto"/>
            <w:vAlign w:val="center"/>
            <w:hideMark/>
          </w:tcPr>
          <w:p w14:paraId="67FD425C" w14:textId="77777777" w:rsidR="00C71808" w:rsidRPr="007D1D46" w:rsidRDefault="00C71808" w:rsidP="00527A94">
            <w:pPr>
              <w:rPr>
                <w:rFonts w:ascii="Arial" w:hAnsi="Arial" w:cs="Arial"/>
                <w:color w:val="000000"/>
                <w:sz w:val="18"/>
                <w:szCs w:val="18"/>
              </w:rPr>
            </w:pPr>
            <w:r w:rsidRPr="007D1D46">
              <w:rPr>
                <w:rFonts w:ascii="Arial" w:hAnsi="Arial" w:cs="Arial"/>
                <w:color w:val="000000"/>
                <w:sz w:val="18"/>
                <w:szCs w:val="18"/>
              </w:rPr>
              <w:t>Közútkezelési feladatok (bruttó forrásigény)</w:t>
            </w:r>
          </w:p>
        </w:tc>
        <w:tc>
          <w:tcPr>
            <w:tcW w:w="1899" w:type="dxa"/>
            <w:tcBorders>
              <w:top w:val="nil"/>
              <w:left w:val="nil"/>
              <w:bottom w:val="single" w:sz="4" w:space="0" w:color="auto"/>
              <w:right w:val="single" w:sz="4" w:space="0" w:color="auto"/>
            </w:tcBorders>
            <w:shd w:val="clear" w:color="auto" w:fill="auto"/>
            <w:noWrap/>
            <w:vAlign w:val="center"/>
            <w:hideMark/>
          </w:tcPr>
          <w:p w14:paraId="79E7A3ED" w14:textId="77777777" w:rsidR="00C71808" w:rsidRPr="007D1D46" w:rsidRDefault="00C71808" w:rsidP="00527A94">
            <w:pPr>
              <w:jc w:val="right"/>
              <w:rPr>
                <w:rFonts w:ascii="Arial" w:hAnsi="Arial" w:cs="Arial"/>
                <w:color w:val="000000"/>
                <w:sz w:val="18"/>
                <w:szCs w:val="18"/>
              </w:rPr>
            </w:pPr>
            <w:r w:rsidRPr="007D1D46">
              <w:rPr>
                <w:rFonts w:ascii="Arial" w:hAnsi="Arial" w:cs="Arial"/>
                <w:color w:val="000000"/>
                <w:sz w:val="18"/>
                <w:szCs w:val="18"/>
              </w:rPr>
              <w:t>515 758</w:t>
            </w:r>
          </w:p>
        </w:tc>
      </w:tr>
      <w:tr w:rsidR="00C71808" w:rsidRPr="007D1D46" w14:paraId="24C2F121" w14:textId="77777777" w:rsidTr="00527A94">
        <w:trPr>
          <w:trHeight w:val="429"/>
          <w:jc w:val="center"/>
        </w:trPr>
        <w:tc>
          <w:tcPr>
            <w:tcW w:w="4475" w:type="dxa"/>
            <w:tcBorders>
              <w:top w:val="nil"/>
              <w:left w:val="single" w:sz="4" w:space="0" w:color="auto"/>
              <w:bottom w:val="single" w:sz="4" w:space="0" w:color="auto"/>
              <w:right w:val="single" w:sz="4" w:space="0" w:color="auto"/>
            </w:tcBorders>
            <w:shd w:val="clear" w:color="auto" w:fill="auto"/>
            <w:vAlign w:val="center"/>
            <w:hideMark/>
          </w:tcPr>
          <w:p w14:paraId="06414DD4" w14:textId="77777777" w:rsidR="00C71808" w:rsidRPr="007D1D46" w:rsidRDefault="00C71808" w:rsidP="00527A94">
            <w:pPr>
              <w:rPr>
                <w:rFonts w:ascii="Arial" w:hAnsi="Arial" w:cs="Arial"/>
                <w:color w:val="000000"/>
                <w:sz w:val="18"/>
                <w:szCs w:val="18"/>
              </w:rPr>
            </w:pPr>
            <w:r w:rsidRPr="007D1D46">
              <w:rPr>
                <w:rFonts w:ascii="Arial" w:hAnsi="Arial" w:cs="Arial"/>
                <w:color w:val="000000"/>
                <w:sz w:val="18"/>
                <w:szCs w:val="18"/>
              </w:rPr>
              <w:t>Taxiállomás-üzemeltetési és taxiellenőrzési feladatok (bruttó forrásigény)</w:t>
            </w:r>
          </w:p>
        </w:tc>
        <w:tc>
          <w:tcPr>
            <w:tcW w:w="1899" w:type="dxa"/>
            <w:tcBorders>
              <w:top w:val="nil"/>
              <w:left w:val="nil"/>
              <w:bottom w:val="single" w:sz="4" w:space="0" w:color="auto"/>
              <w:right w:val="single" w:sz="4" w:space="0" w:color="auto"/>
            </w:tcBorders>
            <w:shd w:val="clear" w:color="auto" w:fill="auto"/>
            <w:noWrap/>
            <w:vAlign w:val="center"/>
            <w:hideMark/>
          </w:tcPr>
          <w:p w14:paraId="125367D4" w14:textId="77777777" w:rsidR="00C71808" w:rsidRPr="007D1D46" w:rsidRDefault="00C71808" w:rsidP="00527A94">
            <w:pPr>
              <w:jc w:val="right"/>
              <w:rPr>
                <w:rFonts w:ascii="Arial" w:hAnsi="Arial" w:cs="Arial"/>
                <w:color w:val="000000"/>
                <w:sz w:val="18"/>
                <w:szCs w:val="18"/>
              </w:rPr>
            </w:pPr>
            <w:r w:rsidRPr="007D1D46">
              <w:rPr>
                <w:rFonts w:ascii="Arial" w:hAnsi="Arial" w:cs="Arial"/>
                <w:color w:val="000000"/>
                <w:sz w:val="18"/>
                <w:szCs w:val="18"/>
              </w:rPr>
              <w:t>205 170</w:t>
            </w:r>
          </w:p>
        </w:tc>
      </w:tr>
      <w:tr w:rsidR="00C71808" w:rsidRPr="007D1D46" w14:paraId="10D121F8" w14:textId="77777777" w:rsidTr="00527A94">
        <w:trPr>
          <w:trHeight w:val="429"/>
          <w:jc w:val="center"/>
        </w:trPr>
        <w:tc>
          <w:tcPr>
            <w:tcW w:w="4475" w:type="dxa"/>
            <w:tcBorders>
              <w:top w:val="nil"/>
              <w:left w:val="single" w:sz="4" w:space="0" w:color="auto"/>
              <w:bottom w:val="single" w:sz="4" w:space="0" w:color="auto"/>
              <w:right w:val="single" w:sz="4" w:space="0" w:color="auto"/>
            </w:tcBorders>
            <w:shd w:val="clear" w:color="auto" w:fill="auto"/>
            <w:vAlign w:val="center"/>
            <w:hideMark/>
          </w:tcPr>
          <w:p w14:paraId="65A952E8" w14:textId="77777777" w:rsidR="00C71808" w:rsidRPr="007D1D46" w:rsidRDefault="00C71808" w:rsidP="00527A94">
            <w:pPr>
              <w:rPr>
                <w:rFonts w:ascii="Arial" w:hAnsi="Arial" w:cs="Arial"/>
                <w:color w:val="000000"/>
                <w:sz w:val="18"/>
                <w:szCs w:val="18"/>
              </w:rPr>
            </w:pPr>
            <w:r w:rsidRPr="007D1D46">
              <w:rPr>
                <w:rFonts w:ascii="Arial" w:hAnsi="Arial" w:cs="Arial"/>
                <w:color w:val="000000"/>
                <w:sz w:val="18"/>
                <w:szCs w:val="18"/>
              </w:rPr>
              <w:t>Projektmenedzsment feladatok (bruttó forrásigény)</w:t>
            </w:r>
          </w:p>
        </w:tc>
        <w:tc>
          <w:tcPr>
            <w:tcW w:w="1899" w:type="dxa"/>
            <w:tcBorders>
              <w:top w:val="nil"/>
              <w:left w:val="nil"/>
              <w:bottom w:val="single" w:sz="4" w:space="0" w:color="auto"/>
              <w:right w:val="single" w:sz="4" w:space="0" w:color="auto"/>
            </w:tcBorders>
            <w:shd w:val="clear" w:color="auto" w:fill="auto"/>
            <w:noWrap/>
            <w:vAlign w:val="center"/>
            <w:hideMark/>
          </w:tcPr>
          <w:p w14:paraId="2BDE78E8" w14:textId="77777777" w:rsidR="00C71808" w:rsidRPr="007D1D46" w:rsidRDefault="00C71808" w:rsidP="00527A94">
            <w:pPr>
              <w:jc w:val="right"/>
              <w:rPr>
                <w:rFonts w:ascii="Arial" w:hAnsi="Arial" w:cs="Arial"/>
                <w:color w:val="000000"/>
                <w:sz w:val="18"/>
                <w:szCs w:val="18"/>
              </w:rPr>
            </w:pPr>
            <w:r w:rsidRPr="007D1D46">
              <w:rPr>
                <w:rFonts w:ascii="Arial" w:hAnsi="Arial" w:cs="Arial"/>
                <w:color w:val="000000"/>
                <w:sz w:val="18"/>
                <w:szCs w:val="18"/>
              </w:rPr>
              <w:t>7 363</w:t>
            </w:r>
          </w:p>
        </w:tc>
      </w:tr>
      <w:tr w:rsidR="00C71808" w:rsidRPr="007D1D46" w14:paraId="34E83BAA" w14:textId="77777777" w:rsidTr="00527A94">
        <w:trPr>
          <w:trHeight w:val="260"/>
          <w:jc w:val="center"/>
        </w:trPr>
        <w:tc>
          <w:tcPr>
            <w:tcW w:w="4475" w:type="dxa"/>
            <w:tcBorders>
              <w:top w:val="nil"/>
              <w:left w:val="single" w:sz="4" w:space="0" w:color="auto"/>
              <w:bottom w:val="single" w:sz="4" w:space="0" w:color="auto"/>
              <w:right w:val="single" w:sz="4" w:space="0" w:color="auto"/>
            </w:tcBorders>
            <w:shd w:val="clear" w:color="auto" w:fill="auto"/>
            <w:vAlign w:val="center"/>
            <w:hideMark/>
          </w:tcPr>
          <w:p w14:paraId="4210D7B9" w14:textId="77777777" w:rsidR="00C71808" w:rsidRPr="007D1D46" w:rsidRDefault="00C71808" w:rsidP="00527A94">
            <w:pPr>
              <w:rPr>
                <w:rFonts w:ascii="Arial" w:hAnsi="Arial" w:cs="Arial"/>
                <w:b/>
                <w:bCs/>
                <w:color w:val="000000"/>
                <w:sz w:val="18"/>
                <w:szCs w:val="18"/>
              </w:rPr>
            </w:pPr>
            <w:r w:rsidRPr="007D1D46">
              <w:rPr>
                <w:rFonts w:ascii="Arial" w:hAnsi="Arial" w:cs="Arial"/>
                <w:b/>
                <w:bCs/>
                <w:color w:val="000000"/>
                <w:sz w:val="18"/>
                <w:szCs w:val="18"/>
              </w:rPr>
              <w:t>Összesen</w:t>
            </w:r>
          </w:p>
        </w:tc>
        <w:tc>
          <w:tcPr>
            <w:tcW w:w="1899" w:type="dxa"/>
            <w:tcBorders>
              <w:top w:val="nil"/>
              <w:left w:val="nil"/>
              <w:bottom w:val="single" w:sz="4" w:space="0" w:color="auto"/>
              <w:right w:val="single" w:sz="4" w:space="0" w:color="auto"/>
            </w:tcBorders>
            <w:shd w:val="clear" w:color="auto" w:fill="auto"/>
            <w:noWrap/>
            <w:vAlign w:val="center"/>
            <w:hideMark/>
          </w:tcPr>
          <w:p w14:paraId="1B30A9A1" w14:textId="77777777" w:rsidR="00C71808" w:rsidRPr="007D1D46" w:rsidRDefault="00C71808" w:rsidP="00527A94">
            <w:pPr>
              <w:jc w:val="right"/>
              <w:rPr>
                <w:rFonts w:ascii="Arial" w:hAnsi="Arial" w:cs="Arial"/>
                <w:b/>
                <w:bCs/>
                <w:color w:val="000000"/>
                <w:sz w:val="18"/>
                <w:szCs w:val="18"/>
              </w:rPr>
            </w:pPr>
            <w:r w:rsidRPr="007D1D46">
              <w:rPr>
                <w:rFonts w:ascii="Arial" w:hAnsi="Arial" w:cs="Arial"/>
                <w:b/>
                <w:bCs/>
                <w:color w:val="000000"/>
                <w:sz w:val="18"/>
                <w:szCs w:val="18"/>
              </w:rPr>
              <w:t>74 494 257</w:t>
            </w:r>
          </w:p>
        </w:tc>
      </w:tr>
    </w:tbl>
    <w:p w14:paraId="117BB27A" w14:textId="67858EB4" w:rsidR="001A6531" w:rsidRDefault="001A6531" w:rsidP="001A6531">
      <w:pPr>
        <w:suppressAutoHyphens/>
        <w:spacing w:line="276" w:lineRule="auto"/>
        <w:ind w:left="57"/>
        <w:jc w:val="both"/>
        <w:rPr>
          <w:rFonts w:ascii="Arial" w:eastAsia="GulimChe" w:hAnsi="Arial" w:cs="Arial"/>
          <w:szCs w:val="22"/>
        </w:rPr>
      </w:pPr>
    </w:p>
    <w:p w14:paraId="15DFCC9F" w14:textId="77777777" w:rsidR="00CF231F" w:rsidRDefault="00CF231F" w:rsidP="00C71808">
      <w:pPr>
        <w:suppressAutoHyphens/>
        <w:spacing w:after="120" w:line="276" w:lineRule="auto"/>
        <w:jc w:val="both"/>
        <w:rPr>
          <w:rFonts w:ascii="Arial" w:eastAsia="GulimChe" w:hAnsi="Arial" w:cs="Arial"/>
          <w:bCs/>
          <w:szCs w:val="22"/>
        </w:rPr>
      </w:pPr>
    </w:p>
    <w:p w14:paraId="64BE35BA" w14:textId="298FF0CA" w:rsidR="00C71808" w:rsidRDefault="00C71808" w:rsidP="00C71808">
      <w:pPr>
        <w:suppressAutoHyphens/>
        <w:spacing w:after="120" w:line="276" w:lineRule="auto"/>
        <w:jc w:val="both"/>
        <w:rPr>
          <w:rFonts w:ascii="Arial" w:eastAsia="GulimChe" w:hAnsi="Arial" w:cs="Arial"/>
          <w:bCs/>
          <w:szCs w:val="22"/>
        </w:rPr>
      </w:pPr>
      <w:r w:rsidRPr="00AB21CB">
        <w:rPr>
          <w:rFonts w:ascii="Arial" w:eastAsia="GulimChe" w:hAnsi="Arial" w:cs="Arial"/>
          <w:bCs/>
          <w:szCs w:val="22"/>
        </w:rPr>
        <w:t>A Keretmegállapodás 29.2 pontjára tekintettel, 2017 I. negyedévében a közlekedésszervezési, a stratégiai közútkezelési feladat</w:t>
      </w:r>
      <w:r>
        <w:rPr>
          <w:rFonts w:ascii="Arial" w:eastAsia="GulimChe" w:hAnsi="Arial" w:cs="Arial"/>
          <w:bCs/>
          <w:szCs w:val="22"/>
        </w:rPr>
        <w:t>ellátás</w:t>
      </w:r>
      <w:r w:rsidRPr="00AB21CB">
        <w:rPr>
          <w:rFonts w:ascii="Arial" w:eastAsia="GulimChe" w:hAnsi="Arial" w:cs="Arial"/>
          <w:bCs/>
          <w:szCs w:val="22"/>
        </w:rPr>
        <w:t xml:space="preserve">, </w:t>
      </w:r>
      <w:r w:rsidRPr="00876178">
        <w:rPr>
          <w:rFonts w:ascii="Arial" w:hAnsi="Arial" w:cs="Arial"/>
        </w:rPr>
        <w:t>továbbá a taxiállomás használat, a taxi szolgáltatás és taxi szolgáltatást közvetítő szolgálat ellenőrzésére irányuló feladatok, valamint a biztosított projektmenedzsment tevékenységek</w:t>
      </w:r>
      <w:r>
        <w:rPr>
          <w:rFonts w:ascii="Arial" w:hAnsi="Arial" w:cs="Arial"/>
        </w:rPr>
        <w:t>et érintően</w:t>
      </w:r>
      <w:r w:rsidRPr="00AB21CB">
        <w:rPr>
          <w:rFonts w:ascii="Arial" w:eastAsia="GulimChe" w:hAnsi="Arial" w:cs="Arial"/>
          <w:bCs/>
          <w:szCs w:val="22"/>
        </w:rPr>
        <w:t xml:space="preserve"> </w:t>
      </w:r>
      <w:r>
        <w:rPr>
          <w:rFonts w:ascii="Arial" w:eastAsia="GulimChe" w:hAnsi="Arial" w:cs="Arial"/>
          <w:bCs/>
          <w:szCs w:val="22"/>
        </w:rPr>
        <w:t xml:space="preserve">azok </w:t>
      </w:r>
      <w:r w:rsidRPr="00AB21CB">
        <w:rPr>
          <w:rFonts w:ascii="Arial" w:eastAsia="GulimChe" w:hAnsi="Arial" w:cs="Arial"/>
          <w:bCs/>
          <w:szCs w:val="22"/>
        </w:rPr>
        <w:t>forrása az átmeneti finanszírozás szabályai szerint került biztosításra, vagyis az I. negyedév során havonta, a 2016. évi Közlekedésszervezői Éves Mellékletben és 2016. évi Éves Szerződésben szereplő forrásigény, illetve kompenzáció havi arányos (1/12) része került a BKK Zrt.-nek átutalásra. Az átmeneti finanszírozás különbözetének rendezésére az I. negyedéves elszámolás pénzügyi teljesítésekor került sor.</w:t>
      </w:r>
      <w:r>
        <w:rPr>
          <w:rFonts w:ascii="Arial" w:eastAsia="GulimChe" w:hAnsi="Arial" w:cs="Arial"/>
          <w:bCs/>
          <w:szCs w:val="22"/>
        </w:rPr>
        <w:t xml:space="preserve"> </w:t>
      </w:r>
    </w:p>
    <w:p w14:paraId="70200D4A" w14:textId="77777777" w:rsidR="00C71808" w:rsidRPr="00AB21CB" w:rsidRDefault="00C71808" w:rsidP="00C71808">
      <w:pPr>
        <w:suppressAutoHyphens/>
        <w:spacing w:after="120" w:line="276" w:lineRule="auto"/>
        <w:jc w:val="both"/>
        <w:rPr>
          <w:rFonts w:ascii="Arial" w:eastAsia="GulimChe" w:hAnsi="Arial" w:cs="Arial"/>
          <w:bCs/>
          <w:szCs w:val="22"/>
        </w:rPr>
      </w:pPr>
      <w:r w:rsidRPr="00AB21CB">
        <w:rPr>
          <w:rFonts w:ascii="Arial" w:eastAsia="GulimChe" w:hAnsi="Arial" w:cs="Arial"/>
          <w:bCs/>
          <w:szCs w:val="22"/>
        </w:rPr>
        <w:lastRenderedPageBreak/>
        <w:t>A 2017. évi Közlekedésszervezői Éves Melléklet és Éves Szerződés elfogadását követően 2017. II</w:t>
      </w:r>
      <w:r>
        <w:rPr>
          <w:rFonts w:ascii="Arial" w:eastAsia="GulimChe" w:hAnsi="Arial" w:cs="Arial"/>
          <w:bCs/>
          <w:szCs w:val="22"/>
        </w:rPr>
        <w:t>-IV</w:t>
      </w:r>
      <w:r w:rsidRPr="00AB21CB">
        <w:rPr>
          <w:rFonts w:ascii="Arial" w:eastAsia="GulimChe" w:hAnsi="Arial" w:cs="Arial"/>
          <w:bCs/>
          <w:szCs w:val="22"/>
        </w:rPr>
        <w:t xml:space="preserve">. negyedévében már a 2017. évi módosított forrásigények időarányos része került utalásra. </w:t>
      </w:r>
    </w:p>
    <w:p w14:paraId="0E80084D" w14:textId="77777777" w:rsidR="00C71808" w:rsidRPr="00401E93" w:rsidRDefault="00C71808" w:rsidP="00401E93">
      <w:pPr>
        <w:pStyle w:val="PBNormal"/>
        <w:rPr>
          <w:rFonts w:eastAsia="GulimChe"/>
        </w:rPr>
      </w:pPr>
    </w:p>
    <w:p w14:paraId="443477C5" w14:textId="77777777" w:rsidR="003621A1" w:rsidRDefault="003621A1">
      <w:pPr>
        <w:rPr>
          <w:rFonts w:ascii="Arial" w:hAnsi="Arial" w:cs="Arial"/>
          <w:b/>
          <w:sz w:val="24"/>
        </w:rPr>
      </w:pPr>
      <w:r>
        <w:rPr>
          <w:rFonts w:ascii="Arial" w:hAnsi="Arial" w:cs="Arial"/>
          <w:b/>
          <w:sz w:val="24"/>
        </w:rPr>
        <w:br w:type="page"/>
      </w:r>
    </w:p>
    <w:p w14:paraId="5A0FC3F2" w14:textId="7E7A8ED9" w:rsidR="003621A1" w:rsidRDefault="003621A1" w:rsidP="00401E93">
      <w:pPr>
        <w:pStyle w:val="Cmsor3"/>
        <w:numPr>
          <w:ilvl w:val="0"/>
          <w:numId w:val="166"/>
        </w:numPr>
        <w:pBdr>
          <w:bottom w:val="single" w:sz="4" w:space="1" w:color="auto"/>
        </w:pBdr>
        <w:ind w:left="284" w:hanging="229"/>
        <w:rPr>
          <w:rFonts w:ascii="Arial" w:hAnsi="Arial" w:cs="Arial"/>
          <w:b/>
          <w:sz w:val="24"/>
        </w:rPr>
      </w:pPr>
      <w:bookmarkStart w:id="19" w:name="_Toc509233244"/>
      <w:r w:rsidRPr="003621A1">
        <w:rPr>
          <w:rFonts w:ascii="Arial" w:hAnsi="Arial" w:cs="Arial"/>
          <w:b/>
          <w:sz w:val="24"/>
        </w:rPr>
        <w:lastRenderedPageBreak/>
        <w:t>K</w:t>
      </w:r>
      <w:r>
        <w:rPr>
          <w:rFonts w:ascii="Arial" w:hAnsi="Arial" w:cs="Arial"/>
          <w:b/>
          <w:sz w:val="24"/>
        </w:rPr>
        <w:t>özlekedésszervezői kompenzáció elszámolása</w:t>
      </w:r>
      <w:bookmarkEnd w:id="19"/>
    </w:p>
    <w:p w14:paraId="7BB7E1B1" w14:textId="3AE83396" w:rsidR="008A5996" w:rsidRPr="00401E93" w:rsidRDefault="008A5996" w:rsidP="00401E93">
      <w:pPr>
        <w:widowControl w:val="0"/>
        <w:suppressAutoHyphens/>
        <w:spacing w:before="240" w:after="120" w:line="276" w:lineRule="auto"/>
        <w:jc w:val="both"/>
        <w:outlineLvl w:val="0"/>
        <w:rPr>
          <w:rFonts w:ascii="Arial" w:eastAsia="GulimChe" w:hAnsi="Arial" w:cs="Arial"/>
          <w:b/>
          <w:szCs w:val="22"/>
        </w:rPr>
      </w:pPr>
      <w:bookmarkStart w:id="20" w:name="_Toc474831549"/>
      <w:bookmarkStart w:id="21" w:name="_Toc474831888"/>
      <w:bookmarkStart w:id="22" w:name="_Toc474831550"/>
      <w:bookmarkStart w:id="23" w:name="_Toc474831889"/>
      <w:bookmarkStart w:id="24" w:name="_Toc474831551"/>
      <w:bookmarkStart w:id="25" w:name="_Toc474831890"/>
      <w:bookmarkStart w:id="26" w:name="_Toc474831552"/>
      <w:bookmarkStart w:id="27" w:name="_Toc474831891"/>
      <w:bookmarkStart w:id="28" w:name="_Toc474831553"/>
      <w:bookmarkStart w:id="29" w:name="_Toc474831892"/>
      <w:bookmarkStart w:id="30" w:name="_Toc474831554"/>
      <w:bookmarkStart w:id="31" w:name="_Toc474831893"/>
      <w:bookmarkStart w:id="32" w:name="_Toc474831555"/>
      <w:bookmarkStart w:id="33" w:name="_Toc474831894"/>
      <w:bookmarkStart w:id="34" w:name="_Toc474831556"/>
      <w:bookmarkStart w:id="35" w:name="_Toc474831895"/>
      <w:bookmarkStart w:id="36" w:name="_Toc474831557"/>
      <w:bookmarkStart w:id="37" w:name="_Toc474831896"/>
      <w:bookmarkStart w:id="38" w:name="_Toc474831558"/>
      <w:bookmarkStart w:id="39" w:name="_Toc474831897"/>
      <w:bookmarkStart w:id="40" w:name="_Toc474831561"/>
      <w:bookmarkStart w:id="41" w:name="_Toc474831900"/>
      <w:bookmarkStart w:id="42" w:name="_Toc474831562"/>
      <w:bookmarkStart w:id="43" w:name="_Toc474831901"/>
      <w:bookmarkStart w:id="44" w:name="_Toc474831563"/>
      <w:bookmarkStart w:id="45" w:name="_Toc474831902"/>
      <w:bookmarkStart w:id="46" w:name="_Toc474831564"/>
      <w:bookmarkStart w:id="47" w:name="_Toc474831903"/>
      <w:bookmarkStart w:id="48" w:name="_Toc474831565"/>
      <w:bookmarkStart w:id="49" w:name="_Toc474831904"/>
      <w:bookmarkStart w:id="50" w:name="_Toc474831567"/>
      <w:bookmarkStart w:id="51" w:name="_Toc474831906"/>
      <w:bookmarkStart w:id="52" w:name="_Toc474831568"/>
      <w:bookmarkStart w:id="53" w:name="_Toc474831907"/>
      <w:bookmarkStart w:id="54" w:name="_Toc474831569"/>
      <w:bookmarkStart w:id="55" w:name="_Toc474831908"/>
      <w:bookmarkStart w:id="56" w:name="_Toc474831572"/>
      <w:bookmarkStart w:id="57" w:name="_Toc474831911"/>
      <w:bookmarkStart w:id="58" w:name="_Toc474831575"/>
      <w:bookmarkStart w:id="59" w:name="_Toc474831914"/>
      <w:bookmarkStart w:id="60" w:name="_Toc474831576"/>
      <w:bookmarkStart w:id="61" w:name="_Toc474831915"/>
      <w:bookmarkStart w:id="62" w:name="_Toc474831577"/>
      <w:bookmarkStart w:id="63" w:name="_Toc474831916"/>
      <w:bookmarkStart w:id="64" w:name="_Toc474831578"/>
      <w:bookmarkStart w:id="65" w:name="_Toc474831917"/>
      <w:bookmarkStart w:id="66" w:name="_Toc474831579"/>
      <w:bookmarkStart w:id="67" w:name="_Toc474831918"/>
      <w:bookmarkStart w:id="68" w:name="_Toc331416045"/>
      <w:bookmarkStart w:id="69" w:name="_Toc340647763"/>
      <w:bookmarkStart w:id="70" w:name="_Toc340647764"/>
      <w:bookmarkStart w:id="71" w:name="_Toc340647765"/>
      <w:bookmarkStart w:id="72" w:name="_Toc340647772"/>
      <w:bookmarkStart w:id="73" w:name="_Toc340647799"/>
      <w:bookmarkStart w:id="74" w:name="_Toc340647802"/>
      <w:bookmarkStart w:id="75" w:name="_Toc340647803"/>
      <w:bookmarkStart w:id="76" w:name="_Toc340647806"/>
      <w:bookmarkStart w:id="77" w:name="_Toc340647807"/>
      <w:bookmarkStart w:id="78" w:name="_Toc340647809"/>
      <w:bookmarkStart w:id="79" w:name="_Toc340647810"/>
      <w:bookmarkStart w:id="80" w:name="_Toc340647811"/>
      <w:bookmarkStart w:id="81" w:name="_Toc340647817"/>
      <w:bookmarkStart w:id="82" w:name="_Toc331416052"/>
      <w:bookmarkStart w:id="83" w:name="_Toc331416059"/>
      <w:bookmarkStart w:id="84" w:name="_Toc331416070"/>
      <w:bookmarkStart w:id="85" w:name="_Toc331416072"/>
      <w:bookmarkStart w:id="86" w:name="_Toc331416075"/>
      <w:bookmarkStart w:id="87" w:name="_Toc331416076"/>
      <w:bookmarkStart w:id="88" w:name="_Toc331416077"/>
      <w:bookmarkStart w:id="89" w:name="_Toc331416084"/>
      <w:bookmarkStart w:id="90" w:name="_Toc331416086"/>
      <w:bookmarkStart w:id="91" w:name="_Toc331416092"/>
      <w:bookmarkStart w:id="92" w:name="_Toc331416093"/>
      <w:bookmarkStart w:id="93" w:name="_Toc331416096"/>
      <w:bookmarkStart w:id="94" w:name="_Toc331416097"/>
      <w:bookmarkStart w:id="95" w:name="_Toc331416098"/>
      <w:bookmarkStart w:id="96" w:name="_Toc348955158"/>
      <w:bookmarkStart w:id="97" w:name="_Toc348955160"/>
      <w:bookmarkStart w:id="98" w:name="_Toc348955166"/>
      <w:bookmarkStart w:id="99" w:name="_Toc348955172"/>
      <w:bookmarkStart w:id="100" w:name="_Toc348955173"/>
      <w:bookmarkStart w:id="101" w:name="_Toc348955176"/>
      <w:bookmarkStart w:id="102" w:name="_Toc348955189"/>
      <w:bookmarkStart w:id="103" w:name="_Toc348955199"/>
      <w:bookmarkStart w:id="104" w:name="_Toc348955202"/>
      <w:bookmarkStart w:id="105" w:name="_Toc348955203"/>
      <w:bookmarkStart w:id="106" w:name="_Toc348955224"/>
      <w:bookmarkStart w:id="107" w:name="_Toc348955225"/>
      <w:bookmarkStart w:id="108" w:name="_Toc348955233"/>
      <w:bookmarkStart w:id="109" w:name="_Toc348955234"/>
      <w:bookmarkStart w:id="110" w:name="_Toc348955236"/>
      <w:bookmarkStart w:id="111" w:name="_Toc348955238"/>
      <w:bookmarkStart w:id="112" w:name="_Toc348955239"/>
      <w:bookmarkStart w:id="113" w:name="_Toc348955240"/>
      <w:bookmarkStart w:id="114" w:name="_Toc348955241"/>
      <w:bookmarkStart w:id="115" w:name="_Toc348955242"/>
      <w:bookmarkStart w:id="116" w:name="_Toc348955243"/>
      <w:bookmarkStart w:id="117" w:name="_Toc348955244"/>
      <w:bookmarkStart w:id="118" w:name="_Toc348955245"/>
      <w:bookmarkStart w:id="119" w:name="_Toc348955246"/>
      <w:bookmarkStart w:id="120" w:name="_Toc348955247"/>
      <w:bookmarkStart w:id="121" w:name="_Toc348955259"/>
      <w:bookmarkStart w:id="122" w:name="_Toc348955261"/>
      <w:bookmarkStart w:id="123" w:name="_Toc348955271"/>
      <w:bookmarkStart w:id="124" w:name="_Toc348955272"/>
      <w:bookmarkStart w:id="125" w:name="_Toc348955273"/>
      <w:bookmarkStart w:id="126" w:name="_Toc348955274"/>
      <w:bookmarkStart w:id="127" w:name="_Toc348955282"/>
      <w:bookmarkStart w:id="128" w:name="_Toc348955284"/>
      <w:bookmarkStart w:id="129" w:name="_Toc348955285"/>
      <w:bookmarkStart w:id="130" w:name="_Toc348955286"/>
      <w:bookmarkStart w:id="131" w:name="_Toc348955293"/>
      <w:bookmarkStart w:id="132" w:name="_Toc348955306"/>
      <w:bookmarkStart w:id="133" w:name="_Toc348955307"/>
      <w:bookmarkStart w:id="134" w:name="_Toc348955308"/>
      <w:bookmarkStart w:id="135" w:name="_Toc348955309"/>
      <w:bookmarkStart w:id="136" w:name="_Toc348955358"/>
      <w:bookmarkStart w:id="137" w:name="_Toc348955379"/>
      <w:bookmarkStart w:id="138" w:name="_Toc348955380"/>
      <w:bookmarkStart w:id="139" w:name="_Toc348955381"/>
      <w:bookmarkStart w:id="140" w:name="_Toc348955382"/>
      <w:bookmarkStart w:id="141" w:name="_Toc348955383"/>
      <w:bookmarkStart w:id="142" w:name="_Toc348955384"/>
      <w:bookmarkStart w:id="143" w:name="_Toc348955385"/>
      <w:bookmarkStart w:id="144" w:name="_Toc348955386"/>
      <w:bookmarkStart w:id="145" w:name="_Toc348955389"/>
      <w:bookmarkStart w:id="146" w:name="_Toc348955390"/>
      <w:bookmarkStart w:id="147" w:name="_Toc348955391"/>
      <w:bookmarkStart w:id="148" w:name="_Toc348955393"/>
      <w:bookmarkStart w:id="149" w:name="_Toc348955396"/>
      <w:bookmarkStart w:id="150" w:name="_Toc348955397"/>
      <w:bookmarkStart w:id="151" w:name="_Toc348955398"/>
      <w:bookmarkStart w:id="152" w:name="_Toc348955404"/>
      <w:bookmarkStart w:id="153" w:name="_Toc348955414"/>
      <w:bookmarkStart w:id="154" w:name="_Toc348955415"/>
      <w:bookmarkStart w:id="155" w:name="_Toc348955416"/>
      <w:bookmarkStart w:id="156" w:name="_Toc348955421"/>
      <w:bookmarkStart w:id="157" w:name="_Toc348955426"/>
      <w:bookmarkStart w:id="158" w:name="_Toc348955431"/>
      <w:bookmarkStart w:id="159" w:name="_Toc348955436"/>
      <w:bookmarkStart w:id="160" w:name="_Toc348955438"/>
      <w:bookmarkStart w:id="161" w:name="_Toc348955445"/>
      <w:bookmarkStart w:id="162" w:name="_Toc348955447"/>
      <w:bookmarkStart w:id="163" w:name="_Toc348955450"/>
      <w:bookmarkStart w:id="164" w:name="_Toc348955455"/>
      <w:bookmarkStart w:id="165" w:name="_Toc348955467"/>
      <w:bookmarkStart w:id="166" w:name="_Toc348955468"/>
      <w:bookmarkStart w:id="167" w:name="_Toc348955479"/>
      <w:bookmarkStart w:id="168" w:name="_Toc348955486"/>
      <w:bookmarkStart w:id="169" w:name="_Toc348955490"/>
      <w:bookmarkStart w:id="170" w:name="_Toc348955492"/>
      <w:bookmarkStart w:id="171" w:name="_Toc348955495"/>
      <w:bookmarkStart w:id="172" w:name="_Toc348955498"/>
      <w:bookmarkStart w:id="173" w:name="_Toc348955501"/>
      <w:bookmarkStart w:id="174" w:name="_Toc348955503"/>
      <w:bookmarkStart w:id="175" w:name="_Toc348955505"/>
      <w:bookmarkStart w:id="176" w:name="_Toc348955508"/>
      <w:bookmarkStart w:id="177" w:name="_Toc348955511"/>
      <w:bookmarkStart w:id="178" w:name="_Toc348955513"/>
      <w:bookmarkStart w:id="179" w:name="_Toc348955516"/>
      <w:bookmarkStart w:id="180" w:name="_Toc348955517"/>
      <w:bookmarkStart w:id="181" w:name="_Toc348955518"/>
      <w:bookmarkStart w:id="182" w:name="_Toc348955524"/>
      <w:bookmarkStart w:id="183" w:name="_Toc348955525"/>
      <w:bookmarkStart w:id="184" w:name="_Toc348955526"/>
      <w:bookmarkStart w:id="185" w:name="_Toc340647841"/>
      <w:bookmarkStart w:id="186" w:name="_Toc340647845"/>
      <w:bookmarkStart w:id="187" w:name="_Toc340647846"/>
      <w:bookmarkStart w:id="188" w:name="_Toc340647853"/>
      <w:bookmarkStart w:id="189" w:name="_Toc340647858"/>
      <w:bookmarkStart w:id="190" w:name="_Toc340647866"/>
      <w:bookmarkStart w:id="191" w:name="_MON_1451802669"/>
      <w:bookmarkStart w:id="192" w:name="_MON_1458728193"/>
      <w:bookmarkStart w:id="193" w:name="_MON_1458728205"/>
      <w:bookmarkStart w:id="194" w:name="_MON_1458728243"/>
      <w:bookmarkStart w:id="195" w:name="_MON_1458728268"/>
      <w:bookmarkStart w:id="196" w:name="_MON_1458728703"/>
      <w:bookmarkStart w:id="197" w:name="_MON_1458728775"/>
      <w:bookmarkStart w:id="198" w:name="_MON_1458728822"/>
      <w:bookmarkStart w:id="199" w:name="_MON_1458744671"/>
      <w:bookmarkStart w:id="200" w:name="_Toc509233245"/>
      <w:bookmarkEnd w:id="0"/>
      <w:bookmarkEnd w:id="1"/>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r w:rsidRPr="00401E93">
        <w:rPr>
          <w:rFonts w:ascii="Arial" w:eastAsia="GulimChe" w:hAnsi="Arial" w:cs="Arial"/>
          <w:b/>
          <w:szCs w:val="22"/>
        </w:rPr>
        <w:t xml:space="preserve">BKK Zrt. </w:t>
      </w:r>
      <w:r w:rsidR="006740B5" w:rsidRPr="00401E93">
        <w:rPr>
          <w:rFonts w:ascii="Arial" w:eastAsia="GulimChe" w:hAnsi="Arial" w:cs="Arial"/>
          <w:b/>
          <w:szCs w:val="22"/>
        </w:rPr>
        <w:t>2017</w:t>
      </w:r>
      <w:r w:rsidRPr="00401E93">
        <w:rPr>
          <w:rFonts w:ascii="Arial" w:eastAsia="GulimChe" w:hAnsi="Arial" w:cs="Arial"/>
          <w:b/>
          <w:szCs w:val="22"/>
        </w:rPr>
        <w:t>. évre vonatkozó</w:t>
      </w:r>
      <w:r w:rsidR="00A62C6A" w:rsidRPr="00401E93">
        <w:rPr>
          <w:rFonts w:ascii="Arial" w:eastAsia="GulimChe" w:hAnsi="Arial" w:cs="Arial"/>
          <w:b/>
          <w:szCs w:val="22"/>
        </w:rPr>
        <w:t xml:space="preserve"> </w:t>
      </w:r>
      <w:r w:rsidRPr="00401E93">
        <w:rPr>
          <w:rFonts w:ascii="Arial" w:eastAsia="GulimChe" w:hAnsi="Arial" w:cs="Arial"/>
          <w:b/>
          <w:szCs w:val="22"/>
        </w:rPr>
        <w:t>Közlekedésszervezői Éves Elszámolása</w:t>
      </w:r>
      <w:bookmarkEnd w:id="200"/>
    </w:p>
    <w:p w14:paraId="5549FC5D" w14:textId="2AAB4E8C" w:rsidR="00C94306" w:rsidRPr="006912F1" w:rsidRDefault="00C94306" w:rsidP="00401E93">
      <w:pPr>
        <w:pStyle w:val="PBNormal"/>
        <w:widowControl w:val="0"/>
        <w:suppressAutoHyphens/>
        <w:spacing w:after="120" w:line="276" w:lineRule="auto"/>
        <w:jc w:val="both"/>
        <w:rPr>
          <w:rFonts w:ascii="Arial" w:eastAsia="GulimChe" w:hAnsi="Arial" w:cs="Arial"/>
          <w:szCs w:val="22"/>
        </w:rPr>
      </w:pPr>
      <w:r w:rsidRPr="00EE2FED">
        <w:rPr>
          <w:rFonts w:ascii="Arial" w:eastAsia="GulimChe" w:hAnsi="Arial" w:cs="Arial"/>
          <w:szCs w:val="22"/>
        </w:rPr>
        <w:t xml:space="preserve">Budapest Főváros Önkormányzata a Budapest közlekedésszervezési feladatainak ellátásáról szóló 20/2012. (III.14.) Főv. Kgy. rendeletével (a továbbiakban: Kijelölő Rendelet) </w:t>
      </w:r>
      <w:r w:rsidRPr="00EE2FED">
        <w:rPr>
          <w:rFonts w:ascii="Arial" w:eastAsia="GulimChe" w:hAnsi="Arial" w:cs="Arial"/>
          <w:szCs w:val="22"/>
        </w:rPr>
        <w:br/>
        <w:t>a BKK Zrt.-t jelölte ki közlekedésszerve</w:t>
      </w:r>
      <w:r w:rsidRPr="006912F1">
        <w:rPr>
          <w:rFonts w:ascii="Arial" w:eastAsia="GulimChe" w:hAnsi="Arial" w:cs="Arial"/>
          <w:szCs w:val="22"/>
        </w:rPr>
        <w:t xml:space="preserve">zőnek. </w:t>
      </w:r>
    </w:p>
    <w:p w14:paraId="179FCDDB" w14:textId="46C8FC47" w:rsidR="00CF231F" w:rsidRPr="00A95A64" w:rsidRDefault="00C94306" w:rsidP="00C94306">
      <w:pPr>
        <w:widowControl w:val="0"/>
        <w:suppressAutoHyphens/>
        <w:spacing w:line="276" w:lineRule="auto"/>
        <w:jc w:val="both"/>
        <w:rPr>
          <w:rFonts w:ascii="Arial" w:eastAsia="GulimChe" w:hAnsi="Arial" w:cs="Arial"/>
          <w:bCs/>
          <w:szCs w:val="22"/>
        </w:rPr>
      </w:pPr>
      <w:r w:rsidRPr="006912F1">
        <w:rPr>
          <w:rFonts w:ascii="Arial" w:eastAsia="GulimChe" w:hAnsi="Arial" w:cs="Arial"/>
          <w:szCs w:val="22"/>
        </w:rPr>
        <w:t xml:space="preserve">A Fővárosi Közgyűlés </w:t>
      </w:r>
      <w:r w:rsidR="00CF231F" w:rsidRPr="006912F1">
        <w:rPr>
          <w:rFonts w:ascii="Arial" w:eastAsia="GulimChe" w:hAnsi="Arial" w:cs="Arial"/>
          <w:bCs/>
          <w:szCs w:val="22"/>
        </w:rPr>
        <w:t>a 445/2017 (04.05) számú határozatával elfogadta a BKK Zrt. 2017. évi üzleti tervét, a 443/20</w:t>
      </w:r>
      <w:r w:rsidR="00A95A64" w:rsidRPr="006912F1">
        <w:rPr>
          <w:rFonts w:ascii="Arial" w:eastAsia="GulimChe" w:hAnsi="Arial" w:cs="Arial"/>
          <w:bCs/>
          <w:szCs w:val="22"/>
        </w:rPr>
        <w:t xml:space="preserve">17.(04.05.) számú határozatával </w:t>
      </w:r>
      <w:r w:rsidR="00CF231F" w:rsidRPr="00A95A64">
        <w:rPr>
          <w:rFonts w:ascii="Arial" w:eastAsia="GulimChe" w:hAnsi="Arial" w:cs="Arial"/>
          <w:bCs/>
          <w:szCs w:val="22"/>
        </w:rPr>
        <w:t>a feladat-ellátásról és közszolgáltatásról szóló keretmegállapodáshoz kapcsolódó 2017. évi Közlekedésszervezői Éves Mellékletét</w:t>
      </w:r>
      <w:r w:rsidRPr="00A95A64">
        <w:rPr>
          <w:rFonts w:ascii="Arial" w:eastAsia="GulimChe" w:hAnsi="Arial" w:cs="Arial"/>
          <w:szCs w:val="22"/>
        </w:rPr>
        <w:t xml:space="preserve">, valamint </w:t>
      </w:r>
      <w:r w:rsidR="00CF231F" w:rsidRPr="00A95A64">
        <w:rPr>
          <w:rFonts w:ascii="Arial" w:eastAsia="GulimChe" w:hAnsi="Arial" w:cs="Arial"/>
          <w:szCs w:val="22"/>
        </w:rPr>
        <w:t xml:space="preserve">a </w:t>
      </w:r>
      <w:r w:rsidR="00CF231F" w:rsidRPr="00A95A64">
        <w:rPr>
          <w:rFonts w:ascii="Arial" w:eastAsia="GulimChe" w:hAnsi="Arial" w:cs="Arial"/>
          <w:bCs/>
          <w:szCs w:val="22"/>
        </w:rPr>
        <w:t xml:space="preserve">844/2017. (06.14.) számú határozatával elfogadta a BKK Zrt. 2017. évi módosított üzleti tervét, 846/2017.(06.14.) számú határozatával a </w:t>
      </w:r>
      <w:r w:rsidR="00A95A64" w:rsidRPr="00A95A64">
        <w:rPr>
          <w:rFonts w:ascii="Arial" w:eastAsia="GulimChe" w:hAnsi="Arial" w:cs="Arial"/>
          <w:bCs/>
          <w:szCs w:val="22"/>
        </w:rPr>
        <w:t xml:space="preserve"> </w:t>
      </w:r>
      <w:r w:rsidR="00CF231F" w:rsidRPr="00A95A64">
        <w:rPr>
          <w:rFonts w:ascii="Arial" w:eastAsia="GulimChe" w:hAnsi="Arial" w:cs="Arial"/>
          <w:bCs/>
          <w:szCs w:val="22"/>
        </w:rPr>
        <w:t xml:space="preserve">2017. évi Közlekedésszervezői Éves Melléklet 1. sz. módosítását. </w:t>
      </w:r>
    </w:p>
    <w:p w14:paraId="126356D3" w14:textId="4062E551" w:rsidR="00C94306" w:rsidRPr="006912F1" w:rsidRDefault="00C94306" w:rsidP="00C94306">
      <w:pPr>
        <w:widowControl w:val="0"/>
        <w:suppressAutoHyphens/>
        <w:spacing w:line="276" w:lineRule="auto"/>
        <w:jc w:val="both"/>
        <w:rPr>
          <w:rFonts w:ascii="Arial" w:eastAsia="GulimChe" w:hAnsi="Arial" w:cs="Arial"/>
          <w:szCs w:val="22"/>
        </w:rPr>
      </w:pPr>
      <w:r w:rsidRPr="00A95A64">
        <w:rPr>
          <w:rFonts w:ascii="Arial" w:eastAsia="GulimChe" w:hAnsi="Arial" w:cs="Arial"/>
          <w:szCs w:val="22"/>
        </w:rPr>
        <w:t xml:space="preserve">A módosított Közlekedésszervezői Éves Melléklet 2. számú melléklete, a BKK Zrt. közlekedésszervezői feladataihoz kapcsolódó, </w:t>
      </w:r>
      <w:r w:rsidR="00A95A64" w:rsidRPr="00401E93">
        <w:rPr>
          <w:rFonts w:ascii="Arial" w:eastAsia="GulimChe" w:hAnsi="Arial" w:cs="Arial"/>
          <w:szCs w:val="22"/>
        </w:rPr>
        <w:t xml:space="preserve">2017. évre </w:t>
      </w:r>
      <w:r w:rsidRPr="006912F1">
        <w:rPr>
          <w:rFonts w:ascii="Arial" w:eastAsia="GulimChe" w:hAnsi="Arial" w:cs="Arial"/>
          <w:szCs w:val="22"/>
        </w:rPr>
        <w:t xml:space="preserve">vonatkozó forrásigényét, </w:t>
      </w:r>
      <w:r w:rsidR="00A95A64" w:rsidRPr="00401E93">
        <w:rPr>
          <w:rFonts w:ascii="Arial" w:eastAsia="GulimChe" w:hAnsi="Arial" w:cs="Arial"/>
          <w:szCs w:val="22"/>
        </w:rPr>
        <w:t>73.765</w:t>
      </w:r>
      <w:r w:rsidRPr="00EE2FED">
        <w:rPr>
          <w:rFonts w:ascii="Arial" w:eastAsia="GulimChe" w:hAnsi="Arial" w:cs="Arial"/>
          <w:szCs w:val="22"/>
        </w:rPr>
        <w:t xml:space="preserve"> millió Ft összegben rö</w:t>
      </w:r>
      <w:r w:rsidRPr="006912F1">
        <w:rPr>
          <w:rFonts w:ascii="Arial" w:eastAsia="GulimChe" w:hAnsi="Arial" w:cs="Arial"/>
          <w:szCs w:val="22"/>
        </w:rPr>
        <w:t>gzíti.</w:t>
      </w:r>
    </w:p>
    <w:p w14:paraId="0806AABB" w14:textId="77777777" w:rsidR="00C94306" w:rsidRPr="00401E93" w:rsidRDefault="00C94306" w:rsidP="00C94306">
      <w:pPr>
        <w:widowControl w:val="0"/>
        <w:suppressAutoHyphens/>
        <w:spacing w:line="276" w:lineRule="auto"/>
        <w:jc w:val="both"/>
        <w:rPr>
          <w:rFonts w:ascii="Arial" w:eastAsia="GulimChe" w:hAnsi="Arial" w:cs="Arial"/>
          <w:szCs w:val="22"/>
          <w:highlight w:val="yellow"/>
        </w:rPr>
      </w:pPr>
    </w:p>
    <w:p w14:paraId="1A045F09" w14:textId="568DF296" w:rsidR="00A95A64" w:rsidRPr="00401E93" w:rsidRDefault="00C94306" w:rsidP="00C94306">
      <w:pPr>
        <w:pStyle w:val="PBNormal"/>
        <w:widowControl w:val="0"/>
        <w:suppressAutoHyphens/>
        <w:spacing w:before="120" w:line="276" w:lineRule="auto"/>
        <w:jc w:val="both"/>
        <w:rPr>
          <w:rFonts w:ascii="Arial" w:eastAsia="GulimChe" w:hAnsi="Arial" w:cs="Arial"/>
          <w:szCs w:val="22"/>
        </w:rPr>
      </w:pPr>
      <w:r w:rsidRPr="00EE2FED">
        <w:rPr>
          <w:rFonts w:ascii="Arial" w:eastAsia="GulimChe" w:hAnsi="Arial" w:cs="Arial"/>
          <w:szCs w:val="22"/>
        </w:rPr>
        <w:t xml:space="preserve">A Keretmegállapodás 33. pontja szerint a BKK </w:t>
      </w:r>
      <w:r w:rsidR="00A95A64" w:rsidRPr="00401E93">
        <w:rPr>
          <w:rFonts w:ascii="Arial" w:eastAsia="GulimChe" w:hAnsi="Arial" w:cs="Arial"/>
          <w:szCs w:val="22"/>
        </w:rPr>
        <w:t xml:space="preserve">a Keretmegállapodásban meghatározott feladatok és közszolgáltatások ellátásáról évente köteles beszámolni az Önkormányzat felé, minden év március 31-ig. </w:t>
      </w:r>
      <w:r w:rsidR="00B302FE" w:rsidRPr="00401E93">
        <w:rPr>
          <w:rFonts w:ascii="Arial" w:eastAsia="GulimChe" w:hAnsi="Arial" w:cs="Arial"/>
          <w:szCs w:val="22"/>
        </w:rPr>
        <w:t>A</w:t>
      </w:r>
      <w:r w:rsidR="00A95A64" w:rsidRPr="00401E93">
        <w:rPr>
          <w:rFonts w:ascii="Arial" w:eastAsia="GulimChe" w:hAnsi="Arial" w:cs="Arial"/>
          <w:szCs w:val="22"/>
        </w:rPr>
        <w:t xml:space="preserve">z Éves Elszámolás Fővárosi Közgyűlés általi elfogadását követően a Felek az Önkormányzat Részére Ellátott Projektmenedzsment Közszolgáltatási, a Taxiállomás Használatának Ellenőrzésével Kapcsolatos és Taxi Szolgáltatás és Szolgáltatást Közvetítő Szolgálat Ellenőrzési Feladatok, továbbá a Stratégiai Közútkezelői Feladatok és a Közlekedésszervezői Feladatok vonatkozásában </w:t>
      </w:r>
      <w:r w:rsidR="00B302FE" w:rsidRPr="00401E93">
        <w:rPr>
          <w:rFonts w:ascii="Arial" w:eastAsia="GulimChe" w:hAnsi="Arial" w:cs="Arial"/>
          <w:szCs w:val="22"/>
        </w:rPr>
        <w:t>elszámolnak egymással.</w:t>
      </w:r>
    </w:p>
    <w:p w14:paraId="02D085C1" w14:textId="1FC9924F" w:rsidR="00C94306" w:rsidRPr="006912F1" w:rsidRDefault="00C94306" w:rsidP="00C94306">
      <w:pPr>
        <w:pStyle w:val="PBNormal"/>
        <w:widowControl w:val="0"/>
        <w:suppressAutoHyphens/>
        <w:spacing w:before="120" w:line="276" w:lineRule="auto"/>
        <w:jc w:val="both"/>
        <w:rPr>
          <w:rFonts w:ascii="Arial" w:eastAsia="GulimChe" w:hAnsi="Arial" w:cs="Arial"/>
          <w:szCs w:val="22"/>
        </w:rPr>
      </w:pPr>
      <w:r w:rsidRPr="006912F1">
        <w:rPr>
          <w:rFonts w:ascii="Arial" w:eastAsia="GulimChe" w:hAnsi="Arial" w:cs="Arial"/>
          <w:szCs w:val="22"/>
        </w:rPr>
        <w:t xml:space="preserve">Az elszámolás akkor tekinthető elfogadottnak, hogy ha az Önkormányzat döntésre </w:t>
      </w:r>
      <w:r w:rsidRPr="006912F1">
        <w:rPr>
          <w:rFonts w:ascii="Arial" w:eastAsia="GulimChe" w:hAnsi="Arial" w:cs="Arial"/>
          <w:szCs w:val="22"/>
        </w:rPr>
        <w:lastRenderedPageBreak/>
        <w:t>jogosult szerve a</w:t>
      </w:r>
      <w:r w:rsidR="00A95A64" w:rsidRPr="00401E93">
        <w:rPr>
          <w:rFonts w:ascii="Arial" w:eastAsia="GulimChe" w:hAnsi="Arial" w:cs="Arial"/>
          <w:szCs w:val="22"/>
        </w:rPr>
        <w:t>z</w:t>
      </w:r>
      <w:r w:rsidRPr="00EE2FED">
        <w:rPr>
          <w:rFonts w:ascii="Arial" w:eastAsia="GulimChe" w:hAnsi="Arial" w:cs="Arial"/>
          <w:szCs w:val="22"/>
        </w:rPr>
        <w:t xml:space="preserve"> </w:t>
      </w:r>
      <w:r w:rsidRPr="006912F1">
        <w:rPr>
          <w:rFonts w:ascii="Arial" w:eastAsia="GulimChe" w:hAnsi="Arial" w:cs="Arial"/>
          <w:szCs w:val="22"/>
        </w:rPr>
        <w:t xml:space="preserve">Éves Elszámolásról dönt. A fentiek alapján a felek egymással szemben </w:t>
      </w:r>
      <w:r w:rsidR="00A95A64" w:rsidRPr="00401E93">
        <w:rPr>
          <w:rFonts w:ascii="Arial" w:eastAsia="GulimChe" w:hAnsi="Arial" w:cs="Arial"/>
          <w:szCs w:val="22"/>
        </w:rPr>
        <w:t>a közgyűlési döntést követően 15 napon belül</w:t>
      </w:r>
      <w:r w:rsidRPr="006912F1">
        <w:rPr>
          <w:rFonts w:ascii="Arial" w:eastAsia="GulimChe" w:hAnsi="Arial" w:cs="Arial"/>
          <w:szCs w:val="22"/>
        </w:rPr>
        <w:t xml:space="preserve"> elszámolnak.</w:t>
      </w:r>
    </w:p>
    <w:p w14:paraId="14A7EAF9" w14:textId="434A3830" w:rsidR="00C94306" w:rsidRPr="006912F1" w:rsidRDefault="00C94306" w:rsidP="00C94306">
      <w:pPr>
        <w:pStyle w:val="PBNormal"/>
        <w:widowControl w:val="0"/>
        <w:suppressAutoHyphens/>
        <w:spacing w:before="120" w:line="276" w:lineRule="auto"/>
        <w:jc w:val="both"/>
        <w:rPr>
          <w:rFonts w:ascii="Arial" w:eastAsia="GulimChe" w:hAnsi="Arial" w:cs="Arial"/>
          <w:szCs w:val="22"/>
        </w:rPr>
      </w:pPr>
      <w:r w:rsidRPr="006912F1">
        <w:rPr>
          <w:rFonts w:ascii="Arial" w:eastAsia="GulimChe" w:hAnsi="Arial" w:cs="Arial"/>
          <w:szCs w:val="22"/>
        </w:rPr>
        <w:t xml:space="preserve">A BKK Zrt. a </w:t>
      </w:r>
      <w:r w:rsidR="00B302FE" w:rsidRPr="00401E93">
        <w:rPr>
          <w:rFonts w:ascii="Arial" w:eastAsia="GulimChe" w:hAnsi="Arial" w:cs="Arial"/>
          <w:szCs w:val="22"/>
        </w:rPr>
        <w:t>2017.</w:t>
      </w:r>
      <w:r w:rsidRPr="00EE2FED">
        <w:rPr>
          <w:rFonts w:ascii="Arial" w:eastAsia="GulimChe" w:hAnsi="Arial" w:cs="Arial"/>
          <w:szCs w:val="22"/>
        </w:rPr>
        <w:t xml:space="preserve"> évre vonatkozó közlekedésszervezői tevékenységével kapcsolatban felmerült könyvvizsgáló által ellenőrzött tényköltségeiről és bevételeiről, ennek keretében a Fővárosi Önkormányzat által biztos</w:t>
      </w:r>
      <w:r w:rsidRPr="006912F1">
        <w:rPr>
          <w:rFonts w:ascii="Arial" w:eastAsia="GulimChe" w:hAnsi="Arial" w:cs="Arial"/>
          <w:szCs w:val="22"/>
        </w:rPr>
        <w:t xml:space="preserve">ított közlekedésszervezői forrás felhasználásáról ad számot, a megrendelt és teljesített teljesítmények, a teljesítményekre kiható, valamint az utaskiszolgálás színvonalát javító menetrendi változások, </w:t>
      </w:r>
      <w:r w:rsidR="00B302FE" w:rsidRPr="00401E93">
        <w:rPr>
          <w:rFonts w:ascii="Arial" w:eastAsia="GulimChe" w:hAnsi="Arial" w:cs="Arial"/>
          <w:szCs w:val="22"/>
        </w:rPr>
        <w:t>valamint</w:t>
      </w:r>
      <w:r w:rsidR="00B302FE" w:rsidRPr="00EE2FED">
        <w:rPr>
          <w:rFonts w:ascii="Arial" w:eastAsia="GulimChe" w:hAnsi="Arial" w:cs="Arial"/>
          <w:szCs w:val="22"/>
        </w:rPr>
        <w:t xml:space="preserve"> </w:t>
      </w:r>
      <w:r w:rsidRPr="006912F1">
        <w:rPr>
          <w:rFonts w:ascii="Arial" w:eastAsia="GulimChe" w:hAnsi="Arial" w:cs="Arial"/>
          <w:szCs w:val="22"/>
        </w:rPr>
        <w:t>a</w:t>
      </w:r>
      <w:r w:rsidR="00B302FE" w:rsidRPr="00401E93">
        <w:rPr>
          <w:rFonts w:ascii="Arial" w:eastAsia="GulimChe" w:hAnsi="Arial" w:cs="Arial"/>
          <w:szCs w:val="22"/>
        </w:rPr>
        <w:t>z</w:t>
      </w:r>
      <w:r w:rsidRPr="00EE2FED">
        <w:rPr>
          <w:rFonts w:ascii="Arial" w:eastAsia="GulimChe" w:hAnsi="Arial" w:cs="Arial"/>
          <w:szCs w:val="22"/>
        </w:rPr>
        <w:t xml:space="preserve"> </w:t>
      </w:r>
      <w:r w:rsidRPr="006912F1">
        <w:rPr>
          <w:rFonts w:ascii="Arial" w:eastAsia="GulimChe" w:hAnsi="Arial" w:cs="Arial"/>
          <w:szCs w:val="22"/>
        </w:rPr>
        <w:t xml:space="preserve">utasszámainak bemutatása mellett. </w:t>
      </w:r>
    </w:p>
    <w:p w14:paraId="08EE0C3C" w14:textId="55BBD427" w:rsidR="00C94306" w:rsidRPr="006912F1" w:rsidRDefault="00C94306" w:rsidP="00C94306">
      <w:pPr>
        <w:pStyle w:val="PBNormal"/>
        <w:widowControl w:val="0"/>
        <w:suppressAutoHyphens/>
        <w:spacing w:before="120" w:line="276" w:lineRule="auto"/>
        <w:jc w:val="both"/>
        <w:rPr>
          <w:rFonts w:ascii="Arial" w:eastAsia="GulimChe" w:hAnsi="Arial" w:cs="Arial"/>
          <w:szCs w:val="22"/>
        </w:rPr>
      </w:pPr>
      <w:r w:rsidRPr="006912F1">
        <w:rPr>
          <w:rFonts w:ascii="Arial" w:eastAsia="GulimChe" w:hAnsi="Arial" w:cs="Arial"/>
          <w:szCs w:val="22"/>
        </w:rPr>
        <w:t xml:space="preserve">A Kijelölő Rendelet 14.§ (5) bekezdése, valamint a Keretmegállapodás 10.3. pontja szerint amennyiben a BKK belső szolgáltatót bíz meg </w:t>
      </w:r>
      <w:r w:rsidR="00B302FE" w:rsidRPr="00401E93">
        <w:rPr>
          <w:rFonts w:ascii="Arial" w:eastAsia="GulimChe" w:hAnsi="Arial" w:cs="Arial"/>
          <w:bCs/>
          <w:szCs w:val="22"/>
        </w:rPr>
        <w:t>a személyszállítási közszolgáltatások ellátására, a BKK az 1370/2007/EK rendelet 5. cikk (2) bekezdés szerinti ellenőrzési és irányítási jogköröket önálló döntési joggal gyakorolja a belső szolgáltató</w:t>
      </w:r>
      <w:r w:rsidR="00B302FE" w:rsidRPr="00401E93" w:rsidDel="00B302FE">
        <w:rPr>
          <w:rFonts w:ascii="Arial" w:eastAsia="GulimChe" w:hAnsi="Arial" w:cs="Arial"/>
          <w:szCs w:val="22"/>
        </w:rPr>
        <w:t xml:space="preserve"> </w:t>
      </w:r>
      <w:r w:rsidRPr="006912F1">
        <w:rPr>
          <w:rFonts w:ascii="Arial" w:eastAsia="GulimChe" w:hAnsi="Arial" w:cs="Arial"/>
          <w:szCs w:val="22"/>
        </w:rPr>
        <w:t>fölött. A BKK Zrt. jogosult és köteles a belső szolgáltató által érvényesíteni kívánt költségek indokoltságát, megalapozottságát megvizsgálni, szükség esetén megkérdőjelezni, külső szakértő vagy könyvvizsgáló bevonásával vizsgálatot folytatni.</w:t>
      </w:r>
    </w:p>
    <w:p w14:paraId="2F57FFA3" w14:textId="5E108A1B" w:rsidR="00C94306" w:rsidRPr="006912F1" w:rsidRDefault="00C94306" w:rsidP="00C94306">
      <w:pPr>
        <w:pStyle w:val="PBNormal"/>
        <w:widowControl w:val="0"/>
        <w:suppressAutoHyphens/>
        <w:spacing w:before="120" w:line="276" w:lineRule="auto"/>
        <w:jc w:val="both"/>
        <w:rPr>
          <w:rFonts w:ascii="Arial" w:eastAsia="GulimChe" w:hAnsi="Arial" w:cs="Arial"/>
          <w:szCs w:val="22"/>
        </w:rPr>
      </w:pPr>
      <w:r w:rsidRPr="006912F1">
        <w:rPr>
          <w:rFonts w:ascii="Arial" w:eastAsia="GulimChe" w:hAnsi="Arial" w:cs="Arial"/>
          <w:szCs w:val="22"/>
        </w:rPr>
        <w:t xml:space="preserve">A BKK Zrt. a fentiekben foglalt felülvizsgálati kötelezettségének eleget tett, a belső szolgáltató által a </w:t>
      </w:r>
      <w:r w:rsidR="00480A55" w:rsidRPr="00401E93">
        <w:rPr>
          <w:rFonts w:ascii="Arial" w:eastAsia="GulimChe" w:hAnsi="Arial" w:cs="Arial"/>
          <w:szCs w:val="22"/>
        </w:rPr>
        <w:t>2017.</w:t>
      </w:r>
      <w:r w:rsidRPr="00EE2FED">
        <w:rPr>
          <w:rFonts w:ascii="Arial" w:eastAsia="GulimChe" w:hAnsi="Arial" w:cs="Arial"/>
          <w:szCs w:val="22"/>
        </w:rPr>
        <w:t xml:space="preserve"> évre  jelzett alulkompenzáció mértékének felülvizsgálati folyamata, az indokolt költség és </w:t>
      </w:r>
      <w:r w:rsidRPr="006912F1">
        <w:rPr>
          <w:rFonts w:ascii="Arial" w:eastAsia="GulimChe" w:hAnsi="Arial" w:cs="Arial"/>
          <w:szCs w:val="22"/>
        </w:rPr>
        <w:t>jogos Kompenzációs igény megállapítás</w:t>
      </w:r>
      <w:r w:rsidR="00480A55" w:rsidRPr="00401E93">
        <w:rPr>
          <w:rFonts w:ascii="Arial" w:eastAsia="GulimChe" w:hAnsi="Arial" w:cs="Arial"/>
          <w:szCs w:val="22"/>
        </w:rPr>
        <w:t>a</w:t>
      </w:r>
      <w:r w:rsidRPr="006912F1">
        <w:rPr>
          <w:rFonts w:ascii="Arial" w:eastAsia="GulimChe" w:hAnsi="Arial" w:cs="Arial"/>
          <w:szCs w:val="22"/>
        </w:rPr>
        <w:t xml:space="preserve"> az Elszámolásban kerül bemutatásra. </w:t>
      </w:r>
    </w:p>
    <w:p w14:paraId="5DF6DFA3" w14:textId="7B4D2425" w:rsidR="00C94306" w:rsidRPr="002109AD" w:rsidRDefault="00FA33F3" w:rsidP="00C94306">
      <w:pPr>
        <w:pStyle w:val="PBNormal"/>
        <w:widowControl w:val="0"/>
        <w:suppressAutoHyphens/>
        <w:spacing w:before="120" w:line="276" w:lineRule="auto"/>
        <w:jc w:val="both"/>
        <w:rPr>
          <w:rFonts w:ascii="Arial" w:eastAsia="GulimChe" w:hAnsi="Arial" w:cs="Arial"/>
          <w:szCs w:val="22"/>
        </w:rPr>
      </w:pPr>
      <w:r w:rsidRPr="002109AD">
        <w:rPr>
          <w:rFonts w:ascii="Arial" w:eastAsia="GulimChe" w:hAnsi="Arial" w:cs="Arial"/>
          <w:szCs w:val="22"/>
        </w:rPr>
        <w:t xml:space="preserve">A BKV Zrt. </w:t>
      </w:r>
      <w:r w:rsidR="00480A55" w:rsidRPr="00401E93">
        <w:rPr>
          <w:rFonts w:ascii="Arial" w:eastAsia="GulimChe" w:hAnsi="Arial" w:cs="Arial"/>
          <w:szCs w:val="22"/>
        </w:rPr>
        <w:t>2017</w:t>
      </w:r>
      <w:r w:rsidR="00C94306" w:rsidRPr="002109AD">
        <w:rPr>
          <w:rFonts w:ascii="Arial" w:eastAsia="GulimChe" w:hAnsi="Arial" w:cs="Arial"/>
          <w:szCs w:val="22"/>
        </w:rPr>
        <w:t xml:space="preserve">. évre vonatkozó BKK Zrt. részére benyújtott </w:t>
      </w:r>
      <w:r w:rsidR="007412DA">
        <w:rPr>
          <w:rFonts w:ascii="Arial" w:eastAsia="GulimChe" w:hAnsi="Arial" w:cs="Arial"/>
          <w:szCs w:val="22"/>
        </w:rPr>
        <w:t xml:space="preserve">közszolgáltatási </w:t>
      </w:r>
      <w:r w:rsidR="00C94306" w:rsidRPr="002109AD">
        <w:rPr>
          <w:rFonts w:ascii="Arial" w:eastAsia="GulimChe" w:hAnsi="Arial" w:cs="Arial"/>
          <w:szCs w:val="22"/>
        </w:rPr>
        <w:t>beszámolója jelen elszámolás mellékletét képezi.</w:t>
      </w:r>
    </w:p>
    <w:p w14:paraId="22504FBF" w14:textId="77777777" w:rsidR="0025142A" w:rsidRPr="00352894" w:rsidRDefault="0025142A" w:rsidP="0025142A">
      <w:pPr>
        <w:pStyle w:val="Cmsor1"/>
        <w:widowControl w:val="0"/>
        <w:suppressAutoHyphens/>
        <w:spacing w:before="240" w:after="120" w:line="312" w:lineRule="auto"/>
      </w:pPr>
      <w:bookmarkStart w:id="201" w:name="_Toc402185568"/>
      <w:bookmarkStart w:id="202" w:name="_Toc402185569"/>
      <w:bookmarkStart w:id="203" w:name="_Toc402185570"/>
      <w:bookmarkStart w:id="204" w:name="_Toc402185571"/>
      <w:bookmarkStart w:id="205" w:name="_Toc402185573"/>
      <w:bookmarkStart w:id="206" w:name="_Toc402185574"/>
      <w:bookmarkStart w:id="207" w:name="_Toc402185577"/>
      <w:bookmarkStart w:id="208" w:name="_Toc402185579"/>
      <w:bookmarkStart w:id="209" w:name="_Toc402185580"/>
      <w:bookmarkStart w:id="210" w:name="_Toc402185581"/>
      <w:bookmarkStart w:id="211" w:name="_Toc402185582"/>
      <w:bookmarkStart w:id="212" w:name="_Toc402185583"/>
      <w:bookmarkStart w:id="213" w:name="_Toc508289716"/>
      <w:bookmarkStart w:id="214" w:name="_Toc509233246"/>
      <w:bookmarkEnd w:id="201"/>
      <w:bookmarkEnd w:id="202"/>
      <w:bookmarkEnd w:id="203"/>
      <w:bookmarkEnd w:id="204"/>
      <w:bookmarkEnd w:id="205"/>
      <w:bookmarkEnd w:id="206"/>
      <w:bookmarkEnd w:id="207"/>
      <w:bookmarkEnd w:id="208"/>
      <w:bookmarkEnd w:id="209"/>
      <w:bookmarkEnd w:id="210"/>
      <w:bookmarkEnd w:id="211"/>
      <w:bookmarkEnd w:id="212"/>
      <w:r>
        <w:t xml:space="preserve">I.1. </w:t>
      </w:r>
      <w:r w:rsidRPr="00352894">
        <w:t xml:space="preserve">A BKK </w:t>
      </w:r>
      <w:r>
        <w:t xml:space="preserve"> </w:t>
      </w:r>
      <w:r w:rsidRPr="00352894">
        <w:t>201</w:t>
      </w:r>
      <w:r>
        <w:t xml:space="preserve">7 </w:t>
      </w:r>
      <w:r w:rsidRPr="00352894">
        <w:t>közlekedésszervezői tevékenysége</w:t>
      </w:r>
      <w:bookmarkEnd w:id="213"/>
      <w:bookmarkEnd w:id="214"/>
    </w:p>
    <w:p w14:paraId="7E10264E" w14:textId="06D30A1C" w:rsidR="0025142A" w:rsidRPr="00E33BC9" w:rsidRDefault="0025142A" w:rsidP="0025142A">
      <w:pPr>
        <w:suppressAutoHyphens/>
        <w:spacing w:before="120" w:line="276" w:lineRule="auto"/>
        <w:jc w:val="both"/>
        <w:rPr>
          <w:rFonts w:ascii="Arial" w:eastAsia="GulimChe" w:hAnsi="Arial" w:cs="Arial"/>
          <w:szCs w:val="22"/>
        </w:rPr>
      </w:pPr>
      <w:r>
        <w:rPr>
          <w:rFonts w:ascii="Arial" w:eastAsia="GulimChe" w:hAnsi="Arial" w:cs="Arial"/>
          <w:szCs w:val="22"/>
        </w:rPr>
        <w:t>A</w:t>
      </w:r>
      <w:r w:rsidRPr="00581DB2">
        <w:rPr>
          <w:rFonts w:ascii="Arial" w:eastAsia="GulimChe" w:hAnsi="Arial" w:cs="Arial"/>
          <w:szCs w:val="22"/>
        </w:rPr>
        <w:t xml:space="preserve"> BKK a főváros által megbízott Közlekedésszervezőként végezte a tarifarendszer </w:t>
      </w:r>
      <w:r>
        <w:rPr>
          <w:rFonts w:ascii="Arial" w:eastAsia="GulimChe" w:hAnsi="Arial" w:cs="Arial"/>
          <w:szCs w:val="22"/>
        </w:rPr>
        <w:t>aktualizálását</w:t>
      </w:r>
      <w:r w:rsidRPr="00581DB2">
        <w:rPr>
          <w:rFonts w:ascii="Arial" w:eastAsia="GulimChe" w:hAnsi="Arial" w:cs="Arial"/>
          <w:szCs w:val="22"/>
        </w:rPr>
        <w:t>,</w:t>
      </w:r>
      <w:r w:rsidRPr="00E33BC9">
        <w:rPr>
          <w:rFonts w:ascii="Arial" w:eastAsia="GulimChe" w:hAnsi="Arial" w:cs="Arial"/>
          <w:szCs w:val="22"/>
        </w:rPr>
        <w:t xml:space="preserve"> a jegy- és bérletértékesítést, a hálózat- és szolgáltatástervezést, az utastájékoztatást és a forgalomfelügyeleti tevékenységeket, míg a tényleges </w:t>
      </w:r>
      <w:r w:rsidRPr="00E33BC9">
        <w:rPr>
          <w:rFonts w:ascii="Arial" w:eastAsia="GulimChe" w:hAnsi="Arial" w:cs="Arial"/>
          <w:szCs w:val="22"/>
        </w:rPr>
        <w:lastRenderedPageBreak/>
        <w:t xml:space="preserve">személyszállítási szolgáltatásokat közbeszerzési eljárásokon nyertes operátor (A7, A8, B3, B4 és B5 kódú, közbeszerzési eljárások keretében elnyert szolgáltatási szerződések) valamint a közvetlen odaítélés útján megbízott belső szolgáltató szolgáltatási díj, illetve Kompenzáció ellenében végezte a BKK megrendelésére. Az </w:t>
      </w:r>
      <w:r w:rsidR="00365120">
        <w:rPr>
          <w:rFonts w:ascii="Arial" w:eastAsia="GulimChe" w:hAnsi="Arial" w:cs="Arial"/>
          <w:szCs w:val="22"/>
        </w:rPr>
        <w:t>értékesítés és értékesítés támogatási,</w:t>
      </w:r>
      <w:r w:rsidR="00365120" w:rsidRPr="00E33BC9">
        <w:rPr>
          <w:rFonts w:ascii="Arial" w:eastAsia="GulimChe" w:hAnsi="Arial" w:cs="Arial"/>
          <w:szCs w:val="22"/>
        </w:rPr>
        <w:t xml:space="preserve"> </w:t>
      </w:r>
      <w:r w:rsidRPr="00E33BC9">
        <w:rPr>
          <w:rFonts w:ascii="Arial" w:eastAsia="GulimChe" w:hAnsi="Arial" w:cs="Arial"/>
          <w:szCs w:val="22"/>
        </w:rPr>
        <w:t>ügyfélszolgálati</w:t>
      </w:r>
      <w:r w:rsidR="00365120">
        <w:rPr>
          <w:rFonts w:ascii="Arial" w:eastAsia="GulimChe" w:hAnsi="Arial" w:cs="Arial"/>
          <w:szCs w:val="22"/>
        </w:rPr>
        <w:t>, jegy-és bérletellenőrzési</w:t>
      </w:r>
      <w:r w:rsidRPr="00E33BC9">
        <w:rPr>
          <w:rFonts w:ascii="Arial" w:eastAsia="GulimChe" w:hAnsi="Arial" w:cs="Arial"/>
          <w:szCs w:val="22"/>
        </w:rPr>
        <w:t xml:space="preserve"> és utastájékoztatási feladatokat pedig közreműködőként a BKÜ látta el</w:t>
      </w:r>
      <w:r w:rsidR="00365120">
        <w:rPr>
          <w:rFonts w:ascii="Arial" w:eastAsia="GulimChe" w:hAnsi="Arial" w:cs="Arial"/>
          <w:szCs w:val="22"/>
        </w:rPr>
        <w:t xml:space="preserve"> Közszolgáltatási Keretmegállapodás alapján</w:t>
      </w:r>
      <w:r w:rsidRPr="00E33BC9">
        <w:rPr>
          <w:rFonts w:ascii="Arial" w:eastAsia="GulimChe" w:hAnsi="Arial" w:cs="Arial"/>
          <w:szCs w:val="22"/>
        </w:rPr>
        <w:t>.</w:t>
      </w:r>
    </w:p>
    <w:p w14:paraId="4C9A68F5" w14:textId="77777777" w:rsidR="0025142A" w:rsidRDefault="0025142A" w:rsidP="0025142A">
      <w:pPr>
        <w:suppressAutoHyphens/>
        <w:spacing w:before="120" w:line="276" w:lineRule="auto"/>
        <w:jc w:val="both"/>
        <w:rPr>
          <w:rFonts w:ascii="Arial" w:eastAsia="GulimChe" w:hAnsi="Arial" w:cs="Arial"/>
          <w:szCs w:val="22"/>
        </w:rPr>
      </w:pPr>
      <w:r w:rsidRPr="00E33BC9">
        <w:rPr>
          <w:rFonts w:ascii="Arial" w:eastAsia="GulimChe" w:hAnsi="Arial" w:cs="Arial"/>
          <w:szCs w:val="22"/>
        </w:rPr>
        <w:t xml:space="preserve">Az elszámolás az operátorokkal a közbeszerzési eljárások során kialakult, majd a szerződések szerint indexált fajlagos szolgáltatási díjak és a tényteljesítmények alapján, míg a BKV Zrt. esetében indokolt költség alapon történt. A szolgáltatók értékelésére és ösztönzésére egy standardizált és utasközpontú minőségi elvárás rendszer </w:t>
      </w:r>
      <w:r>
        <w:rPr>
          <w:rFonts w:ascii="Arial" w:eastAsia="GulimChe" w:hAnsi="Arial" w:cs="Arial"/>
          <w:szCs w:val="22"/>
        </w:rPr>
        <w:t>működik</w:t>
      </w:r>
      <w:r w:rsidRPr="00E33BC9">
        <w:rPr>
          <w:rFonts w:ascii="Arial" w:eastAsia="GulimChe" w:hAnsi="Arial" w:cs="Arial"/>
          <w:szCs w:val="22"/>
        </w:rPr>
        <w:t>, amihez kötbér tételek, valamint a BKV Zrt. esetében ezen felül Bonus – Malus értékelés (statisztikai mérésen alapuló minőségi szintmérési, SLA rendszer) kapcsolód</w:t>
      </w:r>
      <w:r>
        <w:rPr>
          <w:rFonts w:ascii="Arial" w:eastAsia="GulimChe" w:hAnsi="Arial" w:cs="Arial"/>
          <w:szCs w:val="22"/>
        </w:rPr>
        <w:t>ik</w:t>
      </w:r>
      <w:r w:rsidRPr="00E33BC9">
        <w:rPr>
          <w:rFonts w:ascii="Arial" w:eastAsia="GulimChe" w:hAnsi="Arial" w:cs="Arial"/>
          <w:szCs w:val="22"/>
        </w:rPr>
        <w:t>.</w:t>
      </w:r>
    </w:p>
    <w:p w14:paraId="5AB96B20" w14:textId="77777777" w:rsidR="0025142A" w:rsidRPr="000850FE" w:rsidRDefault="0025142A" w:rsidP="0025142A">
      <w:pPr>
        <w:pStyle w:val="PBNormal"/>
        <w:suppressAutoHyphens/>
        <w:rPr>
          <w:rFonts w:eastAsia="GulimChe"/>
        </w:rPr>
      </w:pPr>
    </w:p>
    <w:p w14:paraId="164F8897" w14:textId="77777777" w:rsidR="0025142A" w:rsidRPr="00352894" w:rsidRDefault="0025142A" w:rsidP="0025142A">
      <w:pPr>
        <w:pStyle w:val="Cmsor1"/>
        <w:widowControl w:val="0"/>
        <w:suppressAutoHyphens/>
        <w:spacing w:before="240" w:after="120" w:line="312" w:lineRule="auto"/>
      </w:pPr>
      <w:bookmarkStart w:id="215" w:name="_Toc508289717"/>
      <w:bookmarkStart w:id="216" w:name="_Toc509233247"/>
      <w:r>
        <w:t xml:space="preserve">I.1.1. </w:t>
      </w:r>
      <w:r w:rsidRPr="00352894">
        <w:t>Szolgáltatói teljesítmények</w:t>
      </w:r>
      <w:bookmarkEnd w:id="215"/>
      <w:bookmarkEnd w:id="216"/>
    </w:p>
    <w:p w14:paraId="0437B3CB" w14:textId="77777777" w:rsidR="0025142A" w:rsidRDefault="0025142A" w:rsidP="0025142A">
      <w:pPr>
        <w:suppressAutoHyphens/>
        <w:spacing w:before="120" w:line="276" w:lineRule="auto"/>
        <w:jc w:val="both"/>
        <w:rPr>
          <w:rFonts w:ascii="Arial" w:eastAsia="GulimChe" w:hAnsi="Arial" w:cs="Arial"/>
          <w:szCs w:val="22"/>
        </w:rPr>
      </w:pPr>
      <w:r>
        <w:rPr>
          <w:rFonts w:ascii="Arial" w:eastAsia="GulimChe" w:hAnsi="Arial" w:cs="Arial"/>
          <w:szCs w:val="22"/>
        </w:rPr>
        <w:t>2017.</w:t>
      </w:r>
      <w:r w:rsidRPr="00352894">
        <w:rPr>
          <w:rFonts w:ascii="Arial" w:eastAsia="GulimChe" w:hAnsi="Arial" w:cs="Arial"/>
          <w:szCs w:val="22"/>
        </w:rPr>
        <w:t xml:space="preserve"> során a tervezett és megrendelt menetrendi teljesítményeket ágazati bontásban az alábbi táblázat</w:t>
      </w:r>
      <w:r>
        <w:rPr>
          <w:rFonts w:ascii="Arial" w:eastAsia="GulimChe" w:hAnsi="Arial" w:cs="Arial"/>
          <w:szCs w:val="22"/>
        </w:rPr>
        <w:t xml:space="preserve"> tartal</w:t>
      </w:r>
      <w:r w:rsidRPr="00352894">
        <w:rPr>
          <w:rFonts w:ascii="Arial" w:eastAsia="GulimChe" w:hAnsi="Arial" w:cs="Arial"/>
          <w:szCs w:val="22"/>
        </w:rPr>
        <w:t>mazza</w:t>
      </w:r>
      <w:r>
        <w:rPr>
          <w:rFonts w:ascii="Arial" w:eastAsia="GulimChe" w:hAnsi="Arial" w:cs="Arial"/>
          <w:szCs w:val="22"/>
        </w:rPr>
        <w:t>:</w:t>
      </w:r>
      <w:r w:rsidRPr="00352894">
        <w:rPr>
          <w:rFonts w:ascii="Arial" w:eastAsia="GulimChe" w:hAnsi="Arial" w:cs="Arial"/>
          <w:szCs w:val="22"/>
        </w:rPr>
        <w:t xml:space="preserve"> </w:t>
      </w:r>
    </w:p>
    <w:p w14:paraId="67F9294B" w14:textId="77777777" w:rsidR="0025142A" w:rsidRDefault="0025142A" w:rsidP="0025142A">
      <w:pPr>
        <w:pStyle w:val="PBNormal"/>
        <w:rPr>
          <w:rFonts w:eastAsia="GulimChe"/>
          <w:lang w:eastAsia="en-US"/>
        </w:rPr>
      </w:pPr>
    </w:p>
    <w:tbl>
      <w:tblPr>
        <w:tblW w:w="8926" w:type="dxa"/>
        <w:tblCellMar>
          <w:left w:w="70" w:type="dxa"/>
          <w:right w:w="70" w:type="dxa"/>
        </w:tblCellMar>
        <w:tblLook w:val="04A0" w:firstRow="1" w:lastRow="0" w:firstColumn="1" w:lastColumn="0" w:noHBand="0" w:noVBand="1"/>
      </w:tblPr>
      <w:tblGrid>
        <w:gridCol w:w="1240"/>
        <w:gridCol w:w="1449"/>
        <w:gridCol w:w="1134"/>
        <w:gridCol w:w="1134"/>
        <w:gridCol w:w="1275"/>
        <w:gridCol w:w="1418"/>
        <w:gridCol w:w="1276"/>
      </w:tblGrid>
      <w:tr w:rsidR="0025142A" w:rsidRPr="008731B6" w14:paraId="21ADB3FC" w14:textId="77777777" w:rsidTr="001D107D">
        <w:trPr>
          <w:trHeight w:val="720"/>
        </w:trPr>
        <w:tc>
          <w:tcPr>
            <w:tcW w:w="1240"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5CB20513" w14:textId="77777777" w:rsidR="0025142A" w:rsidRPr="008731B6" w:rsidRDefault="0025142A" w:rsidP="001D107D">
            <w:pPr>
              <w:jc w:val="center"/>
              <w:rPr>
                <w:rFonts w:ascii="Arial" w:hAnsi="Arial" w:cs="Arial"/>
                <w:b/>
                <w:bCs/>
                <w:color w:val="FFFFFF"/>
                <w:sz w:val="18"/>
                <w:szCs w:val="18"/>
                <w:lang w:eastAsia="hu-HU"/>
              </w:rPr>
            </w:pPr>
            <w:r w:rsidRPr="008731B6">
              <w:rPr>
                <w:rFonts w:ascii="Arial" w:hAnsi="Arial" w:cs="Arial"/>
                <w:b/>
                <w:bCs/>
                <w:color w:val="FFFFFF"/>
                <w:sz w:val="18"/>
                <w:szCs w:val="18"/>
                <w:lang w:eastAsia="hu-HU"/>
              </w:rPr>
              <w:t>Ágazat</w:t>
            </w:r>
          </w:p>
        </w:tc>
        <w:tc>
          <w:tcPr>
            <w:tcW w:w="1449" w:type="dxa"/>
            <w:tcBorders>
              <w:top w:val="single" w:sz="4" w:space="0" w:color="auto"/>
              <w:left w:val="nil"/>
              <w:bottom w:val="single" w:sz="4" w:space="0" w:color="auto"/>
              <w:right w:val="single" w:sz="4" w:space="0" w:color="auto"/>
            </w:tcBorders>
            <w:shd w:val="clear" w:color="000000" w:fill="7030A0"/>
            <w:vAlign w:val="center"/>
            <w:hideMark/>
          </w:tcPr>
          <w:p w14:paraId="34799A25" w14:textId="77777777" w:rsidR="0025142A" w:rsidRPr="008731B6" w:rsidRDefault="0025142A" w:rsidP="001D107D">
            <w:pPr>
              <w:jc w:val="center"/>
              <w:rPr>
                <w:rFonts w:ascii="Arial" w:hAnsi="Arial" w:cs="Arial"/>
                <w:b/>
                <w:bCs/>
                <w:color w:val="FFFFFF"/>
                <w:sz w:val="18"/>
                <w:szCs w:val="18"/>
                <w:lang w:eastAsia="hu-HU"/>
              </w:rPr>
            </w:pPr>
            <w:r w:rsidRPr="008731B6">
              <w:rPr>
                <w:rFonts w:ascii="Arial" w:hAnsi="Arial" w:cs="Arial"/>
                <w:b/>
                <w:bCs/>
                <w:color w:val="FFFFFF"/>
                <w:sz w:val="18"/>
                <w:szCs w:val="18"/>
                <w:lang w:eastAsia="hu-HU"/>
              </w:rPr>
              <w:t>Éves Melléklet szerinti terv</w:t>
            </w:r>
          </w:p>
        </w:tc>
        <w:tc>
          <w:tcPr>
            <w:tcW w:w="1134" w:type="dxa"/>
            <w:tcBorders>
              <w:top w:val="single" w:sz="4" w:space="0" w:color="auto"/>
              <w:left w:val="nil"/>
              <w:bottom w:val="single" w:sz="4" w:space="0" w:color="auto"/>
              <w:right w:val="single" w:sz="4" w:space="0" w:color="auto"/>
            </w:tcBorders>
            <w:shd w:val="clear" w:color="000000" w:fill="7030A0"/>
            <w:noWrap/>
            <w:vAlign w:val="center"/>
            <w:hideMark/>
          </w:tcPr>
          <w:p w14:paraId="381B5B07" w14:textId="77777777" w:rsidR="0025142A" w:rsidRPr="008731B6" w:rsidRDefault="0025142A" w:rsidP="001D107D">
            <w:pPr>
              <w:jc w:val="center"/>
              <w:rPr>
                <w:rFonts w:ascii="Arial" w:hAnsi="Arial" w:cs="Arial"/>
                <w:b/>
                <w:bCs/>
                <w:color w:val="FFFFFF"/>
                <w:sz w:val="18"/>
                <w:szCs w:val="18"/>
                <w:lang w:eastAsia="hu-HU"/>
              </w:rPr>
            </w:pPr>
            <w:r w:rsidRPr="008731B6">
              <w:rPr>
                <w:rFonts w:ascii="Arial" w:hAnsi="Arial" w:cs="Arial"/>
                <w:b/>
                <w:bCs/>
                <w:color w:val="FFFFFF"/>
                <w:sz w:val="18"/>
                <w:szCs w:val="18"/>
                <w:lang w:eastAsia="hu-HU"/>
              </w:rPr>
              <w:t>Menetrendi Terv</w:t>
            </w:r>
          </w:p>
        </w:tc>
        <w:tc>
          <w:tcPr>
            <w:tcW w:w="1134" w:type="dxa"/>
            <w:tcBorders>
              <w:top w:val="single" w:sz="4" w:space="0" w:color="auto"/>
              <w:left w:val="nil"/>
              <w:bottom w:val="single" w:sz="4" w:space="0" w:color="auto"/>
              <w:right w:val="single" w:sz="4" w:space="0" w:color="auto"/>
            </w:tcBorders>
            <w:shd w:val="clear" w:color="000000" w:fill="7030A0"/>
            <w:noWrap/>
            <w:vAlign w:val="center"/>
            <w:hideMark/>
          </w:tcPr>
          <w:p w14:paraId="0C7FF05E" w14:textId="77777777" w:rsidR="0025142A" w:rsidRPr="008731B6" w:rsidRDefault="0025142A" w:rsidP="001D107D">
            <w:pPr>
              <w:jc w:val="center"/>
              <w:rPr>
                <w:rFonts w:ascii="Arial" w:hAnsi="Arial" w:cs="Arial"/>
                <w:b/>
                <w:bCs/>
                <w:color w:val="FFFFFF"/>
                <w:sz w:val="18"/>
                <w:szCs w:val="18"/>
                <w:lang w:eastAsia="hu-HU"/>
              </w:rPr>
            </w:pPr>
            <w:r w:rsidRPr="008731B6">
              <w:rPr>
                <w:rFonts w:ascii="Arial" w:hAnsi="Arial" w:cs="Arial"/>
                <w:b/>
                <w:bCs/>
                <w:color w:val="FFFFFF"/>
                <w:sz w:val="18"/>
                <w:szCs w:val="18"/>
                <w:lang w:eastAsia="hu-HU"/>
              </w:rPr>
              <w:t>Tény</w:t>
            </w:r>
          </w:p>
        </w:tc>
        <w:tc>
          <w:tcPr>
            <w:tcW w:w="1275" w:type="dxa"/>
            <w:tcBorders>
              <w:top w:val="single" w:sz="4" w:space="0" w:color="auto"/>
              <w:left w:val="nil"/>
              <w:bottom w:val="single" w:sz="4" w:space="0" w:color="auto"/>
              <w:right w:val="single" w:sz="4" w:space="0" w:color="auto"/>
            </w:tcBorders>
            <w:shd w:val="clear" w:color="000000" w:fill="7030A0"/>
            <w:vAlign w:val="center"/>
            <w:hideMark/>
          </w:tcPr>
          <w:p w14:paraId="2334EAF1" w14:textId="77777777" w:rsidR="0025142A" w:rsidRPr="008731B6" w:rsidRDefault="0025142A" w:rsidP="001D107D">
            <w:pPr>
              <w:jc w:val="center"/>
              <w:rPr>
                <w:rFonts w:ascii="Arial" w:hAnsi="Arial" w:cs="Arial"/>
                <w:b/>
                <w:bCs/>
                <w:color w:val="FFFFFF"/>
                <w:sz w:val="18"/>
                <w:szCs w:val="18"/>
                <w:lang w:eastAsia="hu-HU"/>
              </w:rPr>
            </w:pPr>
            <w:r w:rsidRPr="008731B6">
              <w:rPr>
                <w:rFonts w:ascii="Arial" w:hAnsi="Arial" w:cs="Arial"/>
                <w:b/>
                <w:bCs/>
                <w:color w:val="FFFFFF"/>
                <w:sz w:val="18"/>
                <w:szCs w:val="18"/>
                <w:lang w:eastAsia="hu-HU"/>
              </w:rPr>
              <w:t>Tény / Éves Melléklet szerinti terv</w:t>
            </w:r>
          </w:p>
        </w:tc>
        <w:tc>
          <w:tcPr>
            <w:tcW w:w="1418" w:type="dxa"/>
            <w:tcBorders>
              <w:top w:val="single" w:sz="4" w:space="0" w:color="auto"/>
              <w:left w:val="nil"/>
              <w:bottom w:val="single" w:sz="4" w:space="0" w:color="auto"/>
              <w:right w:val="single" w:sz="4" w:space="0" w:color="auto"/>
            </w:tcBorders>
            <w:shd w:val="clear" w:color="000000" w:fill="7030A0"/>
            <w:vAlign w:val="center"/>
            <w:hideMark/>
          </w:tcPr>
          <w:p w14:paraId="4025DA25" w14:textId="77777777" w:rsidR="0025142A" w:rsidRPr="008731B6" w:rsidRDefault="0025142A" w:rsidP="001D107D">
            <w:pPr>
              <w:jc w:val="center"/>
              <w:rPr>
                <w:rFonts w:ascii="Arial" w:hAnsi="Arial" w:cs="Arial"/>
                <w:b/>
                <w:bCs/>
                <w:color w:val="FFFFFF"/>
                <w:sz w:val="18"/>
                <w:szCs w:val="18"/>
                <w:lang w:eastAsia="hu-HU"/>
              </w:rPr>
            </w:pPr>
            <w:r w:rsidRPr="008731B6">
              <w:rPr>
                <w:rFonts w:ascii="Arial" w:hAnsi="Arial" w:cs="Arial"/>
                <w:b/>
                <w:bCs/>
                <w:color w:val="FFFFFF"/>
                <w:sz w:val="18"/>
                <w:szCs w:val="18"/>
                <w:lang w:eastAsia="hu-HU"/>
              </w:rPr>
              <w:t>Menetrendi terv / Éves Melléklet szerinti terv</w:t>
            </w:r>
          </w:p>
        </w:tc>
        <w:tc>
          <w:tcPr>
            <w:tcW w:w="1276" w:type="dxa"/>
            <w:tcBorders>
              <w:top w:val="single" w:sz="4" w:space="0" w:color="auto"/>
              <w:left w:val="nil"/>
              <w:bottom w:val="single" w:sz="4" w:space="0" w:color="auto"/>
              <w:right w:val="single" w:sz="4" w:space="0" w:color="auto"/>
            </w:tcBorders>
            <w:shd w:val="clear" w:color="000000" w:fill="7030A0"/>
            <w:vAlign w:val="center"/>
            <w:hideMark/>
          </w:tcPr>
          <w:p w14:paraId="072E98EF" w14:textId="77777777" w:rsidR="0025142A" w:rsidRPr="008731B6" w:rsidRDefault="0025142A" w:rsidP="001D107D">
            <w:pPr>
              <w:jc w:val="center"/>
              <w:rPr>
                <w:rFonts w:ascii="Arial" w:hAnsi="Arial" w:cs="Arial"/>
                <w:b/>
                <w:bCs/>
                <w:color w:val="FFFFFF"/>
                <w:sz w:val="18"/>
                <w:szCs w:val="18"/>
                <w:lang w:eastAsia="hu-HU"/>
              </w:rPr>
            </w:pPr>
            <w:r w:rsidRPr="008731B6">
              <w:rPr>
                <w:rFonts w:ascii="Arial" w:hAnsi="Arial" w:cs="Arial"/>
                <w:b/>
                <w:bCs/>
                <w:color w:val="FFFFFF"/>
                <w:sz w:val="18"/>
                <w:szCs w:val="18"/>
                <w:lang w:eastAsia="hu-HU"/>
              </w:rPr>
              <w:t>Tény / Menetrendi Terv</w:t>
            </w:r>
          </w:p>
        </w:tc>
      </w:tr>
      <w:tr w:rsidR="0025142A" w:rsidRPr="008731B6" w14:paraId="6CAC855D" w14:textId="77777777" w:rsidTr="001D107D">
        <w:trPr>
          <w:trHeight w:val="300"/>
        </w:trPr>
        <w:tc>
          <w:tcPr>
            <w:tcW w:w="1240" w:type="dxa"/>
            <w:vMerge/>
            <w:tcBorders>
              <w:top w:val="single" w:sz="4" w:space="0" w:color="auto"/>
              <w:left w:val="single" w:sz="4" w:space="0" w:color="auto"/>
              <w:bottom w:val="single" w:sz="4" w:space="0" w:color="auto"/>
              <w:right w:val="single" w:sz="4" w:space="0" w:color="auto"/>
            </w:tcBorders>
            <w:vAlign w:val="center"/>
            <w:hideMark/>
          </w:tcPr>
          <w:p w14:paraId="1FDE9601" w14:textId="77777777" w:rsidR="0025142A" w:rsidRPr="008731B6" w:rsidRDefault="0025142A" w:rsidP="001D107D">
            <w:pPr>
              <w:rPr>
                <w:rFonts w:ascii="Arial" w:hAnsi="Arial" w:cs="Arial"/>
                <w:b/>
                <w:bCs/>
                <w:color w:val="FFFFFF"/>
                <w:sz w:val="18"/>
                <w:szCs w:val="18"/>
                <w:lang w:eastAsia="hu-HU"/>
              </w:rPr>
            </w:pPr>
          </w:p>
        </w:tc>
        <w:tc>
          <w:tcPr>
            <w:tcW w:w="1449" w:type="dxa"/>
            <w:tcBorders>
              <w:top w:val="nil"/>
              <w:left w:val="nil"/>
              <w:bottom w:val="single" w:sz="4" w:space="0" w:color="auto"/>
              <w:right w:val="single" w:sz="4" w:space="0" w:color="auto"/>
            </w:tcBorders>
            <w:shd w:val="clear" w:color="000000" w:fill="7030A0"/>
            <w:noWrap/>
            <w:vAlign w:val="center"/>
            <w:hideMark/>
          </w:tcPr>
          <w:p w14:paraId="392D5478"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millió vonali fhkm</w:t>
            </w:r>
          </w:p>
        </w:tc>
        <w:tc>
          <w:tcPr>
            <w:tcW w:w="1134" w:type="dxa"/>
            <w:tcBorders>
              <w:top w:val="nil"/>
              <w:left w:val="nil"/>
              <w:bottom w:val="single" w:sz="4" w:space="0" w:color="auto"/>
              <w:right w:val="single" w:sz="4" w:space="0" w:color="auto"/>
            </w:tcBorders>
            <w:shd w:val="clear" w:color="000000" w:fill="7030A0"/>
            <w:noWrap/>
            <w:vAlign w:val="center"/>
            <w:hideMark/>
          </w:tcPr>
          <w:p w14:paraId="1B0E4A99"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millió vonali fhkm</w:t>
            </w:r>
          </w:p>
        </w:tc>
        <w:tc>
          <w:tcPr>
            <w:tcW w:w="1134" w:type="dxa"/>
            <w:tcBorders>
              <w:top w:val="nil"/>
              <w:left w:val="nil"/>
              <w:bottom w:val="single" w:sz="4" w:space="0" w:color="auto"/>
              <w:right w:val="single" w:sz="4" w:space="0" w:color="auto"/>
            </w:tcBorders>
            <w:shd w:val="clear" w:color="000000" w:fill="7030A0"/>
            <w:noWrap/>
            <w:vAlign w:val="center"/>
            <w:hideMark/>
          </w:tcPr>
          <w:p w14:paraId="0E50A29B"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millió vonali fhkm</w:t>
            </w:r>
          </w:p>
        </w:tc>
        <w:tc>
          <w:tcPr>
            <w:tcW w:w="1275"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467AD1AD"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 </w:t>
            </w:r>
          </w:p>
        </w:tc>
        <w:tc>
          <w:tcPr>
            <w:tcW w:w="1418" w:type="dxa"/>
            <w:tcBorders>
              <w:top w:val="nil"/>
              <w:left w:val="single" w:sz="4" w:space="0" w:color="auto"/>
              <w:bottom w:val="single" w:sz="4" w:space="0" w:color="auto"/>
              <w:right w:val="single" w:sz="4" w:space="0" w:color="auto"/>
            </w:tcBorders>
            <w:shd w:val="clear" w:color="000000" w:fill="7030A0"/>
            <w:noWrap/>
            <w:vAlign w:val="center"/>
            <w:hideMark/>
          </w:tcPr>
          <w:p w14:paraId="70CAAA9E"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 </w:t>
            </w:r>
          </w:p>
        </w:tc>
        <w:tc>
          <w:tcPr>
            <w:tcW w:w="1276" w:type="dxa"/>
            <w:tcBorders>
              <w:top w:val="nil"/>
              <w:left w:val="nil"/>
              <w:bottom w:val="single" w:sz="4" w:space="0" w:color="auto"/>
              <w:right w:val="single" w:sz="4" w:space="0" w:color="auto"/>
            </w:tcBorders>
            <w:shd w:val="clear" w:color="000000" w:fill="7030A0"/>
            <w:noWrap/>
            <w:vAlign w:val="center"/>
            <w:hideMark/>
          </w:tcPr>
          <w:p w14:paraId="2A006842"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 </w:t>
            </w:r>
          </w:p>
        </w:tc>
      </w:tr>
      <w:tr w:rsidR="0025142A" w:rsidRPr="008731B6" w14:paraId="19F1C1F4" w14:textId="77777777" w:rsidTr="001D107D">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1853560" w14:textId="77777777" w:rsidR="0025142A" w:rsidRPr="008731B6" w:rsidRDefault="0025142A" w:rsidP="001D107D">
            <w:pPr>
              <w:jc w:val="both"/>
              <w:rPr>
                <w:rFonts w:ascii="Arial" w:hAnsi="Arial" w:cs="Arial"/>
                <w:color w:val="000000"/>
                <w:sz w:val="18"/>
                <w:szCs w:val="18"/>
                <w:lang w:eastAsia="hu-HU"/>
              </w:rPr>
            </w:pPr>
            <w:r w:rsidRPr="008731B6">
              <w:rPr>
                <w:rFonts w:ascii="Arial" w:hAnsi="Arial" w:cs="Arial"/>
                <w:color w:val="000000"/>
                <w:sz w:val="18"/>
                <w:szCs w:val="18"/>
                <w:lang w:eastAsia="hu-HU"/>
              </w:rPr>
              <w:t>Metró</w:t>
            </w:r>
          </w:p>
        </w:tc>
        <w:tc>
          <w:tcPr>
            <w:tcW w:w="1449" w:type="dxa"/>
            <w:tcBorders>
              <w:top w:val="nil"/>
              <w:left w:val="nil"/>
              <w:bottom w:val="single" w:sz="4" w:space="0" w:color="auto"/>
              <w:right w:val="single" w:sz="4" w:space="0" w:color="auto"/>
            </w:tcBorders>
            <w:shd w:val="clear" w:color="auto" w:fill="auto"/>
            <w:vAlign w:val="center"/>
            <w:hideMark/>
          </w:tcPr>
          <w:p w14:paraId="5E5D6FA0"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4 486</w:t>
            </w:r>
          </w:p>
        </w:tc>
        <w:tc>
          <w:tcPr>
            <w:tcW w:w="1134" w:type="dxa"/>
            <w:tcBorders>
              <w:top w:val="nil"/>
              <w:left w:val="nil"/>
              <w:bottom w:val="single" w:sz="4" w:space="0" w:color="auto"/>
              <w:right w:val="single" w:sz="4" w:space="0" w:color="auto"/>
            </w:tcBorders>
            <w:shd w:val="clear" w:color="auto" w:fill="auto"/>
            <w:vAlign w:val="center"/>
            <w:hideMark/>
          </w:tcPr>
          <w:p w14:paraId="41903F77"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4 894</w:t>
            </w:r>
          </w:p>
        </w:tc>
        <w:tc>
          <w:tcPr>
            <w:tcW w:w="1134" w:type="dxa"/>
            <w:tcBorders>
              <w:top w:val="nil"/>
              <w:left w:val="nil"/>
              <w:bottom w:val="single" w:sz="4" w:space="0" w:color="auto"/>
              <w:right w:val="single" w:sz="4" w:space="0" w:color="auto"/>
            </w:tcBorders>
            <w:shd w:val="clear" w:color="auto" w:fill="auto"/>
            <w:vAlign w:val="center"/>
            <w:hideMark/>
          </w:tcPr>
          <w:p w14:paraId="55DF991D"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4 885</w:t>
            </w:r>
          </w:p>
        </w:tc>
        <w:tc>
          <w:tcPr>
            <w:tcW w:w="127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7E01C20D"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108,9%</w:t>
            </w:r>
          </w:p>
        </w:tc>
        <w:tc>
          <w:tcPr>
            <w:tcW w:w="1418" w:type="dxa"/>
            <w:tcBorders>
              <w:top w:val="nil"/>
              <w:left w:val="nil"/>
              <w:bottom w:val="single" w:sz="4" w:space="0" w:color="auto"/>
              <w:right w:val="single" w:sz="4" w:space="0" w:color="auto"/>
            </w:tcBorders>
            <w:shd w:val="clear" w:color="auto" w:fill="auto"/>
            <w:noWrap/>
            <w:vAlign w:val="center"/>
            <w:hideMark/>
          </w:tcPr>
          <w:p w14:paraId="247E68BB"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109,1%</w:t>
            </w:r>
          </w:p>
        </w:tc>
        <w:tc>
          <w:tcPr>
            <w:tcW w:w="1276" w:type="dxa"/>
            <w:tcBorders>
              <w:top w:val="nil"/>
              <w:left w:val="nil"/>
              <w:bottom w:val="single" w:sz="4" w:space="0" w:color="auto"/>
              <w:right w:val="single" w:sz="4" w:space="0" w:color="auto"/>
            </w:tcBorders>
            <w:shd w:val="clear" w:color="auto" w:fill="auto"/>
            <w:noWrap/>
            <w:vAlign w:val="center"/>
            <w:hideMark/>
          </w:tcPr>
          <w:p w14:paraId="20849917"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99,8%</w:t>
            </w:r>
          </w:p>
        </w:tc>
      </w:tr>
      <w:tr w:rsidR="0025142A" w:rsidRPr="008731B6" w14:paraId="7E3B432C" w14:textId="77777777" w:rsidTr="001D107D">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6AAA62C3" w14:textId="77777777" w:rsidR="0025142A" w:rsidRPr="008731B6" w:rsidRDefault="0025142A" w:rsidP="001D107D">
            <w:pPr>
              <w:jc w:val="both"/>
              <w:rPr>
                <w:rFonts w:ascii="Arial" w:hAnsi="Arial" w:cs="Arial"/>
                <w:color w:val="000000"/>
                <w:sz w:val="18"/>
                <w:szCs w:val="18"/>
                <w:lang w:eastAsia="hu-HU"/>
              </w:rPr>
            </w:pPr>
            <w:r w:rsidRPr="008731B6">
              <w:rPr>
                <w:rFonts w:ascii="Arial" w:hAnsi="Arial" w:cs="Arial"/>
                <w:color w:val="000000"/>
                <w:sz w:val="18"/>
                <w:szCs w:val="18"/>
                <w:lang w:eastAsia="hu-HU"/>
              </w:rPr>
              <w:t>Villamos</w:t>
            </w:r>
          </w:p>
        </w:tc>
        <w:tc>
          <w:tcPr>
            <w:tcW w:w="1449" w:type="dxa"/>
            <w:tcBorders>
              <w:top w:val="nil"/>
              <w:left w:val="nil"/>
              <w:bottom w:val="single" w:sz="4" w:space="0" w:color="auto"/>
              <w:right w:val="single" w:sz="4" w:space="0" w:color="auto"/>
            </w:tcBorders>
            <w:shd w:val="clear" w:color="auto" w:fill="auto"/>
            <w:vAlign w:val="center"/>
            <w:hideMark/>
          </w:tcPr>
          <w:p w14:paraId="259BCABA"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4 067</w:t>
            </w:r>
          </w:p>
        </w:tc>
        <w:tc>
          <w:tcPr>
            <w:tcW w:w="1134" w:type="dxa"/>
            <w:tcBorders>
              <w:top w:val="nil"/>
              <w:left w:val="nil"/>
              <w:bottom w:val="single" w:sz="4" w:space="0" w:color="auto"/>
              <w:right w:val="single" w:sz="4" w:space="0" w:color="auto"/>
            </w:tcBorders>
            <w:shd w:val="clear" w:color="auto" w:fill="auto"/>
            <w:vAlign w:val="center"/>
            <w:hideMark/>
          </w:tcPr>
          <w:p w14:paraId="64BD0D05"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4 316</w:t>
            </w:r>
          </w:p>
        </w:tc>
        <w:tc>
          <w:tcPr>
            <w:tcW w:w="1134" w:type="dxa"/>
            <w:tcBorders>
              <w:top w:val="nil"/>
              <w:left w:val="nil"/>
              <w:bottom w:val="single" w:sz="4" w:space="0" w:color="auto"/>
              <w:right w:val="single" w:sz="4" w:space="0" w:color="auto"/>
            </w:tcBorders>
            <w:shd w:val="clear" w:color="auto" w:fill="auto"/>
            <w:vAlign w:val="center"/>
            <w:hideMark/>
          </w:tcPr>
          <w:p w14:paraId="43A975A6"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4 236</w:t>
            </w:r>
          </w:p>
        </w:tc>
        <w:tc>
          <w:tcPr>
            <w:tcW w:w="1275"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57132C4F"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104,2%</w:t>
            </w:r>
          </w:p>
        </w:tc>
        <w:tc>
          <w:tcPr>
            <w:tcW w:w="1418" w:type="dxa"/>
            <w:tcBorders>
              <w:top w:val="nil"/>
              <w:left w:val="nil"/>
              <w:bottom w:val="single" w:sz="4" w:space="0" w:color="auto"/>
              <w:right w:val="single" w:sz="4" w:space="0" w:color="auto"/>
            </w:tcBorders>
            <w:shd w:val="clear" w:color="auto" w:fill="auto"/>
            <w:noWrap/>
            <w:vAlign w:val="center"/>
            <w:hideMark/>
          </w:tcPr>
          <w:p w14:paraId="1597A5B9"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106,1%</w:t>
            </w:r>
          </w:p>
        </w:tc>
        <w:tc>
          <w:tcPr>
            <w:tcW w:w="1276" w:type="dxa"/>
            <w:tcBorders>
              <w:top w:val="nil"/>
              <w:left w:val="nil"/>
              <w:bottom w:val="single" w:sz="4" w:space="0" w:color="auto"/>
              <w:right w:val="single" w:sz="4" w:space="0" w:color="auto"/>
            </w:tcBorders>
            <w:shd w:val="clear" w:color="auto" w:fill="auto"/>
            <w:noWrap/>
            <w:vAlign w:val="center"/>
            <w:hideMark/>
          </w:tcPr>
          <w:p w14:paraId="75BD6792"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98,2%</w:t>
            </w:r>
          </w:p>
        </w:tc>
      </w:tr>
      <w:tr w:rsidR="0025142A" w:rsidRPr="008731B6" w14:paraId="6A8383E1" w14:textId="77777777" w:rsidTr="001D107D">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28CE7FE" w14:textId="77777777" w:rsidR="0025142A" w:rsidRPr="008731B6" w:rsidRDefault="0025142A" w:rsidP="001D107D">
            <w:pPr>
              <w:jc w:val="both"/>
              <w:rPr>
                <w:rFonts w:ascii="Arial" w:hAnsi="Arial" w:cs="Arial"/>
                <w:color w:val="000000"/>
                <w:sz w:val="18"/>
                <w:szCs w:val="18"/>
                <w:lang w:eastAsia="hu-HU"/>
              </w:rPr>
            </w:pPr>
            <w:r w:rsidRPr="008731B6">
              <w:rPr>
                <w:rFonts w:ascii="Arial" w:hAnsi="Arial" w:cs="Arial"/>
                <w:color w:val="000000"/>
                <w:sz w:val="18"/>
                <w:szCs w:val="18"/>
                <w:lang w:eastAsia="hu-HU"/>
              </w:rPr>
              <w:t>Trolibusz</w:t>
            </w:r>
          </w:p>
        </w:tc>
        <w:tc>
          <w:tcPr>
            <w:tcW w:w="1449" w:type="dxa"/>
            <w:tcBorders>
              <w:top w:val="nil"/>
              <w:left w:val="nil"/>
              <w:bottom w:val="single" w:sz="4" w:space="0" w:color="auto"/>
              <w:right w:val="single" w:sz="4" w:space="0" w:color="auto"/>
            </w:tcBorders>
            <w:shd w:val="clear" w:color="auto" w:fill="auto"/>
            <w:vAlign w:val="center"/>
            <w:hideMark/>
          </w:tcPr>
          <w:p w14:paraId="32ACE29A"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496</w:t>
            </w:r>
          </w:p>
        </w:tc>
        <w:tc>
          <w:tcPr>
            <w:tcW w:w="1134" w:type="dxa"/>
            <w:tcBorders>
              <w:top w:val="nil"/>
              <w:left w:val="nil"/>
              <w:bottom w:val="single" w:sz="4" w:space="0" w:color="auto"/>
              <w:right w:val="single" w:sz="4" w:space="0" w:color="auto"/>
            </w:tcBorders>
            <w:shd w:val="clear" w:color="auto" w:fill="auto"/>
            <w:vAlign w:val="center"/>
            <w:hideMark/>
          </w:tcPr>
          <w:p w14:paraId="2D7DF3EE"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484</w:t>
            </w:r>
          </w:p>
        </w:tc>
        <w:tc>
          <w:tcPr>
            <w:tcW w:w="1134" w:type="dxa"/>
            <w:tcBorders>
              <w:top w:val="nil"/>
              <w:left w:val="nil"/>
              <w:bottom w:val="single" w:sz="4" w:space="0" w:color="auto"/>
              <w:right w:val="single" w:sz="4" w:space="0" w:color="auto"/>
            </w:tcBorders>
            <w:shd w:val="clear" w:color="auto" w:fill="auto"/>
            <w:vAlign w:val="center"/>
            <w:hideMark/>
          </w:tcPr>
          <w:p w14:paraId="5403BDF6"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472</w:t>
            </w:r>
          </w:p>
        </w:tc>
        <w:tc>
          <w:tcPr>
            <w:tcW w:w="1275"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2E9B71AA"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95,1%</w:t>
            </w:r>
          </w:p>
        </w:tc>
        <w:tc>
          <w:tcPr>
            <w:tcW w:w="1418" w:type="dxa"/>
            <w:tcBorders>
              <w:top w:val="nil"/>
              <w:left w:val="nil"/>
              <w:bottom w:val="single" w:sz="4" w:space="0" w:color="auto"/>
              <w:right w:val="single" w:sz="4" w:space="0" w:color="auto"/>
            </w:tcBorders>
            <w:shd w:val="clear" w:color="auto" w:fill="auto"/>
            <w:noWrap/>
            <w:vAlign w:val="center"/>
            <w:hideMark/>
          </w:tcPr>
          <w:p w14:paraId="1C6464CC"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97,6%</w:t>
            </w:r>
          </w:p>
        </w:tc>
        <w:tc>
          <w:tcPr>
            <w:tcW w:w="1276" w:type="dxa"/>
            <w:tcBorders>
              <w:top w:val="nil"/>
              <w:left w:val="nil"/>
              <w:bottom w:val="single" w:sz="4" w:space="0" w:color="auto"/>
              <w:right w:val="single" w:sz="4" w:space="0" w:color="auto"/>
            </w:tcBorders>
            <w:shd w:val="clear" w:color="auto" w:fill="auto"/>
            <w:noWrap/>
            <w:vAlign w:val="center"/>
            <w:hideMark/>
          </w:tcPr>
          <w:p w14:paraId="527B9803"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97,5%</w:t>
            </w:r>
          </w:p>
        </w:tc>
      </w:tr>
      <w:tr w:rsidR="0025142A" w:rsidRPr="008731B6" w14:paraId="16939D16" w14:textId="77777777" w:rsidTr="001D107D">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526731F1" w14:textId="77777777" w:rsidR="0025142A" w:rsidRPr="008731B6" w:rsidRDefault="0025142A" w:rsidP="001D107D">
            <w:pPr>
              <w:jc w:val="both"/>
              <w:rPr>
                <w:rFonts w:ascii="Arial" w:hAnsi="Arial" w:cs="Arial"/>
                <w:color w:val="000000"/>
                <w:sz w:val="18"/>
                <w:szCs w:val="18"/>
                <w:lang w:eastAsia="hu-HU"/>
              </w:rPr>
            </w:pPr>
            <w:r w:rsidRPr="008731B6">
              <w:rPr>
                <w:rFonts w:ascii="Arial" w:hAnsi="Arial" w:cs="Arial"/>
                <w:color w:val="000000"/>
                <w:sz w:val="18"/>
                <w:szCs w:val="18"/>
                <w:lang w:eastAsia="hu-HU"/>
              </w:rPr>
              <w:t>Autóbusz</w:t>
            </w:r>
          </w:p>
        </w:tc>
        <w:tc>
          <w:tcPr>
            <w:tcW w:w="1449" w:type="dxa"/>
            <w:tcBorders>
              <w:top w:val="nil"/>
              <w:left w:val="nil"/>
              <w:bottom w:val="single" w:sz="4" w:space="0" w:color="auto"/>
              <w:right w:val="single" w:sz="4" w:space="0" w:color="auto"/>
            </w:tcBorders>
            <w:shd w:val="clear" w:color="auto" w:fill="auto"/>
            <w:vAlign w:val="center"/>
            <w:hideMark/>
          </w:tcPr>
          <w:p w14:paraId="5BF3D745"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6 824</w:t>
            </w:r>
          </w:p>
        </w:tc>
        <w:tc>
          <w:tcPr>
            <w:tcW w:w="1134" w:type="dxa"/>
            <w:tcBorders>
              <w:top w:val="nil"/>
              <w:left w:val="nil"/>
              <w:bottom w:val="single" w:sz="4" w:space="0" w:color="auto"/>
              <w:right w:val="single" w:sz="4" w:space="0" w:color="auto"/>
            </w:tcBorders>
            <w:shd w:val="clear" w:color="auto" w:fill="auto"/>
            <w:vAlign w:val="center"/>
            <w:hideMark/>
          </w:tcPr>
          <w:p w14:paraId="34966169" w14:textId="679C8BC3"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6 45</w:t>
            </w:r>
            <w:r w:rsidR="00F81BFC">
              <w:rPr>
                <w:rFonts w:ascii="Arial" w:hAnsi="Arial" w:cs="Arial"/>
                <w:color w:val="000000"/>
                <w:sz w:val="18"/>
                <w:szCs w:val="18"/>
                <w:lang w:eastAsia="hu-HU"/>
              </w:rPr>
              <w:t>3</w:t>
            </w:r>
          </w:p>
        </w:tc>
        <w:tc>
          <w:tcPr>
            <w:tcW w:w="1134" w:type="dxa"/>
            <w:tcBorders>
              <w:top w:val="nil"/>
              <w:left w:val="nil"/>
              <w:bottom w:val="single" w:sz="4" w:space="0" w:color="auto"/>
              <w:right w:val="single" w:sz="4" w:space="0" w:color="auto"/>
            </w:tcBorders>
            <w:shd w:val="clear" w:color="auto" w:fill="auto"/>
            <w:vAlign w:val="center"/>
            <w:hideMark/>
          </w:tcPr>
          <w:p w14:paraId="0823CFD7"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6 459</w:t>
            </w:r>
          </w:p>
        </w:tc>
        <w:tc>
          <w:tcPr>
            <w:tcW w:w="127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60E924A6"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94,7%</w:t>
            </w:r>
          </w:p>
        </w:tc>
        <w:tc>
          <w:tcPr>
            <w:tcW w:w="1418" w:type="dxa"/>
            <w:tcBorders>
              <w:top w:val="nil"/>
              <w:left w:val="nil"/>
              <w:bottom w:val="single" w:sz="4" w:space="0" w:color="auto"/>
              <w:right w:val="single" w:sz="4" w:space="0" w:color="auto"/>
            </w:tcBorders>
            <w:shd w:val="clear" w:color="auto" w:fill="auto"/>
            <w:noWrap/>
            <w:vAlign w:val="center"/>
            <w:hideMark/>
          </w:tcPr>
          <w:p w14:paraId="6B2FE153"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94,5%</w:t>
            </w:r>
          </w:p>
        </w:tc>
        <w:tc>
          <w:tcPr>
            <w:tcW w:w="1276" w:type="dxa"/>
            <w:tcBorders>
              <w:top w:val="nil"/>
              <w:left w:val="nil"/>
              <w:bottom w:val="single" w:sz="4" w:space="0" w:color="auto"/>
              <w:right w:val="single" w:sz="4" w:space="0" w:color="auto"/>
            </w:tcBorders>
            <w:shd w:val="clear" w:color="auto" w:fill="auto"/>
            <w:noWrap/>
            <w:vAlign w:val="center"/>
            <w:hideMark/>
          </w:tcPr>
          <w:p w14:paraId="26E41202" w14:textId="77777777" w:rsidR="0025142A" w:rsidRPr="008731B6" w:rsidRDefault="0025142A" w:rsidP="001D107D">
            <w:pPr>
              <w:jc w:val="right"/>
              <w:rPr>
                <w:rFonts w:ascii="Arial" w:hAnsi="Arial" w:cs="Arial"/>
                <w:color w:val="000000"/>
                <w:sz w:val="18"/>
                <w:szCs w:val="18"/>
                <w:lang w:eastAsia="hu-HU"/>
              </w:rPr>
            </w:pPr>
            <w:r w:rsidRPr="008731B6">
              <w:rPr>
                <w:rFonts w:ascii="Arial" w:hAnsi="Arial" w:cs="Arial"/>
                <w:color w:val="000000"/>
                <w:sz w:val="18"/>
                <w:szCs w:val="18"/>
                <w:lang w:eastAsia="hu-HU"/>
              </w:rPr>
              <w:t>100,1%</w:t>
            </w:r>
          </w:p>
        </w:tc>
      </w:tr>
      <w:tr w:rsidR="0025142A" w:rsidRPr="008731B6" w14:paraId="70F6C42D" w14:textId="77777777" w:rsidTr="001D107D">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37FE1DF9" w14:textId="77777777" w:rsidR="0025142A" w:rsidRPr="008731B6" w:rsidRDefault="0025142A" w:rsidP="001D107D">
            <w:pPr>
              <w:jc w:val="both"/>
              <w:rPr>
                <w:rFonts w:ascii="Arial" w:hAnsi="Arial" w:cs="Arial"/>
                <w:b/>
                <w:bCs/>
                <w:color w:val="000000"/>
                <w:sz w:val="18"/>
                <w:szCs w:val="18"/>
                <w:lang w:eastAsia="hu-HU"/>
              </w:rPr>
            </w:pPr>
            <w:r w:rsidRPr="008731B6">
              <w:rPr>
                <w:rFonts w:ascii="Arial" w:hAnsi="Arial" w:cs="Arial"/>
                <w:b/>
                <w:bCs/>
                <w:color w:val="000000"/>
                <w:sz w:val="18"/>
                <w:szCs w:val="18"/>
                <w:lang w:eastAsia="hu-HU"/>
              </w:rPr>
              <w:t>Összesen</w:t>
            </w:r>
          </w:p>
        </w:tc>
        <w:tc>
          <w:tcPr>
            <w:tcW w:w="1449" w:type="dxa"/>
            <w:tcBorders>
              <w:top w:val="nil"/>
              <w:left w:val="nil"/>
              <w:bottom w:val="single" w:sz="4" w:space="0" w:color="auto"/>
              <w:right w:val="single" w:sz="4" w:space="0" w:color="auto"/>
            </w:tcBorders>
            <w:shd w:val="clear" w:color="auto" w:fill="auto"/>
            <w:vAlign w:val="center"/>
            <w:hideMark/>
          </w:tcPr>
          <w:p w14:paraId="2AD0B027" w14:textId="77777777"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15 873</w:t>
            </w:r>
          </w:p>
        </w:tc>
        <w:tc>
          <w:tcPr>
            <w:tcW w:w="1134" w:type="dxa"/>
            <w:tcBorders>
              <w:top w:val="nil"/>
              <w:left w:val="nil"/>
              <w:bottom w:val="single" w:sz="4" w:space="0" w:color="auto"/>
              <w:right w:val="single" w:sz="4" w:space="0" w:color="auto"/>
            </w:tcBorders>
            <w:shd w:val="clear" w:color="auto" w:fill="auto"/>
            <w:vAlign w:val="center"/>
            <w:hideMark/>
          </w:tcPr>
          <w:p w14:paraId="230281B7" w14:textId="7BAAB6FD"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16 14</w:t>
            </w:r>
            <w:r w:rsidR="00F81BFC">
              <w:rPr>
                <w:rFonts w:ascii="Arial" w:hAnsi="Arial" w:cs="Arial"/>
                <w:b/>
                <w:bCs/>
                <w:color w:val="000000"/>
                <w:sz w:val="18"/>
                <w:szCs w:val="18"/>
                <w:lang w:eastAsia="hu-HU"/>
              </w:rPr>
              <w:t>7</w:t>
            </w:r>
          </w:p>
        </w:tc>
        <w:tc>
          <w:tcPr>
            <w:tcW w:w="1134" w:type="dxa"/>
            <w:tcBorders>
              <w:top w:val="nil"/>
              <w:left w:val="nil"/>
              <w:bottom w:val="single" w:sz="4" w:space="0" w:color="auto"/>
              <w:right w:val="single" w:sz="4" w:space="0" w:color="auto"/>
            </w:tcBorders>
            <w:shd w:val="clear" w:color="auto" w:fill="auto"/>
            <w:vAlign w:val="center"/>
            <w:hideMark/>
          </w:tcPr>
          <w:p w14:paraId="32371024" w14:textId="77777777"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16 052</w:t>
            </w:r>
          </w:p>
        </w:tc>
        <w:tc>
          <w:tcPr>
            <w:tcW w:w="1275" w:type="dxa"/>
            <w:tcBorders>
              <w:top w:val="single" w:sz="4" w:space="0" w:color="auto"/>
              <w:left w:val="single" w:sz="4" w:space="0" w:color="auto"/>
              <w:bottom w:val="single" w:sz="4" w:space="0" w:color="auto"/>
              <w:right w:val="single" w:sz="4" w:space="0" w:color="auto"/>
            </w:tcBorders>
            <w:shd w:val="clear" w:color="000000" w:fill="00B050"/>
            <w:noWrap/>
            <w:vAlign w:val="center"/>
            <w:hideMark/>
          </w:tcPr>
          <w:p w14:paraId="0572F392" w14:textId="77777777"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101,1%</w:t>
            </w:r>
          </w:p>
        </w:tc>
        <w:tc>
          <w:tcPr>
            <w:tcW w:w="1418" w:type="dxa"/>
            <w:tcBorders>
              <w:top w:val="nil"/>
              <w:left w:val="nil"/>
              <w:bottom w:val="single" w:sz="4" w:space="0" w:color="auto"/>
              <w:right w:val="single" w:sz="4" w:space="0" w:color="auto"/>
            </w:tcBorders>
            <w:shd w:val="clear" w:color="auto" w:fill="auto"/>
            <w:noWrap/>
            <w:vAlign w:val="center"/>
            <w:hideMark/>
          </w:tcPr>
          <w:p w14:paraId="25F6EE40" w14:textId="77777777"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101,7%</w:t>
            </w:r>
          </w:p>
        </w:tc>
        <w:tc>
          <w:tcPr>
            <w:tcW w:w="1276" w:type="dxa"/>
            <w:tcBorders>
              <w:top w:val="nil"/>
              <w:left w:val="nil"/>
              <w:bottom w:val="single" w:sz="4" w:space="0" w:color="auto"/>
              <w:right w:val="single" w:sz="4" w:space="0" w:color="auto"/>
            </w:tcBorders>
            <w:shd w:val="clear" w:color="auto" w:fill="auto"/>
            <w:noWrap/>
            <w:vAlign w:val="center"/>
            <w:hideMark/>
          </w:tcPr>
          <w:p w14:paraId="0D1EC84C" w14:textId="77777777"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99,4%</w:t>
            </w:r>
          </w:p>
        </w:tc>
      </w:tr>
      <w:tr w:rsidR="0025142A" w:rsidRPr="008731B6" w14:paraId="3F31BA8F" w14:textId="77777777" w:rsidTr="001D107D">
        <w:trPr>
          <w:trHeight w:val="300"/>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45D0F7DF" w14:textId="77777777" w:rsidR="0025142A" w:rsidRPr="008731B6" w:rsidRDefault="0025142A" w:rsidP="001D107D">
            <w:pPr>
              <w:rPr>
                <w:color w:val="000000"/>
                <w:sz w:val="20"/>
                <w:lang w:eastAsia="hu-HU"/>
              </w:rPr>
            </w:pPr>
            <w:r w:rsidRPr="008731B6">
              <w:rPr>
                <w:color w:val="000000"/>
                <w:sz w:val="20"/>
                <w:lang w:eastAsia="hu-HU"/>
              </w:rPr>
              <w:t> </w:t>
            </w:r>
          </w:p>
        </w:tc>
        <w:tc>
          <w:tcPr>
            <w:tcW w:w="1449" w:type="dxa"/>
            <w:tcBorders>
              <w:top w:val="nil"/>
              <w:left w:val="nil"/>
              <w:bottom w:val="single" w:sz="4" w:space="0" w:color="auto"/>
              <w:right w:val="single" w:sz="4" w:space="0" w:color="auto"/>
            </w:tcBorders>
            <w:shd w:val="clear" w:color="000000" w:fill="7030A0"/>
            <w:noWrap/>
            <w:vAlign w:val="center"/>
            <w:hideMark/>
          </w:tcPr>
          <w:p w14:paraId="7CC1F3DC"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üzemóra</w:t>
            </w:r>
          </w:p>
        </w:tc>
        <w:tc>
          <w:tcPr>
            <w:tcW w:w="1134" w:type="dxa"/>
            <w:tcBorders>
              <w:top w:val="nil"/>
              <w:left w:val="nil"/>
              <w:bottom w:val="single" w:sz="4" w:space="0" w:color="auto"/>
              <w:right w:val="single" w:sz="4" w:space="0" w:color="auto"/>
            </w:tcBorders>
            <w:shd w:val="clear" w:color="000000" w:fill="7030A0"/>
            <w:noWrap/>
            <w:vAlign w:val="center"/>
            <w:hideMark/>
          </w:tcPr>
          <w:p w14:paraId="37B5348F"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üzemóra</w:t>
            </w:r>
          </w:p>
        </w:tc>
        <w:tc>
          <w:tcPr>
            <w:tcW w:w="1134" w:type="dxa"/>
            <w:tcBorders>
              <w:top w:val="nil"/>
              <w:left w:val="nil"/>
              <w:bottom w:val="single" w:sz="4" w:space="0" w:color="auto"/>
              <w:right w:val="single" w:sz="4" w:space="0" w:color="auto"/>
            </w:tcBorders>
            <w:shd w:val="clear" w:color="000000" w:fill="7030A0"/>
            <w:noWrap/>
            <w:vAlign w:val="center"/>
            <w:hideMark/>
          </w:tcPr>
          <w:p w14:paraId="3DAE32AF"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üzemóra</w:t>
            </w:r>
          </w:p>
        </w:tc>
        <w:tc>
          <w:tcPr>
            <w:tcW w:w="1275"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5EDB2A28"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 </w:t>
            </w:r>
          </w:p>
        </w:tc>
        <w:tc>
          <w:tcPr>
            <w:tcW w:w="1418" w:type="dxa"/>
            <w:tcBorders>
              <w:top w:val="nil"/>
              <w:left w:val="single" w:sz="4" w:space="0" w:color="auto"/>
              <w:bottom w:val="single" w:sz="4" w:space="0" w:color="auto"/>
              <w:right w:val="single" w:sz="4" w:space="0" w:color="auto"/>
            </w:tcBorders>
            <w:shd w:val="clear" w:color="000000" w:fill="7030A0"/>
            <w:noWrap/>
            <w:vAlign w:val="center"/>
            <w:hideMark/>
          </w:tcPr>
          <w:p w14:paraId="18ED1E6B"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 </w:t>
            </w:r>
          </w:p>
        </w:tc>
        <w:tc>
          <w:tcPr>
            <w:tcW w:w="1276" w:type="dxa"/>
            <w:tcBorders>
              <w:top w:val="nil"/>
              <w:left w:val="nil"/>
              <w:bottom w:val="single" w:sz="4" w:space="0" w:color="auto"/>
              <w:right w:val="single" w:sz="4" w:space="0" w:color="auto"/>
            </w:tcBorders>
            <w:shd w:val="clear" w:color="000000" w:fill="7030A0"/>
            <w:noWrap/>
            <w:vAlign w:val="center"/>
            <w:hideMark/>
          </w:tcPr>
          <w:p w14:paraId="5BB4B933" w14:textId="77777777" w:rsidR="0025142A" w:rsidRPr="008731B6" w:rsidRDefault="0025142A" w:rsidP="001D107D">
            <w:pPr>
              <w:jc w:val="center"/>
              <w:rPr>
                <w:rFonts w:ascii="Arial" w:hAnsi="Arial" w:cs="Arial"/>
                <w:color w:val="FFFFFF"/>
                <w:sz w:val="18"/>
                <w:szCs w:val="18"/>
                <w:lang w:eastAsia="hu-HU"/>
              </w:rPr>
            </w:pPr>
            <w:r w:rsidRPr="008731B6">
              <w:rPr>
                <w:rFonts w:ascii="Arial" w:hAnsi="Arial" w:cs="Arial"/>
                <w:color w:val="FFFFFF"/>
                <w:sz w:val="18"/>
                <w:szCs w:val="18"/>
                <w:lang w:eastAsia="hu-HU"/>
              </w:rPr>
              <w:t> </w:t>
            </w:r>
          </w:p>
        </w:tc>
      </w:tr>
      <w:tr w:rsidR="0025142A" w:rsidRPr="008731B6" w14:paraId="448E521D" w14:textId="77777777" w:rsidTr="001D107D">
        <w:trPr>
          <w:trHeight w:val="405"/>
        </w:trPr>
        <w:tc>
          <w:tcPr>
            <w:tcW w:w="1240" w:type="dxa"/>
            <w:tcBorders>
              <w:top w:val="nil"/>
              <w:left w:val="single" w:sz="4" w:space="0" w:color="auto"/>
              <w:bottom w:val="single" w:sz="4" w:space="0" w:color="auto"/>
              <w:right w:val="single" w:sz="4" w:space="0" w:color="auto"/>
            </w:tcBorders>
            <w:shd w:val="clear" w:color="auto" w:fill="auto"/>
            <w:vAlign w:val="center"/>
            <w:hideMark/>
          </w:tcPr>
          <w:p w14:paraId="71CEE267" w14:textId="77777777" w:rsidR="0025142A" w:rsidRPr="008731B6" w:rsidRDefault="0025142A" w:rsidP="001D107D">
            <w:pPr>
              <w:jc w:val="both"/>
              <w:rPr>
                <w:rFonts w:ascii="Arial" w:hAnsi="Arial" w:cs="Arial"/>
                <w:b/>
                <w:bCs/>
                <w:color w:val="000000"/>
                <w:sz w:val="18"/>
                <w:szCs w:val="18"/>
                <w:lang w:eastAsia="hu-HU"/>
              </w:rPr>
            </w:pPr>
            <w:r w:rsidRPr="008731B6">
              <w:rPr>
                <w:rFonts w:ascii="Arial" w:hAnsi="Arial" w:cs="Arial"/>
                <w:b/>
                <w:bCs/>
                <w:color w:val="000000"/>
                <w:sz w:val="18"/>
                <w:szCs w:val="18"/>
                <w:lang w:eastAsia="hu-HU"/>
              </w:rPr>
              <w:t>Hajó+komp</w:t>
            </w:r>
          </w:p>
        </w:tc>
        <w:tc>
          <w:tcPr>
            <w:tcW w:w="1449" w:type="dxa"/>
            <w:tcBorders>
              <w:top w:val="nil"/>
              <w:left w:val="nil"/>
              <w:bottom w:val="single" w:sz="4" w:space="0" w:color="auto"/>
              <w:right w:val="single" w:sz="4" w:space="0" w:color="auto"/>
            </w:tcBorders>
            <w:shd w:val="clear" w:color="auto" w:fill="auto"/>
            <w:vAlign w:val="center"/>
            <w:hideMark/>
          </w:tcPr>
          <w:p w14:paraId="28D07D2F" w14:textId="77777777"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24 928,0</w:t>
            </w:r>
          </w:p>
        </w:tc>
        <w:tc>
          <w:tcPr>
            <w:tcW w:w="1134" w:type="dxa"/>
            <w:tcBorders>
              <w:top w:val="nil"/>
              <w:left w:val="nil"/>
              <w:bottom w:val="single" w:sz="4" w:space="0" w:color="auto"/>
              <w:right w:val="single" w:sz="4" w:space="0" w:color="auto"/>
            </w:tcBorders>
            <w:shd w:val="clear" w:color="auto" w:fill="auto"/>
            <w:vAlign w:val="center"/>
            <w:hideMark/>
          </w:tcPr>
          <w:p w14:paraId="615F3FFA" w14:textId="77777777"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24 890,1</w:t>
            </w:r>
          </w:p>
        </w:tc>
        <w:tc>
          <w:tcPr>
            <w:tcW w:w="1134" w:type="dxa"/>
            <w:tcBorders>
              <w:top w:val="nil"/>
              <w:left w:val="nil"/>
              <w:bottom w:val="single" w:sz="4" w:space="0" w:color="auto"/>
              <w:right w:val="single" w:sz="4" w:space="0" w:color="auto"/>
            </w:tcBorders>
            <w:shd w:val="clear" w:color="auto" w:fill="auto"/>
            <w:vAlign w:val="center"/>
            <w:hideMark/>
          </w:tcPr>
          <w:p w14:paraId="1E2633BD" w14:textId="77777777"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23 487,4</w:t>
            </w:r>
          </w:p>
        </w:tc>
        <w:tc>
          <w:tcPr>
            <w:tcW w:w="1275" w:type="dxa"/>
            <w:tcBorders>
              <w:top w:val="single" w:sz="4" w:space="0" w:color="auto"/>
              <w:left w:val="single" w:sz="4" w:space="0" w:color="auto"/>
              <w:bottom w:val="single" w:sz="4" w:space="0" w:color="auto"/>
              <w:right w:val="single" w:sz="4" w:space="0" w:color="auto"/>
            </w:tcBorders>
            <w:shd w:val="clear" w:color="000000" w:fill="FF0000"/>
            <w:noWrap/>
            <w:vAlign w:val="center"/>
            <w:hideMark/>
          </w:tcPr>
          <w:p w14:paraId="3A9B8BF0" w14:textId="77777777"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94,2%</w:t>
            </w:r>
          </w:p>
        </w:tc>
        <w:tc>
          <w:tcPr>
            <w:tcW w:w="1418" w:type="dxa"/>
            <w:tcBorders>
              <w:top w:val="nil"/>
              <w:left w:val="nil"/>
              <w:bottom w:val="single" w:sz="4" w:space="0" w:color="auto"/>
              <w:right w:val="single" w:sz="4" w:space="0" w:color="auto"/>
            </w:tcBorders>
            <w:shd w:val="clear" w:color="auto" w:fill="auto"/>
            <w:noWrap/>
            <w:vAlign w:val="center"/>
            <w:hideMark/>
          </w:tcPr>
          <w:p w14:paraId="7C544B74" w14:textId="77777777"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99,8%</w:t>
            </w:r>
          </w:p>
        </w:tc>
        <w:tc>
          <w:tcPr>
            <w:tcW w:w="1276" w:type="dxa"/>
            <w:tcBorders>
              <w:top w:val="nil"/>
              <w:left w:val="nil"/>
              <w:bottom w:val="single" w:sz="4" w:space="0" w:color="auto"/>
              <w:right w:val="single" w:sz="4" w:space="0" w:color="auto"/>
            </w:tcBorders>
            <w:shd w:val="clear" w:color="auto" w:fill="auto"/>
            <w:noWrap/>
            <w:vAlign w:val="center"/>
            <w:hideMark/>
          </w:tcPr>
          <w:p w14:paraId="48DF961A" w14:textId="77777777" w:rsidR="0025142A" w:rsidRPr="008731B6" w:rsidRDefault="0025142A" w:rsidP="001D107D">
            <w:pPr>
              <w:jc w:val="right"/>
              <w:rPr>
                <w:rFonts w:ascii="Arial" w:hAnsi="Arial" w:cs="Arial"/>
                <w:b/>
                <w:bCs/>
                <w:color w:val="000000"/>
                <w:sz w:val="18"/>
                <w:szCs w:val="18"/>
                <w:lang w:eastAsia="hu-HU"/>
              </w:rPr>
            </w:pPr>
            <w:r w:rsidRPr="008731B6">
              <w:rPr>
                <w:rFonts w:ascii="Arial" w:hAnsi="Arial" w:cs="Arial"/>
                <w:b/>
                <w:bCs/>
                <w:color w:val="000000"/>
                <w:sz w:val="18"/>
                <w:szCs w:val="18"/>
                <w:lang w:eastAsia="hu-HU"/>
              </w:rPr>
              <w:t>94,4%</w:t>
            </w:r>
          </w:p>
        </w:tc>
      </w:tr>
    </w:tbl>
    <w:p w14:paraId="22F1073E" w14:textId="1DE25F0B" w:rsidR="0025142A" w:rsidRPr="00401E93" w:rsidRDefault="0025142A" w:rsidP="0025142A">
      <w:pPr>
        <w:pStyle w:val="Kpalrs"/>
        <w:suppressAutoHyphens/>
        <w:jc w:val="center"/>
        <w:rPr>
          <w:noProof/>
          <w:color w:val="auto"/>
        </w:rPr>
      </w:pPr>
      <w:r w:rsidRPr="00401E93">
        <w:rPr>
          <w:noProof/>
          <w:color w:val="auto"/>
        </w:rPr>
        <w:lastRenderedPageBreak/>
        <w:t>A BKK  2017  éves közszolgáltatási teljesítményei</w:t>
      </w:r>
    </w:p>
    <w:p w14:paraId="50DF8E65" w14:textId="77777777" w:rsidR="0025142A" w:rsidRPr="005D3B2D" w:rsidRDefault="0025142A" w:rsidP="0025142A">
      <w:pPr>
        <w:spacing w:before="60" w:line="276" w:lineRule="auto"/>
        <w:jc w:val="both"/>
        <w:rPr>
          <w:rFonts w:ascii="Arial" w:hAnsi="Arial" w:cs="Arial"/>
          <w:bCs/>
        </w:rPr>
      </w:pPr>
      <w:r w:rsidRPr="00401E93">
        <w:rPr>
          <w:rFonts w:ascii="Arial" w:hAnsi="Arial" w:cs="Arial"/>
          <w:bCs/>
        </w:rPr>
        <w:t>A Társaság összágazati teljesítménye mindössze 1,1%-kal haladta meg az Üzleti Tervben rögzített szolgáltatási teljesítményszintet, és benne van</w:t>
      </w:r>
      <w:r w:rsidRPr="00EE2FED">
        <w:t xml:space="preserve"> </w:t>
      </w:r>
      <w:r w:rsidRPr="00401E93">
        <w:rPr>
          <w:rFonts w:ascii="Arial" w:hAnsi="Arial" w:cs="Arial"/>
          <w:bCs/>
        </w:rPr>
        <w:t>az Éves Mellékletben meghatározott teljesítményszint +/-5%-os tartományában</w:t>
      </w:r>
      <w:r w:rsidRPr="0073632F">
        <w:rPr>
          <w:rFonts w:ascii="Arial" w:hAnsi="Arial" w:cs="Arial"/>
          <w:b/>
          <w:bCs/>
        </w:rPr>
        <w:t>.</w:t>
      </w:r>
      <w:r>
        <w:rPr>
          <w:rFonts w:ascii="Arial" w:hAnsi="Arial" w:cs="Arial"/>
          <w:b/>
          <w:bCs/>
        </w:rPr>
        <w:t xml:space="preserve"> </w:t>
      </w:r>
      <w:r w:rsidRPr="005D3B2D">
        <w:rPr>
          <w:rFonts w:ascii="Arial" w:hAnsi="Arial" w:cs="Arial"/>
          <w:bCs/>
        </w:rPr>
        <w:t>Az ágazatokon belüli eltérések alapvetően az alábbi</w:t>
      </w:r>
      <w:r>
        <w:rPr>
          <w:rFonts w:ascii="Arial" w:hAnsi="Arial" w:cs="Arial"/>
          <w:bCs/>
        </w:rPr>
        <w:t xml:space="preserve">ak következtében </w:t>
      </w:r>
      <w:r w:rsidRPr="005D3B2D">
        <w:rPr>
          <w:rFonts w:ascii="Arial" w:hAnsi="Arial" w:cs="Arial"/>
          <w:bCs/>
        </w:rPr>
        <w:t>jelentkeztek:</w:t>
      </w:r>
    </w:p>
    <w:p w14:paraId="2B6696E1" w14:textId="6857CA28" w:rsidR="0025142A" w:rsidRPr="00407250" w:rsidRDefault="0025142A" w:rsidP="0025142A">
      <w:pPr>
        <w:pStyle w:val="Listaszerbekezds"/>
        <w:numPr>
          <w:ilvl w:val="0"/>
          <w:numId w:val="169"/>
        </w:numPr>
        <w:spacing w:line="276" w:lineRule="auto"/>
        <w:contextualSpacing/>
        <w:jc w:val="both"/>
        <w:rPr>
          <w:rFonts w:ascii="Arial" w:hAnsi="Arial" w:cs="Arial"/>
          <w:kern w:val="3"/>
          <w:szCs w:val="22"/>
        </w:rPr>
      </w:pPr>
      <w:r w:rsidRPr="00407250">
        <w:rPr>
          <w:rFonts w:ascii="Arial" w:hAnsi="Arial" w:cs="Arial"/>
          <w:kern w:val="3"/>
          <w:szCs w:val="22"/>
        </w:rPr>
        <w:t xml:space="preserve">az Üzleti Terv azzal a feltételezéssel készült, hogy 2017 júniusában indul az M3 metró felújítási projekt, </w:t>
      </w:r>
      <w:r w:rsidRPr="009F5EC8">
        <w:rPr>
          <w:rFonts w:ascii="Arial" w:hAnsi="Arial" w:cs="Arial"/>
          <w:kern w:val="3"/>
          <w:szCs w:val="22"/>
        </w:rPr>
        <w:t>ami ténylegesen 2017. november</w:t>
      </w:r>
      <w:r>
        <w:rPr>
          <w:rFonts w:ascii="Arial" w:hAnsi="Arial" w:cs="Arial"/>
          <w:kern w:val="3"/>
          <w:szCs w:val="22"/>
        </w:rPr>
        <w:t xml:space="preserve"> elején kezdődhetett el. Az előirányzottól</w:t>
      </w:r>
      <w:r w:rsidR="00592400">
        <w:rPr>
          <w:rFonts w:ascii="Arial" w:hAnsi="Arial" w:cs="Arial"/>
          <w:kern w:val="3"/>
          <w:szCs w:val="22"/>
        </w:rPr>
        <w:t xml:space="preserve"> </w:t>
      </w:r>
      <w:r>
        <w:rPr>
          <w:rFonts w:ascii="Arial" w:hAnsi="Arial" w:cs="Arial"/>
          <w:kern w:val="3"/>
          <w:szCs w:val="22"/>
        </w:rPr>
        <w:t xml:space="preserve">eltérő indulás </w:t>
      </w:r>
      <w:r w:rsidRPr="00407250">
        <w:rPr>
          <w:rFonts w:ascii="Arial" w:hAnsi="Arial" w:cs="Arial"/>
          <w:kern w:val="3"/>
          <w:szCs w:val="22"/>
        </w:rPr>
        <w:t>a metró ágazat</w:t>
      </w:r>
      <w:r>
        <w:rPr>
          <w:rFonts w:ascii="Arial" w:hAnsi="Arial" w:cs="Arial"/>
          <w:kern w:val="3"/>
          <w:szCs w:val="22"/>
        </w:rPr>
        <w:t>nál</w:t>
      </w:r>
      <w:r w:rsidRPr="00407250">
        <w:rPr>
          <w:rFonts w:ascii="Arial" w:hAnsi="Arial" w:cs="Arial"/>
          <w:kern w:val="3"/>
          <w:szCs w:val="22"/>
        </w:rPr>
        <w:t xml:space="preserve"> </w:t>
      </w:r>
      <w:r>
        <w:rPr>
          <w:rFonts w:ascii="Arial" w:hAnsi="Arial" w:cs="Arial"/>
          <w:kern w:val="3"/>
          <w:szCs w:val="22"/>
        </w:rPr>
        <w:t xml:space="preserve">jelentős teljesítmény növekedést, míg </w:t>
      </w:r>
      <w:r w:rsidRPr="00407250">
        <w:rPr>
          <w:rFonts w:ascii="Arial" w:hAnsi="Arial" w:cs="Arial"/>
          <w:kern w:val="3"/>
          <w:szCs w:val="22"/>
        </w:rPr>
        <w:t>az autóbusz ágazat</w:t>
      </w:r>
      <w:r>
        <w:rPr>
          <w:rFonts w:ascii="Arial" w:hAnsi="Arial" w:cs="Arial"/>
          <w:kern w:val="3"/>
          <w:szCs w:val="22"/>
        </w:rPr>
        <w:t>nál</w:t>
      </w:r>
      <w:r w:rsidRPr="00407250">
        <w:rPr>
          <w:rFonts w:ascii="Arial" w:hAnsi="Arial" w:cs="Arial"/>
          <w:kern w:val="3"/>
          <w:szCs w:val="22"/>
        </w:rPr>
        <w:t xml:space="preserve"> jelen</w:t>
      </w:r>
      <w:r>
        <w:rPr>
          <w:rFonts w:ascii="Arial" w:hAnsi="Arial" w:cs="Arial"/>
          <w:kern w:val="3"/>
          <w:szCs w:val="22"/>
        </w:rPr>
        <w:t xml:space="preserve">tős, a villamos ágazat esetében </w:t>
      </w:r>
      <w:r w:rsidRPr="00407250">
        <w:rPr>
          <w:rFonts w:ascii="Arial" w:hAnsi="Arial" w:cs="Arial"/>
          <w:kern w:val="3"/>
          <w:szCs w:val="22"/>
        </w:rPr>
        <w:t>pedig kisebb mértékű teljesítmény</w:t>
      </w:r>
      <w:r>
        <w:rPr>
          <w:rFonts w:ascii="Arial" w:hAnsi="Arial" w:cs="Arial"/>
          <w:kern w:val="3"/>
          <w:szCs w:val="22"/>
        </w:rPr>
        <w:t>csökkenést eredményezett az üzleti tervhez képest</w:t>
      </w:r>
      <w:r w:rsidRPr="00407250">
        <w:rPr>
          <w:rFonts w:ascii="Arial" w:hAnsi="Arial" w:cs="Arial"/>
          <w:kern w:val="3"/>
          <w:szCs w:val="22"/>
        </w:rPr>
        <w:t>;</w:t>
      </w:r>
    </w:p>
    <w:p w14:paraId="19B6F594" w14:textId="77777777" w:rsidR="0025142A" w:rsidRDefault="0025142A" w:rsidP="0025142A">
      <w:pPr>
        <w:pStyle w:val="Listaszerbekezds"/>
        <w:numPr>
          <w:ilvl w:val="0"/>
          <w:numId w:val="169"/>
        </w:numPr>
        <w:spacing w:line="276" w:lineRule="auto"/>
        <w:contextualSpacing/>
        <w:jc w:val="both"/>
        <w:rPr>
          <w:rFonts w:ascii="Arial" w:hAnsi="Arial" w:cs="Arial"/>
          <w:kern w:val="3"/>
          <w:szCs w:val="22"/>
        </w:rPr>
      </w:pPr>
      <w:r>
        <w:rPr>
          <w:rFonts w:ascii="Arial" w:hAnsi="Arial" w:cs="Arial"/>
          <w:kern w:val="3"/>
          <w:szCs w:val="22"/>
        </w:rPr>
        <w:t>a BKV Zrt. villamos ágazata számos nagyobb volumenű infrastruktúra felújítást (és ezzel együtt vágányzárat) tervezett, amik a tervtől kisebb volumenben valósultak meg;</w:t>
      </w:r>
    </w:p>
    <w:p w14:paraId="1AF7FF51" w14:textId="77777777" w:rsidR="0025142A" w:rsidRDefault="0025142A" w:rsidP="0025142A">
      <w:pPr>
        <w:pStyle w:val="Listaszerbekezds"/>
        <w:numPr>
          <w:ilvl w:val="0"/>
          <w:numId w:val="169"/>
        </w:numPr>
        <w:spacing w:line="276" w:lineRule="auto"/>
        <w:contextualSpacing/>
        <w:jc w:val="both"/>
        <w:rPr>
          <w:rFonts w:ascii="Arial" w:hAnsi="Arial" w:cs="Arial"/>
          <w:kern w:val="3"/>
          <w:szCs w:val="22"/>
        </w:rPr>
      </w:pPr>
      <w:r>
        <w:rPr>
          <w:rFonts w:ascii="Arial" w:hAnsi="Arial" w:cs="Arial"/>
          <w:kern w:val="3"/>
          <w:szCs w:val="22"/>
        </w:rPr>
        <w:t>beindításra került a 100E reptéri járat, amelynek teljesítménye nem szerepelt még az Üzleti Tervben;</w:t>
      </w:r>
    </w:p>
    <w:p w14:paraId="370A8405" w14:textId="77777777" w:rsidR="0025142A" w:rsidRDefault="0025142A" w:rsidP="0025142A">
      <w:pPr>
        <w:pStyle w:val="Listaszerbekezds"/>
        <w:numPr>
          <w:ilvl w:val="0"/>
          <w:numId w:val="169"/>
        </w:numPr>
        <w:spacing w:line="276" w:lineRule="auto"/>
        <w:contextualSpacing/>
        <w:jc w:val="both"/>
        <w:rPr>
          <w:rFonts w:ascii="Arial" w:hAnsi="Arial" w:cs="Arial"/>
          <w:kern w:val="3"/>
          <w:szCs w:val="22"/>
        </w:rPr>
      </w:pPr>
      <w:r>
        <w:rPr>
          <w:rFonts w:ascii="Arial" w:hAnsi="Arial" w:cs="Arial"/>
          <w:kern w:val="3"/>
          <w:szCs w:val="22"/>
        </w:rPr>
        <w:t>a</w:t>
      </w:r>
      <w:r w:rsidRPr="0069609D">
        <w:rPr>
          <w:rFonts w:ascii="Arial" w:hAnsi="Arial" w:cs="Arial"/>
          <w:kern w:val="3"/>
          <w:szCs w:val="22"/>
        </w:rPr>
        <w:t xml:space="preserve"> trolibusz ágazat esetében a tervtől való elmaradás az önjáró trolibuszok forgalomba állítása miatt utasforgalmilag nem indokolt csonkamenetek törlésére, a</w:t>
      </w:r>
      <w:r>
        <w:rPr>
          <w:rFonts w:ascii="Arial" w:hAnsi="Arial" w:cs="Arial"/>
          <w:kern w:val="3"/>
          <w:szCs w:val="22"/>
        </w:rPr>
        <w:t>z év végére kicsúcsosodó személyzethiányból eredő kimaradásokra, operatív autóbusszal végzett terelésekre, valamint a hálózat jellegzetességeiből adódó viszonylag magas forgalmi zavarérzékenységre és az ágazatok között legmagasabb arányú (1,1%-os) műszaki okú mentkimaradásokra vezethető vissza;</w:t>
      </w:r>
    </w:p>
    <w:p w14:paraId="29777322" w14:textId="77777777" w:rsidR="0025142A" w:rsidRDefault="0025142A" w:rsidP="0025142A">
      <w:pPr>
        <w:pStyle w:val="Listaszerbekezds"/>
        <w:numPr>
          <w:ilvl w:val="0"/>
          <w:numId w:val="169"/>
        </w:numPr>
        <w:spacing w:line="276" w:lineRule="auto"/>
        <w:contextualSpacing/>
        <w:jc w:val="both"/>
        <w:rPr>
          <w:rFonts w:ascii="Arial" w:hAnsi="Arial" w:cs="Arial"/>
          <w:kern w:val="3"/>
          <w:szCs w:val="22"/>
        </w:rPr>
      </w:pPr>
      <w:r>
        <w:rPr>
          <w:rFonts w:ascii="Arial" w:hAnsi="Arial" w:cs="Arial"/>
          <w:kern w:val="3"/>
          <w:szCs w:val="22"/>
        </w:rPr>
        <w:t xml:space="preserve">a metró teljesítményre csökkentően hatott </w:t>
      </w:r>
      <w:r w:rsidRPr="005C1796">
        <w:rPr>
          <w:rFonts w:ascii="Arial" w:hAnsi="Arial" w:cs="Arial"/>
          <w:kern w:val="3"/>
          <w:szCs w:val="22"/>
        </w:rPr>
        <w:t xml:space="preserve">a 2016. év végi ráfutásos baleset miatt </w:t>
      </w:r>
      <w:r>
        <w:rPr>
          <w:rFonts w:ascii="Arial" w:hAnsi="Arial" w:cs="Arial"/>
          <w:kern w:val="3"/>
          <w:szCs w:val="22"/>
        </w:rPr>
        <w:t xml:space="preserve">egész évben alkalmazott </w:t>
      </w:r>
      <w:r w:rsidRPr="005C1796">
        <w:rPr>
          <w:rFonts w:ascii="Arial" w:hAnsi="Arial" w:cs="Arial"/>
          <w:kern w:val="3"/>
          <w:szCs w:val="22"/>
        </w:rPr>
        <w:t>M2 havaria menetrend hatása</w:t>
      </w:r>
      <w:r>
        <w:rPr>
          <w:rFonts w:ascii="Arial" w:hAnsi="Arial" w:cs="Arial"/>
          <w:kern w:val="3"/>
          <w:szCs w:val="22"/>
        </w:rPr>
        <w:t>;</w:t>
      </w:r>
    </w:p>
    <w:p w14:paraId="6688A57B" w14:textId="77777777" w:rsidR="0025142A" w:rsidRPr="00A74519" w:rsidRDefault="0025142A" w:rsidP="0025142A">
      <w:pPr>
        <w:pStyle w:val="Listaszerbekezds"/>
        <w:numPr>
          <w:ilvl w:val="0"/>
          <w:numId w:val="169"/>
        </w:numPr>
        <w:spacing w:line="276" w:lineRule="auto"/>
        <w:contextualSpacing/>
        <w:jc w:val="both"/>
        <w:rPr>
          <w:rFonts w:ascii="Arial" w:hAnsi="Arial" w:cs="Arial"/>
          <w:kern w:val="3"/>
          <w:szCs w:val="22"/>
        </w:rPr>
      </w:pPr>
      <w:r>
        <w:rPr>
          <w:rFonts w:ascii="Arial" w:hAnsi="Arial" w:cs="Arial"/>
          <w:kern w:val="3"/>
          <w:szCs w:val="22"/>
        </w:rPr>
        <w:t>a</w:t>
      </w:r>
      <w:r w:rsidRPr="005C1796">
        <w:rPr>
          <w:rFonts w:ascii="Arial" w:hAnsi="Arial" w:cs="Arial"/>
          <w:kern w:val="3"/>
          <w:szCs w:val="22"/>
        </w:rPr>
        <w:t xml:space="preserve"> hajó ágazat esetében </w:t>
      </w:r>
      <w:r>
        <w:rPr>
          <w:rFonts w:ascii="Arial" w:hAnsi="Arial" w:cs="Arial"/>
          <w:kern w:val="3"/>
          <w:szCs w:val="22"/>
        </w:rPr>
        <w:t>a</w:t>
      </w:r>
      <w:r w:rsidRPr="005C1796">
        <w:rPr>
          <w:rFonts w:ascii="Arial" w:hAnsi="Arial" w:cs="Arial"/>
          <w:kern w:val="3"/>
          <w:szCs w:val="22"/>
        </w:rPr>
        <w:t xml:space="preserve"> tervtől való elmaradás a Kopaszi-gát, illetve MüPa megállók megnyitása kapcsán bevezetett új menetrend</w:t>
      </w:r>
      <w:r>
        <w:rPr>
          <w:rFonts w:ascii="Arial" w:hAnsi="Arial" w:cs="Arial"/>
          <w:kern w:val="3"/>
          <w:szCs w:val="22"/>
        </w:rPr>
        <w:t>, valamint a nyári rendezvények miatti hajózási zárak</w:t>
      </w:r>
      <w:r w:rsidRPr="005C1796">
        <w:rPr>
          <w:rFonts w:ascii="Arial" w:hAnsi="Arial" w:cs="Arial"/>
          <w:kern w:val="3"/>
          <w:szCs w:val="22"/>
        </w:rPr>
        <w:t xml:space="preserve"> következ</w:t>
      </w:r>
      <w:r>
        <w:rPr>
          <w:rFonts w:ascii="Arial" w:hAnsi="Arial" w:cs="Arial"/>
          <w:kern w:val="3"/>
          <w:szCs w:val="22"/>
        </w:rPr>
        <w:t>ménye.</w:t>
      </w:r>
    </w:p>
    <w:p w14:paraId="2341607D" w14:textId="77777777" w:rsidR="0025142A" w:rsidRPr="00890527" w:rsidRDefault="0025142A" w:rsidP="0025142A">
      <w:pPr>
        <w:pStyle w:val="Cmsor1"/>
        <w:widowControl w:val="0"/>
        <w:suppressAutoHyphens/>
        <w:spacing w:before="240" w:after="120" w:line="312" w:lineRule="auto"/>
      </w:pPr>
      <w:bookmarkStart w:id="217" w:name="_Toc435437679"/>
      <w:bookmarkStart w:id="218" w:name="_Toc508289718"/>
      <w:bookmarkStart w:id="219" w:name="_Toc509233248"/>
      <w:bookmarkStart w:id="220" w:name="_Toc435437680"/>
      <w:r>
        <w:lastRenderedPageBreak/>
        <w:t xml:space="preserve">I.1.2. </w:t>
      </w:r>
      <w:r w:rsidRPr="00890527">
        <w:t>Nosztalgiaközlekedés</w:t>
      </w:r>
      <w:bookmarkEnd w:id="217"/>
      <w:bookmarkEnd w:id="218"/>
      <w:bookmarkEnd w:id="219"/>
    </w:p>
    <w:p w14:paraId="1E1F581B" w14:textId="77777777" w:rsidR="0025142A" w:rsidRDefault="0025142A" w:rsidP="0025142A">
      <w:pPr>
        <w:suppressAutoHyphens/>
        <w:spacing w:before="120" w:line="288" w:lineRule="auto"/>
        <w:jc w:val="both"/>
        <w:rPr>
          <w:rFonts w:ascii="Arial" w:hAnsi="Arial" w:cs="Arial"/>
          <w:szCs w:val="22"/>
        </w:rPr>
      </w:pPr>
      <w:r w:rsidRPr="00890527">
        <w:rPr>
          <w:rFonts w:ascii="Arial" w:hAnsi="Arial" w:cs="Arial"/>
          <w:szCs w:val="22"/>
        </w:rPr>
        <w:t>A Feladat-ellátásról és közszolgáltatásról szóló keretmegállapodás kulturális és turisztikai feladatként a Fővárosi Önkormányzat átruházta a BKK Zrt.-re a nosztalgia járatok működtetését és szervezését</w:t>
      </w:r>
      <w:r>
        <w:rPr>
          <w:rFonts w:ascii="Arial" w:hAnsi="Arial" w:cs="Arial"/>
          <w:szCs w:val="22"/>
        </w:rPr>
        <w:t xml:space="preserve"> is. </w:t>
      </w:r>
      <w:r w:rsidRPr="00890527">
        <w:rPr>
          <w:rFonts w:ascii="Arial" w:hAnsi="Arial" w:cs="Arial"/>
          <w:szCs w:val="22"/>
        </w:rPr>
        <w:t>A nosztalgiaszolgáltatást a BKK Zrt. a belső szolgáltatóként közreműködő BKV Zrt.-től rendeli meg.</w:t>
      </w:r>
    </w:p>
    <w:p w14:paraId="3383BC3B" w14:textId="77777777" w:rsidR="0025142A" w:rsidRDefault="0025142A" w:rsidP="0025142A">
      <w:pPr>
        <w:pStyle w:val="PBNormal"/>
        <w:suppressAutoHyphens/>
      </w:pPr>
    </w:p>
    <w:p w14:paraId="5FD8F4A7" w14:textId="77777777" w:rsidR="0025142A" w:rsidRDefault="0025142A" w:rsidP="0025142A">
      <w:pPr>
        <w:suppressAutoHyphens/>
        <w:spacing w:before="120" w:line="288" w:lineRule="auto"/>
        <w:jc w:val="both"/>
        <w:rPr>
          <w:rFonts w:ascii="Arial" w:hAnsi="Arial" w:cs="Arial"/>
          <w:szCs w:val="22"/>
        </w:rPr>
      </w:pPr>
      <w:r w:rsidRPr="001A2CFA">
        <w:rPr>
          <w:rFonts w:ascii="Arial" w:hAnsi="Arial" w:cs="Arial"/>
          <w:szCs w:val="22"/>
        </w:rPr>
        <w:t xml:space="preserve">A </w:t>
      </w:r>
      <w:r>
        <w:rPr>
          <w:rFonts w:ascii="Arial" w:hAnsi="Arial" w:cs="Arial"/>
          <w:szCs w:val="22"/>
        </w:rPr>
        <w:t>tárgyidőszakban</w:t>
      </w:r>
      <w:r w:rsidRPr="001A2CFA">
        <w:rPr>
          <w:rFonts w:ascii="Arial" w:hAnsi="Arial" w:cs="Arial"/>
          <w:szCs w:val="22"/>
        </w:rPr>
        <w:t xml:space="preserve"> az alábbiak szerint alakultak a nosztalgia járművekkel és díjszabással nyújtott </w:t>
      </w:r>
      <w:r>
        <w:rPr>
          <w:rFonts w:ascii="Arial" w:hAnsi="Arial" w:cs="Arial"/>
          <w:szCs w:val="22"/>
        </w:rPr>
        <w:t>szolgáltatások teljesítményei.</w:t>
      </w:r>
    </w:p>
    <w:p w14:paraId="212EA6FA" w14:textId="77777777" w:rsidR="0025142A" w:rsidRDefault="0025142A" w:rsidP="0025142A">
      <w:pPr>
        <w:pStyle w:val="PBNormal"/>
        <w:rPr>
          <w:lang w:eastAsia="en-US"/>
        </w:rPr>
      </w:pPr>
    </w:p>
    <w:tbl>
      <w:tblPr>
        <w:tblW w:w="6091" w:type="dxa"/>
        <w:jc w:val="center"/>
        <w:tblCellMar>
          <w:left w:w="70" w:type="dxa"/>
          <w:right w:w="70" w:type="dxa"/>
        </w:tblCellMar>
        <w:tblLook w:val="04A0" w:firstRow="1" w:lastRow="0" w:firstColumn="1" w:lastColumn="0" w:noHBand="0" w:noVBand="1"/>
      </w:tblPr>
      <w:tblGrid>
        <w:gridCol w:w="1129"/>
        <w:gridCol w:w="1560"/>
        <w:gridCol w:w="1417"/>
        <w:gridCol w:w="1985"/>
      </w:tblGrid>
      <w:tr w:rsidR="002109AD" w:rsidRPr="00B97DBE" w14:paraId="23D6AD27" w14:textId="77777777" w:rsidTr="00D1426B">
        <w:trPr>
          <w:trHeight w:val="720"/>
          <w:jc w:val="center"/>
        </w:trPr>
        <w:tc>
          <w:tcPr>
            <w:tcW w:w="1129"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18A795C1" w14:textId="77777777" w:rsidR="002109AD" w:rsidRPr="00B97DBE" w:rsidRDefault="002109AD" w:rsidP="00D1426B">
            <w:pPr>
              <w:jc w:val="center"/>
              <w:rPr>
                <w:rFonts w:ascii="Arial" w:hAnsi="Arial" w:cs="Arial"/>
                <w:b/>
                <w:bCs/>
                <w:color w:val="FFFFFF"/>
                <w:sz w:val="18"/>
                <w:szCs w:val="18"/>
                <w:lang w:eastAsia="hu-HU"/>
              </w:rPr>
            </w:pPr>
            <w:r w:rsidRPr="00B97DBE">
              <w:rPr>
                <w:rFonts w:ascii="Arial" w:hAnsi="Arial" w:cs="Arial"/>
                <w:b/>
                <w:bCs/>
                <w:color w:val="FFFFFF"/>
                <w:sz w:val="18"/>
                <w:szCs w:val="18"/>
                <w:lang w:eastAsia="hu-HU"/>
              </w:rPr>
              <w:t>Ágazat</w:t>
            </w:r>
          </w:p>
        </w:tc>
        <w:tc>
          <w:tcPr>
            <w:tcW w:w="1560" w:type="dxa"/>
            <w:tcBorders>
              <w:top w:val="single" w:sz="4" w:space="0" w:color="auto"/>
              <w:left w:val="nil"/>
              <w:bottom w:val="single" w:sz="4" w:space="0" w:color="auto"/>
              <w:right w:val="single" w:sz="4" w:space="0" w:color="auto"/>
            </w:tcBorders>
            <w:shd w:val="clear" w:color="000000" w:fill="7030A0"/>
            <w:vAlign w:val="center"/>
            <w:hideMark/>
          </w:tcPr>
          <w:p w14:paraId="7028CEE6" w14:textId="77777777" w:rsidR="002109AD" w:rsidRPr="00B97DBE" w:rsidRDefault="002109AD" w:rsidP="00D1426B">
            <w:pPr>
              <w:jc w:val="center"/>
              <w:rPr>
                <w:rFonts w:ascii="Arial" w:hAnsi="Arial" w:cs="Arial"/>
                <w:b/>
                <w:bCs/>
                <w:color w:val="FFFFFF"/>
                <w:sz w:val="18"/>
                <w:szCs w:val="18"/>
                <w:lang w:eastAsia="hu-HU"/>
              </w:rPr>
            </w:pPr>
            <w:r w:rsidRPr="00B97DBE">
              <w:rPr>
                <w:rFonts w:ascii="Arial" w:hAnsi="Arial" w:cs="Arial"/>
                <w:b/>
                <w:bCs/>
                <w:color w:val="FFFFFF"/>
                <w:sz w:val="18"/>
                <w:szCs w:val="18"/>
                <w:lang w:eastAsia="hu-HU"/>
              </w:rPr>
              <w:t>Éves Melléklet szerinti terv</w:t>
            </w:r>
          </w:p>
        </w:tc>
        <w:tc>
          <w:tcPr>
            <w:tcW w:w="1417" w:type="dxa"/>
            <w:tcBorders>
              <w:top w:val="single" w:sz="4" w:space="0" w:color="auto"/>
              <w:left w:val="nil"/>
              <w:bottom w:val="single" w:sz="4" w:space="0" w:color="auto"/>
              <w:right w:val="single" w:sz="4" w:space="0" w:color="auto"/>
            </w:tcBorders>
            <w:shd w:val="clear" w:color="000000" w:fill="7030A0"/>
            <w:noWrap/>
            <w:vAlign w:val="center"/>
            <w:hideMark/>
          </w:tcPr>
          <w:p w14:paraId="689639D3" w14:textId="77777777" w:rsidR="002109AD" w:rsidRPr="00B97DBE" w:rsidRDefault="002109AD" w:rsidP="00D1426B">
            <w:pPr>
              <w:jc w:val="center"/>
              <w:rPr>
                <w:rFonts w:ascii="Arial" w:hAnsi="Arial" w:cs="Arial"/>
                <w:b/>
                <w:bCs/>
                <w:color w:val="FFFFFF"/>
                <w:sz w:val="18"/>
                <w:szCs w:val="18"/>
                <w:lang w:eastAsia="hu-HU"/>
              </w:rPr>
            </w:pPr>
            <w:r w:rsidRPr="00B97DBE">
              <w:rPr>
                <w:rFonts w:ascii="Arial" w:hAnsi="Arial" w:cs="Arial"/>
                <w:b/>
                <w:bCs/>
                <w:color w:val="FFFFFF"/>
                <w:sz w:val="18"/>
                <w:szCs w:val="18"/>
                <w:lang w:eastAsia="hu-HU"/>
              </w:rPr>
              <w:t>Tény</w:t>
            </w:r>
          </w:p>
        </w:tc>
        <w:tc>
          <w:tcPr>
            <w:tcW w:w="1985" w:type="dxa"/>
            <w:tcBorders>
              <w:top w:val="single" w:sz="4" w:space="0" w:color="auto"/>
              <w:left w:val="nil"/>
              <w:bottom w:val="single" w:sz="4" w:space="0" w:color="auto"/>
              <w:right w:val="single" w:sz="4" w:space="0" w:color="auto"/>
            </w:tcBorders>
            <w:shd w:val="clear" w:color="000000" w:fill="7030A0"/>
            <w:vAlign w:val="center"/>
            <w:hideMark/>
          </w:tcPr>
          <w:p w14:paraId="66353F9F" w14:textId="77777777" w:rsidR="002109AD" w:rsidRPr="00B97DBE" w:rsidRDefault="002109AD" w:rsidP="00D1426B">
            <w:pPr>
              <w:jc w:val="center"/>
              <w:rPr>
                <w:rFonts w:ascii="Arial" w:hAnsi="Arial" w:cs="Arial"/>
                <w:b/>
                <w:bCs/>
                <w:color w:val="FFFFFF"/>
                <w:sz w:val="18"/>
                <w:szCs w:val="18"/>
                <w:lang w:eastAsia="hu-HU"/>
              </w:rPr>
            </w:pPr>
            <w:r w:rsidRPr="00B97DBE">
              <w:rPr>
                <w:rFonts w:ascii="Arial" w:hAnsi="Arial" w:cs="Arial"/>
                <w:b/>
                <w:bCs/>
                <w:color w:val="FFFFFF"/>
                <w:sz w:val="18"/>
                <w:szCs w:val="18"/>
                <w:lang w:eastAsia="hu-HU"/>
              </w:rPr>
              <w:t>Tény / Éves Melléklet szerinti terv</w:t>
            </w:r>
          </w:p>
        </w:tc>
      </w:tr>
      <w:tr w:rsidR="002109AD" w:rsidRPr="00B97DBE" w14:paraId="1C9B52DD" w14:textId="77777777" w:rsidTr="00D1426B">
        <w:trPr>
          <w:trHeight w:val="300"/>
          <w:jc w:val="center"/>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DBD6457" w14:textId="77777777" w:rsidR="002109AD" w:rsidRPr="00B97DBE" w:rsidRDefault="002109AD" w:rsidP="00D1426B">
            <w:pPr>
              <w:rPr>
                <w:rFonts w:ascii="Arial" w:hAnsi="Arial" w:cs="Arial"/>
                <w:b/>
                <w:bCs/>
                <w:color w:val="FFFFFF"/>
                <w:sz w:val="18"/>
                <w:szCs w:val="18"/>
                <w:lang w:eastAsia="hu-HU"/>
              </w:rPr>
            </w:pPr>
          </w:p>
        </w:tc>
        <w:tc>
          <w:tcPr>
            <w:tcW w:w="1560" w:type="dxa"/>
            <w:tcBorders>
              <w:top w:val="nil"/>
              <w:left w:val="nil"/>
              <w:bottom w:val="single" w:sz="4" w:space="0" w:color="auto"/>
              <w:right w:val="single" w:sz="4" w:space="0" w:color="auto"/>
            </w:tcBorders>
            <w:shd w:val="clear" w:color="000000" w:fill="7030A0"/>
            <w:noWrap/>
            <w:vAlign w:val="center"/>
            <w:hideMark/>
          </w:tcPr>
          <w:p w14:paraId="65BF6021" w14:textId="77777777" w:rsidR="002109AD" w:rsidRPr="00B97DBE" w:rsidRDefault="002109AD" w:rsidP="00D1426B">
            <w:pPr>
              <w:jc w:val="center"/>
              <w:rPr>
                <w:rFonts w:ascii="Arial" w:hAnsi="Arial" w:cs="Arial"/>
                <w:color w:val="FFFFFF"/>
                <w:sz w:val="18"/>
                <w:szCs w:val="18"/>
                <w:lang w:eastAsia="hu-HU"/>
              </w:rPr>
            </w:pPr>
            <w:r w:rsidRPr="00B97DBE">
              <w:rPr>
                <w:rFonts w:ascii="Arial" w:hAnsi="Arial" w:cs="Arial"/>
                <w:color w:val="FFFFFF"/>
                <w:sz w:val="18"/>
                <w:szCs w:val="18"/>
                <w:lang w:eastAsia="hu-HU"/>
              </w:rPr>
              <w:t>üzemóra</w:t>
            </w:r>
          </w:p>
        </w:tc>
        <w:tc>
          <w:tcPr>
            <w:tcW w:w="1417" w:type="dxa"/>
            <w:tcBorders>
              <w:top w:val="nil"/>
              <w:left w:val="nil"/>
              <w:bottom w:val="single" w:sz="4" w:space="0" w:color="auto"/>
              <w:right w:val="single" w:sz="4" w:space="0" w:color="auto"/>
            </w:tcBorders>
            <w:shd w:val="clear" w:color="000000" w:fill="7030A0"/>
            <w:noWrap/>
            <w:vAlign w:val="center"/>
            <w:hideMark/>
          </w:tcPr>
          <w:p w14:paraId="79D7BC02" w14:textId="77777777" w:rsidR="002109AD" w:rsidRPr="00B97DBE" w:rsidRDefault="002109AD" w:rsidP="00D1426B">
            <w:pPr>
              <w:jc w:val="center"/>
              <w:rPr>
                <w:rFonts w:ascii="Arial" w:hAnsi="Arial" w:cs="Arial"/>
                <w:color w:val="FFFFFF"/>
                <w:sz w:val="18"/>
                <w:szCs w:val="18"/>
                <w:lang w:eastAsia="hu-HU"/>
              </w:rPr>
            </w:pPr>
            <w:r w:rsidRPr="00B97DBE">
              <w:rPr>
                <w:rFonts w:ascii="Arial" w:hAnsi="Arial" w:cs="Arial"/>
                <w:color w:val="FFFFFF"/>
                <w:sz w:val="18"/>
                <w:szCs w:val="18"/>
                <w:lang w:eastAsia="hu-HU"/>
              </w:rPr>
              <w:t>üzemóra</w:t>
            </w:r>
          </w:p>
        </w:tc>
        <w:tc>
          <w:tcPr>
            <w:tcW w:w="1985"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645499C0" w14:textId="77777777" w:rsidR="002109AD" w:rsidRPr="00B97DBE" w:rsidRDefault="002109AD" w:rsidP="00D1426B">
            <w:pPr>
              <w:jc w:val="center"/>
              <w:rPr>
                <w:rFonts w:ascii="Arial" w:hAnsi="Arial" w:cs="Arial"/>
                <w:color w:val="FFFFFF"/>
                <w:sz w:val="18"/>
                <w:szCs w:val="18"/>
                <w:lang w:eastAsia="hu-HU"/>
              </w:rPr>
            </w:pPr>
            <w:r w:rsidRPr="00B97DBE">
              <w:rPr>
                <w:rFonts w:ascii="Arial" w:hAnsi="Arial" w:cs="Arial"/>
                <w:color w:val="FFFFFF"/>
                <w:sz w:val="18"/>
                <w:szCs w:val="18"/>
                <w:lang w:eastAsia="hu-HU"/>
              </w:rPr>
              <w:t> </w:t>
            </w:r>
          </w:p>
        </w:tc>
      </w:tr>
      <w:tr w:rsidR="002109AD" w:rsidRPr="00B97DBE" w14:paraId="2AAE1F00" w14:textId="77777777" w:rsidTr="00D1426B">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0DC6A248" w14:textId="77777777" w:rsidR="002109AD" w:rsidRPr="00B97DBE" w:rsidRDefault="002109AD" w:rsidP="00D1426B">
            <w:pPr>
              <w:jc w:val="both"/>
              <w:rPr>
                <w:rFonts w:ascii="Arial" w:hAnsi="Arial" w:cs="Arial"/>
                <w:color w:val="000000"/>
                <w:sz w:val="18"/>
                <w:szCs w:val="18"/>
                <w:lang w:eastAsia="hu-HU"/>
              </w:rPr>
            </w:pPr>
            <w:r w:rsidRPr="00B97DBE">
              <w:rPr>
                <w:rFonts w:ascii="Arial" w:hAnsi="Arial" w:cs="Arial"/>
                <w:color w:val="000000"/>
                <w:sz w:val="18"/>
                <w:szCs w:val="18"/>
                <w:lang w:eastAsia="hu-HU"/>
              </w:rPr>
              <w:t>Metró</w:t>
            </w:r>
          </w:p>
        </w:tc>
        <w:tc>
          <w:tcPr>
            <w:tcW w:w="1560" w:type="dxa"/>
            <w:tcBorders>
              <w:top w:val="nil"/>
              <w:left w:val="nil"/>
              <w:bottom w:val="single" w:sz="4" w:space="0" w:color="auto"/>
              <w:right w:val="single" w:sz="4" w:space="0" w:color="auto"/>
            </w:tcBorders>
            <w:shd w:val="clear" w:color="auto" w:fill="auto"/>
            <w:vAlign w:val="center"/>
            <w:hideMark/>
          </w:tcPr>
          <w:p w14:paraId="184C6E43"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0,0</w:t>
            </w:r>
          </w:p>
        </w:tc>
        <w:tc>
          <w:tcPr>
            <w:tcW w:w="1417" w:type="dxa"/>
            <w:tcBorders>
              <w:top w:val="nil"/>
              <w:left w:val="nil"/>
              <w:bottom w:val="single" w:sz="4" w:space="0" w:color="auto"/>
              <w:right w:val="single" w:sz="4" w:space="0" w:color="auto"/>
            </w:tcBorders>
            <w:shd w:val="clear" w:color="auto" w:fill="auto"/>
            <w:noWrap/>
            <w:vAlign w:val="center"/>
            <w:hideMark/>
          </w:tcPr>
          <w:p w14:paraId="472ECC78"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0,0</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6966E00C" w14:textId="77777777" w:rsidR="002109AD" w:rsidRPr="00B97DBE" w:rsidRDefault="002109AD" w:rsidP="00D1426B">
            <w:pPr>
              <w:jc w:val="right"/>
              <w:rPr>
                <w:rFonts w:ascii="Arial" w:hAnsi="Arial" w:cs="Arial"/>
                <w:color w:val="000000"/>
                <w:sz w:val="18"/>
                <w:szCs w:val="18"/>
                <w:lang w:eastAsia="hu-HU"/>
              </w:rPr>
            </w:pPr>
            <w:r>
              <w:rPr>
                <w:rFonts w:ascii="Arial" w:hAnsi="Arial" w:cs="Arial"/>
                <w:color w:val="000000"/>
                <w:sz w:val="18"/>
                <w:szCs w:val="18"/>
                <w:lang w:eastAsia="hu-HU"/>
              </w:rPr>
              <w:t>-</w:t>
            </w:r>
          </w:p>
        </w:tc>
      </w:tr>
      <w:tr w:rsidR="002109AD" w:rsidRPr="00B97DBE" w14:paraId="72E7A840" w14:textId="77777777" w:rsidTr="00D1426B">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74E81964" w14:textId="77777777" w:rsidR="002109AD" w:rsidRPr="00B97DBE" w:rsidRDefault="002109AD" w:rsidP="00D1426B">
            <w:pPr>
              <w:jc w:val="both"/>
              <w:rPr>
                <w:rFonts w:ascii="Arial" w:hAnsi="Arial" w:cs="Arial"/>
                <w:color w:val="000000"/>
                <w:sz w:val="18"/>
                <w:szCs w:val="18"/>
                <w:lang w:eastAsia="hu-HU"/>
              </w:rPr>
            </w:pPr>
            <w:r w:rsidRPr="00B97DBE">
              <w:rPr>
                <w:rFonts w:ascii="Arial" w:hAnsi="Arial" w:cs="Arial"/>
                <w:color w:val="000000"/>
                <w:sz w:val="18"/>
                <w:szCs w:val="18"/>
                <w:lang w:eastAsia="hu-HU"/>
              </w:rPr>
              <w:t>Villamos</w:t>
            </w:r>
          </w:p>
        </w:tc>
        <w:tc>
          <w:tcPr>
            <w:tcW w:w="1560" w:type="dxa"/>
            <w:tcBorders>
              <w:top w:val="nil"/>
              <w:left w:val="nil"/>
              <w:bottom w:val="single" w:sz="4" w:space="0" w:color="auto"/>
              <w:right w:val="single" w:sz="4" w:space="0" w:color="auto"/>
            </w:tcBorders>
            <w:shd w:val="clear" w:color="auto" w:fill="auto"/>
            <w:vAlign w:val="center"/>
            <w:hideMark/>
          </w:tcPr>
          <w:p w14:paraId="0722FBBB"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430,0</w:t>
            </w:r>
          </w:p>
        </w:tc>
        <w:tc>
          <w:tcPr>
            <w:tcW w:w="1417" w:type="dxa"/>
            <w:tcBorders>
              <w:top w:val="nil"/>
              <w:left w:val="nil"/>
              <w:bottom w:val="single" w:sz="4" w:space="0" w:color="auto"/>
              <w:right w:val="single" w:sz="4" w:space="0" w:color="auto"/>
            </w:tcBorders>
            <w:shd w:val="clear" w:color="auto" w:fill="auto"/>
            <w:noWrap/>
            <w:vAlign w:val="center"/>
            <w:hideMark/>
          </w:tcPr>
          <w:p w14:paraId="641FE5B6"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39</w:t>
            </w:r>
            <w:r>
              <w:rPr>
                <w:rFonts w:ascii="Arial" w:hAnsi="Arial" w:cs="Arial"/>
                <w:color w:val="000000"/>
                <w:sz w:val="18"/>
                <w:szCs w:val="18"/>
                <w:lang w:eastAsia="hu-HU"/>
              </w:rPr>
              <w:t>4,7</w:t>
            </w:r>
          </w:p>
        </w:tc>
        <w:tc>
          <w:tcPr>
            <w:tcW w:w="1985" w:type="dxa"/>
            <w:tcBorders>
              <w:top w:val="nil"/>
              <w:left w:val="nil"/>
              <w:bottom w:val="single" w:sz="4" w:space="0" w:color="auto"/>
              <w:right w:val="single" w:sz="4" w:space="0" w:color="auto"/>
            </w:tcBorders>
            <w:shd w:val="clear" w:color="auto" w:fill="auto"/>
            <w:noWrap/>
            <w:vAlign w:val="center"/>
            <w:hideMark/>
          </w:tcPr>
          <w:p w14:paraId="36BC5A79"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91,</w:t>
            </w:r>
            <w:r>
              <w:rPr>
                <w:rFonts w:ascii="Arial" w:hAnsi="Arial" w:cs="Arial"/>
                <w:color w:val="000000"/>
                <w:sz w:val="18"/>
                <w:szCs w:val="18"/>
                <w:lang w:eastAsia="hu-HU"/>
              </w:rPr>
              <w:t>8</w:t>
            </w:r>
            <w:r w:rsidRPr="00B97DBE">
              <w:rPr>
                <w:rFonts w:ascii="Arial" w:hAnsi="Arial" w:cs="Arial"/>
                <w:color w:val="000000"/>
                <w:sz w:val="18"/>
                <w:szCs w:val="18"/>
                <w:lang w:eastAsia="hu-HU"/>
              </w:rPr>
              <w:t>%</w:t>
            </w:r>
          </w:p>
        </w:tc>
      </w:tr>
      <w:tr w:rsidR="002109AD" w:rsidRPr="00B97DBE" w14:paraId="609253DC" w14:textId="77777777" w:rsidTr="00D1426B">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3C2E865A" w14:textId="77777777" w:rsidR="002109AD" w:rsidRPr="00B97DBE" w:rsidRDefault="002109AD" w:rsidP="00D1426B">
            <w:pPr>
              <w:jc w:val="both"/>
              <w:rPr>
                <w:rFonts w:ascii="Arial" w:hAnsi="Arial" w:cs="Arial"/>
                <w:color w:val="000000"/>
                <w:sz w:val="18"/>
                <w:szCs w:val="18"/>
                <w:lang w:eastAsia="hu-HU"/>
              </w:rPr>
            </w:pPr>
            <w:r w:rsidRPr="00B97DBE">
              <w:rPr>
                <w:rFonts w:ascii="Arial" w:hAnsi="Arial" w:cs="Arial"/>
                <w:color w:val="000000"/>
                <w:sz w:val="18"/>
                <w:szCs w:val="18"/>
                <w:lang w:eastAsia="hu-HU"/>
              </w:rPr>
              <w:t>Trolibusz</w:t>
            </w:r>
          </w:p>
        </w:tc>
        <w:tc>
          <w:tcPr>
            <w:tcW w:w="1560" w:type="dxa"/>
            <w:tcBorders>
              <w:top w:val="nil"/>
              <w:left w:val="nil"/>
              <w:bottom w:val="single" w:sz="4" w:space="0" w:color="auto"/>
              <w:right w:val="single" w:sz="4" w:space="0" w:color="auto"/>
            </w:tcBorders>
            <w:shd w:val="clear" w:color="auto" w:fill="auto"/>
            <w:vAlign w:val="center"/>
            <w:hideMark/>
          </w:tcPr>
          <w:p w14:paraId="5FE50223"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111,8</w:t>
            </w:r>
          </w:p>
        </w:tc>
        <w:tc>
          <w:tcPr>
            <w:tcW w:w="1417" w:type="dxa"/>
            <w:tcBorders>
              <w:top w:val="nil"/>
              <w:left w:val="nil"/>
              <w:bottom w:val="single" w:sz="4" w:space="0" w:color="auto"/>
              <w:right w:val="single" w:sz="4" w:space="0" w:color="auto"/>
            </w:tcBorders>
            <w:shd w:val="clear" w:color="auto" w:fill="auto"/>
            <w:noWrap/>
            <w:vAlign w:val="center"/>
            <w:hideMark/>
          </w:tcPr>
          <w:p w14:paraId="6F8FD194"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106,6</w:t>
            </w:r>
          </w:p>
        </w:tc>
        <w:tc>
          <w:tcPr>
            <w:tcW w:w="1985" w:type="dxa"/>
            <w:tcBorders>
              <w:top w:val="nil"/>
              <w:left w:val="nil"/>
              <w:bottom w:val="single" w:sz="4" w:space="0" w:color="auto"/>
              <w:right w:val="single" w:sz="4" w:space="0" w:color="auto"/>
            </w:tcBorders>
            <w:shd w:val="clear" w:color="auto" w:fill="auto"/>
            <w:noWrap/>
            <w:vAlign w:val="center"/>
            <w:hideMark/>
          </w:tcPr>
          <w:p w14:paraId="7B6804F0"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95,4%</w:t>
            </w:r>
          </w:p>
        </w:tc>
      </w:tr>
      <w:tr w:rsidR="002109AD" w:rsidRPr="00B97DBE" w14:paraId="66F19754" w14:textId="77777777" w:rsidTr="00D1426B">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8A815AE" w14:textId="77777777" w:rsidR="002109AD" w:rsidRPr="00B97DBE" w:rsidRDefault="002109AD" w:rsidP="00D1426B">
            <w:pPr>
              <w:jc w:val="both"/>
              <w:rPr>
                <w:rFonts w:ascii="Arial" w:hAnsi="Arial" w:cs="Arial"/>
                <w:color w:val="000000"/>
                <w:sz w:val="18"/>
                <w:szCs w:val="18"/>
                <w:lang w:eastAsia="hu-HU"/>
              </w:rPr>
            </w:pPr>
            <w:r w:rsidRPr="00B97DBE">
              <w:rPr>
                <w:rFonts w:ascii="Arial" w:hAnsi="Arial" w:cs="Arial"/>
                <w:color w:val="000000"/>
                <w:sz w:val="18"/>
                <w:szCs w:val="18"/>
                <w:lang w:eastAsia="hu-HU"/>
              </w:rPr>
              <w:t>Autóbusz</w:t>
            </w:r>
          </w:p>
        </w:tc>
        <w:tc>
          <w:tcPr>
            <w:tcW w:w="1560" w:type="dxa"/>
            <w:tcBorders>
              <w:top w:val="nil"/>
              <w:left w:val="nil"/>
              <w:bottom w:val="single" w:sz="4" w:space="0" w:color="auto"/>
              <w:right w:val="single" w:sz="4" w:space="0" w:color="auto"/>
            </w:tcBorders>
            <w:shd w:val="clear" w:color="auto" w:fill="auto"/>
            <w:vAlign w:val="center"/>
            <w:hideMark/>
          </w:tcPr>
          <w:p w14:paraId="1354B098"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100,4</w:t>
            </w:r>
          </w:p>
        </w:tc>
        <w:tc>
          <w:tcPr>
            <w:tcW w:w="1417" w:type="dxa"/>
            <w:tcBorders>
              <w:top w:val="nil"/>
              <w:left w:val="nil"/>
              <w:bottom w:val="single" w:sz="4" w:space="0" w:color="auto"/>
              <w:right w:val="single" w:sz="4" w:space="0" w:color="auto"/>
            </w:tcBorders>
            <w:shd w:val="clear" w:color="auto" w:fill="auto"/>
            <w:noWrap/>
            <w:vAlign w:val="center"/>
            <w:hideMark/>
          </w:tcPr>
          <w:p w14:paraId="33077EC7"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71,0</w:t>
            </w:r>
          </w:p>
        </w:tc>
        <w:tc>
          <w:tcPr>
            <w:tcW w:w="1985" w:type="dxa"/>
            <w:tcBorders>
              <w:top w:val="nil"/>
              <w:left w:val="nil"/>
              <w:bottom w:val="single" w:sz="4" w:space="0" w:color="auto"/>
              <w:right w:val="single" w:sz="4" w:space="0" w:color="auto"/>
            </w:tcBorders>
            <w:shd w:val="clear" w:color="auto" w:fill="auto"/>
            <w:noWrap/>
            <w:vAlign w:val="center"/>
            <w:hideMark/>
          </w:tcPr>
          <w:p w14:paraId="41975DAD"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70,7%</w:t>
            </w:r>
          </w:p>
        </w:tc>
      </w:tr>
      <w:tr w:rsidR="002109AD" w:rsidRPr="00B97DBE" w14:paraId="42E1E366" w14:textId="77777777" w:rsidTr="00D1426B">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5D47576B" w14:textId="77777777" w:rsidR="002109AD" w:rsidRPr="00B97DBE" w:rsidRDefault="002109AD" w:rsidP="00D1426B">
            <w:pPr>
              <w:jc w:val="both"/>
              <w:rPr>
                <w:rFonts w:ascii="Arial" w:hAnsi="Arial" w:cs="Arial"/>
                <w:color w:val="000000"/>
                <w:sz w:val="18"/>
                <w:szCs w:val="18"/>
                <w:lang w:eastAsia="hu-HU"/>
              </w:rPr>
            </w:pPr>
            <w:r w:rsidRPr="00B97DBE">
              <w:rPr>
                <w:rFonts w:ascii="Arial" w:hAnsi="Arial" w:cs="Arial"/>
                <w:color w:val="000000"/>
                <w:sz w:val="18"/>
                <w:szCs w:val="18"/>
                <w:lang w:eastAsia="hu-HU"/>
              </w:rPr>
              <w:t>Hajó</w:t>
            </w:r>
          </w:p>
        </w:tc>
        <w:tc>
          <w:tcPr>
            <w:tcW w:w="1560" w:type="dxa"/>
            <w:tcBorders>
              <w:top w:val="nil"/>
              <w:left w:val="nil"/>
              <w:bottom w:val="single" w:sz="4" w:space="0" w:color="auto"/>
              <w:right w:val="single" w:sz="4" w:space="0" w:color="auto"/>
            </w:tcBorders>
            <w:shd w:val="clear" w:color="auto" w:fill="auto"/>
            <w:vAlign w:val="center"/>
            <w:hideMark/>
          </w:tcPr>
          <w:p w14:paraId="14F17EE9" w14:textId="77777777" w:rsidR="002109AD" w:rsidRPr="00B97DBE" w:rsidRDefault="002109AD" w:rsidP="00D1426B">
            <w:pPr>
              <w:jc w:val="right"/>
              <w:rPr>
                <w:rFonts w:ascii="Arial" w:hAnsi="Arial" w:cs="Arial"/>
                <w:color w:val="000000"/>
                <w:sz w:val="18"/>
                <w:szCs w:val="18"/>
                <w:lang w:eastAsia="hu-HU"/>
              </w:rPr>
            </w:pPr>
            <w:r w:rsidRPr="00B97DBE">
              <w:rPr>
                <w:rFonts w:ascii="Arial" w:hAnsi="Arial" w:cs="Arial"/>
                <w:color w:val="000000"/>
                <w:sz w:val="18"/>
                <w:szCs w:val="18"/>
                <w:lang w:eastAsia="hu-HU"/>
              </w:rPr>
              <w:t>110,0</w:t>
            </w:r>
          </w:p>
        </w:tc>
        <w:tc>
          <w:tcPr>
            <w:tcW w:w="1417" w:type="dxa"/>
            <w:tcBorders>
              <w:top w:val="nil"/>
              <w:left w:val="nil"/>
              <w:bottom w:val="single" w:sz="4" w:space="0" w:color="auto"/>
              <w:right w:val="single" w:sz="4" w:space="0" w:color="auto"/>
            </w:tcBorders>
            <w:shd w:val="clear" w:color="auto" w:fill="auto"/>
            <w:noWrap/>
            <w:vAlign w:val="center"/>
            <w:hideMark/>
          </w:tcPr>
          <w:p w14:paraId="0F9E7EB9" w14:textId="77777777" w:rsidR="002109AD" w:rsidRPr="00B97DBE" w:rsidRDefault="002109AD" w:rsidP="00D1426B">
            <w:pPr>
              <w:jc w:val="right"/>
              <w:rPr>
                <w:rFonts w:ascii="Arial" w:hAnsi="Arial" w:cs="Arial"/>
                <w:color w:val="000000"/>
                <w:sz w:val="18"/>
                <w:szCs w:val="18"/>
                <w:lang w:eastAsia="hu-HU"/>
              </w:rPr>
            </w:pPr>
            <w:r>
              <w:rPr>
                <w:rFonts w:ascii="Arial" w:hAnsi="Arial" w:cs="Arial"/>
                <w:color w:val="000000"/>
                <w:sz w:val="18"/>
                <w:szCs w:val="18"/>
                <w:lang w:eastAsia="hu-HU"/>
              </w:rPr>
              <w:t>8</w:t>
            </w:r>
            <w:r w:rsidRPr="00B97DBE">
              <w:rPr>
                <w:rFonts w:ascii="Arial" w:hAnsi="Arial" w:cs="Arial"/>
                <w:color w:val="000000"/>
                <w:sz w:val="18"/>
                <w:szCs w:val="18"/>
                <w:lang w:eastAsia="hu-HU"/>
              </w:rPr>
              <w:t>4,0</w:t>
            </w:r>
          </w:p>
        </w:tc>
        <w:tc>
          <w:tcPr>
            <w:tcW w:w="1985" w:type="dxa"/>
            <w:tcBorders>
              <w:top w:val="nil"/>
              <w:left w:val="nil"/>
              <w:bottom w:val="single" w:sz="4" w:space="0" w:color="auto"/>
              <w:right w:val="single" w:sz="4" w:space="0" w:color="auto"/>
            </w:tcBorders>
            <w:shd w:val="clear" w:color="auto" w:fill="auto"/>
            <w:noWrap/>
            <w:vAlign w:val="center"/>
            <w:hideMark/>
          </w:tcPr>
          <w:p w14:paraId="4E703D06" w14:textId="77777777" w:rsidR="002109AD" w:rsidRPr="00B97DBE" w:rsidRDefault="002109AD" w:rsidP="00D1426B">
            <w:pPr>
              <w:jc w:val="right"/>
              <w:rPr>
                <w:rFonts w:ascii="Arial" w:hAnsi="Arial" w:cs="Arial"/>
                <w:color w:val="000000"/>
                <w:sz w:val="18"/>
                <w:szCs w:val="18"/>
                <w:lang w:eastAsia="hu-HU"/>
              </w:rPr>
            </w:pPr>
            <w:r>
              <w:rPr>
                <w:rFonts w:ascii="Arial" w:hAnsi="Arial" w:cs="Arial"/>
                <w:color w:val="000000"/>
                <w:sz w:val="18"/>
                <w:szCs w:val="18"/>
                <w:lang w:eastAsia="hu-HU"/>
              </w:rPr>
              <w:t>76,4</w:t>
            </w:r>
            <w:r w:rsidRPr="00B97DBE">
              <w:rPr>
                <w:rFonts w:ascii="Arial" w:hAnsi="Arial" w:cs="Arial"/>
                <w:color w:val="000000"/>
                <w:sz w:val="18"/>
                <w:szCs w:val="18"/>
                <w:lang w:eastAsia="hu-HU"/>
              </w:rPr>
              <w:t>%</w:t>
            </w:r>
          </w:p>
        </w:tc>
      </w:tr>
      <w:tr w:rsidR="002109AD" w:rsidRPr="00B97DBE" w14:paraId="7C9D9494" w14:textId="77777777" w:rsidTr="00D1426B">
        <w:trPr>
          <w:trHeight w:val="300"/>
          <w:jc w:val="center"/>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6EDDA02F" w14:textId="77777777" w:rsidR="002109AD" w:rsidRPr="00B97DBE" w:rsidRDefault="002109AD" w:rsidP="00D1426B">
            <w:pPr>
              <w:jc w:val="both"/>
              <w:rPr>
                <w:rFonts w:ascii="Arial" w:hAnsi="Arial" w:cs="Arial"/>
                <w:b/>
                <w:bCs/>
                <w:color w:val="000000"/>
                <w:sz w:val="18"/>
                <w:szCs w:val="18"/>
                <w:lang w:eastAsia="hu-HU"/>
              </w:rPr>
            </w:pPr>
            <w:r w:rsidRPr="00B97DBE">
              <w:rPr>
                <w:rFonts w:ascii="Arial" w:hAnsi="Arial" w:cs="Arial"/>
                <w:b/>
                <w:bCs/>
                <w:color w:val="000000"/>
                <w:sz w:val="18"/>
                <w:szCs w:val="18"/>
                <w:lang w:eastAsia="hu-HU"/>
              </w:rPr>
              <w:t>Összesen</w:t>
            </w:r>
          </w:p>
        </w:tc>
        <w:tc>
          <w:tcPr>
            <w:tcW w:w="1560" w:type="dxa"/>
            <w:tcBorders>
              <w:top w:val="nil"/>
              <w:left w:val="nil"/>
              <w:bottom w:val="single" w:sz="4" w:space="0" w:color="auto"/>
              <w:right w:val="single" w:sz="4" w:space="0" w:color="auto"/>
            </w:tcBorders>
            <w:shd w:val="clear" w:color="auto" w:fill="auto"/>
            <w:vAlign w:val="center"/>
            <w:hideMark/>
          </w:tcPr>
          <w:p w14:paraId="47572D00" w14:textId="77777777" w:rsidR="002109AD" w:rsidRPr="00B97DBE" w:rsidRDefault="002109AD" w:rsidP="00D1426B">
            <w:pPr>
              <w:jc w:val="right"/>
              <w:rPr>
                <w:rFonts w:ascii="Arial" w:hAnsi="Arial" w:cs="Arial"/>
                <w:b/>
                <w:bCs/>
                <w:color w:val="000000"/>
                <w:sz w:val="18"/>
                <w:szCs w:val="18"/>
                <w:lang w:eastAsia="hu-HU"/>
              </w:rPr>
            </w:pPr>
            <w:r w:rsidRPr="00B97DBE">
              <w:rPr>
                <w:rFonts w:ascii="Arial" w:hAnsi="Arial" w:cs="Arial"/>
                <w:b/>
                <w:bCs/>
                <w:color w:val="000000"/>
                <w:sz w:val="18"/>
                <w:szCs w:val="18"/>
                <w:lang w:eastAsia="hu-HU"/>
              </w:rPr>
              <w:t>752,1</w:t>
            </w:r>
          </w:p>
        </w:tc>
        <w:tc>
          <w:tcPr>
            <w:tcW w:w="1417" w:type="dxa"/>
            <w:tcBorders>
              <w:top w:val="nil"/>
              <w:left w:val="nil"/>
              <w:bottom w:val="single" w:sz="4" w:space="0" w:color="auto"/>
              <w:right w:val="single" w:sz="4" w:space="0" w:color="auto"/>
            </w:tcBorders>
            <w:shd w:val="clear" w:color="auto" w:fill="auto"/>
            <w:vAlign w:val="center"/>
            <w:hideMark/>
          </w:tcPr>
          <w:p w14:paraId="766631A3" w14:textId="77777777" w:rsidR="002109AD" w:rsidRPr="00B97DBE" w:rsidRDefault="002109AD" w:rsidP="00D1426B">
            <w:pPr>
              <w:jc w:val="right"/>
              <w:rPr>
                <w:rFonts w:ascii="Arial" w:hAnsi="Arial" w:cs="Arial"/>
                <w:b/>
                <w:bCs/>
                <w:color w:val="000000"/>
                <w:sz w:val="18"/>
                <w:szCs w:val="18"/>
                <w:lang w:eastAsia="hu-HU"/>
              </w:rPr>
            </w:pPr>
            <w:r w:rsidRPr="00B97DBE">
              <w:rPr>
                <w:rFonts w:ascii="Arial" w:hAnsi="Arial" w:cs="Arial"/>
                <w:b/>
                <w:bCs/>
                <w:color w:val="000000"/>
                <w:sz w:val="18"/>
                <w:szCs w:val="18"/>
                <w:lang w:eastAsia="hu-HU"/>
              </w:rPr>
              <w:t>6</w:t>
            </w:r>
            <w:r>
              <w:rPr>
                <w:rFonts w:ascii="Arial" w:hAnsi="Arial" w:cs="Arial"/>
                <w:b/>
                <w:bCs/>
                <w:color w:val="000000"/>
                <w:sz w:val="18"/>
                <w:szCs w:val="18"/>
                <w:lang w:eastAsia="hu-HU"/>
              </w:rPr>
              <w:t>56,3</w:t>
            </w:r>
          </w:p>
        </w:tc>
        <w:tc>
          <w:tcPr>
            <w:tcW w:w="1985" w:type="dxa"/>
            <w:tcBorders>
              <w:top w:val="nil"/>
              <w:left w:val="nil"/>
              <w:bottom w:val="single" w:sz="4" w:space="0" w:color="auto"/>
              <w:right w:val="single" w:sz="4" w:space="0" w:color="auto"/>
            </w:tcBorders>
            <w:shd w:val="clear" w:color="auto" w:fill="auto"/>
            <w:noWrap/>
            <w:vAlign w:val="center"/>
            <w:hideMark/>
          </w:tcPr>
          <w:p w14:paraId="498B35D9" w14:textId="77777777" w:rsidR="002109AD" w:rsidRPr="00B97DBE" w:rsidRDefault="002109AD" w:rsidP="00D1426B">
            <w:pPr>
              <w:jc w:val="right"/>
              <w:rPr>
                <w:rFonts w:ascii="Arial" w:hAnsi="Arial" w:cs="Arial"/>
                <w:b/>
                <w:bCs/>
                <w:color w:val="000000"/>
                <w:sz w:val="18"/>
                <w:szCs w:val="18"/>
                <w:lang w:eastAsia="hu-HU"/>
              </w:rPr>
            </w:pPr>
            <w:r w:rsidRPr="00B97DBE">
              <w:rPr>
                <w:rFonts w:ascii="Arial" w:hAnsi="Arial" w:cs="Arial"/>
                <w:b/>
                <w:bCs/>
                <w:color w:val="000000"/>
                <w:sz w:val="18"/>
                <w:szCs w:val="18"/>
                <w:lang w:eastAsia="hu-HU"/>
              </w:rPr>
              <w:t>8</w:t>
            </w:r>
            <w:r>
              <w:rPr>
                <w:rFonts w:ascii="Arial" w:hAnsi="Arial" w:cs="Arial"/>
                <w:b/>
                <w:bCs/>
                <w:color w:val="000000"/>
                <w:sz w:val="18"/>
                <w:szCs w:val="18"/>
                <w:lang w:eastAsia="hu-HU"/>
              </w:rPr>
              <w:t>7,3</w:t>
            </w:r>
            <w:r w:rsidRPr="00B97DBE">
              <w:rPr>
                <w:rFonts w:ascii="Arial" w:hAnsi="Arial" w:cs="Arial"/>
                <w:b/>
                <w:bCs/>
                <w:color w:val="000000"/>
                <w:sz w:val="18"/>
                <w:szCs w:val="18"/>
                <w:lang w:eastAsia="hu-HU"/>
              </w:rPr>
              <w:t>%</w:t>
            </w:r>
          </w:p>
        </w:tc>
      </w:tr>
    </w:tbl>
    <w:p w14:paraId="459E4F4E" w14:textId="77777777" w:rsidR="0045588B" w:rsidRPr="00401E93" w:rsidRDefault="0045588B" w:rsidP="0045588B">
      <w:pPr>
        <w:pStyle w:val="Kpalrs"/>
        <w:suppressAutoHyphens/>
        <w:spacing w:after="0" w:line="288" w:lineRule="auto"/>
        <w:ind w:left="360"/>
        <w:jc w:val="center"/>
        <w:rPr>
          <w:noProof/>
          <w:color w:val="auto"/>
        </w:rPr>
      </w:pPr>
      <w:r w:rsidRPr="00401E93">
        <w:rPr>
          <w:noProof/>
          <w:color w:val="auto"/>
        </w:rPr>
        <w:t>Nosztalgia teljesítmények alakulása 2017.</w:t>
      </w:r>
    </w:p>
    <w:p w14:paraId="5CFBDB08" w14:textId="77777777" w:rsidR="0025142A" w:rsidRDefault="0025142A" w:rsidP="0025142A">
      <w:pPr>
        <w:suppressAutoHyphens/>
        <w:spacing w:before="120" w:line="288" w:lineRule="auto"/>
        <w:jc w:val="both"/>
        <w:rPr>
          <w:rFonts w:ascii="Arial" w:hAnsi="Arial" w:cs="Arial"/>
          <w:szCs w:val="22"/>
        </w:rPr>
      </w:pPr>
      <w:r w:rsidRPr="008B3CA7">
        <w:rPr>
          <w:rFonts w:ascii="Arial" w:hAnsi="Arial" w:cs="Arial"/>
          <w:szCs w:val="22"/>
        </w:rPr>
        <w:t xml:space="preserve">A </w:t>
      </w:r>
      <w:r>
        <w:rPr>
          <w:rFonts w:ascii="Arial" w:hAnsi="Arial" w:cs="Arial"/>
          <w:szCs w:val="22"/>
        </w:rPr>
        <w:t>nosztalgia teljesítmény a tervezettől való eltérésének oka annak rendezvényekhez, időjáráshoz való szoros kötődése.</w:t>
      </w:r>
    </w:p>
    <w:p w14:paraId="608A513E" w14:textId="77777777" w:rsidR="0025142A" w:rsidRPr="000850FE" w:rsidRDefault="0025142A" w:rsidP="0025142A">
      <w:pPr>
        <w:pStyle w:val="Cmsor1"/>
        <w:widowControl w:val="0"/>
        <w:suppressAutoHyphens/>
        <w:spacing w:before="240" w:after="120" w:line="312" w:lineRule="auto"/>
        <w:rPr>
          <w:lang w:eastAsia="hu-HU"/>
        </w:rPr>
      </w:pPr>
      <w:bookmarkStart w:id="221" w:name="_Toc508289719"/>
      <w:bookmarkStart w:id="222" w:name="_Toc509233249"/>
      <w:r>
        <w:rPr>
          <w:lang w:eastAsia="hu-HU"/>
        </w:rPr>
        <w:t>I.1.3. Utasszámok</w:t>
      </w:r>
      <w:bookmarkEnd w:id="221"/>
      <w:bookmarkEnd w:id="222"/>
      <w:r>
        <w:rPr>
          <w:lang w:eastAsia="hu-HU"/>
        </w:rPr>
        <w:t xml:space="preserve"> </w:t>
      </w:r>
    </w:p>
    <w:tbl>
      <w:tblPr>
        <w:tblW w:w="2360" w:type="dxa"/>
        <w:jc w:val="center"/>
        <w:tblCellMar>
          <w:left w:w="70" w:type="dxa"/>
          <w:right w:w="70" w:type="dxa"/>
        </w:tblCellMar>
        <w:tblLook w:val="04A0" w:firstRow="1" w:lastRow="0" w:firstColumn="1" w:lastColumn="0" w:noHBand="0" w:noVBand="1"/>
      </w:tblPr>
      <w:tblGrid>
        <w:gridCol w:w="1180"/>
        <w:gridCol w:w="1180"/>
      </w:tblGrid>
      <w:tr w:rsidR="002109AD" w:rsidRPr="00C57EE0" w14:paraId="383594D1" w14:textId="77777777" w:rsidTr="00D1426B">
        <w:trPr>
          <w:trHeight w:val="270"/>
          <w:jc w:val="center"/>
        </w:trPr>
        <w:tc>
          <w:tcPr>
            <w:tcW w:w="1180" w:type="dxa"/>
            <w:tcBorders>
              <w:top w:val="single" w:sz="8" w:space="0" w:color="auto"/>
              <w:left w:val="single" w:sz="8" w:space="0" w:color="auto"/>
              <w:bottom w:val="single" w:sz="8" w:space="0" w:color="auto"/>
              <w:right w:val="single" w:sz="8" w:space="0" w:color="auto"/>
            </w:tcBorders>
            <w:shd w:val="clear" w:color="000000" w:fill="7030A0"/>
            <w:noWrap/>
            <w:vAlign w:val="center"/>
            <w:hideMark/>
          </w:tcPr>
          <w:p w14:paraId="7D8DB95E" w14:textId="77777777" w:rsidR="002109AD" w:rsidRPr="00C57EE0" w:rsidRDefault="002109AD" w:rsidP="00D1426B">
            <w:pPr>
              <w:jc w:val="center"/>
              <w:rPr>
                <w:rFonts w:ascii="Arial" w:hAnsi="Arial" w:cs="Arial"/>
                <w:b/>
                <w:bCs/>
                <w:color w:val="FFFFFF"/>
                <w:sz w:val="18"/>
                <w:szCs w:val="18"/>
              </w:rPr>
            </w:pPr>
            <w:r w:rsidRPr="00C57EE0">
              <w:rPr>
                <w:rFonts w:ascii="Arial" w:hAnsi="Arial" w:cs="Arial"/>
                <w:b/>
                <w:bCs/>
                <w:color w:val="FFFFFF"/>
                <w:sz w:val="18"/>
                <w:szCs w:val="18"/>
              </w:rPr>
              <w:t>Ágazat</w:t>
            </w:r>
          </w:p>
        </w:tc>
        <w:tc>
          <w:tcPr>
            <w:tcW w:w="1180" w:type="dxa"/>
            <w:tcBorders>
              <w:top w:val="single" w:sz="8" w:space="0" w:color="auto"/>
              <w:left w:val="nil"/>
              <w:bottom w:val="single" w:sz="8" w:space="0" w:color="auto"/>
              <w:right w:val="single" w:sz="8" w:space="0" w:color="auto"/>
            </w:tcBorders>
            <w:shd w:val="clear" w:color="000000" w:fill="7030A0"/>
            <w:noWrap/>
            <w:vAlign w:val="center"/>
            <w:hideMark/>
          </w:tcPr>
          <w:p w14:paraId="410D59AA" w14:textId="77777777" w:rsidR="002109AD" w:rsidRPr="00C57EE0" w:rsidRDefault="002109AD" w:rsidP="00D1426B">
            <w:pPr>
              <w:jc w:val="center"/>
              <w:rPr>
                <w:rFonts w:ascii="Arial" w:hAnsi="Arial" w:cs="Arial"/>
                <w:b/>
                <w:bCs/>
                <w:color w:val="FFFFFF"/>
                <w:sz w:val="18"/>
                <w:szCs w:val="18"/>
              </w:rPr>
            </w:pPr>
            <w:r w:rsidRPr="00C57EE0">
              <w:rPr>
                <w:rFonts w:ascii="Arial" w:hAnsi="Arial" w:cs="Arial"/>
                <w:b/>
                <w:bCs/>
                <w:color w:val="FFFFFF"/>
                <w:sz w:val="18"/>
                <w:szCs w:val="18"/>
              </w:rPr>
              <w:t>millió utas</w:t>
            </w:r>
          </w:p>
        </w:tc>
      </w:tr>
      <w:tr w:rsidR="002109AD" w:rsidRPr="00C57EE0" w14:paraId="16595923" w14:textId="77777777" w:rsidTr="00D1426B">
        <w:trPr>
          <w:trHeight w:val="27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14:paraId="7A9AE965" w14:textId="77777777" w:rsidR="002109AD" w:rsidRPr="00C57EE0" w:rsidRDefault="002109AD" w:rsidP="00D1426B">
            <w:pPr>
              <w:rPr>
                <w:rFonts w:ascii="Arial" w:hAnsi="Arial" w:cs="Arial"/>
                <w:color w:val="000000"/>
                <w:sz w:val="18"/>
                <w:szCs w:val="18"/>
              </w:rPr>
            </w:pPr>
            <w:r w:rsidRPr="00C57EE0">
              <w:rPr>
                <w:rFonts w:ascii="Arial" w:hAnsi="Arial" w:cs="Arial"/>
                <w:color w:val="000000"/>
                <w:sz w:val="18"/>
                <w:szCs w:val="18"/>
              </w:rPr>
              <w:t>Metró</w:t>
            </w:r>
          </w:p>
        </w:tc>
        <w:tc>
          <w:tcPr>
            <w:tcW w:w="1180" w:type="dxa"/>
            <w:tcBorders>
              <w:top w:val="nil"/>
              <w:left w:val="nil"/>
              <w:bottom w:val="single" w:sz="8" w:space="0" w:color="auto"/>
              <w:right w:val="single" w:sz="8" w:space="0" w:color="auto"/>
            </w:tcBorders>
            <w:shd w:val="clear" w:color="auto" w:fill="auto"/>
            <w:noWrap/>
            <w:vAlign w:val="center"/>
            <w:hideMark/>
          </w:tcPr>
          <w:p w14:paraId="23F8AEDF" w14:textId="77777777" w:rsidR="002109AD" w:rsidRPr="00C57EE0" w:rsidRDefault="002109AD" w:rsidP="00D1426B">
            <w:pPr>
              <w:jc w:val="right"/>
              <w:rPr>
                <w:rFonts w:ascii="Arial" w:hAnsi="Arial" w:cs="Arial"/>
                <w:color w:val="000000"/>
                <w:sz w:val="18"/>
                <w:szCs w:val="18"/>
              </w:rPr>
            </w:pPr>
            <w:r w:rsidRPr="00C57EE0">
              <w:rPr>
                <w:rFonts w:ascii="Arial" w:hAnsi="Arial" w:cs="Arial"/>
                <w:color w:val="000000"/>
                <w:sz w:val="18"/>
                <w:szCs w:val="18"/>
              </w:rPr>
              <w:t>410</w:t>
            </w:r>
          </w:p>
        </w:tc>
      </w:tr>
      <w:tr w:rsidR="002109AD" w:rsidRPr="00C57EE0" w14:paraId="5B6FF6B0" w14:textId="77777777" w:rsidTr="00D1426B">
        <w:trPr>
          <w:trHeight w:val="27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14:paraId="7CBD490F" w14:textId="77777777" w:rsidR="002109AD" w:rsidRPr="00C57EE0" w:rsidRDefault="002109AD" w:rsidP="00D1426B">
            <w:pPr>
              <w:rPr>
                <w:rFonts w:ascii="Arial" w:hAnsi="Arial" w:cs="Arial"/>
                <w:color w:val="000000"/>
                <w:sz w:val="18"/>
                <w:szCs w:val="18"/>
              </w:rPr>
            </w:pPr>
            <w:r w:rsidRPr="00C57EE0">
              <w:rPr>
                <w:rFonts w:ascii="Arial" w:hAnsi="Arial" w:cs="Arial"/>
                <w:color w:val="000000"/>
                <w:sz w:val="18"/>
                <w:szCs w:val="18"/>
              </w:rPr>
              <w:t>Villamos</w:t>
            </w:r>
          </w:p>
        </w:tc>
        <w:tc>
          <w:tcPr>
            <w:tcW w:w="1180" w:type="dxa"/>
            <w:tcBorders>
              <w:top w:val="nil"/>
              <w:left w:val="nil"/>
              <w:bottom w:val="single" w:sz="8" w:space="0" w:color="auto"/>
              <w:right w:val="single" w:sz="8" w:space="0" w:color="auto"/>
            </w:tcBorders>
            <w:shd w:val="clear" w:color="auto" w:fill="auto"/>
            <w:noWrap/>
            <w:vAlign w:val="center"/>
            <w:hideMark/>
          </w:tcPr>
          <w:p w14:paraId="04A8D13E" w14:textId="77777777" w:rsidR="002109AD" w:rsidRPr="00C57EE0" w:rsidRDefault="002109AD" w:rsidP="00D1426B">
            <w:pPr>
              <w:jc w:val="right"/>
              <w:rPr>
                <w:rFonts w:ascii="Arial" w:hAnsi="Arial" w:cs="Arial"/>
                <w:color w:val="000000"/>
                <w:sz w:val="18"/>
                <w:szCs w:val="18"/>
              </w:rPr>
            </w:pPr>
            <w:r w:rsidRPr="00C57EE0">
              <w:rPr>
                <w:rFonts w:ascii="Arial" w:hAnsi="Arial" w:cs="Arial"/>
                <w:color w:val="000000"/>
                <w:sz w:val="18"/>
                <w:szCs w:val="18"/>
              </w:rPr>
              <w:t>411</w:t>
            </w:r>
          </w:p>
        </w:tc>
      </w:tr>
      <w:tr w:rsidR="002109AD" w:rsidRPr="00C57EE0" w14:paraId="4275B24F" w14:textId="77777777" w:rsidTr="00D1426B">
        <w:trPr>
          <w:trHeight w:val="27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14:paraId="71579C7F" w14:textId="77777777" w:rsidR="002109AD" w:rsidRPr="00C57EE0" w:rsidRDefault="002109AD" w:rsidP="00D1426B">
            <w:pPr>
              <w:rPr>
                <w:rFonts w:ascii="Arial" w:hAnsi="Arial" w:cs="Arial"/>
                <w:color w:val="000000"/>
                <w:sz w:val="18"/>
                <w:szCs w:val="18"/>
              </w:rPr>
            </w:pPr>
            <w:r w:rsidRPr="00C57EE0">
              <w:rPr>
                <w:rFonts w:ascii="Arial" w:hAnsi="Arial" w:cs="Arial"/>
                <w:color w:val="000000"/>
                <w:sz w:val="18"/>
                <w:szCs w:val="18"/>
              </w:rPr>
              <w:t>Autóbusz</w:t>
            </w:r>
          </w:p>
        </w:tc>
        <w:tc>
          <w:tcPr>
            <w:tcW w:w="1180" w:type="dxa"/>
            <w:tcBorders>
              <w:top w:val="nil"/>
              <w:left w:val="nil"/>
              <w:bottom w:val="single" w:sz="8" w:space="0" w:color="auto"/>
              <w:right w:val="single" w:sz="8" w:space="0" w:color="auto"/>
            </w:tcBorders>
            <w:shd w:val="clear" w:color="auto" w:fill="auto"/>
            <w:noWrap/>
            <w:vAlign w:val="center"/>
            <w:hideMark/>
          </w:tcPr>
          <w:p w14:paraId="491B96D1" w14:textId="77777777" w:rsidR="002109AD" w:rsidRPr="00C57EE0" w:rsidRDefault="002109AD" w:rsidP="00D1426B">
            <w:pPr>
              <w:jc w:val="right"/>
              <w:rPr>
                <w:rFonts w:ascii="Arial" w:hAnsi="Arial" w:cs="Arial"/>
                <w:color w:val="000000"/>
                <w:sz w:val="18"/>
                <w:szCs w:val="18"/>
              </w:rPr>
            </w:pPr>
            <w:r w:rsidRPr="00C57EE0">
              <w:rPr>
                <w:rFonts w:ascii="Arial" w:hAnsi="Arial" w:cs="Arial"/>
                <w:color w:val="000000"/>
                <w:sz w:val="18"/>
                <w:szCs w:val="18"/>
              </w:rPr>
              <w:t>550</w:t>
            </w:r>
          </w:p>
        </w:tc>
      </w:tr>
      <w:tr w:rsidR="002109AD" w:rsidRPr="00C57EE0" w14:paraId="23A2638C" w14:textId="77777777" w:rsidTr="00D1426B">
        <w:trPr>
          <w:trHeight w:val="27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14:paraId="38464722" w14:textId="77777777" w:rsidR="002109AD" w:rsidRPr="00C57EE0" w:rsidRDefault="002109AD" w:rsidP="00D1426B">
            <w:pPr>
              <w:rPr>
                <w:rFonts w:ascii="Arial" w:hAnsi="Arial" w:cs="Arial"/>
                <w:color w:val="000000"/>
                <w:sz w:val="18"/>
                <w:szCs w:val="18"/>
              </w:rPr>
            </w:pPr>
            <w:r w:rsidRPr="00C57EE0">
              <w:rPr>
                <w:rFonts w:ascii="Arial" w:hAnsi="Arial" w:cs="Arial"/>
                <w:color w:val="000000"/>
                <w:sz w:val="18"/>
                <w:szCs w:val="18"/>
              </w:rPr>
              <w:t>Trolibusz</w:t>
            </w:r>
          </w:p>
        </w:tc>
        <w:tc>
          <w:tcPr>
            <w:tcW w:w="1180" w:type="dxa"/>
            <w:tcBorders>
              <w:top w:val="nil"/>
              <w:left w:val="nil"/>
              <w:bottom w:val="single" w:sz="8" w:space="0" w:color="auto"/>
              <w:right w:val="single" w:sz="8" w:space="0" w:color="auto"/>
            </w:tcBorders>
            <w:shd w:val="clear" w:color="auto" w:fill="auto"/>
            <w:noWrap/>
            <w:vAlign w:val="center"/>
            <w:hideMark/>
          </w:tcPr>
          <w:p w14:paraId="7B23B34C" w14:textId="77777777" w:rsidR="002109AD" w:rsidRPr="00C57EE0" w:rsidRDefault="002109AD" w:rsidP="00D1426B">
            <w:pPr>
              <w:jc w:val="right"/>
              <w:rPr>
                <w:rFonts w:ascii="Arial" w:hAnsi="Arial" w:cs="Arial"/>
                <w:color w:val="000000"/>
                <w:sz w:val="18"/>
                <w:szCs w:val="18"/>
              </w:rPr>
            </w:pPr>
            <w:r w:rsidRPr="00C57EE0">
              <w:rPr>
                <w:rFonts w:ascii="Arial" w:hAnsi="Arial" w:cs="Arial"/>
                <w:color w:val="000000"/>
                <w:sz w:val="18"/>
                <w:szCs w:val="18"/>
              </w:rPr>
              <w:t>85</w:t>
            </w:r>
          </w:p>
        </w:tc>
      </w:tr>
      <w:tr w:rsidR="002109AD" w:rsidRPr="00C57EE0" w14:paraId="51DE41C6" w14:textId="77777777" w:rsidTr="00D1426B">
        <w:trPr>
          <w:trHeight w:val="270"/>
          <w:jc w:val="center"/>
        </w:trPr>
        <w:tc>
          <w:tcPr>
            <w:tcW w:w="1180" w:type="dxa"/>
            <w:tcBorders>
              <w:top w:val="nil"/>
              <w:left w:val="single" w:sz="8" w:space="0" w:color="auto"/>
              <w:bottom w:val="single" w:sz="8" w:space="0" w:color="auto"/>
              <w:right w:val="single" w:sz="8" w:space="0" w:color="auto"/>
            </w:tcBorders>
            <w:shd w:val="clear" w:color="auto" w:fill="auto"/>
            <w:noWrap/>
            <w:vAlign w:val="center"/>
            <w:hideMark/>
          </w:tcPr>
          <w:p w14:paraId="27D1ABEE" w14:textId="77777777" w:rsidR="002109AD" w:rsidRPr="00C57EE0" w:rsidRDefault="002109AD" w:rsidP="00D1426B">
            <w:pPr>
              <w:rPr>
                <w:rFonts w:ascii="Arial" w:hAnsi="Arial" w:cs="Arial"/>
                <w:b/>
                <w:bCs/>
                <w:color w:val="000000"/>
                <w:sz w:val="18"/>
                <w:szCs w:val="18"/>
              </w:rPr>
            </w:pPr>
            <w:r w:rsidRPr="00C57EE0">
              <w:rPr>
                <w:rFonts w:ascii="Arial" w:hAnsi="Arial" w:cs="Arial"/>
                <w:b/>
                <w:bCs/>
                <w:color w:val="000000"/>
                <w:sz w:val="18"/>
                <w:szCs w:val="18"/>
              </w:rPr>
              <w:t>Összesen</w:t>
            </w:r>
          </w:p>
        </w:tc>
        <w:tc>
          <w:tcPr>
            <w:tcW w:w="1180" w:type="dxa"/>
            <w:tcBorders>
              <w:top w:val="nil"/>
              <w:left w:val="nil"/>
              <w:bottom w:val="single" w:sz="8" w:space="0" w:color="auto"/>
              <w:right w:val="single" w:sz="8" w:space="0" w:color="auto"/>
            </w:tcBorders>
            <w:shd w:val="clear" w:color="auto" w:fill="auto"/>
            <w:noWrap/>
            <w:vAlign w:val="center"/>
            <w:hideMark/>
          </w:tcPr>
          <w:p w14:paraId="31BD9A89" w14:textId="77777777" w:rsidR="002109AD" w:rsidRPr="00C57EE0" w:rsidRDefault="002109AD" w:rsidP="00D1426B">
            <w:pPr>
              <w:jc w:val="right"/>
              <w:rPr>
                <w:rFonts w:ascii="Arial" w:hAnsi="Arial" w:cs="Arial"/>
                <w:b/>
                <w:bCs/>
                <w:color w:val="000000"/>
                <w:sz w:val="18"/>
                <w:szCs w:val="18"/>
              </w:rPr>
            </w:pPr>
            <w:r w:rsidRPr="00C57EE0">
              <w:rPr>
                <w:rFonts w:ascii="Arial" w:hAnsi="Arial" w:cs="Arial"/>
                <w:b/>
                <w:bCs/>
                <w:color w:val="000000"/>
                <w:sz w:val="18"/>
                <w:szCs w:val="18"/>
              </w:rPr>
              <w:t>1 456</w:t>
            </w:r>
          </w:p>
        </w:tc>
      </w:tr>
    </w:tbl>
    <w:p w14:paraId="5F121A83" w14:textId="5F3B117A" w:rsidR="0025142A" w:rsidRDefault="0025142A" w:rsidP="0025142A">
      <w:pPr>
        <w:pStyle w:val="PBDocTxt"/>
        <w:suppressAutoHyphens/>
        <w:spacing w:before="120"/>
        <w:jc w:val="center"/>
        <w:rPr>
          <w:rFonts w:ascii="Arial" w:hAnsi="Arial" w:cs="Arial"/>
          <w:b/>
          <w:sz w:val="18"/>
          <w:szCs w:val="18"/>
        </w:rPr>
      </w:pPr>
      <w:r>
        <w:rPr>
          <w:rFonts w:ascii="Arial" w:hAnsi="Arial" w:cs="Arial"/>
          <w:b/>
          <w:sz w:val="18"/>
          <w:szCs w:val="18"/>
        </w:rPr>
        <w:t>U</w:t>
      </w:r>
      <w:r w:rsidRPr="00D2365E">
        <w:rPr>
          <w:rFonts w:ascii="Arial" w:hAnsi="Arial" w:cs="Arial"/>
          <w:b/>
          <w:sz w:val="18"/>
          <w:szCs w:val="18"/>
        </w:rPr>
        <w:t>tasszám</w:t>
      </w:r>
      <w:r>
        <w:rPr>
          <w:rFonts w:ascii="Arial" w:hAnsi="Arial" w:cs="Arial"/>
          <w:b/>
          <w:sz w:val="18"/>
          <w:szCs w:val="18"/>
        </w:rPr>
        <w:t>ok alakulása</w:t>
      </w:r>
      <w:r w:rsidRPr="00D2365E">
        <w:rPr>
          <w:rFonts w:ascii="Arial" w:hAnsi="Arial" w:cs="Arial"/>
          <w:b/>
          <w:sz w:val="18"/>
          <w:szCs w:val="18"/>
        </w:rPr>
        <w:t xml:space="preserve"> </w:t>
      </w:r>
      <w:r>
        <w:rPr>
          <w:rFonts w:ascii="Arial" w:hAnsi="Arial" w:cs="Arial"/>
          <w:b/>
          <w:sz w:val="18"/>
          <w:szCs w:val="18"/>
        </w:rPr>
        <w:t>2017</w:t>
      </w:r>
      <w:r w:rsidRPr="00D2365E">
        <w:rPr>
          <w:rFonts w:ascii="Arial" w:hAnsi="Arial" w:cs="Arial"/>
          <w:b/>
          <w:sz w:val="18"/>
          <w:szCs w:val="18"/>
        </w:rPr>
        <w:t>.</w:t>
      </w:r>
    </w:p>
    <w:p w14:paraId="54900E8C" w14:textId="77777777" w:rsidR="0025142A" w:rsidRPr="00D2365E" w:rsidRDefault="0025142A" w:rsidP="0025142A">
      <w:pPr>
        <w:pStyle w:val="PBDocTxt"/>
        <w:suppressAutoHyphens/>
        <w:spacing w:before="120"/>
        <w:jc w:val="center"/>
        <w:rPr>
          <w:rFonts w:cs="Arial"/>
          <w:sz w:val="18"/>
          <w:szCs w:val="18"/>
        </w:rPr>
      </w:pPr>
    </w:p>
    <w:p w14:paraId="358AED79" w14:textId="77777777" w:rsidR="0025142A" w:rsidRPr="00A74519" w:rsidRDefault="0025142A" w:rsidP="0025142A">
      <w:pPr>
        <w:pStyle w:val="Cmsor1"/>
        <w:widowControl w:val="0"/>
        <w:suppressAutoHyphens/>
        <w:spacing w:before="240" w:after="120" w:line="312" w:lineRule="auto"/>
        <w:rPr>
          <w:lang w:eastAsia="hu-HU"/>
        </w:rPr>
      </w:pPr>
      <w:bookmarkStart w:id="223" w:name="_Toc491768623"/>
      <w:bookmarkStart w:id="224" w:name="_Toc491770289"/>
      <w:bookmarkStart w:id="225" w:name="_Toc499190461"/>
      <w:bookmarkStart w:id="226" w:name="_Toc509233250"/>
      <w:bookmarkEnd w:id="220"/>
      <w:r w:rsidRPr="00A74519">
        <w:rPr>
          <w:lang w:eastAsia="hu-HU"/>
        </w:rPr>
        <w:t>I.1.4. Operátori szolgáltatási díjak / Kompenzáció értéke</w:t>
      </w:r>
      <w:bookmarkEnd w:id="223"/>
      <w:bookmarkEnd w:id="224"/>
      <w:bookmarkEnd w:id="225"/>
      <w:bookmarkEnd w:id="226"/>
    </w:p>
    <w:p w14:paraId="2DC501EA" w14:textId="77777777" w:rsidR="0025142A" w:rsidRPr="00720414" w:rsidRDefault="0025142A" w:rsidP="0025142A">
      <w:pPr>
        <w:spacing w:before="120" w:line="288" w:lineRule="auto"/>
        <w:jc w:val="both"/>
        <w:rPr>
          <w:rFonts w:ascii="Arial" w:eastAsia="GulimChe" w:hAnsi="Arial" w:cs="Arial"/>
          <w:szCs w:val="22"/>
        </w:rPr>
      </w:pPr>
      <w:r w:rsidRPr="00720414">
        <w:rPr>
          <w:rFonts w:ascii="Arial" w:eastAsia="GulimChe" w:hAnsi="Arial" w:cs="Arial"/>
          <w:szCs w:val="22"/>
        </w:rPr>
        <w:t xml:space="preserve">2017-ben a </w:t>
      </w:r>
      <w:r>
        <w:rPr>
          <w:rFonts w:ascii="Arial" w:eastAsia="GulimChe" w:hAnsi="Arial" w:cs="Arial"/>
          <w:szCs w:val="22"/>
        </w:rPr>
        <w:t xml:space="preserve">megrendelt </w:t>
      </w:r>
      <w:r w:rsidRPr="00720414">
        <w:rPr>
          <w:rFonts w:ascii="Arial" w:eastAsia="GulimChe" w:hAnsi="Arial" w:cs="Arial"/>
          <w:szCs w:val="22"/>
        </w:rPr>
        <w:t>Közszolgáltatások ellátásával kapcsolatban az alábbi szolgáltatási díjak merültek fel.</w:t>
      </w:r>
    </w:p>
    <w:p w14:paraId="79E7485E" w14:textId="77777777" w:rsidR="0025142A" w:rsidRDefault="0025142A" w:rsidP="0025142A">
      <w:pPr>
        <w:spacing w:line="288" w:lineRule="auto"/>
        <w:rPr>
          <w:rFonts w:ascii="Arial" w:hAnsi="Arial" w:cs="Arial"/>
          <w:szCs w:val="22"/>
        </w:rPr>
      </w:pPr>
    </w:p>
    <w:tbl>
      <w:tblPr>
        <w:tblW w:w="5748" w:type="dxa"/>
        <w:jc w:val="center"/>
        <w:tblCellMar>
          <w:left w:w="70" w:type="dxa"/>
          <w:right w:w="70" w:type="dxa"/>
        </w:tblCellMar>
        <w:tblLook w:val="04A0" w:firstRow="1" w:lastRow="0" w:firstColumn="1" w:lastColumn="0" w:noHBand="0" w:noVBand="1"/>
      </w:tblPr>
      <w:tblGrid>
        <w:gridCol w:w="2180"/>
        <w:gridCol w:w="1217"/>
        <w:gridCol w:w="1237"/>
        <w:gridCol w:w="1114"/>
      </w:tblGrid>
      <w:tr w:rsidR="0025142A" w:rsidRPr="00534427" w14:paraId="7DD2F972" w14:textId="77777777" w:rsidTr="001D107D">
        <w:trPr>
          <w:cantSplit/>
          <w:trHeight w:val="283"/>
          <w:jc w:val="center"/>
        </w:trPr>
        <w:tc>
          <w:tcPr>
            <w:tcW w:w="2180" w:type="dxa"/>
            <w:vMerge w:val="restart"/>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38D04099" w14:textId="77777777" w:rsidR="0025142A" w:rsidRPr="00534427" w:rsidRDefault="0025142A" w:rsidP="001D107D">
            <w:pPr>
              <w:jc w:val="center"/>
              <w:rPr>
                <w:rFonts w:ascii="Arial" w:hAnsi="Arial" w:cs="Arial"/>
                <w:b/>
                <w:bCs/>
                <w:color w:val="FFFFFF"/>
                <w:sz w:val="18"/>
                <w:szCs w:val="18"/>
              </w:rPr>
            </w:pPr>
            <w:r w:rsidRPr="00534427">
              <w:rPr>
                <w:rFonts w:ascii="Arial" w:hAnsi="Arial" w:cs="Arial"/>
                <w:b/>
                <w:bCs/>
                <w:color w:val="FFFFFF"/>
                <w:sz w:val="18"/>
                <w:szCs w:val="18"/>
              </w:rPr>
              <w:t> </w:t>
            </w:r>
          </w:p>
        </w:tc>
        <w:tc>
          <w:tcPr>
            <w:tcW w:w="1217" w:type="dxa"/>
            <w:tcBorders>
              <w:top w:val="single" w:sz="4" w:space="0" w:color="auto"/>
              <w:left w:val="nil"/>
              <w:bottom w:val="single" w:sz="4" w:space="0" w:color="auto"/>
              <w:right w:val="single" w:sz="4" w:space="0" w:color="auto"/>
            </w:tcBorders>
            <w:shd w:val="clear" w:color="000000" w:fill="7030A0"/>
            <w:vAlign w:val="center"/>
            <w:hideMark/>
          </w:tcPr>
          <w:p w14:paraId="284B1090" w14:textId="77777777" w:rsidR="0025142A" w:rsidRPr="00534427" w:rsidRDefault="0025142A" w:rsidP="001D107D">
            <w:pPr>
              <w:jc w:val="center"/>
              <w:rPr>
                <w:rFonts w:ascii="Arial" w:hAnsi="Arial" w:cs="Arial"/>
                <w:b/>
                <w:bCs/>
                <w:color w:val="FFFFFF"/>
                <w:sz w:val="18"/>
                <w:szCs w:val="18"/>
              </w:rPr>
            </w:pPr>
            <w:r>
              <w:rPr>
                <w:rFonts w:ascii="Arial" w:hAnsi="Arial" w:cs="Arial"/>
                <w:b/>
                <w:bCs/>
                <w:color w:val="FFFFFF"/>
                <w:sz w:val="18"/>
                <w:szCs w:val="18"/>
              </w:rPr>
              <w:t>ÜT</w:t>
            </w:r>
          </w:p>
        </w:tc>
        <w:tc>
          <w:tcPr>
            <w:tcW w:w="1237" w:type="dxa"/>
            <w:tcBorders>
              <w:top w:val="single" w:sz="4" w:space="0" w:color="auto"/>
              <w:left w:val="nil"/>
              <w:bottom w:val="single" w:sz="4" w:space="0" w:color="auto"/>
              <w:right w:val="single" w:sz="4" w:space="0" w:color="auto"/>
            </w:tcBorders>
            <w:shd w:val="clear" w:color="000000" w:fill="7030A0"/>
            <w:noWrap/>
            <w:vAlign w:val="center"/>
            <w:hideMark/>
          </w:tcPr>
          <w:p w14:paraId="62C73C20" w14:textId="77777777" w:rsidR="0025142A" w:rsidRPr="00534427" w:rsidRDefault="0025142A" w:rsidP="001D107D">
            <w:pPr>
              <w:jc w:val="center"/>
              <w:rPr>
                <w:rFonts w:ascii="Arial" w:hAnsi="Arial" w:cs="Arial"/>
                <w:b/>
                <w:bCs/>
                <w:color w:val="FFFFFF"/>
                <w:sz w:val="18"/>
                <w:szCs w:val="18"/>
              </w:rPr>
            </w:pPr>
            <w:r w:rsidRPr="00534427">
              <w:rPr>
                <w:rFonts w:ascii="Arial" w:hAnsi="Arial" w:cs="Arial"/>
                <w:b/>
                <w:bCs/>
                <w:color w:val="FFFFFF"/>
                <w:sz w:val="18"/>
                <w:szCs w:val="18"/>
              </w:rPr>
              <w:t>Tény</w:t>
            </w:r>
          </w:p>
        </w:tc>
        <w:tc>
          <w:tcPr>
            <w:tcW w:w="1114" w:type="dxa"/>
            <w:tcBorders>
              <w:top w:val="single" w:sz="4" w:space="0" w:color="auto"/>
              <w:left w:val="nil"/>
              <w:bottom w:val="single" w:sz="4" w:space="0" w:color="auto"/>
              <w:right w:val="single" w:sz="4" w:space="0" w:color="auto"/>
            </w:tcBorders>
            <w:shd w:val="clear" w:color="000000" w:fill="7030A0"/>
            <w:vAlign w:val="center"/>
            <w:hideMark/>
          </w:tcPr>
          <w:p w14:paraId="105A9356" w14:textId="77777777" w:rsidR="0025142A" w:rsidRPr="00534427" w:rsidRDefault="0025142A" w:rsidP="001D107D">
            <w:pPr>
              <w:jc w:val="center"/>
              <w:rPr>
                <w:rFonts w:ascii="Arial" w:hAnsi="Arial" w:cs="Arial"/>
                <w:b/>
                <w:bCs/>
                <w:color w:val="FFFFFF"/>
                <w:sz w:val="18"/>
                <w:szCs w:val="18"/>
              </w:rPr>
            </w:pPr>
            <w:r w:rsidRPr="00534427">
              <w:rPr>
                <w:rFonts w:ascii="Arial" w:hAnsi="Arial" w:cs="Arial"/>
                <w:b/>
                <w:bCs/>
                <w:color w:val="FFFFFF"/>
                <w:sz w:val="18"/>
                <w:szCs w:val="18"/>
              </w:rPr>
              <w:t xml:space="preserve">Tény / </w:t>
            </w:r>
            <w:r>
              <w:rPr>
                <w:rFonts w:ascii="Arial" w:hAnsi="Arial" w:cs="Arial"/>
                <w:b/>
                <w:bCs/>
                <w:color w:val="FFFFFF"/>
                <w:sz w:val="18"/>
                <w:szCs w:val="18"/>
              </w:rPr>
              <w:t>ÜT</w:t>
            </w:r>
          </w:p>
        </w:tc>
      </w:tr>
      <w:tr w:rsidR="0025142A" w:rsidRPr="00534427" w14:paraId="5B9B62E2" w14:textId="77777777" w:rsidTr="001D107D">
        <w:trPr>
          <w:cantSplit/>
          <w:trHeight w:val="211"/>
          <w:jc w:val="center"/>
        </w:trPr>
        <w:tc>
          <w:tcPr>
            <w:tcW w:w="2180" w:type="dxa"/>
            <w:vMerge/>
            <w:tcBorders>
              <w:top w:val="single" w:sz="4" w:space="0" w:color="auto"/>
              <w:left w:val="single" w:sz="4" w:space="0" w:color="auto"/>
              <w:bottom w:val="single" w:sz="4" w:space="0" w:color="auto"/>
              <w:right w:val="single" w:sz="4" w:space="0" w:color="auto"/>
            </w:tcBorders>
            <w:vAlign w:val="center"/>
            <w:hideMark/>
          </w:tcPr>
          <w:p w14:paraId="21B874E4" w14:textId="77777777" w:rsidR="0025142A" w:rsidRPr="00534427" w:rsidRDefault="0025142A" w:rsidP="001D107D">
            <w:pPr>
              <w:rPr>
                <w:rFonts w:ascii="Arial" w:hAnsi="Arial" w:cs="Arial"/>
                <w:b/>
                <w:bCs/>
                <w:color w:val="FFFFFF"/>
                <w:sz w:val="18"/>
                <w:szCs w:val="18"/>
              </w:rPr>
            </w:pPr>
          </w:p>
        </w:tc>
        <w:tc>
          <w:tcPr>
            <w:tcW w:w="1217" w:type="dxa"/>
            <w:tcBorders>
              <w:top w:val="nil"/>
              <w:left w:val="nil"/>
              <w:bottom w:val="single" w:sz="4" w:space="0" w:color="auto"/>
              <w:right w:val="single" w:sz="4" w:space="0" w:color="auto"/>
            </w:tcBorders>
            <w:shd w:val="clear" w:color="000000" w:fill="7030A0"/>
            <w:noWrap/>
            <w:vAlign w:val="center"/>
            <w:hideMark/>
          </w:tcPr>
          <w:p w14:paraId="3C6906A6" w14:textId="77777777" w:rsidR="0025142A" w:rsidRPr="00534427" w:rsidRDefault="0025142A" w:rsidP="001D107D">
            <w:pPr>
              <w:jc w:val="center"/>
              <w:rPr>
                <w:rFonts w:ascii="Arial" w:hAnsi="Arial" w:cs="Arial"/>
                <w:color w:val="FFFFFF"/>
                <w:sz w:val="18"/>
                <w:szCs w:val="18"/>
              </w:rPr>
            </w:pPr>
            <w:r w:rsidRPr="00534427">
              <w:rPr>
                <w:rFonts w:ascii="Arial" w:hAnsi="Arial" w:cs="Arial"/>
                <w:color w:val="FFFFFF"/>
                <w:sz w:val="18"/>
                <w:szCs w:val="18"/>
              </w:rPr>
              <w:t>ezer Ft</w:t>
            </w:r>
          </w:p>
        </w:tc>
        <w:tc>
          <w:tcPr>
            <w:tcW w:w="1237" w:type="dxa"/>
            <w:tcBorders>
              <w:top w:val="nil"/>
              <w:left w:val="nil"/>
              <w:bottom w:val="single" w:sz="4" w:space="0" w:color="auto"/>
              <w:right w:val="single" w:sz="4" w:space="0" w:color="auto"/>
            </w:tcBorders>
            <w:shd w:val="clear" w:color="000000" w:fill="7030A0"/>
            <w:noWrap/>
            <w:vAlign w:val="center"/>
            <w:hideMark/>
          </w:tcPr>
          <w:p w14:paraId="2430F482" w14:textId="77777777" w:rsidR="0025142A" w:rsidRPr="00534427" w:rsidRDefault="0025142A" w:rsidP="001D107D">
            <w:pPr>
              <w:jc w:val="center"/>
              <w:rPr>
                <w:rFonts w:ascii="Arial" w:hAnsi="Arial" w:cs="Arial"/>
                <w:color w:val="FFFFFF"/>
                <w:sz w:val="18"/>
                <w:szCs w:val="18"/>
              </w:rPr>
            </w:pPr>
            <w:r w:rsidRPr="00534427">
              <w:rPr>
                <w:rFonts w:ascii="Arial" w:hAnsi="Arial" w:cs="Arial"/>
                <w:color w:val="FFFFFF"/>
                <w:sz w:val="18"/>
                <w:szCs w:val="18"/>
              </w:rPr>
              <w:t>ezer Ft</w:t>
            </w:r>
          </w:p>
        </w:tc>
        <w:tc>
          <w:tcPr>
            <w:tcW w:w="1114" w:type="dxa"/>
            <w:tcBorders>
              <w:top w:val="nil"/>
              <w:left w:val="nil"/>
              <w:bottom w:val="single" w:sz="4" w:space="0" w:color="auto"/>
              <w:right w:val="single" w:sz="4" w:space="0" w:color="auto"/>
            </w:tcBorders>
            <w:shd w:val="clear" w:color="000000" w:fill="7030A0"/>
            <w:noWrap/>
            <w:vAlign w:val="center"/>
            <w:hideMark/>
          </w:tcPr>
          <w:p w14:paraId="0520EFC7" w14:textId="77777777" w:rsidR="0025142A" w:rsidRPr="00534427" w:rsidRDefault="0025142A" w:rsidP="001D107D">
            <w:pPr>
              <w:jc w:val="center"/>
              <w:rPr>
                <w:rFonts w:ascii="Arial" w:hAnsi="Arial" w:cs="Arial"/>
                <w:color w:val="FFFFFF"/>
                <w:sz w:val="18"/>
                <w:szCs w:val="18"/>
              </w:rPr>
            </w:pPr>
            <w:r w:rsidRPr="00534427">
              <w:rPr>
                <w:rFonts w:ascii="Arial" w:hAnsi="Arial" w:cs="Arial"/>
                <w:color w:val="FFFFFF"/>
                <w:sz w:val="18"/>
                <w:szCs w:val="18"/>
              </w:rPr>
              <w:t>%</w:t>
            </w:r>
          </w:p>
        </w:tc>
      </w:tr>
      <w:tr w:rsidR="0025142A" w:rsidRPr="00534427" w14:paraId="4A3117C1" w14:textId="77777777" w:rsidTr="001D107D">
        <w:trPr>
          <w:cantSplit/>
          <w:trHeight w:val="24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732D5DC7" w14:textId="77777777" w:rsidR="0025142A" w:rsidRPr="00534427" w:rsidRDefault="0025142A" w:rsidP="001D107D">
            <w:pPr>
              <w:rPr>
                <w:rFonts w:ascii="Arial" w:hAnsi="Arial" w:cs="Arial"/>
                <w:color w:val="000000"/>
                <w:sz w:val="18"/>
                <w:szCs w:val="18"/>
              </w:rPr>
            </w:pPr>
            <w:r w:rsidRPr="00534427">
              <w:rPr>
                <w:rFonts w:ascii="Arial" w:hAnsi="Arial" w:cs="Arial"/>
                <w:color w:val="000000"/>
                <w:sz w:val="18"/>
                <w:szCs w:val="18"/>
              </w:rPr>
              <w:t>BKV Kompenzáció</w:t>
            </w:r>
            <w:r>
              <w:rPr>
                <w:rStyle w:val="Lbjegyzet-hivatkozs"/>
                <w:rFonts w:ascii="Arial" w:hAnsi="Arial" w:cs="Arial"/>
                <w:color w:val="000000"/>
                <w:sz w:val="18"/>
                <w:szCs w:val="18"/>
              </w:rPr>
              <w:footnoteReference w:id="2"/>
            </w:r>
          </w:p>
        </w:tc>
        <w:tc>
          <w:tcPr>
            <w:tcW w:w="1217" w:type="dxa"/>
            <w:tcBorders>
              <w:top w:val="nil"/>
              <w:left w:val="nil"/>
              <w:bottom w:val="single" w:sz="4" w:space="0" w:color="auto"/>
              <w:right w:val="single" w:sz="4" w:space="0" w:color="auto"/>
            </w:tcBorders>
            <w:shd w:val="clear" w:color="auto" w:fill="auto"/>
            <w:vAlign w:val="center"/>
            <w:hideMark/>
          </w:tcPr>
          <w:p w14:paraId="2E7387CA" w14:textId="77777777" w:rsidR="0025142A" w:rsidRPr="00EE2FED" w:rsidRDefault="0025142A" w:rsidP="001D107D">
            <w:pPr>
              <w:jc w:val="right"/>
              <w:rPr>
                <w:rFonts w:ascii="Arial" w:hAnsi="Arial" w:cs="Arial"/>
                <w:color w:val="000000"/>
                <w:sz w:val="18"/>
                <w:szCs w:val="18"/>
              </w:rPr>
            </w:pPr>
            <w:r w:rsidRPr="00EE2FED">
              <w:rPr>
                <w:rFonts w:ascii="Arial" w:hAnsi="Arial" w:cs="Arial"/>
                <w:color w:val="000000"/>
                <w:sz w:val="18"/>
                <w:szCs w:val="18"/>
              </w:rPr>
              <w:t>107 225 820</w:t>
            </w:r>
          </w:p>
        </w:tc>
        <w:tc>
          <w:tcPr>
            <w:tcW w:w="1237" w:type="dxa"/>
            <w:tcBorders>
              <w:top w:val="nil"/>
              <w:left w:val="nil"/>
              <w:bottom w:val="single" w:sz="4" w:space="0" w:color="auto"/>
              <w:right w:val="single" w:sz="4" w:space="0" w:color="auto"/>
            </w:tcBorders>
            <w:shd w:val="clear" w:color="auto" w:fill="auto"/>
            <w:vAlign w:val="center"/>
            <w:hideMark/>
          </w:tcPr>
          <w:p w14:paraId="212D2AD3" w14:textId="75EA4D23" w:rsidR="0025142A" w:rsidRPr="00EE2FED" w:rsidRDefault="00DB0259" w:rsidP="001D107D">
            <w:pPr>
              <w:jc w:val="right"/>
              <w:rPr>
                <w:rFonts w:ascii="Arial" w:hAnsi="Arial" w:cs="Arial"/>
                <w:color w:val="000000"/>
                <w:sz w:val="18"/>
                <w:szCs w:val="18"/>
              </w:rPr>
            </w:pPr>
            <w:r w:rsidRPr="00401E93">
              <w:rPr>
                <w:rFonts w:ascii="Arial" w:hAnsi="Arial" w:cs="Arial"/>
                <w:color w:val="000000"/>
                <w:sz w:val="18"/>
                <w:szCs w:val="18"/>
              </w:rPr>
              <w:t>115 223 069</w:t>
            </w:r>
          </w:p>
        </w:tc>
        <w:tc>
          <w:tcPr>
            <w:tcW w:w="1114" w:type="dxa"/>
            <w:tcBorders>
              <w:top w:val="nil"/>
              <w:left w:val="nil"/>
              <w:bottom w:val="single" w:sz="4" w:space="0" w:color="auto"/>
              <w:right w:val="single" w:sz="4" w:space="0" w:color="auto"/>
            </w:tcBorders>
            <w:shd w:val="clear" w:color="auto" w:fill="auto"/>
            <w:noWrap/>
            <w:vAlign w:val="center"/>
            <w:hideMark/>
          </w:tcPr>
          <w:p w14:paraId="5CD09D58" w14:textId="13D5CF20" w:rsidR="0025142A" w:rsidRPr="00EE2FED" w:rsidRDefault="00DB0259" w:rsidP="001D107D">
            <w:pPr>
              <w:jc w:val="right"/>
              <w:rPr>
                <w:rFonts w:ascii="Arial" w:hAnsi="Arial" w:cs="Arial"/>
                <w:color w:val="000000"/>
                <w:sz w:val="18"/>
                <w:szCs w:val="18"/>
              </w:rPr>
            </w:pPr>
            <w:r w:rsidRPr="00401E93">
              <w:rPr>
                <w:rFonts w:ascii="Arial" w:hAnsi="Arial" w:cs="Arial"/>
                <w:color w:val="000000"/>
                <w:sz w:val="18"/>
                <w:szCs w:val="18"/>
              </w:rPr>
              <w:t>107,4</w:t>
            </w:r>
            <w:r w:rsidR="0025142A" w:rsidRPr="00EE2FED">
              <w:rPr>
                <w:rFonts w:ascii="Arial" w:hAnsi="Arial" w:cs="Arial"/>
                <w:color w:val="000000"/>
                <w:sz w:val="18"/>
                <w:szCs w:val="18"/>
              </w:rPr>
              <w:t>6%</w:t>
            </w:r>
          </w:p>
        </w:tc>
      </w:tr>
      <w:tr w:rsidR="0025142A" w:rsidRPr="00534427" w14:paraId="18A9A278" w14:textId="77777777" w:rsidTr="001D107D">
        <w:trPr>
          <w:cantSplit/>
          <w:trHeight w:val="229"/>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58691856" w14:textId="77777777" w:rsidR="0025142A" w:rsidRPr="00534427" w:rsidRDefault="00055BBD" w:rsidP="001D107D">
            <w:pPr>
              <w:rPr>
                <w:rFonts w:ascii="Arial" w:hAnsi="Arial" w:cs="Arial"/>
                <w:color w:val="000000"/>
                <w:sz w:val="18"/>
                <w:szCs w:val="18"/>
              </w:rPr>
            </w:pPr>
            <w:hyperlink r:id="rId14" w:anchor="Munka1!#HIV!" w:history="1">
              <w:r w:rsidR="0025142A" w:rsidRPr="00534427">
                <w:rPr>
                  <w:rFonts w:ascii="Arial" w:hAnsi="Arial" w:cs="Arial"/>
                  <w:color w:val="000000"/>
                  <w:sz w:val="18"/>
                  <w:szCs w:val="18"/>
                </w:rPr>
                <w:t>Operátori szolgáltatási díj</w:t>
              </w:r>
            </w:hyperlink>
          </w:p>
        </w:tc>
        <w:tc>
          <w:tcPr>
            <w:tcW w:w="1217" w:type="dxa"/>
            <w:tcBorders>
              <w:top w:val="nil"/>
              <w:left w:val="nil"/>
              <w:bottom w:val="single" w:sz="4" w:space="0" w:color="auto"/>
              <w:right w:val="single" w:sz="4" w:space="0" w:color="auto"/>
            </w:tcBorders>
            <w:shd w:val="clear" w:color="auto" w:fill="auto"/>
            <w:vAlign w:val="center"/>
            <w:hideMark/>
          </w:tcPr>
          <w:p w14:paraId="52D7712F" w14:textId="77777777" w:rsidR="0025142A" w:rsidRPr="00EE2FED" w:rsidRDefault="0025142A" w:rsidP="001D107D">
            <w:pPr>
              <w:jc w:val="right"/>
              <w:rPr>
                <w:rFonts w:ascii="Arial" w:hAnsi="Arial" w:cs="Arial"/>
                <w:color w:val="000000"/>
                <w:sz w:val="18"/>
                <w:szCs w:val="18"/>
              </w:rPr>
            </w:pPr>
            <w:r w:rsidRPr="00EE2FED">
              <w:rPr>
                <w:rFonts w:ascii="Arial" w:hAnsi="Arial" w:cs="Arial"/>
                <w:color w:val="000000"/>
                <w:sz w:val="18"/>
                <w:szCs w:val="18"/>
              </w:rPr>
              <w:t>22 012 546</w:t>
            </w:r>
          </w:p>
        </w:tc>
        <w:tc>
          <w:tcPr>
            <w:tcW w:w="1237" w:type="dxa"/>
            <w:tcBorders>
              <w:top w:val="nil"/>
              <w:left w:val="nil"/>
              <w:bottom w:val="single" w:sz="4" w:space="0" w:color="auto"/>
              <w:right w:val="single" w:sz="4" w:space="0" w:color="auto"/>
            </w:tcBorders>
            <w:shd w:val="clear" w:color="auto" w:fill="auto"/>
            <w:vAlign w:val="center"/>
            <w:hideMark/>
          </w:tcPr>
          <w:p w14:paraId="2E1DFF07" w14:textId="74B30A99" w:rsidR="0025142A" w:rsidRPr="00EE2FED" w:rsidRDefault="0025142A" w:rsidP="00EE2FED">
            <w:pPr>
              <w:jc w:val="right"/>
              <w:rPr>
                <w:rFonts w:ascii="Arial" w:hAnsi="Arial" w:cs="Arial"/>
                <w:color w:val="000000"/>
                <w:sz w:val="18"/>
                <w:szCs w:val="18"/>
              </w:rPr>
            </w:pPr>
            <w:r w:rsidRPr="006912F1">
              <w:rPr>
                <w:rFonts w:ascii="Arial" w:hAnsi="Arial" w:cs="Arial"/>
                <w:color w:val="000000"/>
                <w:sz w:val="18"/>
                <w:szCs w:val="18"/>
              </w:rPr>
              <w:t>21</w:t>
            </w:r>
            <w:r w:rsidR="00DB0259" w:rsidRPr="00401E93">
              <w:rPr>
                <w:rFonts w:ascii="Arial" w:hAnsi="Arial" w:cs="Arial"/>
                <w:color w:val="000000"/>
                <w:sz w:val="18"/>
                <w:szCs w:val="18"/>
              </w:rPr>
              <w:t> 605 295</w:t>
            </w:r>
          </w:p>
        </w:tc>
        <w:tc>
          <w:tcPr>
            <w:tcW w:w="1114" w:type="dxa"/>
            <w:tcBorders>
              <w:top w:val="nil"/>
              <w:left w:val="nil"/>
              <w:bottom w:val="single" w:sz="4" w:space="0" w:color="auto"/>
              <w:right w:val="single" w:sz="4" w:space="0" w:color="auto"/>
            </w:tcBorders>
            <w:shd w:val="clear" w:color="auto" w:fill="auto"/>
            <w:noWrap/>
            <w:vAlign w:val="center"/>
            <w:hideMark/>
          </w:tcPr>
          <w:p w14:paraId="4FCD790C" w14:textId="02310E88" w:rsidR="0025142A" w:rsidRPr="00EE2FED" w:rsidRDefault="0025142A" w:rsidP="006912F1">
            <w:pPr>
              <w:jc w:val="right"/>
              <w:rPr>
                <w:rFonts w:ascii="Arial" w:hAnsi="Arial" w:cs="Arial"/>
                <w:color w:val="000000"/>
                <w:sz w:val="18"/>
                <w:szCs w:val="18"/>
              </w:rPr>
            </w:pPr>
            <w:r w:rsidRPr="006912F1">
              <w:rPr>
                <w:rFonts w:ascii="Arial" w:hAnsi="Arial" w:cs="Arial"/>
                <w:color w:val="000000"/>
                <w:sz w:val="18"/>
                <w:szCs w:val="18"/>
              </w:rPr>
              <w:t>98,1</w:t>
            </w:r>
            <w:r w:rsidR="00DB0259" w:rsidRPr="00401E93">
              <w:rPr>
                <w:rFonts w:ascii="Arial" w:hAnsi="Arial" w:cs="Arial"/>
                <w:color w:val="000000"/>
                <w:sz w:val="18"/>
                <w:szCs w:val="18"/>
              </w:rPr>
              <w:t>5</w:t>
            </w:r>
            <w:r w:rsidRPr="00EE2FED">
              <w:rPr>
                <w:rFonts w:ascii="Arial" w:hAnsi="Arial" w:cs="Arial"/>
                <w:color w:val="000000"/>
                <w:sz w:val="18"/>
                <w:szCs w:val="18"/>
              </w:rPr>
              <w:t>%</w:t>
            </w:r>
          </w:p>
        </w:tc>
      </w:tr>
      <w:tr w:rsidR="0025142A" w:rsidRPr="00534427" w14:paraId="1EC65104" w14:textId="77777777" w:rsidTr="001D107D">
        <w:trPr>
          <w:cantSplit/>
          <w:trHeight w:val="240"/>
          <w:jc w:val="center"/>
        </w:trPr>
        <w:tc>
          <w:tcPr>
            <w:tcW w:w="2180" w:type="dxa"/>
            <w:tcBorders>
              <w:top w:val="nil"/>
              <w:left w:val="single" w:sz="4" w:space="0" w:color="auto"/>
              <w:bottom w:val="single" w:sz="4" w:space="0" w:color="auto"/>
              <w:right w:val="single" w:sz="4" w:space="0" w:color="auto"/>
            </w:tcBorders>
            <w:shd w:val="clear" w:color="auto" w:fill="auto"/>
            <w:vAlign w:val="center"/>
            <w:hideMark/>
          </w:tcPr>
          <w:p w14:paraId="3ECA98A8" w14:textId="77777777" w:rsidR="0025142A" w:rsidRPr="00534427" w:rsidRDefault="0025142A" w:rsidP="001D107D">
            <w:pPr>
              <w:rPr>
                <w:rFonts w:ascii="Arial" w:hAnsi="Arial" w:cs="Arial"/>
                <w:b/>
                <w:bCs/>
                <w:color w:val="000000"/>
                <w:sz w:val="18"/>
                <w:szCs w:val="18"/>
              </w:rPr>
            </w:pPr>
            <w:r w:rsidRPr="00534427">
              <w:rPr>
                <w:rFonts w:ascii="Arial" w:hAnsi="Arial" w:cs="Arial"/>
                <w:b/>
                <w:bCs/>
                <w:color w:val="000000"/>
                <w:sz w:val="18"/>
                <w:szCs w:val="18"/>
              </w:rPr>
              <w:t>Összesen</w:t>
            </w:r>
          </w:p>
        </w:tc>
        <w:tc>
          <w:tcPr>
            <w:tcW w:w="1217" w:type="dxa"/>
            <w:tcBorders>
              <w:top w:val="nil"/>
              <w:left w:val="nil"/>
              <w:bottom w:val="single" w:sz="4" w:space="0" w:color="auto"/>
              <w:right w:val="single" w:sz="4" w:space="0" w:color="auto"/>
            </w:tcBorders>
            <w:shd w:val="clear" w:color="auto" w:fill="auto"/>
            <w:vAlign w:val="center"/>
            <w:hideMark/>
          </w:tcPr>
          <w:p w14:paraId="7D4F2E4F" w14:textId="77777777" w:rsidR="0025142A" w:rsidRPr="00EE2FED" w:rsidRDefault="0025142A" w:rsidP="001D107D">
            <w:pPr>
              <w:jc w:val="right"/>
              <w:rPr>
                <w:rFonts w:ascii="Arial" w:hAnsi="Arial" w:cs="Arial"/>
                <w:b/>
                <w:bCs/>
                <w:color w:val="000000"/>
                <w:sz w:val="18"/>
                <w:szCs w:val="18"/>
              </w:rPr>
            </w:pPr>
            <w:r w:rsidRPr="00EE2FED">
              <w:rPr>
                <w:rFonts w:ascii="Arial" w:hAnsi="Arial" w:cs="Arial"/>
                <w:b/>
                <w:bCs/>
                <w:color w:val="000000"/>
                <w:sz w:val="18"/>
                <w:szCs w:val="18"/>
              </w:rPr>
              <w:t>129 238 366</w:t>
            </w:r>
          </w:p>
        </w:tc>
        <w:tc>
          <w:tcPr>
            <w:tcW w:w="1237" w:type="dxa"/>
            <w:tcBorders>
              <w:top w:val="nil"/>
              <w:left w:val="nil"/>
              <w:bottom w:val="single" w:sz="4" w:space="0" w:color="auto"/>
              <w:right w:val="single" w:sz="4" w:space="0" w:color="auto"/>
            </w:tcBorders>
            <w:shd w:val="clear" w:color="auto" w:fill="auto"/>
            <w:vAlign w:val="center"/>
            <w:hideMark/>
          </w:tcPr>
          <w:p w14:paraId="61B07F43" w14:textId="6BB657B1" w:rsidR="0025142A" w:rsidRPr="00EE2FED" w:rsidRDefault="0025142A" w:rsidP="00EE2FED">
            <w:pPr>
              <w:jc w:val="right"/>
              <w:rPr>
                <w:rFonts w:ascii="Arial" w:hAnsi="Arial" w:cs="Arial"/>
                <w:b/>
                <w:bCs/>
                <w:color w:val="000000"/>
                <w:sz w:val="18"/>
                <w:szCs w:val="18"/>
              </w:rPr>
            </w:pPr>
            <w:r w:rsidRPr="006912F1">
              <w:rPr>
                <w:rFonts w:ascii="Arial" w:hAnsi="Arial" w:cs="Arial"/>
                <w:b/>
                <w:bCs/>
                <w:color w:val="000000"/>
                <w:sz w:val="18"/>
                <w:szCs w:val="18"/>
              </w:rPr>
              <w:t>136</w:t>
            </w:r>
            <w:r w:rsidR="00DB0259" w:rsidRPr="00401E93">
              <w:rPr>
                <w:rFonts w:ascii="Arial" w:hAnsi="Arial" w:cs="Arial"/>
                <w:b/>
                <w:bCs/>
                <w:color w:val="000000"/>
                <w:sz w:val="18"/>
                <w:szCs w:val="18"/>
              </w:rPr>
              <w:t> 828 364</w:t>
            </w:r>
          </w:p>
        </w:tc>
        <w:tc>
          <w:tcPr>
            <w:tcW w:w="1114" w:type="dxa"/>
            <w:tcBorders>
              <w:top w:val="nil"/>
              <w:left w:val="nil"/>
              <w:bottom w:val="single" w:sz="4" w:space="0" w:color="auto"/>
              <w:right w:val="single" w:sz="4" w:space="0" w:color="auto"/>
            </w:tcBorders>
            <w:shd w:val="clear" w:color="auto" w:fill="auto"/>
            <w:noWrap/>
            <w:vAlign w:val="center"/>
            <w:hideMark/>
          </w:tcPr>
          <w:p w14:paraId="4B0F2334" w14:textId="2EB8AE2A" w:rsidR="0025142A" w:rsidRPr="00EE2FED" w:rsidRDefault="0025142A" w:rsidP="006912F1">
            <w:pPr>
              <w:jc w:val="right"/>
              <w:rPr>
                <w:rFonts w:ascii="Arial" w:hAnsi="Arial" w:cs="Arial"/>
                <w:b/>
                <w:bCs/>
                <w:color w:val="000000"/>
                <w:sz w:val="18"/>
                <w:szCs w:val="18"/>
              </w:rPr>
            </w:pPr>
            <w:r w:rsidRPr="006912F1">
              <w:rPr>
                <w:rFonts w:ascii="Arial" w:hAnsi="Arial" w:cs="Arial"/>
                <w:b/>
                <w:bCs/>
                <w:color w:val="000000"/>
                <w:sz w:val="18"/>
                <w:szCs w:val="18"/>
              </w:rPr>
              <w:t>105,</w:t>
            </w:r>
            <w:r w:rsidR="00DB0259" w:rsidRPr="00401E93">
              <w:rPr>
                <w:rFonts w:ascii="Arial" w:hAnsi="Arial" w:cs="Arial"/>
                <w:b/>
                <w:bCs/>
                <w:color w:val="000000"/>
                <w:sz w:val="18"/>
                <w:szCs w:val="18"/>
              </w:rPr>
              <w:t>87</w:t>
            </w:r>
            <w:r w:rsidRPr="00EE2FED">
              <w:rPr>
                <w:rFonts w:ascii="Arial" w:hAnsi="Arial" w:cs="Arial"/>
                <w:b/>
                <w:bCs/>
                <w:color w:val="000000"/>
                <w:sz w:val="18"/>
                <w:szCs w:val="18"/>
              </w:rPr>
              <w:t>%</w:t>
            </w:r>
          </w:p>
        </w:tc>
      </w:tr>
    </w:tbl>
    <w:p w14:paraId="391ED91A" w14:textId="77777777" w:rsidR="0025142A" w:rsidRDefault="0025142A" w:rsidP="0025142A">
      <w:pPr>
        <w:spacing w:line="288" w:lineRule="auto"/>
        <w:rPr>
          <w:rFonts w:ascii="Arial" w:hAnsi="Arial" w:cs="Arial"/>
          <w:szCs w:val="22"/>
        </w:rPr>
      </w:pPr>
    </w:p>
    <w:p w14:paraId="6F7B7B55" w14:textId="2E09DB06" w:rsidR="0025142A" w:rsidRPr="00720414" w:rsidRDefault="0025142A" w:rsidP="0025142A">
      <w:pPr>
        <w:spacing w:before="120" w:line="288" w:lineRule="auto"/>
        <w:jc w:val="both"/>
        <w:rPr>
          <w:rFonts w:ascii="Arial" w:eastAsia="GulimChe" w:hAnsi="Arial" w:cs="Arial"/>
          <w:szCs w:val="22"/>
        </w:rPr>
      </w:pPr>
      <w:r w:rsidRPr="00720414">
        <w:rPr>
          <w:rFonts w:ascii="Arial" w:eastAsia="GulimChe" w:hAnsi="Arial" w:cs="Arial"/>
          <w:szCs w:val="22"/>
        </w:rPr>
        <w:t>A operátori díjak terv szerint alakultak, a bázis időszakhoz képest az 1 fhkm-re jutó átlagos díj mindössze 0,76%-al nőt a szerződés szerinti infláció követés hatására.</w:t>
      </w:r>
    </w:p>
    <w:p w14:paraId="6F375141" w14:textId="0A467190" w:rsidR="0025142A" w:rsidRDefault="0025142A" w:rsidP="0025142A">
      <w:pPr>
        <w:spacing w:before="120" w:line="288" w:lineRule="auto"/>
        <w:jc w:val="both"/>
        <w:rPr>
          <w:rFonts w:ascii="Arial" w:eastAsia="GulimChe" w:hAnsi="Arial" w:cs="Arial"/>
          <w:szCs w:val="22"/>
        </w:rPr>
      </w:pPr>
      <w:r w:rsidRPr="00720414">
        <w:rPr>
          <w:rFonts w:ascii="Arial" w:eastAsia="GulimChe" w:hAnsi="Arial" w:cs="Arial"/>
          <w:szCs w:val="22"/>
        </w:rPr>
        <w:t xml:space="preserve">A belső szolgáltató BKV Zrt. a megrendelt közszolgáltatást </w:t>
      </w:r>
      <w:r w:rsidRPr="00AF0706">
        <w:rPr>
          <w:rFonts w:ascii="Arial" w:eastAsia="GulimChe" w:hAnsi="Arial" w:cs="Arial"/>
          <w:color w:val="000000" w:themeColor="text1"/>
          <w:szCs w:val="22"/>
        </w:rPr>
        <w:t xml:space="preserve">8.940 millió Ft negatív eredmény </w:t>
      </w:r>
      <w:r w:rsidRPr="00720414">
        <w:rPr>
          <w:rFonts w:ascii="Arial" w:eastAsia="GulimChe" w:hAnsi="Arial" w:cs="Arial"/>
          <w:szCs w:val="22"/>
        </w:rPr>
        <w:t xml:space="preserve">mellett látta el, ami 3.595 millió Ft-tal kedvezőbb volt a tervezettnél. Az éves elszámolás során 8.069 millió Ft alulfinanszírozottság </w:t>
      </w:r>
      <w:r w:rsidR="00592400">
        <w:rPr>
          <w:rFonts w:ascii="Arial" w:eastAsia="GulimChe" w:hAnsi="Arial" w:cs="Arial"/>
          <w:szCs w:val="22"/>
        </w:rPr>
        <w:t>és 500 millió Ft ésszerű nyereség</w:t>
      </w:r>
      <w:r w:rsidR="00592400" w:rsidRPr="00720414">
        <w:rPr>
          <w:rFonts w:ascii="Arial" w:eastAsia="GulimChe" w:hAnsi="Arial" w:cs="Arial"/>
          <w:szCs w:val="22"/>
        </w:rPr>
        <w:t xml:space="preserve"> </w:t>
      </w:r>
      <w:r w:rsidRPr="00720414">
        <w:rPr>
          <w:rFonts w:ascii="Arial" w:eastAsia="GulimChe" w:hAnsi="Arial" w:cs="Arial"/>
          <w:szCs w:val="22"/>
        </w:rPr>
        <w:t>került megállapításra</w:t>
      </w:r>
      <w:r>
        <w:rPr>
          <w:rFonts w:ascii="Arial" w:eastAsia="GulimChe" w:hAnsi="Arial" w:cs="Arial"/>
          <w:szCs w:val="22"/>
        </w:rPr>
        <w:t>,</w:t>
      </w:r>
      <w:r w:rsidR="00DB0259">
        <w:rPr>
          <w:rFonts w:ascii="Arial" w:eastAsia="GulimChe" w:hAnsi="Arial" w:cs="Arial"/>
          <w:szCs w:val="22"/>
        </w:rPr>
        <w:t xml:space="preserve"> </w:t>
      </w:r>
      <w:r>
        <w:rPr>
          <w:rFonts w:ascii="Arial" w:eastAsia="GulimChe" w:hAnsi="Arial" w:cs="Arial"/>
          <w:szCs w:val="22"/>
        </w:rPr>
        <w:t>tekintettel arra, hogy a</w:t>
      </w:r>
      <w:r w:rsidRPr="00720414">
        <w:rPr>
          <w:rFonts w:ascii="Arial" w:eastAsia="GulimChe" w:hAnsi="Arial" w:cs="Arial"/>
          <w:szCs w:val="22"/>
        </w:rPr>
        <w:t xml:space="preserve"> tervezett és kifizetett kompenzáció </w:t>
      </w:r>
      <w:r w:rsidRPr="00AF0706">
        <w:rPr>
          <w:rFonts w:ascii="Arial" w:eastAsia="GulimChe" w:hAnsi="Arial" w:cs="Arial"/>
          <w:szCs w:val="22"/>
        </w:rPr>
        <w:t>mindössze 1,</w:t>
      </w:r>
      <w:r w:rsidR="002C3DC2" w:rsidRPr="00AF0706">
        <w:rPr>
          <w:rFonts w:ascii="Arial" w:eastAsia="GulimChe" w:hAnsi="Arial" w:cs="Arial"/>
          <w:szCs w:val="22"/>
        </w:rPr>
        <w:t>66</w:t>
      </w:r>
      <w:r w:rsidRPr="00AF0706">
        <w:rPr>
          <w:rFonts w:ascii="Arial" w:eastAsia="GulimChe" w:hAnsi="Arial" w:cs="Arial"/>
          <w:szCs w:val="22"/>
        </w:rPr>
        <w:t xml:space="preserve"> Mrd Ft beruházási forrást tartalmazott.  A BKV Zrt. ágazati 1 fhkm-re jutó fajlagos költségei jelentős mértékben</w:t>
      </w:r>
      <w:r w:rsidRPr="00720414">
        <w:rPr>
          <w:rFonts w:ascii="Arial" w:eastAsia="GulimChe" w:hAnsi="Arial" w:cs="Arial"/>
          <w:szCs w:val="22"/>
        </w:rPr>
        <w:t xml:space="preserve"> növekedtek a 2016-os évhez képest.</w:t>
      </w:r>
    </w:p>
    <w:p w14:paraId="383521AD" w14:textId="77777777" w:rsidR="0025142A" w:rsidRDefault="0025142A" w:rsidP="0025142A">
      <w:pPr>
        <w:pStyle w:val="PBNormal"/>
        <w:rPr>
          <w:rFonts w:eastAsia="GulimChe"/>
          <w:lang w:eastAsia="en-US"/>
        </w:rPr>
      </w:pPr>
    </w:p>
    <w:p w14:paraId="6959B573" w14:textId="77777777" w:rsidR="0025142A" w:rsidRPr="00135CB8" w:rsidRDefault="0025142A" w:rsidP="0025142A">
      <w:pPr>
        <w:pStyle w:val="Cmsor1"/>
        <w:widowControl w:val="0"/>
        <w:suppressAutoHyphens/>
        <w:spacing w:before="240" w:after="120" w:line="312" w:lineRule="auto"/>
      </w:pPr>
      <w:bookmarkStart w:id="227" w:name="_Toc508289720"/>
      <w:bookmarkStart w:id="228" w:name="_Toc509233251"/>
      <w:r>
        <w:t xml:space="preserve">I.1.5. </w:t>
      </w:r>
      <w:r w:rsidRPr="00135CB8">
        <w:t>Jelentősebb közlekedésszervezői intézkedések</w:t>
      </w:r>
      <w:bookmarkEnd w:id="227"/>
      <w:bookmarkEnd w:id="228"/>
    </w:p>
    <w:p w14:paraId="3192E12F" w14:textId="6C82D496" w:rsidR="0025142A" w:rsidRPr="00A74519" w:rsidRDefault="0025142A" w:rsidP="0025142A">
      <w:pPr>
        <w:rPr>
          <w:rFonts w:ascii="Arial" w:hAnsi="Arial" w:cs="Arial"/>
          <w:b/>
        </w:rPr>
      </w:pPr>
      <w:bookmarkStart w:id="229" w:name="_Toc508289721"/>
      <w:r w:rsidRPr="00A74519">
        <w:rPr>
          <w:rFonts w:ascii="Arial" w:hAnsi="Arial" w:cs="Arial"/>
          <w:b/>
        </w:rPr>
        <w:t>Hálózat, valamint menetrend módosítások</w:t>
      </w:r>
      <w:bookmarkEnd w:id="229"/>
      <w:r w:rsidR="009B7A01">
        <w:rPr>
          <w:rFonts w:ascii="Arial" w:hAnsi="Arial" w:cs="Arial"/>
          <w:b/>
        </w:rPr>
        <w:t>:</w:t>
      </w:r>
    </w:p>
    <w:p w14:paraId="6AD58AD5" w14:textId="77777777" w:rsidR="0025142A" w:rsidRPr="002A35D0" w:rsidRDefault="0025142A" w:rsidP="0025142A">
      <w:pPr>
        <w:spacing w:before="120" w:line="288" w:lineRule="auto"/>
        <w:jc w:val="both"/>
        <w:rPr>
          <w:rFonts w:ascii="Arial" w:hAnsi="Arial" w:cs="Arial"/>
          <w:b/>
          <w:szCs w:val="22"/>
          <w:u w:val="single"/>
        </w:rPr>
      </w:pPr>
      <w:r w:rsidRPr="002A35D0">
        <w:rPr>
          <w:rFonts w:ascii="Arial" w:hAnsi="Arial" w:cs="Arial"/>
          <w:b/>
          <w:szCs w:val="22"/>
          <w:u w:val="single"/>
        </w:rPr>
        <w:t>Az M3-as metróvonal északi szakaszának felújítása</w:t>
      </w:r>
    </w:p>
    <w:p w14:paraId="1D3C0784" w14:textId="77777777" w:rsidR="0025142A" w:rsidRPr="00732DD6" w:rsidRDefault="0025142A" w:rsidP="0025142A">
      <w:pPr>
        <w:spacing w:before="120" w:line="288" w:lineRule="auto"/>
        <w:jc w:val="both"/>
        <w:rPr>
          <w:rFonts w:ascii="Arial" w:eastAsia="GulimChe" w:hAnsi="Arial" w:cs="Arial"/>
          <w:szCs w:val="22"/>
        </w:rPr>
      </w:pPr>
      <w:r w:rsidRPr="00732DD6">
        <w:rPr>
          <w:rFonts w:ascii="Arial" w:eastAsia="GulimChe" w:hAnsi="Arial" w:cs="Arial"/>
          <w:szCs w:val="22"/>
        </w:rPr>
        <w:lastRenderedPageBreak/>
        <w:t>2017. november 4-én elkezd</w:t>
      </w:r>
      <w:r w:rsidRPr="00732DD6">
        <w:rPr>
          <w:rFonts w:ascii="Arial" w:eastAsia="GulimChe" w:hAnsi="Arial" w:cs="Arial" w:hint="eastAsia"/>
          <w:szCs w:val="22"/>
        </w:rPr>
        <w:t>ő</w:t>
      </w:r>
      <w:r w:rsidRPr="00732DD6">
        <w:rPr>
          <w:rFonts w:ascii="Arial" w:eastAsia="GulimChe" w:hAnsi="Arial" w:cs="Arial"/>
          <w:szCs w:val="22"/>
        </w:rPr>
        <w:t>dött az M3-as metróvonal felújítása, amely több ütemben</w:t>
      </w:r>
      <w:r>
        <w:rPr>
          <w:rFonts w:ascii="Arial" w:eastAsia="GulimChe" w:hAnsi="Arial" w:cs="Arial"/>
          <w:szCs w:val="22"/>
        </w:rPr>
        <w:t xml:space="preserve">, tervezetten </w:t>
      </w:r>
      <w:r w:rsidRPr="00732DD6">
        <w:rPr>
          <w:rFonts w:ascii="Arial" w:eastAsia="GulimChe" w:hAnsi="Arial" w:cs="Arial"/>
          <w:szCs w:val="22"/>
        </w:rPr>
        <w:t>mintegy három évig tart</w:t>
      </w:r>
      <w:r>
        <w:rPr>
          <w:rFonts w:ascii="Arial" w:eastAsia="GulimChe" w:hAnsi="Arial" w:cs="Arial"/>
          <w:szCs w:val="22"/>
        </w:rPr>
        <w:t>.</w:t>
      </w:r>
      <w:r w:rsidRPr="00732DD6">
        <w:rPr>
          <w:rFonts w:ascii="Arial" w:eastAsia="GulimChe" w:hAnsi="Arial" w:cs="Arial"/>
          <w:szCs w:val="22"/>
        </w:rPr>
        <w:t xml:space="preserve"> </w:t>
      </w:r>
    </w:p>
    <w:p w14:paraId="22F9096E" w14:textId="77777777" w:rsidR="0025142A" w:rsidRDefault="0025142A" w:rsidP="0025142A">
      <w:pPr>
        <w:spacing w:before="120" w:line="288" w:lineRule="auto"/>
        <w:jc w:val="both"/>
        <w:rPr>
          <w:rFonts w:ascii="Arial" w:eastAsia="GulimChe" w:hAnsi="Arial" w:cs="Arial"/>
          <w:szCs w:val="22"/>
        </w:rPr>
      </w:pPr>
      <w:r w:rsidRPr="00732DD6">
        <w:rPr>
          <w:rFonts w:ascii="Arial" w:eastAsia="GulimChe" w:hAnsi="Arial" w:cs="Arial"/>
          <w:szCs w:val="22"/>
        </w:rPr>
        <w:t xml:space="preserve">A Budapesti Közlekedési Központ 2017. szeptember 4-17. között társadalmi </w:t>
      </w:r>
      <w:r w:rsidRPr="007A3EBA">
        <w:rPr>
          <w:rFonts w:ascii="Arial" w:eastAsia="GulimChe" w:hAnsi="Arial" w:cs="Arial"/>
          <w:szCs w:val="22"/>
        </w:rPr>
        <w:t>egyeztetésre bocsátotta az M3-as metróvonal felújításának els</w:t>
      </w:r>
      <w:r w:rsidRPr="007A3EBA">
        <w:rPr>
          <w:rFonts w:ascii="Arial" w:eastAsia="GulimChe" w:hAnsi="Arial" w:cs="Arial" w:hint="eastAsia"/>
          <w:szCs w:val="22"/>
        </w:rPr>
        <w:t>ő</w:t>
      </w:r>
      <w:r w:rsidRPr="007A3EBA">
        <w:rPr>
          <w:rFonts w:ascii="Arial" w:eastAsia="GulimChe" w:hAnsi="Arial" w:cs="Arial"/>
          <w:szCs w:val="22"/>
        </w:rPr>
        <w:t xml:space="preserve"> üteme idejére kidolgozott forgalmi re</w:t>
      </w:r>
      <w:r>
        <w:rPr>
          <w:rFonts w:ascii="Arial" w:eastAsia="GulimChe" w:hAnsi="Arial" w:cs="Arial"/>
          <w:szCs w:val="22"/>
        </w:rPr>
        <w:t xml:space="preserve">ndet bemutató mobilitási tervét, ami a </w:t>
      </w:r>
      <w:r w:rsidRPr="00041457">
        <w:rPr>
          <w:rFonts w:ascii="Arial" w:eastAsia="GulimChe" w:hAnsi="Arial" w:cs="Arial"/>
          <w:szCs w:val="22"/>
        </w:rPr>
        <w:t xml:space="preserve">várható </w:t>
      </w:r>
      <w:r>
        <w:rPr>
          <w:rFonts w:ascii="Arial" w:eastAsia="GulimChe" w:hAnsi="Arial" w:cs="Arial"/>
          <w:szCs w:val="22"/>
        </w:rPr>
        <w:t>utazási szokás változások modellezése alapján került kidolgozásra.</w:t>
      </w:r>
    </w:p>
    <w:p w14:paraId="46EB7676" w14:textId="77777777" w:rsidR="0025142A" w:rsidRPr="00732DD6" w:rsidRDefault="0025142A" w:rsidP="0025142A">
      <w:pPr>
        <w:spacing w:before="120" w:line="288" w:lineRule="auto"/>
        <w:jc w:val="both"/>
        <w:rPr>
          <w:rFonts w:ascii="Arial" w:eastAsia="GulimChe" w:hAnsi="Arial" w:cs="Arial"/>
          <w:szCs w:val="22"/>
        </w:rPr>
      </w:pPr>
      <w:r w:rsidRPr="007A3EBA">
        <w:rPr>
          <w:rFonts w:ascii="Arial" w:eastAsia="GulimChe" w:hAnsi="Arial" w:cs="Arial"/>
          <w:szCs w:val="22"/>
        </w:rPr>
        <w:t xml:space="preserve">A metrópótlás az északi szakaszon 2017. november </w:t>
      </w:r>
      <w:r>
        <w:rPr>
          <w:rFonts w:ascii="Arial" w:eastAsia="GulimChe" w:hAnsi="Arial" w:cs="Arial"/>
          <w:szCs w:val="22"/>
        </w:rPr>
        <w:t>4-től</w:t>
      </w:r>
      <w:r w:rsidRPr="007A3EBA">
        <w:rPr>
          <w:rFonts w:ascii="Arial" w:eastAsia="GulimChe" w:hAnsi="Arial" w:cs="Arial"/>
          <w:szCs w:val="22"/>
        </w:rPr>
        <w:t xml:space="preserve"> várhatóan egy évig tart, ekkor a szerelvények csak K</w:t>
      </w:r>
      <w:r w:rsidRPr="007A3EBA">
        <w:rPr>
          <w:rFonts w:ascii="Arial" w:eastAsia="GulimChe" w:hAnsi="Arial" w:cs="Arial" w:hint="eastAsia"/>
          <w:szCs w:val="22"/>
        </w:rPr>
        <w:t>ő</w:t>
      </w:r>
      <w:r w:rsidRPr="007A3EBA">
        <w:rPr>
          <w:rFonts w:ascii="Arial" w:eastAsia="GulimChe" w:hAnsi="Arial" w:cs="Arial"/>
          <w:szCs w:val="22"/>
        </w:rPr>
        <w:t>bánya-Kispest és a Lehel tér között közlekednek.</w:t>
      </w:r>
      <w:r>
        <w:rPr>
          <w:rFonts w:ascii="Arial" w:eastAsia="GulimChe" w:hAnsi="Arial" w:cs="Arial"/>
          <w:szCs w:val="22"/>
        </w:rPr>
        <w:t xml:space="preserve"> </w:t>
      </w:r>
      <w:r w:rsidRPr="00732DD6">
        <w:rPr>
          <w:rFonts w:ascii="Arial" w:eastAsia="GulimChe" w:hAnsi="Arial" w:cs="Arial"/>
          <w:szCs w:val="22"/>
        </w:rPr>
        <w:t>Az Újpest-Központ és a Lehel tér közötti szakasz lezárása idején az M3-as metró munkanapokon a reggeli üzemkezdett</w:t>
      </w:r>
      <w:r w:rsidRPr="00732DD6">
        <w:rPr>
          <w:rFonts w:ascii="Arial" w:eastAsia="GulimChe" w:hAnsi="Arial" w:cs="Arial" w:hint="eastAsia"/>
          <w:szCs w:val="22"/>
        </w:rPr>
        <w:t>ő</w:t>
      </w:r>
      <w:r w:rsidRPr="00732DD6">
        <w:rPr>
          <w:rFonts w:ascii="Arial" w:eastAsia="GulimChe" w:hAnsi="Arial" w:cs="Arial"/>
          <w:szCs w:val="22"/>
        </w:rPr>
        <w:t>l estig rövidített útvonalon, K</w:t>
      </w:r>
      <w:r w:rsidRPr="00732DD6">
        <w:rPr>
          <w:rFonts w:ascii="Arial" w:eastAsia="GulimChe" w:hAnsi="Arial" w:cs="Arial" w:hint="eastAsia"/>
          <w:szCs w:val="22"/>
        </w:rPr>
        <w:t>ő</w:t>
      </w:r>
      <w:r w:rsidRPr="00732DD6">
        <w:rPr>
          <w:rFonts w:ascii="Arial" w:eastAsia="GulimChe" w:hAnsi="Arial" w:cs="Arial"/>
          <w:szCs w:val="22"/>
        </w:rPr>
        <w:t>bánya-Kispest és a Lehel tér között közlekedik. Esténként, valamint szombaton és vasárnap a metró helyett a teljes vonalon pótlóbusz jár.</w:t>
      </w:r>
    </w:p>
    <w:p w14:paraId="522C5ADE" w14:textId="77777777" w:rsidR="0025142A" w:rsidRPr="00732DD6" w:rsidRDefault="0025142A" w:rsidP="0025142A">
      <w:pPr>
        <w:spacing w:before="120" w:line="288" w:lineRule="auto"/>
        <w:jc w:val="both"/>
        <w:rPr>
          <w:rFonts w:ascii="Arial" w:eastAsia="GulimChe" w:hAnsi="Arial" w:cs="Arial"/>
          <w:szCs w:val="22"/>
        </w:rPr>
      </w:pPr>
      <w:r w:rsidRPr="00732DD6">
        <w:rPr>
          <w:rFonts w:ascii="Arial" w:eastAsia="GulimChe" w:hAnsi="Arial" w:cs="Arial"/>
          <w:szCs w:val="22"/>
        </w:rPr>
        <w:t>Egyes pótlóbuszokkal – az Újpesti lakótelep jobb kiszolgálása érdekében – nem Újpest-Központig, hanem egészen az Árpád Üzletházig lehet utazni. A pótlóbuszok gyorsabb haladását, el</w:t>
      </w:r>
      <w:r w:rsidRPr="00732DD6">
        <w:rPr>
          <w:rFonts w:ascii="Arial" w:eastAsia="GulimChe" w:hAnsi="Arial" w:cs="Arial" w:hint="eastAsia"/>
          <w:szCs w:val="22"/>
        </w:rPr>
        <w:t>ő</w:t>
      </w:r>
      <w:r w:rsidRPr="00732DD6">
        <w:rPr>
          <w:rFonts w:ascii="Arial" w:eastAsia="GulimChe" w:hAnsi="Arial" w:cs="Arial"/>
          <w:szCs w:val="22"/>
        </w:rPr>
        <w:t xml:space="preserve">nyben részesítését a teljes vonalon forgalomtechnikai módosítások – például buszsáv – segítik, továbbá </w:t>
      </w:r>
      <w:r>
        <w:rPr>
          <w:rFonts w:ascii="Arial" w:eastAsia="GulimChe" w:hAnsi="Arial" w:cs="Arial"/>
          <w:szCs w:val="22"/>
        </w:rPr>
        <w:t>a végállomásokra és fontosabb csomópontokba</w:t>
      </w:r>
      <w:r w:rsidRPr="00732DD6">
        <w:rPr>
          <w:rFonts w:ascii="Arial" w:eastAsia="GulimChe" w:hAnsi="Arial" w:cs="Arial"/>
          <w:szCs w:val="22"/>
        </w:rPr>
        <w:t xml:space="preserve"> </w:t>
      </w:r>
      <w:r>
        <w:rPr>
          <w:rFonts w:ascii="Arial" w:eastAsia="GulimChe" w:hAnsi="Arial" w:cs="Arial"/>
          <w:szCs w:val="22"/>
        </w:rPr>
        <w:t xml:space="preserve">az </w:t>
      </w:r>
      <w:r w:rsidRPr="00732DD6">
        <w:rPr>
          <w:rFonts w:ascii="Arial" w:eastAsia="GulimChe" w:hAnsi="Arial" w:cs="Arial"/>
          <w:szCs w:val="22"/>
        </w:rPr>
        <w:t>esetleges</w:t>
      </w:r>
      <w:r>
        <w:rPr>
          <w:rFonts w:ascii="Arial" w:eastAsia="GulimChe" w:hAnsi="Arial" w:cs="Arial"/>
          <w:szCs w:val="22"/>
        </w:rPr>
        <w:t>en kialakuló forgalmi zavarok gyors kezelése érdekében</w:t>
      </w:r>
      <w:r w:rsidRPr="00732DD6">
        <w:rPr>
          <w:rFonts w:ascii="Arial" w:eastAsia="GulimChe" w:hAnsi="Arial" w:cs="Arial"/>
          <w:szCs w:val="22"/>
        </w:rPr>
        <w:t xml:space="preserve"> tartalékbuszok </w:t>
      </w:r>
      <w:r>
        <w:rPr>
          <w:rFonts w:ascii="Arial" w:eastAsia="GulimChe" w:hAnsi="Arial" w:cs="Arial"/>
          <w:szCs w:val="22"/>
        </w:rPr>
        <w:t>vannak beosztva</w:t>
      </w:r>
      <w:r w:rsidRPr="00732DD6">
        <w:rPr>
          <w:rFonts w:ascii="Arial" w:eastAsia="GulimChe" w:hAnsi="Arial" w:cs="Arial"/>
          <w:szCs w:val="22"/>
        </w:rPr>
        <w:t>.</w:t>
      </w:r>
      <w:r>
        <w:rPr>
          <w:rFonts w:ascii="Arial" w:eastAsia="GulimChe" w:hAnsi="Arial" w:cs="Arial"/>
          <w:szCs w:val="22"/>
        </w:rPr>
        <w:br/>
      </w:r>
      <w:r w:rsidRPr="00732DD6">
        <w:rPr>
          <w:rFonts w:ascii="Arial" w:eastAsia="GulimChe" w:hAnsi="Arial" w:cs="Arial"/>
          <w:szCs w:val="22"/>
        </w:rPr>
        <w:t xml:space="preserve"> A pótlóbuszok a rendelkezésére álló közúti kapacitás maximális kihasználásával a csúcsid</w:t>
      </w:r>
      <w:r w:rsidRPr="00732DD6">
        <w:rPr>
          <w:rFonts w:ascii="Arial" w:eastAsia="GulimChe" w:hAnsi="Arial" w:cs="Arial" w:hint="eastAsia"/>
          <w:szCs w:val="22"/>
        </w:rPr>
        <w:t>ő</w:t>
      </w:r>
      <w:r w:rsidRPr="00732DD6">
        <w:rPr>
          <w:rFonts w:ascii="Arial" w:eastAsia="GulimChe" w:hAnsi="Arial" w:cs="Arial"/>
          <w:szCs w:val="22"/>
        </w:rPr>
        <w:t>ben rendkívül gyakran, átlagosan 45 másodpercenként indulnak.</w:t>
      </w:r>
    </w:p>
    <w:p w14:paraId="0AA6D3DD" w14:textId="77777777" w:rsidR="0025142A" w:rsidRPr="00732DD6" w:rsidRDefault="0025142A" w:rsidP="0025142A">
      <w:pPr>
        <w:spacing w:before="120" w:line="288" w:lineRule="auto"/>
        <w:jc w:val="both"/>
        <w:rPr>
          <w:rFonts w:ascii="Arial" w:eastAsia="GulimChe" w:hAnsi="Arial" w:cs="Arial"/>
          <w:szCs w:val="22"/>
        </w:rPr>
      </w:pPr>
      <w:r w:rsidRPr="00732DD6">
        <w:rPr>
          <w:rFonts w:ascii="Arial" w:eastAsia="GulimChe" w:hAnsi="Arial" w:cs="Arial"/>
          <w:szCs w:val="22"/>
        </w:rPr>
        <w:t>A belváros gyorsabb elérése érdekében a BKK – a forgalomtechnikai fejlesztések mellett – járats</w:t>
      </w:r>
      <w:r w:rsidRPr="00732DD6">
        <w:rPr>
          <w:rFonts w:ascii="Arial" w:eastAsia="GulimChe" w:hAnsi="Arial" w:cs="Arial" w:hint="eastAsia"/>
          <w:szCs w:val="22"/>
        </w:rPr>
        <w:t>ű</w:t>
      </w:r>
      <w:r w:rsidRPr="00732DD6">
        <w:rPr>
          <w:rFonts w:ascii="Arial" w:eastAsia="GulimChe" w:hAnsi="Arial" w:cs="Arial"/>
          <w:szCs w:val="22"/>
        </w:rPr>
        <w:t>rítésekkel is vonzóbbá tett alternatív eljutási lehet</w:t>
      </w:r>
      <w:r w:rsidRPr="00732DD6">
        <w:rPr>
          <w:rFonts w:ascii="Arial" w:eastAsia="GulimChe" w:hAnsi="Arial" w:cs="Arial" w:hint="eastAsia"/>
          <w:szCs w:val="22"/>
        </w:rPr>
        <w:t>ő</w:t>
      </w:r>
      <w:r w:rsidRPr="00732DD6">
        <w:rPr>
          <w:rFonts w:ascii="Arial" w:eastAsia="GulimChe" w:hAnsi="Arial" w:cs="Arial"/>
          <w:szCs w:val="22"/>
        </w:rPr>
        <w:t>ségeket:</w:t>
      </w:r>
    </w:p>
    <w:p w14:paraId="3D1A7743" w14:textId="77777777" w:rsidR="0025142A" w:rsidRPr="00732DD6" w:rsidRDefault="0025142A" w:rsidP="0025142A">
      <w:pPr>
        <w:pStyle w:val="Listaszerbekezds"/>
        <w:numPr>
          <w:ilvl w:val="0"/>
          <w:numId w:val="170"/>
        </w:numPr>
        <w:spacing w:before="120" w:line="288" w:lineRule="auto"/>
        <w:jc w:val="both"/>
        <w:rPr>
          <w:rFonts w:ascii="Arial" w:eastAsia="GulimChe" w:hAnsi="Arial" w:cs="Arial"/>
          <w:szCs w:val="22"/>
        </w:rPr>
      </w:pPr>
      <w:r>
        <w:rPr>
          <w:rFonts w:ascii="Arial" w:eastAsia="GulimChe" w:hAnsi="Arial" w:cs="Arial"/>
          <w:szCs w:val="22"/>
        </w:rPr>
        <w:t>M</w:t>
      </w:r>
      <w:r w:rsidRPr="00732DD6">
        <w:rPr>
          <w:rFonts w:ascii="Arial" w:eastAsia="GulimChe" w:hAnsi="Arial" w:cs="Arial"/>
          <w:szCs w:val="22"/>
        </w:rPr>
        <w:t>eger</w:t>
      </w:r>
      <w:r w:rsidRPr="00732DD6">
        <w:rPr>
          <w:rFonts w:ascii="Arial" w:eastAsia="GulimChe" w:hAnsi="Arial" w:cs="Arial" w:hint="eastAsia"/>
          <w:szCs w:val="22"/>
        </w:rPr>
        <w:t>ő</w:t>
      </w:r>
      <w:r>
        <w:rPr>
          <w:rFonts w:ascii="Arial" w:eastAsia="GulimChe" w:hAnsi="Arial" w:cs="Arial"/>
          <w:szCs w:val="22"/>
        </w:rPr>
        <w:t>sítésre kerültek</w:t>
      </w:r>
      <w:r w:rsidRPr="00732DD6">
        <w:rPr>
          <w:rFonts w:ascii="Arial" w:eastAsia="GulimChe" w:hAnsi="Arial" w:cs="Arial"/>
          <w:szCs w:val="22"/>
        </w:rPr>
        <w:t xml:space="preserve"> az észak-pesti térségben a metró lezárt szakaszát elkerül</w:t>
      </w:r>
      <w:r w:rsidRPr="00732DD6">
        <w:rPr>
          <w:rFonts w:ascii="Arial" w:eastAsia="GulimChe" w:hAnsi="Arial" w:cs="Arial" w:hint="eastAsia"/>
          <w:szCs w:val="22"/>
        </w:rPr>
        <w:t>ő</w:t>
      </w:r>
      <w:r w:rsidRPr="00732DD6">
        <w:rPr>
          <w:rFonts w:ascii="Arial" w:eastAsia="GulimChe" w:hAnsi="Arial" w:cs="Arial"/>
          <w:szCs w:val="22"/>
        </w:rPr>
        <w:t xml:space="preserve"> kötöttpályás közlekedési lehet</w:t>
      </w:r>
      <w:r w:rsidRPr="00732DD6">
        <w:rPr>
          <w:rFonts w:ascii="Arial" w:eastAsia="GulimChe" w:hAnsi="Arial" w:cs="Arial" w:hint="eastAsia"/>
          <w:szCs w:val="22"/>
        </w:rPr>
        <w:t>ő</w:t>
      </w:r>
      <w:r>
        <w:rPr>
          <w:rFonts w:ascii="Arial" w:eastAsia="GulimChe" w:hAnsi="Arial" w:cs="Arial"/>
          <w:szCs w:val="22"/>
        </w:rPr>
        <w:t>ségek. A</w:t>
      </w:r>
      <w:r w:rsidRPr="00732DD6">
        <w:rPr>
          <w:rFonts w:ascii="Arial" w:eastAsia="GulimChe" w:hAnsi="Arial" w:cs="Arial"/>
          <w:szCs w:val="22"/>
        </w:rPr>
        <w:t xml:space="preserve"> 12-es villamos hétköznap 12M </w:t>
      </w:r>
      <w:r w:rsidRPr="00732DD6">
        <w:rPr>
          <w:rFonts w:ascii="Arial" w:eastAsia="GulimChe" w:hAnsi="Arial" w:cs="Arial"/>
          <w:szCs w:val="22"/>
        </w:rPr>
        <w:lastRenderedPageBreak/>
        <w:t>jelzéssel a Lehel térig meghosszabbítva, háromkocsis szerelvényekkel közlekedik. A 14-es villamos 14M jelzéssel a szok</w:t>
      </w:r>
      <w:r w:rsidRPr="00732DD6">
        <w:rPr>
          <w:rFonts w:ascii="Arial" w:eastAsia="GulimChe" w:hAnsi="Arial" w:cs="Arial" w:hint="eastAsia"/>
          <w:szCs w:val="22"/>
        </w:rPr>
        <w:t>á</w:t>
      </w:r>
      <w:r w:rsidRPr="00732DD6">
        <w:rPr>
          <w:rFonts w:ascii="Arial" w:eastAsia="GulimChe" w:hAnsi="Arial" w:cs="Arial"/>
          <w:szCs w:val="22"/>
        </w:rPr>
        <w:t>sosnál s</w:t>
      </w:r>
      <w:r w:rsidRPr="00732DD6">
        <w:rPr>
          <w:rFonts w:ascii="Arial" w:eastAsia="GulimChe" w:hAnsi="Arial" w:cs="Arial" w:hint="eastAsia"/>
          <w:szCs w:val="22"/>
        </w:rPr>
        <w:t>ű</w:t>
      </w:r>
      <w:r w:rsidRPr="00732DD6">
        <w:rPr>
          <w:rFonts w:ascii="Arial" w:eastAsia="GulimChe" w:hAnsi="Arial" w:cs="Arial"/>
          <w:szCs w:val="22"/>
        </w:rPr>
        <w:t>r</w:t>
      </w:r>
      <w:r w:rsidRPr="00732DD6">
        <w:rPr>
          <w:rFonts w:ascii="Arial" w:eastAsia="GulimChe" w:hAnsi="Arial" w:cs="Arial" w:hint="eastAsia"/>
          <w:szCs w:val="22"/>
        </w:rPr>
        <w:t>ű</w:t>
      </w:r>
      <w:r w:rsidRPr="00732DD6">
        <w:rPr>
          <w:rFonts w:ascii="Arial" w:eastAsia="GulimChe" w:hAnsi="Arial" w:cs="Arial"/>
          <w:szCs w:val="22"/>
        </w:rPr>
        <w:t>bben és hétvégén is nagyobb befogadóképesség</w:t>
      </w:r>
      <w:r w:rsidRPr="00732DD6">
        <w:rPr>
          <w:rFonts w:ascii="Arial" w:eastAsia="GulimChe" w:hAnsi="Arial" w:cs="Arial" w:hint="eastAsia"/>
          <w:szCs w:val="22"/>
        </w:rPr>
        <w:t>ű</w:t>
      </w:r>
      <w:r w:rsidRPr="00732DD6">
        <w:rPr>
          <w:rFonts w:ascii="Arial" w:eastAsia="GulimChe" w:hAnsi="Arial" w:cs="Arial"/>
          <w:szCs w:val="22"/>
        </w:rPr>
        <w:t xml:space="preserve"> szerelvényekkel jár. A villamosok menetideje pedig – lámpaprogramja áthangolásának köszönhet</w:t>
      </w:r>
      <w:r w:rsidRPr="00732DD6">
        <w:rPr>
          <w:rFonts w:ascii="Arial" w:eastAsia="GulimChe" w:hAnsi="Arial" w:cs="Arial" w:hint="eastAsia"/>
          <w:szCs w:val="22"/>
        </w:rPr>
        <w:t>ő</w:t>
      </w:r>
      <w:r w:rsidRPr="00732DD6">
        <w:rPr>
          <w:rFonts w:ascii="Arial" w:eastAsia="GulimChe" w:hAnsi="Arial" w:cs="Arial"/>
          <w:szCs w:val="22"/>
        </w:rPr>
        <w:t>en – két perccel csökkent a Lehel tér és Újpest-Központ közötti szakaszon. Mindennek köszönhet</w:t>
      </w:r>
      <w:r w:rsidRPr="00732DD6">
        <w:rPr>
          <w:rFonts w:ascii="Arial" w:eastAsia="GulimChe" w:hAnsi="Arial" w:cs="Arial" w:hint="eastAsia"/>
          <w:szCs w:val="22"/>
        </w:rPr>
        <w:t>ő</w:t>
      </w:r>
      <w:r w:rsidRPr="00732DD6">
        <w:rPr>
          <w:rFonts w:ascii="Arial" w:eastAsia="GulimChe" w:hAnsi="Arial" w:cs="Arial"/>
          <w:szCs w:val="22"/>
        </w:rPr>
        <w:t>en Észak-Pest fel</w:t>
      </w:r>
      <w:r w:rsidRPr="00732DD6">
        <w:rPr>
          <w:rFonts w:ascii="Arial" w:eastAsia="GulimChe" w:hAnsi="Arial" w:cs="Arial" w:hint="eastAsia"/>
          <w:szCs w:val="22"/>
        </w:rPr>
        <w:t>ő</w:t>
      </w:r>
      <w:r w:rsidRPr="00732DD6">
        <w:rPr>
          <w:rFonts w:ascii="Arial" w:eastAsia="GulimChe" w:hAnsi="Arial" w:cs="Arial"/>
          <w:szCs w:val="22"/>
        </w:rPr>
        <w:t xml:space="preserve">l a </w:t>
      </w:r>
      <w:r>
        <w:rPr>
          <w:rFonts w:ascii="Arial" w:eastAsia="GulimChe" w:hAnsi="Arial" w:cs="Arial"/>
          <w:szCs w:val="22"/>
        </w:rPr>
        <w:br/>
      </w:r>
      <w:r w:rsidRPr="00732DD6">
        <w:rPr>
          <w:rFonts w:ascii="Arial" w:eastAsia="GulimChe" w:hAnsi="Arial" w:cs="Arial"/>
          <w:szCs w:val="22"/>
        </w:rPr>
        <w:t>12-14-es villamosvonalon csúcsid</w:t>
      </w:r>
      <w:r w:rsidRPr="00732DD6">
        <w:rPr>
          <w:rFonts w:ascii="Arial" w:eastAsia="GulimChe" w:hAnsi="Arial" w:cs="Arial" w:hint="eastAsia"/>
          <w:szCs w:val="22"/>
        </w:rPr>
        <w:t>ő</w:t>
      </w:r>
      <w:r w:rsidRPr="00732DD6">
        <w:rPr>
          <w:rFonts w:ascii="Arial" w:eastAsia="GulimChe" w:hAnsi="Arial" w:cs="Arial"/>
          <w:szCs w:val="22"/>
        </w:rPr>
        <w:t>ben 3-4 perces közös járats</w:t>
      </w:r>
      <w:r w:rsidRPr="00732DD6">
        <w:rPr>
          <w:rFonts w:ascii="Arial" w:eastAsia="GulimChe" w:hAnsi="Arial" w:cs="Arial" w:hint="eastAsia"/>
          <w:szCs w:val="22"/>
        </w:rPr>
        <w:t>ű</w:t>
      </w:r>
      <w:r w:rsidRPr="00732DD6">
        <w:rPr>
          <w:rFonts w:ascii="Arial" w:eastAsia="GulimChe" w:hAnsi="Arial" w:cs="Arial"/>
          <w:szCs w:val="22"/>
        </w:rPr>
        <w:t>r</w:t>
      </w:r>
      <w:r w:rsidRPr="00732DD6">
        <w:rPr>
          <w:rFonts w:ascii="Arial" w:eastAsia="GulimChe" w:hAnsi="Arial" w:cs="Arial" w:hint="eastAsia"/>
          <w:szCs w:val="22"/>
        </w:rPr>
        <w:t>ű</w:t>
      </w:r>
      <w:r w:rsidRPr="00732DD6">
        <w:rPr>
          <w:rFonts w:ascii="Arial" w:eastAsia="GulimChe" w:hAnsi="Arial" w:cs="Arial"/>
          <w:szCs w:val="22"/>
        </w:rPr>
        <w:t>séget kínálva jelent</w:t>
      </w:r>
      <w:r w:rsidRPr="00732DD6">
        <w:rPr>
          <w:rFonts w:ascii="Arial" w:eastAsia="GulimChe" w:hAnsi="Arial" w:cs="Arial" w:hint="eastAsia"/>
          <w:szCs w:val="22"/>
        </w:rPr>
        <w:t>ő</w:t>
      </w:r>
      <w:r w:rsidRPr="00732DD6">
        <w:rPr>
          <w:rFonts w:ascii="Arial" w:eastAsia="GulimChe" w:hAnsi="Arial" w:cs="Arial"/>
          <w:szCs w:val="22"/>
        </w:rPr>
        <w:t>sen javult a belvárosba vezet</w:t>
      </w:r>
      <w:r w:rsidRPr="00732DD6">
        <w:rPr>
          <w:rFonts w:ascii="Arial" w:eastAsia="GulimChe" w:hAnsi="Arial" w:cs="Arial" w:hint="eastAsia"/>
          <w:szCs w:val="22"/>
        </w:rPr>
        <w:t>ő</w:t>
      </w:r>
      <w:r w:rsidRPr="00732DD6">
        <w:rPr>
          <w:rFonts w:ascii="Arial" w:eastAsia="GulimChe" w:hAnsi="Arial" w:cs="Arial"/>
          <w:szCs w:val="22"/>
        </w:rPr>
        <w:t xml:space="preserve"> utazás ideje.</w:t>
      </w:r>
    </w:p>
    <w:p w14:paraId="3B5E2519" w14:textId="77777777" w:rsidR="0025142A" w:rsidRPr="00732DD6" w:rsidRDefault="0025142A" w:rsidP="0025142A">
      <w:pPr>
        <w:pStyle w:val="Listaszerbekezds"/>
        <w:numPr>
          <w:ilvl w:val="0"/>
          <w:numId w:val="170"/>
        </w:numPr>
        <w:spacing w:before="120" w:line="288" w:lineRule="auto"/>
        <w:jc w:val="both"/>
        <w:rPr>
          <w:rFonts w:ascii="Arial" w:eastAsia="GulimChe" w:hAnsi="Arial" w:cs="Arial"/>
          <w:szCs w:val="22"/>
        </w:rPr>
      </w:pPr>
      <w:r w:rsidRPr="00732DD6">
        <w:rPr>
          <w:rFonts w:ascii="Arial" w:eastAsia="GulimChe" w:hAnsi="Arial" w:cs="Arial"/>
          <w:szCs w:val="22"/>
        </w:rPr>
        <w:t>Szintén az újpesti és angyalföldi térség belvárosi utazási kapcsolatát javítja a Keleti pályaudvarig közleked</w:t>
      </w:r>
      <w:r w:rsidRPr="00732DD6">
        <w:rPr>
          <w:rFonts w:ascii="Arial" w:eastAsia="GulimChe" w:hAnsi="Arial" w:cs="Arial" w:hint="eastAsia"/>
          <w:szCs w:val="22"/>
        </w:rPr>
        <w:t>ő</w:t>
      </w:r>
      <w:r w:rsidRPr="00732DD6">
        <w:rPr>
          <w:rFonts w:ascii="Arial" w:eastAsia="GulimChe" w:hAnsi="Arial" w:cs="Arial"/>
          <w:szCs w:val="22"/>
        </w:rPr>
        <w:t>, ezáltal az M1-es, M2-es és az M4-es metróra is közvetlen átszállási lehet</w:t>
      </w:r>
      <w:r w:rsidRPr="00732DD6">
        <w:rPr>
          <w:rFonts w:ascii="Arial" w:eastAsia="GulimChe" w:hAnsi="Arial" w:cs="Arial" w:hint="eastAsia"/>
          <w:szCs w:val="22"/>
        </w:rPr>
        <w:t>ő</w:t>
      </w:r>
      <w:r w:rsidRPr="00732DD6">
        <w:rPr>
          <w:rFonts w:ascii="Arial" w:eastAsia="GulimChe" w:hAnsi="Arial" w:cs="Arial"/>
          <w:szCs w:val="22"/>
        </w:rPr>
        <w:t>séget nyújtó 20E és a 30-as járatcsalád gyakoribb, 5 helyett 3-4 percenkénti indulása.</w:t>
      </w:r>
    </w:p>
    <w:p w14:paraId="25C20F2B" w14:textId="77777777" w:rsidR="0025142A" w:rsidRPr="00732DD6" w:rsidRDefault="0025142A" w:rsidP="0025142A">
      <w:pPr>
        <w:pStyle w:val="Listaszerbekezds"/>
        <w:numPr>
          <w:ilvl w:val="0"/>
          <w:numId w:val="170"/>
        </w:numPr>
        <w:spacing w:before="120" w:line="288" w:lineRule="auto"/>
        <w:jc w:val="both"/>
        <w:rPr>
          <w:rFonts w:ascii="Arial" w:eastAsia="GulimChe" w:hAnsi="Arial" w:cs="Arial"/>
          <w:szCs w:val="22"/>
        </w:rPr>
      </w:pPr>
      <w:r w:rsidRPr="00732DD6">
        <w:rPr>
          <w:rFonts w:ascii="Arial" w:eastAsia="GulimChe" w:hAnsi="Arial" w:cs="Arial"/>
          <w:szCs w:val="22"/>
        </w:rPr>
        <w:t>Az Óbuda fel</w:t>
      </w:r>
      <w:r w:rsidRPr="00732DD6">
        <w:rPr>
          <w:rFonts w:ascii="Arial" w:eastAsia="GulimChe" w:hAnsi="Arial" w:cs="Arial" w:hint="eastAsia"/>
          <w:szCs w:val="22"/>
        </w:rPr>
        <w:t>ő</w:t>
      </w:r>
      <w:r w:rsidRPr="00732DD6">
        <w:rPr>
          <w:rFonts w:ascii="Arial" w:eastAsia="GulimChe" w:hAnsi="Arial" w:cs="Arial"/>
          <w:szCs w:val="22"/>
        </w:rPr>
        <w:t>l a belvárosba utazók számára kies</w:t>
      </w:r>
      <w:r w:rsidRPr="00732DD6">
        <w:rPr>
          <w:rFonts w:ascii="Arial" w:eastAsia="GulimChe" w:hAnsi="Arial" w:cs="Arial" w:hint="eastAsia"/>
          <w:szCs w:val="22"/>
        </w:rPr>
        <w:t>ő</w:t>
      </w:r>
      <w:r w:rsidRPr="00732DD6">
        <w:rPr>
          <w:rFonts w:ascii="Arial" w:eastAsia="GulimChe" w:hAnsi="Arial" w:cs="Arial"/>
          <w:szCs w:val="22"/>
        </w:rPr>
        <w:t xml:space="preserve"> Árpád hídi metrókapcsolatot a </w:t>
      </w:r>
      <w:r>
        <w:rPr>
          <w:rFonts w:ascii="Arial" w:eastAsia="GulimChe" w:hAnsi="Arial" w:cs="Arial"/>
          <w:szCs w:val="22"/>
        </w:rPr>
        <w:br/>
      </w:r>
      <w:r w:rsidRPr="00732DD6">
        <w:rPr>
          <w:rFonts w:ascii="Arial" w:eastAsia="GulimChe" w:hAnsi="Arial" w:cs="Arial"/>
          <w:szCs w:val="22"/>
        </w:rPr>
        <w:t>34-es és a 106-os busz pótolja: mindkét buszjárat útvonal</w:t>
      </w:r>
      <w:r>
        <w:rPr>
          <w:rFonts w:ascii="Arial" w:eastAsia="GulimChe" w:hAnsi="Arial" w:cs="Arial"/>
          <w:szCs w:val="22"/>
        </w:rPr>
        <w:t>a</w:t>
      </w:r>
      <w:r w:rsidRPr="00732DD6">
        <w:rPr>
          <w:rFonts w:ascii="Arial" w:eastAsia="GulimChe" w:hAnsi="Arial" w:cs="Arial"/>
          <w:szCs w:val="22"/>
        </w:rPr>
        <w:t xml:space="preserve"> a Lehel térig </w:t>
      </w:r>
      <w:r>
        <w:rPr>
          <w:rFonts w:ascii="Arial" w:eastAsia="GulimChe" w:hAnsi="Arial" w:cs="Arial"/>
          <w:szCs w:val="22"/>
        </w:rPr>
        <w:t>került meg</w:t>
      </w:r>
      <w:r w:rsidRPr="00732DD6">
        <w:rPr>
          <w:rFonts w:ascii="Arial" w:eastAsia="GulimChe" w:hAnsi="Arial" w:cs="Arial"/>
          <w:szCs w:val="22"/>
        </w:rPr>
        <w:t>hosszabbít</w:t>
      </w:r>
      <w:r>
        <w:rPr>
          <w:rFonts w:ascii="Arial" w:eastAsia="GulimChe" w:hAnsi="Arial" w:cs="Arial"/>
          <w:szCs w:val="22"/>
        </w:rPr>
        <w:t>ásra.</w:t>
      </w:r>
      <w:r w:rsidRPr="00732DD6">
        <w:rPr>
          <w:rFonts w:ascii="Arial" w:eastAsia="GulimChe" w:hAnsi="Arial" w:cs="Arial"/>
          <w:szCs w:val="22"/>
        </w:rPr>
        <w:t xml:space="preserve"> A III. kerület Vörösvári úti, Bécsi úti környékér</w:t>
      </w:r>
      <w:r w:rsidRPr="00732DD6">
        <w:rPr>
          <w:rFonts w:ascii="Arial" w:eastAsia="GulimChe" w:hAnsi="Arial" w:cs="Arial" w:hint="eastAsia"/>
          <w:szCs w:val="22"/>
        </w:rPr>
        <w:t>ő</w:t>
      </w:r>
      <w:r w:rsidRPr="00732DD6">
        <w:rPr>
          <w:rFonts w:ascii="Arial" w:eastAsia="GulimChe" w:hAnsi="Arial" w:cs="Arial"/>
          <w:szCs w:val="22"/>
        </w:rPr>
        <w:t>l a 19-es és a 41-es villamosjárattal a budai fonódó villamosh</w:t>
      </w:r>
      <w:r>
        <w:rPr>
          <w:rFonts w:ascii="Arial" w:eastAsia="GulimChe" w:hAnsi="Arial" w:cs="Arial"/>
          <w:szCs w:val="22"/>
        </w:rPr>
        <w:t>álózaton, a kerület</w:t>
      </w:r>
      <w:r w:rsidRPr="00732DD6">
        <w:rPr>
          <w:rFonts w:ascii="Arial" w:eastAsia="GulimChe" w:hAnsi="Arial" w:cs="Arial"/>
          <w:szCs w:val="22"/>
        </w:rPr>
        <w:t xml:space="preserve"> északi feléb</w:t>
      </w:r>
      <w:r w:rsidRPr="00732DD6">
        <w:rPr>
          <w:rFonts w:ascii="Arial" w:eastAsia="GulimChe" w:hAnsi="Arial" w:cs="Arial" w:hint="eastAsia"/>
          <w:szCs w:val="22"/>
        </w:rPr>
        <w:t>ő</w:t>
      </w:r>
      <w:r w:rsidRPr="00732DD6">
        <w:rPr>
          <w:rFonts w:ascii="Arial" w:eastAsia="GulimChe" w:hAnsi="Arial" w:cs="Arial"/>
          <w:szCs w:val="22"/>
        </w:rPr>
        <w:t>l, illetve a Szentlélek tér vonzáskörzetéb</w:t>
      </w:r>
      <w:r w:rsidRPr="00732DD6">
        <w:rPr>
          <w:rFonts w:ascii="Arial" w:eastAsia="GulimChe" w:hAnsi="Arial" w:cs="Arial" w:hint="eastAsia"/>
          <w:szCs w:val="22"/>
        </w:rPr>
        <w:t>ő</w:t>
      </w:r>
      <w:r>
        <w:rPr>
          <w:rFonts w:ascii="Arial" w:eastAsia="GulimChe" w:hAnsi="Arial" w:cs="Arial"/>
          <w:szCs w:val="22"/>
        </w:rPr>
        <w:t>l a H5-ös HÉV-vel,</w:t>
      </w:r>
      <w:r w:rsidRPr="00732DD6">
        <w:rPr>
          <w:rFonts w:ascii="Arial" w:eastAsia="GulimChe" w:hAnsi="Arial" w:cs="Arial"/>
          <w:szCs w:val="22"/>
        </w:rPr>
        <w:t xml:space="preserve"> az M2-es metróra átszállva is megközelíthető a belváros.</w:t>
      </w:r>
    </w:p>
    <w:p w14:paraId="20CCAB5B" w14:textId="77777777" w:rsidR="0025142A" w:rsidRPr="00732DD6" w:rsidRDefault="0025142A" w:rsidP="0025142A">
      <w:pPr>
        <w:pStyle w:val="Listaszerbekezds"/>
        <w:numPr>
          <w:ilvl w:val="0"/>
          <w:numId w:val="170"/>
        </w:numPr>
        <w:spacing w:before="120" w:line="288" w:lineRule="auto"/>
        <w:jc w:val="both"/>
        <w:rPr>
          <w:rFonts w:ascii="Arial" w:eastAsia="GulimChe" w:hAnsi="Arial" w:cs="Arial"/>
          <w:szCs w:val="22"/>
        </w:rPr>
      </w:pPr>
      <w:r w:rsidRPr="00732DD6">
        <w:rPr>
          <w:rFonts w:ascii="Arial" w:eastAsia="GulimChe" w:hAnsi="Arial" w:cs="Arial"/>
          <w:szCs w:val="22"/>
        </w:rPr>
        <w:t>Rákospalota és Újpalota fel</w:t>
      </w:r>
      <w:r w:rsidRPr="00732DD6">
        <w:rPr>
          <w:rFonts w:ascii="Arial" w:eastAsia="GulimChe" w:hAnsi="Arial" w:cs="Arial" w:hint="eastAsia"/>
          <w:szCs w:val="22"/>
        </w:rPr>
        <w:t>ő</w:t>
      </w:r>
      <w:r w:rsidRPr="00732DD6">
        <w:rPr>
          <w:rFonts w:ascii="Arial" w:eastAsia="GulimChe" w:hAnsi="Arial" w:cs="Arial"/>
          <w:szCs w:val="22"/>
        </w:rPr>
        <w:t>l s</w:t>
      </w:r>
      <w:r w:rsidRPr="00732DD6">
        <w:rPr>
          <w:rFonts w:ascii="Arial" w:eastAsia="GulimChe" w:hAnsi="Arial" w:cs="Arial" w:hint="eastAsia"/>
          <w:szCs w:val="22"/>
        </w:rPr>
        <w:t>ű</w:t>
      </w:r>
      <w:r w:rsidRPr="00732DD6">
        <w:rPr>
          <w:rFonts w:ascii="Arial" w:eastAsia="GulimChe" w:hAnsi="Arial" w:cs="Arial"/>
          <w:szCs w:val="22"/>
        </w:rPr>
        <w:t>r</w:t>
      </w:r>
      <w:r w:rsidRPr="00732DD6">
        <w:rPr>
          <w:rFonts w:ascii="Arial" w:eastAsia="GulimChe" w:hAnsi="Arial" w:cs="Arial" w:hint="eastAsia"/>
          <w:szCs w:val="22"/>
        </w:rPr>
        <w:t>ű</w:t>
      </w:r>
      <w:r w:rsidRPr="00732DD6">
        <w:rPr>
          <w:rFonts w:ascii="Arial" w:eastAsia="GulimChe" w:hAnsi="Arial" w:cs="Arial"/>
          <w:szCs w:val="22"/>
        </w:rPr>
        <w:t>bb követéssel közlekedik az 5-ös, illetve a 7E busz.</w:t>
      </w:r>
    </w:p>
    <w:p w14:paraId="66D68784" w14:textId="77777777" w:rsidR="0025142A" w:rsidRPr="00732DD6" w:rsidRDefault="0025142A" w:rsidP="0025142A">
      <w:pPr>
        <w:spacing w:before="120" w:line="288" w:lineRule="auto"/>
        <w:jc w:val="both"/>
        <w:rPr>
          <w:rFonts w:ascii="Arial" w:eastAsia="GulimChe" w:hAnsi="Arial" w:cs="Arial"/>
          <w:szCs w:val="22"/>
        </w:rPr>
      </w:pPr>
      <w:r w:rsidRPr="00732DD6">
        <w:rPr>
          <w:rFonts w:ascii="Arial" w:eastAsia="GulimChe" w:hAnsi="Arial" w:cs="Arial"/>
          <w:szCs w:val="22"/>
        </w:rPr>
        <w:t>A metró nyomvonala felett közleked</w:t>
      </w:r>
      <w:r w:rsidRPr="00732DD6">
        <w:rPr>
          <w:rFonts w:ascii="Arial" w:eastAsia="GulimChe" w:hAnsi="Arial" w:cs="Arial" w:hint="eastAsia"/>
          <w:szCs w:val="22"/>
        </w:rPr>
        <w:t>ő</w:t>
      </w:r>
      <w:r w:rsidRPr="00732DD6">
        <w:rPr>
          <w:rFonts w:ascii="Arial" w:eastAsia="GulimChe" w:hAnsi="Arial" w:cs="Arial"/>
          <w:szCs w:val="22"/>
        </w:rPr>
        <w:t xml:space="preserve"> metrópótló autóbuszokkal, a metrópótló villamosokkal, valamint a metrót elkerül</w:t>
      </w:r>
      <w:r w:rsidRPr="00732DD6">
        <w:rPr>
          <w:rFonts w:ascii="Arial" w:eastAsia="GulimChe" w:hAnsi="Arial" w:cs="Arial" w:hint="eastAsia"/>
          <w:szCs w:val="22"/>
        </w:rPr>
        <w:t>ő</w:t>
      </w:r>
      <w:r w:rsidRPr="00732DD6">
        <w:rPr>
          <w:rFonts w:ascii="Arial" w:eastAsia="GulimChe" w:hAnsi="Arial" w:cs="Arial"/>
          <w:szCs w:val="22"/>
        </w:rPr>
        <w:t>, alternatív irányokban (pl. 20E, 30-as járatcsalád) is többletkapacitást adó járatokkal a BKK maradéktalanul kielégíti a felmerülő közlekedési igényeket.</w:t>
      </w:r>
    </w:p>
    <w:p w14:paraId="29374033" w14:textId="77777777" w:rsidR="0025142A" w:rsidRPr="002A35D0" w:rsidRDefault="0025142A" w:rsidP="0025142A">
      <w:pPr>
        <w:spacing w:before="120" w:line="288" w:lineRule="auto"/>
        <w:jc w:val="both"/>
        <w:rPr>
          <w:rFonts w:ascii="Arial" w:hAnsi="Arial" w:cs="Arial"/>
          <w:b/>
          <w:szCs w:val="22"/>
          <w:u w:val="single"/>
        </w:rPr>
      </w:pPr>
      <w:r w:rsidRPr="002A35D0">
        <w:rPr>
          <w:rFonts w:ascii="Arial" w:hAnsi="Arial" w:cs="Arial"/>
          <w:b/>
          <w:szCs w:val="22"/>
          <w:u w:val="single"/>
        </w:rPr>
        <w:lastRenderedPageBreak/>
        <w:t>Új, közvetlen repülőtéri járat</w:t>
      </w:r>
    </w:p>
    <w:p w14:paraId="47A6BFF1" w14:textId="77777777" w:rsidR="0025142A" w:rsidRPr="00732DD6" w:rsidRDefault="0025142A" w:rsidP="0025142A">
      <w:pPr>
        <w:spacing w:before="120" w:line="288" w:lineRule="auto"/>
        <w:jc w:val="both"/>
        <w:rPr>
          <w:rFonts w:ascii="Arial" w:eastAsia="GulimChe" w:hAnsi="Arial" w:cs="Arial"/>
          <w:szCs w:val="22"/>
        </w:rPr>
      </w:pPr>
      <w:r w:rsidRPr="00732DD6">
        <w:rPr>
          <w:rFonts w:ascii="Arial" w:eastAsia="GulimChe" w:hAnsi="Arial" w:cs="Arial"/>
          <w:szCs w:val="22"/>
        </w:rPr>
        <w:t>A F</w:t>
      </w:r>
      <w:r w:rsidRPr="00732DD6">
        <w:rPr>
          <w:rFonts w:ascii="Arial" w:eastAsia="GulimChe" w:hAnsi="Arial" w:cs="Arial" w:hint="eastAsia"/>
          <w:szCs w:val="22"/>
        </w:rPr>
        <w:t>ő</w:t>
      </w:r>
      <w:r w:rsidRPr="00732DD6">
        <w:rPr>
          <w:rFonts w:ascii="Arial" w:eastAsia="GulimChe" w:hAnsi="Arial" w:cs="Arial"/>
          <w:szCs w:val="22"/>
        </w:rPr>
        <w:t>városi Önkormányzat döntése alapján a BKK a Liszt Ferenc nemzetközi repül</w:t>
      </w:r>
      <w:r w:rsidRPr="00732DD6">
        <w:rPr>
          <w:rFonts w:ascii="Arial" w:eastAsia="GulimChe" w:hAnsi="Arial" w:cs="Arial" w:hint="eastAsia"/>
          <w:szCs w:val="22"/>
        </w:rPr>
        <w:t>ő</w:t>
      </w:r>
      <w:r w:rsidRPr="00732DD6">
        <w:rPr>
          <w:rFonts w:ascii="Arial" w:eastAsia="GulimChe" w:hAnsi="Arial" w:cs="Arial"/>
          <w:szCs w:val="22"/>
        </w:rPr>
        <w:t>tér közvetlen elérése érdekében 2017. július 8-án elindította új, 100E jelzés</w:t>
      </w:r>
      <w:r w:rsidRPr="00732DD6">
        <w:rPr>
          <w:rFonts w:ascii="Arial" w:eastAsia="GulimChe" w:hAnsi="Arial" w:cs="Arial" w:hint="eastAsia"/>
          <w:szCs w:val="22"/>
        </w:rPr>
        <w:t>ű</w:t>
      </w:r>
      <w:r w:rsidRPr="00732DD6">
        <w:rPr>
          <w:rFonts w:ascii="Arial" w:eastAsia="GulimChe" w:hAnsi="Arial" w:cs="Arial"/>
          <w:szCs w:val="22"/>
        </w:rPr>
        <w:t xml:space="preserve"> járatát, így a légikiköt</w:t>
      </w:r>
      <w:r w:rsidRPr="00732DD6">
        <w:rPr>
          <w:rFonts w:ascii="Arial" w:eastAsia="GulimChe" w:hAnsi="Arial" w:cs="Arial" w:hint="eastAsia"/>
          <w:szCs w:val="22"/>
        </w:rPr>
        <w:t>ő</w:t>
      </w:r>
      <w:r w:rsidRPr="00732DD6">
        <w:rPr>
          <w:rFonts w:ascii="Arial" w:eastAsia="GulimChe" w:hAnsi="Arial" w:cs="Arial"/>
          <w:szCs w:val="22"/>
        </w:rPr>
        <w:t xml:space="preserve"> könnyen, gyorsan és átszállás nélkül is elérhet</w:t>
      </w:r>
      <w:r w:rsidRPr="00732DD6">
        <w:rPr>
          <w:rFonts w:ascii="Arial" w:eastAsia="GulimChe" w:hAnsi="Arial" w:cs="Arial" w:hint="eastAsia"/>
          <w:szCs w:val="22"/>
        </w:rPr>
        <w:t>ő</w:t>
      </w:r>
      <w:r w:rsidRPr="00732DD6">
        <w:rPr>
          <w:rFonts w:ascii="Arial" w:eastAsia="GulimChe" w:hAnsi="Arial" w:cs="Arial"/>
          <w:szCs w:val="22"/>
        </w:rPr>
        <w:t xml:space="preserve"> a belvárosból.</w:t>
      </w:r>
    </w:p>
    <w:p w14:paraId="631E4B1A" w14:textId="77777777" w:rsidR="0025142A" w:rsidRPr="00732DD6" w:rsidRDefault="0025142A" w:rsidP="0025142A">
      <w:pPr>
        <w:pStyle w:val="Listaszerbekezds"/>
        <w:numPr>
          <w:ilvl w:val="0"/>
          <w:numId w:val="170"/>
        </w:numPr>
        <w:spacing w:before="120" w:line="288" w:lineRule="auto"/>
        <w:jc w:val="both"/>
        <w:rPr>
          <w:rFonts w:ascii="Arial" w:eastAsia="GulimChe" w:hAnsi="Arial" w:cs="Arial"/>
          <w:szCs w:val="22"/>
        </w:rPr>
      </w:pPr>
      <w:r w:rsidRPr="00732DD6">
        <w:rPr>
          <w:rFonts w:ascii="Arial" w:eastAsia="GulimChe" w:hAnsi="Arial" w:cs="Arial"/>
          <w:szCs w:val="22"/>
        </w:rPr>
        <w:t xml:space="preserve">Az </w:t>
      </w:r>
      <w:r w:rsidRPr="00732DD6">
        <w:rPr>
          <w:rFonts w:ascii="Arial" w:eastAsia="GulimChe" w:hAnsi="Arial" w:cs="Arial" w:hint="eastAsia"/>
          <w:szCs w:val="22"/>
        </w:rPr>
        <w:t>ú</w:t>
      </w:r>
      <w:r w:rsidRPr="00732DD6">
        <w:rPr>
          <w:rFonts w:ascii="Arial" w:eastAsia="GulimChe" w:hAnsi="Arial" w:cs="Arial"/>
          <w:szCs w:val="22"/>
        </w:rPr>
        <w:t>j j</w:t>
      </w:r>
      <w:r w:rsidRPr="00732DD6">
        <w:rPr>
          <w:rFonts w:ascii="Arial" w:eastAsia="GulimChe" w:hAnsi="Arial" w:cs="Arial" w:hint="eastAsia"/>
          <w:szCs w:val="22"/>
        </w:rPr>
        <w:t>á</w:t>
      </w:r>
      <w:r w:rsidRPr="00732DD6">
        <w:rPr>
          <w:rFonts w:ascii="Arial" w:eastAsia="GulimChe" w:hAnsi="Arial" w:cs="Arial"/>
          <w:szCs w:val="22"/>
        </w:rPr>
        <w:t>rat t</w:t>
      </w:r>
      <w:r w:rsidRPr="00732DD6">
        <w:rPr>
          <w:rFonts w:ascii="Arial" w:eastAsia="GulimChe" w:hAnsi="Arial" w:cs="Arial" w:hint="eastAsia"/>
          <w:szCs w:val="22"/>
        </w:rPr>
        <w:t>ö</w:t>
      </w:r>
      <w:r w:rsidRPr="00732DD6">
        <w:rPr>
          <w:rFonts w:ascii="Arial" w:eastAsia="GulimChe" w:hAnsi="Arial" w:cs="Arial"/>
          <w:szCs w:val="22"/>
        </w:rPr>
        <w:t>bbletszolg</w:t>
      </w:r>
      <w:r w:rsidRPr="00732DD6">
        <w:rPr>
          <w:rFonts w:ascii="Arial" w:eastAsia="GulimChe" w:hAnsi="Arial" w:cs="Arial" w:hint="eastAsia"/>
          <w:szCs w:val="22"/>
        </w:rPr>
        <w:t>á</w:t>
      </w:r>
      <w:r w:rsidRPr="00732DD6">
        <w:rPr>
          <w:rFonts w:ascii="Arial" w:eastAsia="GulimChe" w:hAnsi="Arial" w:cs="Arial"/>
          <w:szCs w:val="22"/>
        </w:rPr>
        <w:t>ltat</w:t>
      </w:r>
      <w:r w:rsidRPr="00732DD6">
        <w:rPr>
          <w:rFonts w:ascii="Arial" w:eastAsia="GulimChe" w:hAnsi="Arial" w:cs="Arial" w:hint="eastAsia"/>
          <w:szCs w:val="22"/>
        </w:rPr>
        <w:t>á</w:t>
      </w:r>
      <w:r w:rsidRPr="00732DD6">
        <w:rPr>
          <w:rFonts w:ascii="Arial" w:eastAsia="GulimChe" w:hAnsi="Arial" w:cs="Arial"/>
          <w:szCs w:val="22"/>
        </w:rPr>
        <w:t>sk</w:t>
      </w:r>
      <w:r w:rsidRPr="00732DD6">
        <w:rPr>
          <w:rFonts w:ascii="Arial" w:eastAsia="GulimChe" w:hAnsi="Arial" w:cs="Arial" w:hint="eastAsia"/>
          <w:szCs w:val="22"/>
        </w:rPr>
        <w:t>é</w:t>
      </w:r>
      <w:r w:rsidRPr="00732DD6">
        <w:rPr>
          <w:rFonts w:ascii="Arial" w:eastAsia="GulimChe" w:hAnsi="Arial" w:cs="Arial"/>
          <w:szCs w:val="22"/>
        </w:rPr>
        <w:t>nt biztos</w:t>
      </w:r>
      <w:r w:rsidRPr="00732DD6">
        <w:rPr>
          <w:rFonts w:ascii="Arial" w:eastAsia="GulimChe" w:hAnsi="Arial" w:cs="Arial" w:hint="eastAsia"/>
          <w:szCs w:val="22"/>
        </w:rPr>
        <w:t>í</w:t>
      </w:r>
      <w:r w:rsidRPr="00732DD6">
        <w:rPr>
          <w:rFonts w:ascii="Arial" w:eastAsia="GulimChe" w:hAnsi="Arial" w:cs="Arial"/>
          <w:szCs w:val="22"/>
        </w:rPr>
        <w:t>tja a belv</w:t>
      </w:r>
      <w:r w:rsidRPr="00732DD6">
        <w:rPr>
          <w:rFonts w:ascii="Arial" w:eastAsia="GulimChe" w:hAnsi="Arial" w:cs="Arial" w:hint="eastAsia"/>
          <w:szCs w:val="22"/>
        </w:rPr>
        <w:t>á</w:t>
      </w:r>
      <w:r w:rsidRPr="00732DD6">
        <w:rPr>
          <w:rFonts w:ascii="Arial" w:eastAsia="GulimChe" w:hAnsi="Arial" w:cs="Arial"/>
          <w:szCs w:val="22"/>
        </w:rPr>
        <w:t>rost el</w:t>
      </w:r>
      <w:r w:rsidRPr="00732DD6">
        <w:rPr>
          <w:rFonts w:ascii="Arial" w:eastAsia="GulimChe" w:hAnsi="Arial" w:cs="Arial" w:hint="eastAsia"/>
          <w:szCs w:val="22"/>
        </w:rPr>
        <w:t>é</w:t>
      </w:r>
      <w:r w:rsidRPr="00732DD6">
        <w:rPr>
          <w:rFonts w:ascii="Arial" w:eastAsia="GulimChe" w:hAnsi="Arial" w:cs="Arial"/>
          <w:szCs w:val="22"/>
        </w:rPr>
        <w:t>r</w:t>
      </w:r>
      <w:r w:rsidRPr="00732DD6">
        <w:rPr>
          <w:rFonts w:ascii="Arial" w:eastAsia="GulimChe" w:hAnsi="Arial" w:cs="Arial" w:hint="eastAsia"/>
          <w:szCs w:val="22"/>
        </w:rPr>
        <w:t>ő</w:t>
      </w:r>
      <w:r w:rsidRPr="00732DD6">
        <w:rPr>
          <w:rFonts w:ascii="Arial" w:eastAsia="GulimChe" w:hAnsi="Arial" w:cs="Arial"/>
          <w:szCs w:val="22"/>
        </w:rPr>
        <w:t xml:space="preserve"> k</w:t>
      </w:r>
      <w:r w:rsidRPr="00732DD6">
        <w:rPr>
          <w:rFonts w:ascii="Arial" w:eastAsia="GulimChe" w:hAnsi="Arial" w:cs="Arial" w:hint="eastAsia"/>
          <w:szCs w:val="22"/>
        </w:rPr>
        <w:t>ö</w:t>
      </w:r>
      <w:r w:rsidRPr="00732DD6">
        <w:rPr>
          <w:rFonts w:ascii="Arial" w:eastAsia="GulimChe" w:hAnsi="Arial" w:cs="Arial"/>
          <w:szCs w:val="22"/>
        </w:rPr>
        <w:t>zvetlen kapcsolatot, mik</w:t>
      </w:r>
      <w:r w:rsidRPr="00732DD6">
        <w:rPr>
          <w:rFonts w:ascii="Arial" w:eastAsia="GulimChe" w:hAnsi="Arial" w:cs="Arial" w:hint="eastAsia"/>
          <w:szCs w:val="22"/>
        </w:rPr>
        <w:t>ö</w:t>
      </w:r>
      <w:r w:rsidRPr="00732DD6">
        <w:rPr>
          <w:rFonts w:ascii="Arial" w:eastAsia="GulimChe" w:hAnsi="Arial" w:cs="Arial"/>
          <w:szCs w:val="22"/>
        </w:rPr>
        <w:t>zben az alapszolg</w:t>
      </w:r>
      <w:r w:rsidRPr="00732DD6">
        <w:rPr>
          <w:rFonts w:ascii="Arial" w:eastAsia="GulimChe" w:hAnsi="Arial" w:cs="Arial" w:hint="eastAsia"/>
          <w:szCs w:val="22"/>
        </w:rPr>
        <w:t>á</w:t>
      </w:r>
      <w:r w:rsidRPr="00732DD6">
        <w:rPr>
          <w:rFonts w:ascii="Arial" w:eastAsia="GulimChe" w:hAnsi="Arial" w:cs="Arial"/>
          <w:szCs w:val="22"/>
        </w:rPr>
        <w:t>ltat</w:t>
      </w:r>
      <w:r w:rsidRPr="00732DD6">
        <w:rPr>
          <w:rFonts w:ascii="Arial" w:eastAsia="GulimChe" w:hAnsi="Arial" w:cs="Arial" w:hint="eastAsia"/>
          <w:szCs w:val="22"/>
        </w:rPr>
        <w:t>á</w:t>
      </w:r>
      <w:r w:rsidRPr="00732DD6">
        <w:rPr>
          <w:rFonts w:ascii="Arial" w:eastAsia="GulimChe" w:hAnsi="Arial" w:cs="Arial"/>
          <w:szCs w:val="22"/>
        </w:rPr>
        <w:t>st ny</w:t>
      </w:r>
      <w:r w:rsidRPr="00732DD6">
        <w:rPr>
          <w:rFonts w:ascii="Arial" w:eastAsia="GulimChe" w:hAnsi="Arial" w:cs="Arial" w:hint="eastAsia"/>
          <w:szCs w:val="22"/>
        </w:rPr>
        <w:t>ú</w:t>
      </w:r>
      <w:r w:rsidRPr="00732DD6">
        <w:rPr>
          <w:rFonts w:ascii="Arial" w:eastAsia="GulimChe" w:hAnsi="Arial" w:cs="Arial"/>
          <w:szCs w:val="22"/>
        </w:rPr>
        <w:t>jt</w:t>
      </w:r>
      <w:r w:rsidRPr="00732DD6">
        <w:rPr>
          <w:rFonts w:ascii="Arial" w:eastAsia="GulimChe" w:hAnsi="Arial" w:cs="Arial" w:hint="eastAsia"/>
          <w:szCs w:val="22"/>
        </w:rPr>
        <w:t>ó</w:t>
      </w:r>
      <w:r w:rsidRPr="00732DD6">
        <w:rPr>
          <w:rFonts w:ascii="Arial" w:eastAsia="GulimChe" w:hAnsi="Arial" w:cs="Arial"/>
          <w:szCs w:val="22"/>
        </w:rPr>
        <w:t xml:space="preserve"> 200E </w:t>
      </w:r>
      <w:r w:rsidRPr="00732DD6">
        <w:rPr>
          <w:rFonts w:ascii="Arial" w:eastAsia="GulimChe" w:hAnsi="Arial" w:cs="Arial" w:hint="eastAsia"/>
          <w:szCs w:val="22"/>
        </w:rPr>
        <w:t>é</w:t>
      </w:r>
      <w:r w:rsidRPr="00732DD6">
        <w:rPr>
          <w:rFonts w:ascii="Arial" w:eastAsia="GulimChe" w:hAnsi="Arial" w:cs="Arial"/>
          <w:szCs w:val="22"/>
        </w:rPr>
        <w:t>s a 900-as j</w:t>
      </w:r>
      <w:r w:rsidRPr="00732DD6">
        <w:rPr>
          <w:rFonts w:ascii="Arial" w:eastAsia="GulimChe" w:hAnsi="Arial" w:cs="Arial" w:hint="eastAsia"/>
          <w:szCs w:val="22"/>
        </w:rPr>
        <w:t>á</w:t>
      </w:r>
      <w:r w:rsidRPr="00732DD6">
        <w:rPr>
          <w:rFonts w:ascii="Arial" w:eastAsia="GulimChe" w:hAnsi="Arial" w:cs="Arial"/>
          <w:szCs w:val="22"/>
        </w:rPr>
        <w:t>rat k</w:t>
      </w:r>
      <w:r w:rsidRPr="00732DD6">
        <w:rPr>
          <w:rFonts w:ascii="Arial" w:eastAsia="GulimChe" w:hAnsi="Arial" w:cs="Arial" w:hint="eastAsia"/>
          <w:szCs w:val="22"/>
        </w:rPr>
        <w:t>í</w:t>
      </w:r>
      <w:r w:rsidRPr="00732DD6">
        <w:rPr>
          <w:rFonts w:ascii="Arial" w:eastAsia="GulimChe" w:hAnsi="Arial" w:cs="Arial"/>
          <w:szCs w:val="22"/>
        </w:rPr>
        <w:t>n</w:t>
      </w:r>
      <w:r w:rsidRPr="00732DD6">
        <w:rPr>
          <w:rFonts w:ascii="Arial" w:eastAsia="GulimChe" w:hAnsi="Arial" w:cs="Arial" w:hint="eastAsia"/>
          <w:szCs w:val="22"/>
        </w:rPr>
        <w:t>á</w:t>
      </w:r>
      <w:r w:rsidRPr="00732DD6">
        <w:rPr>
          <w:rFonts w:ascii="Arial" w:eastAsia="GulimChe" w:hAnsi="Arial" w:cs="Arial"/>
          <w:szCs w:val="22"/>
        </w:rPr>
        <w:t>lata v</w:t>
      </w:r>
      <w:r w:rsidRPr="00732DD6">
        <w:rPr>
          <w:rFonts w:ascii="Arial" w:eastAsia="GulimChe" w:hAnsi="Arial" w:cs="Arial" w:hint="eastAsia"/>
          <w:szCs w:val="22"/>
        </w:rPr>
        <w:t>á</w:t>
      </w:r>
      <w:r w:rsidRPr="00732DD6">
        <w:rPr>
          <w:rFonts w:ascii="Arial" w:eastAsia="GulimChe" w:hAnsi="Arial" w:cs="Arial"/>
          <w:szCs w:val="22"/>
        </w:rPr>
        <w:t>ltozatlanul megmaradt.</w:t>
      </w:r>
    </w:p>
    <w:p w14:paraId="1C341A63" w14:textId="77777777" w:rsidR="0025142A" w:rsidRPr="00732DD6" w:rsidRDefault="0025142A" w:rsidP="0025142A">
      <w:pPr>
        <w:pStyle w:val="Listaszerbekezds"/>
        <w:numPr>
          <w:ilvl w:val="0"/>
          <w:numId w:val="170"/>
        </w:numPr>
        <w:spacing w:before="120" w:line="288" w:lineRule="auto"/>
        <w:jc w:val="both"/>
        <w:rPr>
          <w:rFonts w:ascii="Arial" w:eastAsia="GulimChe" w:hAnsi="Arial" w:cs="Arial"/>
          <w:szCs w:val="22"/>
        </w:rPr>
      </w:pPr>
      <w:r w:rsidRPr="00732DD6">
        <w:rPr>
          <w:rFonts w:ascii="Arial" w:eastAsia="GulimChe" w:hAnsi="Arial" w:cs="Arial"/>
          <w:szCs w:val="22"/>
        </w:rPr>
        <w:t>A j</w:t>
      </w:r>
      <w:r w:rsidRPr="00732DD6">
        <w:rPr>
          <w:rFonts w:ascii="Arial" w:eastAsia="GulimChe" w:hAnsi="Arial" w:cs="Arial" w:hint="eastAsia"/>
          <w:szCs w:val="22"/>
        </w:rPr>
        <w:t>á</w:t>
      </w:r>
      <w:r w:rsidRPr="00732DD6">
        <w:rPr>
          <w:rFonts w:ascii="Arial" w:eastAsia="GulimChe" w:hAnsi="Arial" w:cs="Arial"/>
          <w:szCs w:val="22"/>
        </w:rPr>
        <w:t>rat a De</w:t>
      </w:r>
      <w:r w:rsidRPr="00732DD6">
        <w:rPr>
          <w:rFonts w:ascii="Arial" w:eastAsia="GulimChe" w:hAnsi="Arial" w:cs="Arial" w:hint="eastAsia"/>
          <w:szCs w:val="22"/>
        </w:rPr>
        <w:t>á</w:t>
      </w:r>
      <w:r w:rsidRPr="00732DD6">
        <w:rPr>
          <w:rFonts w:ascii="Arial" w:eastAsia="GulimChe" w:hAnsi="Arial" w:cs="Arial"/>
          <w:szCs w:val="22"/>
        </w:rPr>
        <w:t>k Ferenc t</w:t>
      </w:r>
      <w:r w:rsidRPr="00732DD6">
        <w:rPr>
          <w:rFonts w:ascii="Arial" w:eastAsia="GulimChe" w:hAnsi="Arial" w:cs="Arial" w:hint="eastAsia"/>
          <w:szCs w:val="22"/>
        </w:rPr>
        <w:t>é</w:t>
      </w:r>
      <w:r w:rsidRPr="00732DD6">
        <w:rPr>
          <w:rFonts w:ascii="Arial" w:eastAsia="GulimChe" w:hAnsi="Arial" w:cs="Arial"/>
          <w:szCs w:val="22"/>
        </w:rPr>
        <w:t xml:space="preserve">ren az M1-es, M2-es </w:t>
      </w:r>
      <w:r w:rsidRPr="00732DD6">
        <w:rPr>
          <w:rFonts w:ascii="Arial" w:eastAsia="GulimChe" w:hAnsi="Arial" w:cs="Arial" w:hint="eastAsia"/>
          <w:szCs w:val="22"/>
        </w:rPr>
        <w:t>é</w:t>
      </w:r>
      <w:r w:rsidRPr="00732DD6">
        <w:rPr>
          <w:rFonts w:ascii="Arial" w:eastAsia="GulimChe" w:hAnsi="Arial" w:cs="Arial"/>
          <w:szCs w:val="22"/>
        </w:rPr>
        <w:t>s M3-as, a K</w:t>
      </w:r>
      <w:r w:rsidRPr="00732DD6">
        <w:rPr>
          <w:rFonts w:ascii="Arial" w:eastAsia="GulimChe" w:hAnsi="Arial" w:cs="Arial" w:hint="eastAsia"/>
          <w:szCs w:val="22"/>
        </w:rPr>
        <w:t>á</w:t>
      </w:r>
      <w:r w:rsidRPr="00732DD6">
        <w:rPr>
          <w:rFonts w:ascii="Arial" w:eastAsia="GulimChe" w:hAnsi="Arial" w:cs="Arial"/>
          <w:szCs w:val="22"/>
        </w:rPr>
        <w:t>lvin t</w:t>
      </w:r>
      <w:r w:rsidRPr="00732DD6">
        <w:rPr>
          <w:rFonts w:ascii="Arial" w:eastAsia="GulimChe" w:hAnsi="Arial" w:cs="Arial" w:hint="eastAsia"/>
          <w:szCs w:val="22"/>
        </w:rPr>
        <w:t>é</w:t>
      </w:r>
      <w:r w:rsidRPr="00732DD6">
        <w:rPr>
          <w:rFonts w:ascii="Arial" w:eastAsia="GulimChe" w:hAnsi="Arial" w:cs="Arial"/>
          <w:szCs w:val="22"/>
        </w:rPr>
        <w:t xml:space="preserve">ren pedig az </w:t>
      </w:r>
      <w:r>
        <w:rPr>
          <w:rFonts w:ascii="Arial" w:eastAsia="GulimChe" w:hAnsi="Arial" w:cs="Arial"/>
          <w:szCs w:val="22"/>
        </w:rPr>
        <w:br/>
      </w:r>
      <w:r w:rsidRPr="00732DD6">
        <w:rPr>
          <w:rFonts w:ascii="Arial" w:eastAsia="GulimChe" w:hAnsi="Arial" w:cs="Arial"/>
          <w:szCs w:val="22"/>
        </w:rPr>
        <w:t>M4-es metr</w:t>
      </w:r>
      <w:r w:rsidRPr="00732DD6">
        <w:rPr>
          <w:rFonts w:ascii="Arial" w:eastAsia="GulimChe" w:hAnsi="Arial" w:cs="Arial" w:hint="eastAsia"/>
          <w:szCs w:val="22"/>
        </w:rPr>
        <w:t>ó</w:t>
      </w:r>
      <w:r w:rsidRPr="00732DD6">
        <w:rPr>
          <w:rFonts w:ascii="Arial" w:eastAsia="GulimChe" w:hAnsi="Arial" w:cs="Arial"/>
          <w:szCs w:val="22"/>
        </w:rPr>
        <w:t>ra biztos</w:t>
      </w:r>
      <w:r w:rsidRPr="00732DD6">
        <w:rPr>
          <w:rFonts w:ascii="Arial" w:eastAsia="GulimChe" w:hAnsi="Arial" w:cs="Arial" w:hint="eastAsia"/>
          <w:szCs w:val="22"/>
        </w:rPr>
        <w:t>í</w:t>
      </w:r>
      <w:r w:rsidRPr="00732DD6">
        <w:rPr>
          <w:rFonts w:ascii="Arial" w:eastAsia="GulimChe" w:hAnsi="Arial" w:cs="Arial"/>
          <w:szCs w:val="22"/>
        </w:rPr>
        <w:t xml:space="preserve">t </w:t>
      </w:r>
      <w:r w:rsidRPr="00732DD6">
        <w:rPr>
          <w:rFonts w:ascii="Arial" w:eastAsia="GulimChe" w:hAnsi="Arial" w:cs="Arial" w:hint="eastAsia"/>
          <w:szCs w:val="22"/>
        </w:rPr>
        <w:t>á</w:t>
      </w:r>
      <w:r w:rsidRPr="00732DD6">
        <w:rPr>
          <w:rFonts w:ascii="Arial" w:eastAsia="GulimChe" w:hAnsi="Arial" w:cs="Arial"/>
          <w:szCs w:val="22"/>
        </w:rPr>
        <w:t>tsz</w:t>
      </w:r>
      <w:r w:rsidRPr="00732DD6">
        <w:rPr>
          <w:rFonts w:ascii="Arial" w:eastAsia="GulimChe" w:hAnsi="Arial" w:cs="Arial" w:hint="eastAsia"/>
          <w:szCs w:val="22"/>
        </w:rPr>
        <w:t>á</w:t>
      </w:r>
      <w:r w:rsidRPr="00732DD6">
        <w:rPr>
          <w:rFonts w:ascii="Arial" w:eastAsia="GulimChe" w:hAnsi="Arial" w:cs="Arial"/>
          <w:szCs w:val="22"/>
        </w:rPr>
        <w:t>ll</w:t>
      </w:r>
      <w:r w:rsidRPr="00732DD6">
        <w:rPr>
          <w:rFonts w:ascii="Arial" w:eastAsia="GulimChe" w:hAnsi="Arial" w:cs="Arial" w:hint="eastAsia"/>
          <w:szCs w:val="22"/>
        </w:rPr>
        <w:t>á</w:t>
      </w:r>
      <w:r w:rsidRPr="00732DD6">
        <w:rPr>
          <w:rFonts w:ascii="Arial" w:eastAsia="GulimChe" w:hAnsi="Arial" w:cs="Arial"/>
          <w:szCs w:val="22"/>
        </w:rPr>
        <w:t>si lehet</w:t>
      </w:r>
      <w:r w:rsidRPr="00732DD6">
        <w:rPr>
          <w:rFonts w:ascii="Arial" w:eastAsia="GulimChe" w:hAnsi="Arial" w:cs="Arial" w:hint="eastAsia"/>
          <w:szCs w:val="22"/>
        </w:rPr>
        <w:t>ő</w:t>
      </w:r>
      <w:r w:rsidRPr="00732DD6">
        <w:rPr>
          <w:rFonts w:ascii="Arial" w:eastAsia="GulimChe" w:hAnsi="Arial" w:cs="Arial"/>
          <w:szCs w:val="22"/>
        </w:rPr>
        <w:t>s</w:t>
      </w:r>
      <w:r w:rsidRPr="00732DD6">
        <w:rPr>
          <w:rFonts w:ascii="Arial" w:eastAsia="GulimChe" w:hAnsi="Arial" w:cs="Arial" w:hint="eastAsia"/>
          <w:szCs w:val="22"/>
        </w:rPr>
        <w:t>é</w:t>
      </w:r>
      <w:r w:rsidRPr="00732DD6">
        <w:rPr>
          <w:rFonts w:ascii="Arial" w:eastAsia="GulimChe" w:hAnsi="Arial" w:cs="Arial"/>
          <w:szCs w:val="22"/>
        </w:rPr>
        <w:t xml:space="preserve">get, </w:t>
      </w:r>
      <w:r w:rsidRPr="00732DD6">
        <w:rPr>
          <w:rFonts w:ascii="Arial" w:eastAsia="GulimChe" w:hAnsi="Arial" w:cs="Arial" w:hint="eastAsia"/>
          <w:szCs w:val="22"/>
        </w:rPr>
        <w:t>í</w:t>
      </w:r>
      <w:r w:rsidRPr="00732DD6">
        <w:rPr>
          <w:rFonts w:ascii="Arial" w:eastAsia="GulimChe" w:hAnsi="Arial" w:cs="Arial"/>
          <w:szCs w:val="22"/>
        </w:rPr>
        <w:t>gy Budapest t</w:t>
      </w:r>
      <w:r w:rsidRPr="00732DD6">
        <w:rPr>
          <w:rFonts w:ascii="Arial" w:eastAsia="GulimChe" w:hAnsi="Arial" w:cs="Arial" w:hint="eastAsia"/>
          <w:szCs w:val="22"/>
        </w:rPr>
        <w:t>á</w:t>
      </w:r>
      <w:r w:rsidRPr="00732DD6">
        <w:rPr>
          <w:rFonts w:ascii="Arial" w:eastAsia="GulimChe" w:hAnsi="Arial" w:cs="Arial"/>
          <w:szCs w:val="22"/>
        </w:rPr>
        <w:t>volabbi pontjai fel</w:t>
      </w:r>
      <w:r w:rsidRPr="00732DD6">
        <w:rPr>
          <w:rFonts w:ascii="Arial" w:eastAsia="GulimChe" w:hAnsi="Arial" w:cs="Arial" w:hint="eastAsia"/>
          <w:szCs w:val="22"/>
        </w:rPr>
        <w:t>ő</w:t>
      </w:r>
      <w:r w:rsidRPr="00732DD6">
        <w:rPr>
          <w:rFonts w:ascii="Arial" w:eastAsia="GulimChe" w:hAnsi="Arial" w:cs="Arial"/>
          <w:szCs w:val="22"/>
        </w:rPr>
        <w:t>l is alternat</w:t>
      </w:r>
      <w:r w:rsidRPr="00732DD6">
        <w:rPr>
          <w:rFonts w:ascii="Arial" w:eastAsia="GulimChe" w:hAnsi="Arial" w:cs="Arial" w:hint="eastAsia"/>
          <w:szCs w:val="22"/>
        </w:rPr>
        <w:t>í</w:t>
      </w:r>
      <w:r w:rsidRPr="00732DD6">
        <w:rPr>
          <w:rFonts w:ascii="Arial" w:eastAsia="GulimChe" w:hAnsi="Arial" w:cs="Arial"/>
          <w:szCs w:val="22"/>
        </w:rPr>
        <w:t>v eljut</w:t>
      </w:r>
      <w:r w:rsidRPr="00732DD6">
        <w:rPr>
          <w:rFonts w:ascii="Arial" w:eastAsia="GulimChe" w:hAnsi="Arial" w:cs="Arial" w:hint="eastAsia"/>
          <w:szCs w:val="22"/>
        </w:rPr>
        <w:t>á</w:t>
      </w:r>
      <w:r w:rsidRPr="00732DD6">
        <w:rPr>
          <w:rFonts w:ascii="Arial" w:eastAsia="GulimChe" w:hAnsi="Arial" w:cs="Arial"/>
          <w:szCs w:val="22"/>
        </w:rPr>
        <w:t>st k</w:t>
      </w:r>
      <w:r w:rsidRPr="00732DD6">
        <w:rPr>
          <w:rFonts w:ascii="Arial" w:eastAsia="GulimChe" w:hAnsi="Arial" w:cs="Arial" w:hint="eastAsia"/>
          <w:szCs w:val="22"/>
        </w:rPr>
        <w:t>í</w:t>
      </w:r>
      <w:r w:rsidRPr="00732DD6">
        <w:rPr>
          <w:rFonts w:ascii="Arial" w:eastAsia="GulimChe" w:hAnsi="Arial" w:cs="Arial"/>
          <w:szCs w:val="22"/>
        </w:rPr>
        <w:t>n</w:t>
      </w:r>
      <w:r w:rsidRPr="00732DD6">
        <w:rPr>
          <w:rFonts w:ascii="Arial" w:eastAsia="GulimChe" w:hAnsi="Arial" w:cs="Arial" w:hint="eastAsia"/>
          <w:szCs w:val="22"/>
        </w:rPr>
        <w:t>á</w:t>
      </w:r>
      <w:r w:rsidRPr="00732DD6">
        <w:rPr>
          <w:rFonts w:ascii="Arial" w:eastAsia="GulimChe" w:hAnsi="Arial" w:cs="Arial"/>
          <w:szCs w:val="22"/>
        </w:rPr>
        <w:t>l. A j</w:t>
      </w:r>
      <w:r w:rsidRPr="00732DD6">
        <w:rPr>
          <w:rFonts w:ascii="Arial" w:eastAsia="GulimChe" w:hAnsi="Arial" w:cs="Arial" w:hint="eastAsia"/>
          <w:szCs w:val="22"/>
        </w:rPr>
        <w:t>á</w:t>
      </w:r>
      <w:r w:rsidRPr="00732DD6">
        <w:rPr>
          <w:rFonts w:ascii="Arial" w:eastAsia="GulimChe" w:hAnsi="Arial" w:cs="Arial"/>
          <w:szCs w:val="22"/>
        </w:rPr>
        <w:t xml:space="preserve">rat minden nap 4:00 </w:t>
      </w:r>
      <w:r w:rsidRPr="00732DD6">
        <w:rPr>
          <w:rFonts w:ascii="Arial" w:eastAsia="GulimChe" w:hAnsi="Arial" w:cs="Arial" w:hint="eastAsia"/>
          <w:szCs w:val="22"/>
        </w:rPr>
        <w:t>é</w:t>
      </w:r>
      <w:r w:rsidRPr="00732DD6">
        <w:rPr>
          <w:rFonts w:ascii="Arial" w:eastAsia="GulimChe" w:hAnsi="Arial" w:cs="Arial"/>
          <w:szCs w:val="22"/>
        </w:rPr>
        <w:t>s 0:30 k</w:t>
      </w:r>
      <w:r w:rsidRPr="00732DD6">
        <w:rPr>
          <w:rFonts w:ascii="Arial" w:eastAsia="GulimChe" w:hAnsi="Arial" w:cs="Arial" w:hint="eastAsia"/>
          <w:szCs w:val="22"/>
        </w:rPr>
        <w:t>ö</w:t>
      </w:r>
      <w:r w:rsidRPr="00732DD6">
        <w:rPr>
          <w:rFonts w:ascii="Arial" w:eastAsia="GulimChe" w:hAnsi="Arial" w:cs="Arial"/>
          <w:szCs w:val="22"/>
        </w:rPr>
        <w:t>z</w:t>
      </w:r>
      <w:r w:rsidRPr="00732DD6">
        <w:rPr>
          <w:rFonts w:ascii="Arial" w:eastAsia="GulimChe" w:hAnsi="Arial" w:cs="Arial" w:hint="eastAsia"/>
          <w:szCs w:val="22"/>
        </w:rPr>
        <w:t>ö</w:t>
      </w:r>
      <w:r w:rsidRPr="00732DD6">
        <w:rPr>
          <w:rFonts w:ascii="Arial" w:eastAsia="GulimChe" w:hAnsi="Arial" w:cs="Arial"/>
          <w:szCs w:val="22"/>
        </w:rPr>
        <w:t xml:space="preserve">tt, </w:t>
      </w:r>
      <w:r w:rsidRPr="00732DD6">
        <w:rPr>
          <w:rFonts w:ascii="Arial" w:eastAsia="GulimChe" w:hAnsi="Arial" w:cs="Arial" w:hint="eastAsia"/>
          <w:szCs w:val="22"/>
        </w:rPr>
        <w:t>ü</w:t>
      </w:r>
      <w:r>
        <w:rPr>
          <w:rFonts w:ascii="Arial" w:eastAsia="GulimChe" w:hAnsi="Arial" w:cs="Arial"/>
          <w:szCs w:val="22"/>
        </w:rPr>
        <w:t xml:space="preserve">temes </w:t>
      </w:r>
      <w:r w:rsidRPr="00732DD6">
        <w:rPr>
          <w:rFonts w:ascii="Arial" w:eastAsia="GulimChe" w:hAnsi="Arial" w:cs="Arial"/>
          <w:szCs w:val="22"/>
        </w:rPr>
        <w:t>menetrend szerint 30 percenk</w:t>
      </w:r>
      <w:r w:rsidRPr="00732DD6">
        <w:rPr>
          <w:rFonts w:ascii="Arial" w:eastAsia="GulimChe" w:hAnsi="Arial" w:cs="Arial" w:hint="eastAsia"/>
          <w:szCs w:val="22"/>
        </w:rPr>
        <w:t>é</w:t>
      </w:r>
      <w:r w:rsidRPr="00732DD6">
        <w:rPr>
          <w:rFonts w:ascii="Arial" w:eastAsia="GulimChe" w:hAnsi="Arial" w:cs="Arial"/>
          <w:szCs w:val="22"/>
        </w:rPr>
        <w:t>nt indul (ir</w:t>
      </w:r>
      <w:r w:rsidRPr="00732DD6">
        <w:rPr>
          <w:rFonts w:ascii="Arial" w:eastAsia="GulimChe" w:hAnsi="Arial" w:cs="Arial" w:hint="eastAsia"/>
          <w:szCs w:val="22"/>
        </w:rPr>
        <w:t>á</w:t>
      </w:r>
      <w:r w:rsidRPr="00732DD6">
        <w:rPr>
          <w:rFonts w:ascii="Arial" w:eastAsia="GulimChe" w:hAnsi="Arial" w:cs="Arial"/>
          <w:szCs w:val="22"/>
        </w:rPr>
        <w:t>nyonk</w:t>
      </w:r>
      <w:r w:rsidRPr="00732DD6">
        <w:rPr>
          <w:rFonts w:ascii="Arial" w:eastAsia="GulimChe" w:hAnsi="Arial" w:cs="Arial" w:hint="eastAsia"/>
          <w:szCs w:val="22"/>
        </w:rPr>
        <w:t>é</w:t>
      </w:r>
      <w:r w:rsidRPr="00732DD6">
        <w:rPr>
          <w:rFonts w:ascii="Arial" w:eastAsia="GulimChe" w:hAnsi="Arial" w:cs="Arial"/>
          <w:szCs w:val="22"/>
        </w:rPr>
        <w:t xml:space="preserve">nt </w:t>
      </w:r>
      <w:r>
        <w:rPr>
          <w:rFonts w:ascii="Arial" w:eastAsia="GulimChe" w:hAnsi="Arial" w:cs="Arial"/>
          <w:szCs w:val="22"/>
        </w:rPr>
        <w:t xml:space="preserve">naponta </w:t>
      </w:r>
      <w:r w:rsidRPr="00732DD6">
        <w:rPr>
          <w:rFonts w:ascii="Arial" w:eastAsia="GulimChe" w:hAnsi="Arial" w:cs="Arial"/>
          <w:szCs w:val="22"/>
        </w:rPr>
        <w:t>40 indul</w:t>
      </w:r>
      <w:r w:rsidRPr="00732DD6">
        <w:rPr>
          <w:rFonts w:ascii="Arial" w:eastAsia="GulimChe" w:hAnsi="Arial" w:cs="Arial" w:hint="eastAsia"/>
          <w:szCs w:val="22"/>
        </w:rPr>
        <w:t>á</w:t>
      </w:r>
      <w:r w:rsidRPr="00732DD6">
        <w:rPr>
          <w:rFonts w:ascii="Arial" w:eastAsia="GulimChe" w:hAnsi="Arial" w:cs="Arial"/>
          <w:szCs w:val="22"/>
        </w:rPr>
        <w:t>ssal). A</w:t>
      </w:r>
      <w:r>
        <w:rPr>
          <w:rFonts w:ascii="Arial" w:eastAsia="GulimChe" w:hAnsi="Arial" w:cs="Arial"/>
          <w:szCs w:val="22"/>
        </w:rPr>
        <w:t>z</w:t>
      </w:r>
      <w:r w:rsidRPr="00732DD6">
        <w:rPr>
          <w:rFonts w:ascii="Arial" w:eastAsia="GulimChe" w:hAnsi="Arial" w:cs="Arial"/>
          <w:szCs w:val="22"/>
        </w:rPr>
        <w:t xml:space="preserve"> </w:t>
      </w:r>
      <w:r>
        <w:rPr>
          <w:rFonts w:ascii="Arial" w:eastAsia="GulimChe" w:hAnsi="Arial" w:cs="Arial"/>
          <w:szCs w:val="22"/>
        </w:rPr>
        <w:t>autó</w:t>
      </w:r>
      <w:r w:rsidRPr="00732DD6">
        <w:rPr>
          <w:rFonts w:ascii="Arial" w:eastAsia="GulimChe" w:hAnsi="Arial" w:cs="Arial"/>
          <w:szCs w:val="22"/>
        </w:rPr>
        <w:t>buszok a De</w:t>
      </w:r>
      <w:r w:rsidRPr="00732DD6">
        <w:rPr>
          <w:rFonts w:ascii="Arial" w:eastAsia="GulimChe" w:hAnsi="Arial" w:cs="Arial" w:hint="eastAsia"/>
          <w:szCs w:val="22"/>
        </w:rPr>
        <w:t>á</w:t>
      </w:r>
      <w:r w:rsidRPr="00732DD6">
        <w:rPr>
          <w:rFonts w:ascii="Arial" w:eastAsia="GulimChe" w:hAnsi="Arial" w:cs="Arial"/>
          <w:szCs w:val="22"/>
        </w:rPr>
        <w:t>k Ferenc t</w:t>
      </w:r>
      <w:r w:rsidRPr="00732DD6">
        <w:rPr>
          <w:rFonts w:ascii="Arial" w:eastAsia="GulimChe" w:hAnsi="Arial" w:cs="Arial" w:hint="eastAsia"/>
          <w:szCs w:val="22"/>
        </w:rPr>
        <w:t>é</w:t>
      </w:r>
      <w:r w:rsidRPr="00732DD6">
        <w:rPr>
          <w:rFonts w:ascii="Arial" w:eastAsia="GulimChe" w:hAnsi="Arial" w:cs="Arial"/>
          <w:szCs w:val="22"/>
        </w:rPr>
        <w:t xml:space="preserve">r </w:t>
      </w:r>
      <w:r w:rsidRPr="00732DD6">
        <w:rPr>
          <w:rFonts w:ascii="Arial" w:eastAsia="GulimChe" w:hAnsi="Arial" w:cs="Arial" w:hint="eastAsia"/>
          <w:szCs w:val="22"/>
        </w:rPr>
        <w:t>é</w:t>
      </w:r>
      <w:r w:rsidRPr="00732DD6">
        <w:rPr>
          <w:rFonts w:ascii="Arial" w:eastAsia="GulimChe" w:hAnsi="Arial" w:cs="Arial"/>
          <w:szCs w:val="22"/>
        </w:rPr>
        <w:t>s a rep</w:t>
      </w:r>
      <w:r w:rsidRPr="00732DD6">
        <w:rPr>
          <w:rFonts w:ascii="Arial" w:eastAsia="GulimChe" w:hAnsi="Arial" w:cs="Arial" w:hint="eastAsia"/>
          <w:szCs w:val="22"/>
        </w:rPr>
        <w:t>ü</w:t>
      </w:r>
      <w:r w:rsidRPr="00732DD6">
        <w:rPr>
          <w:rFonts w:ascii="Arial" w:eastAsia="GulimChe" w:hAnsi="Arial" w:cs="Arial"/>
          <w:szCs w:val="22"/>
        </w:rPr>
        <w:t>l</w:t>
      </w:r>
      <w:r w:rsidRPr="00732DD6">
        <w:rPr>
          <w:rFonts w:ascii="Arial" w:eastAsia="GulimChe" w:hAnsi="Arial" w:cs="Arial" w:hint="eastAsia"/>
          <w:szCs w:val="22"/>
        </w:rPr>
        <w:t>ő</w:t>
      </w:r>
      <w:r w:rsidRPr="00732DD6">
        <w:rPr>
          <w:rFonts w:ascii="Arial" w:eastAsia="GulimChe" w:hAnsi="Arial" w:cs="Arial"/>
          <w:szCs w:val="22"/>
        </w:rPr>
        <w:t>t</w:t>
      </w:r>
      <w:r w:rsidRPr="00732DD6">
        <w:rPr>
          <w:rFonts w:ascii="Arial" w:eastAsia="GulimChe" w:hAnsi="Arial" w:cs="Arial" w:hint="eastAsia"/>
          <w:szCs w:val="22"/>
        </w:rPr>
        <w:t>é</w:t>
      </w:r>
      <w:r w:rsidRPr="00732DD6">
        <w:rPr>
          <w:rFonts w:ascii="Arial" w:eastAsia="GulimChe" w:hAnsi="Arial" w:cs="Arial"/>
          <w:szCs w:val="22"/>
        </w:rPr>
        <w:t>r k</w:t>
      </w:r>
      <w:r w:rsidRPr="00732DD6">
        <w:rPr>
          <w:rFonts w:ascii="Arial" w:eastAsia="GulimChe" w:hAnsi="Arial" w:cs="Arial" w:hint="eastAsia"/>
          <w:szCs w:val="22"/>
        </w:rPr>
        <w:t>ö</w:t>
      </w:r>
      <w:r w:rsidRPr="00732DD6">
        <w:rPr>
          <w:rFonts w:ascii="Arial" w:eastAsia="GulimChe" w:hAnsi="Arial" w:cs="Arial"/>
          <w:szCs w:val="22"/>
        </w:rPr>
        <w:t>z</w:t>
      </w:r>
      <w:r w:rsidRPr="00732DD6">
        <w:rPr>
          <w:rFonts w:ascii="Arial" w:eastAsia="GulimChe" w:hAnsi="Arial" w:cs="Arial" w:hint="eastAsia"/>
          <w:szCs w:val="22"/>
        </w:rPr>
        <w:t>ö</w:t>
      </w:r>
      <w:r w:rsidRPr="00732DD6">
        <w:rPr>
          <w:rFonts w:ascii="Arial" w:eastAsia="GulimChe" w:hAnsi="Arial" w:cs="Arial"/>
          <w:szCs w:val="22"/>
        </w:rPr>
        <w:t>tti utat a forgalomt</w:t>
      </w:r>
      <w:r w:rsidRPr="00732DD6">
        <w:rPr>
          <w:rFonts w:ascii="Arial" w:eastAsia="GulimChe" w:hAnsi="Arial" w:cs="Arial" w:hint="eastAsia"/>
          <w:szCs w:val="22"/>
        </w:rPr>
        <w:t>ó</w:t>
      </w:r>
      <w:r w:rsidRPr="00732DD6">
        <w:rPr>
          <w:rFonts w:ascii="Arial" w:eastAsia="GulimChe" w:hAnsi="Arial" w:cs="Arial"/>
          <w:szCs w:val="22"/>
        </w:rPr>
        <w:t>l f</w:t>
      </w:r>
      <w:r w:rsidRPr="00732DD6">
        <w:rPr>
          <w:rFonts w:ascii="Arial" w:eastAsia="GulimChe" w:hAnsi="Arial" w:cs="Arial" w:hint="eastAsia"/>
          <w:szCs w:val="22"/>
        </w:rPr>
        <w:t>ü</w:t>
      </w:r>
      <w:r w:rsidRPr="00732DD6">
        <w:rPr>
          <w:rFonts w:ascii="Arial" w:eastAsia="GulimChe" w:hAnsi="Arial" w:cs="Arial"/>
          <w:szCs w:val="22"/>
        </w:rPr>
        <w:t>gg</w:t>
      </w:r>
      <w:r w:rsidRPr="00732DD6">
        <w:rPr>
          <w:rFonts w:ascii="Arial" w:eastAsia="GulimChe" w:hAnsi="Arial" w:cs="Arial" w:hint="eastAsia"/>
          <w:szCs w:val="22"/>
        </w:rPr>
        <w:t>ő</w:t>
      </w:r>
      <w:r w:rsidRPr="00732DD6">
        <w:rPr>
          <w:rFonts w:ascii="Arial" w:eastAsia="GulimChe" w:hAnsi="Arial" w:cs="Arial"/>
          <w:szCs w:val="22"/>
        </w:rPr>
        <w:t>en 30-60 perc alatt teszik meg.</w:t>
      </w:r>
    </w:p>
    <w:p w14:paraId="15E4F7B2" w14:textId="77777777" w:rsidR="0025142A" w:rsidRPr="00732DD6" w:rsidRDefault="0025142A" w:rsidP="0025142A">
      <w:pPr>
        <w:pStyle w:val="Listaszerbekezds"/>
        <w:numPr>
          <w:ilvl w:val="0"/>
          <w:numId w:val="170"/>
        </w:numPr>
        <w:spacing w:before="120" w:line="288" w:lineRule="auto"/>
        <w:jc w:val="both"/>
        <w:rPr>
          <w:rFonts w:ascii="Arial" w:eastAsia="GulimChe" w:hAnsi="Arial" w:cs="Arial"/>
          <w:szCs w:val="22"/>
        </w:rPr>
      </w:pPr>
      <w:r w:rsidRPr="00732DD6">
        <w:rPr>
          <w:rFonts w:ascii="Arial" w:eastAsia="GulimChe" w:hAnsi="Arial" w:cs="Arial"/>
          <w:szCs w:val="22"/>
        </w:rPr>
        <w:t>A 100E vonalon kiz</w:t>
      </w:r>
      <w:r w:rsidRPr="00732DD6">
        <w:rPr>
          <w:rFonts w:ascii="Arial" w:eastAsia="GulimChe" w:hAnsi="Arial" w:cs="Arial" w:hint="eastAsia"/>
          <w:szCs w:val="22"/>
        </w:rPr>
        <w:t>á</w:t>
      </w:r>
      <w:r w:rsidRPr="00732DD6">
        <w:rPr>
          <w:rFonts w:ascii="Arial" w:eastAsia="GulimChe" w:hAnsi="Arial" w:cs="Arial"/>
          <w:szCs w:val="22"/>
        </w:rPr>
        <w:t>r</w:t>
      </w:r>
      <w:r w:rsidRPr="00732DD6">
        <w:rPr>
          <w:rFonts w:ascii="Arial" w:eastAsia="GulimChe" w:hAnsi="Arial" w:cs="Arial" w:hint="eastAsia"/>
          <w:szCs w:val="22"/>
        </w:rPr>
        <w:t>ó</w:t>
      </w:r>
      <w:r w:rsidRPr="00732DD6">
        <w:rPr>
          <w:rFonts w:ascii="Arial" w:eastAsia="GulimChe" w:hAnsi="Arial" w:cs="Arial"/>
          <w:szCs w:val="22"/>
        </w:rPr>
        <w:t>lag egyedi megjelen</w:t>
      </w:r>
      <w:r w:rsidRPr="00732DD6">
        <w:rPr>
          <w:rFonts w:ascii="Arial" w:eastAsia="GulimChe" w:hAnsi="Arial" w:cs="Arial" w:hint="eastAsia"/>
          <w:szCs w:val="22"/>
        </w:rPr>
        <w:t>é</w:t>
      </w:r>
      <w:r>
        <w:rPr>
          <w:rFonts w:ascii="Arial" w:eastAsia="GulimChe" w:hAnsi="Arial" w:cs="Arial"/>
          <w:szCs w:val="22"/>
        </w:rPr>
        <w:t>sű,</w:t>
      </w:r>
      <w:r w:rsidRPr="00732DD6">
        <w:rPr>
          <w:rFonts w:ascii="Arial" w:eastAsia="GulimChe" w:hAnsi="Arial" w:cs="Arial"/>
          <w:szCs w:val="22"/>
        </w:rPr>
        <w:t xml:space="preserve"> alacsonypadl</w:t>
      </w:r>
      <w:r w:rsidRPr="00732DD6">
        <w:rPr>
          <w:rFonts w:ascii="Arial" w:eastAsia="GulimChe" w:hAnsi="Arial" w:cs="Arial" w:hint="eastAsia"/>
          <w:szCs w:val="22"/>
        </w:rPr>
        <w:t>ó</w:t>
      </w:r>
      <w:r w:rsidRPr="00732DD6">
        <w:rPr>
          <w:rFonts w:ascii="Arial" w:eastAsia="GulimChe" w:hAnsi="Arial" w:cs="Arial"/>
          <w:szCs w:val="22"/>
        </w:rPr>
        <w:t>s, l</w:t>
      </w:r>
      <w:r w:rsidRPr="00732DD6">
        <w:rPr>
          <w:rFonts w:ascii="Arial" w:eastAsia="GulimChe" w:hAnsi="Arial" w:cs="Arial" w:hint="eastAsia"/>
          <w:szCs w:val="22"/>
        </w:rPr>
        <w:t>é</w:t>
      </w:r>
      <w:r w:rsidRPr="00732DD6">
        <w:rPr>
          <w:rFonts w:ascii="Arial" w:eastAsia="GulimChe" w:hAnsi="Arial" w:cs="Arial"/>
          <w:szCs w:val="22"/>
        </w:rPr>
        <w:t>gkondicion</w:t>
      </w:r>
      <w:r w:rsidRPr="00732DD6">
        <w:rPr>
          <w:rFonts w:ascii="Arial" w:eastAsia="GulimChe" w:hAnsi="Arial" w:cs="Arial" w:hint="eastAsia"/>
          <w:szCs w:val="22"/>
        </w:rPr>
        <w:t>á</w:t>
      </w:r>
      <w:r w:rsidRPr="00732DD6">
        <w:rPr>
          <w:rFonts w:ascii="Arial" w:eastAsia="GulimChe" w:hAnsi="Arial" w:cs="Arial"/>
          <w:szCs w:val="22"/>
        </w:rPr>
        <w:t>lt Mercedes Conecto G t</w:t>
      </w:r>
      <w:r w:rsidRPr="00732DD6">
        <w:rPr>
          <w:rFonts w:ascii="Arial" w:eastAsia="GulimChe" w:hAnsi="Arial" w:cs="Arial" w:hint="eastAsia"/>
          <w:szCs w:val="22"/>
        </w:rPr>
        <w:t>í</w:t>
      </w:r>
      <w:r w:rsidRPr="00732DD6">
        <w:rPr>
          <w:rFonts w:ascii="Arial" w:eastAsia="GulimChe" w:hAnsi="Arial" w:cs="Arial"/>
          <w:szCs w:val="22"/>
        </w:rPr>
        <w:t>pus</w:t>
      </w:r>
      <w:r w:rsidRPr="00732DD6">
        <w:rPr>
          <w:rFonts w:ascii="Arial" w:eastAsia="GulimChe" w:hAnsi="Arial" w:cs="Arial" w:hint="eastAsia"/>
          <w:szCs w:val="22"/>
        </w:rPr>
        <w:t>ú</w:t>
      </w:r>
      <w:r w:rsidRPr="00732DD6">
        <w:rPr>
          <w:rFonts w:ascii="Arial" w:eastAsia="GulimChe" w:hAnsi="Arial" w:cs="Arial"/>
          <w:szCs w:val="22"/>
        </w:rPr>
        <w:t xml:space="preserve"> aut</w:t>
      </w:r>
      <w:r w:rsidRPr="00732DD6">
        <w:rPr>
          <w:rFonts w:ascii="Arial" w:eastAsia="GulimChe" w:hAnsi="Arial" w:cs="Arial" w:hint="eastAsia"/>
          <w:szCs w:val="22"/>
        </w:rPr>
        <w:t>ó</w:t>
      </w:r>
      <w:r w:rsidRPr="00732DD6">
        <w:rPr>
          <w:rFonts w:ascii="Arial" w:eastAsia="GulimChe" w:hAnsi="Arial" w:cs="Arial"/>
          <w:szCs w:val="22"/>
        </w:rPr>
        <w:t>buszok k</w:t>
      </w:r>
      <w:r w:rsidRPr="00732DD6">
        <w:rPr>
          <w:rFonts w:ascii="Arial" w:eastAsia="GulimChe" w:hAnsi="Arial" w:cs="Arial" w:hint="eastAsia"/>
          <w:szCs w:val="22"/>
        </w:rPr>
        <w:t>ö</w:t>
      </w:r>
      <w:r w:rsidRPr="00732DD6">
        <w:rPr>
          <w:rFonts w:ascii="Arial" w:eastAsia="GulimChe" w:hAnsi="Arial" w:cs="Arial"/>
          <w:szCs w:val="22"/>
        </w:rPr>
        <w:t>zlekednek.</w:t>
      </w:r>
    </w:p>
    <w:p w14:paraId="0BFF3631" w14:textId="77777777" w:rsidR="0025142A" w:rsidRPr="00732DD6" w:rsidRDefault="0025142A" w:rsidP="0025142A">
      <w:pPr>
        <w:pStyle w:val="Listaszerbekezds"/>
        <w:numPr>
          <w:ilvl w:val="0"/>
          <w:numId w:val="170"/>
        </w:numPr>
        <w:spacing w:before="120" w:line="288" w:lineRule="auto"/>
        <w:jc w:val="both"/>
        <w:rPr>
          <w:rFonts w:ascii="Arial" w:eastAsia="GulimChe" w:hAnsi="Arial" w:cs="Arial"/>
          <w:szCs w:val="22"/>
        </w:rPr>
      </w:pPr>
      <w:r>
        <w:rPr>
          <w:rFonts w:ascii="Arial" w:eastAsia="GulimChe" w:hAnsi="Arial" w:cs="Arial"/>
          <w:szCs w:val="22"/>
        </w:rPr>
        <w:t xml:space="preserve">A magasabb szolgáltatási színvonalú járat külön meghatározott </w:t>
      </w:r>
      <w:r w:rsidRPr="00732DD6">
        <w:rPr>
          <w:rFonts w:ascii="Arial" w:eastAsia="GulimChe" w:hAnsi="Arial" w:cs="Arial"/>
          <w:szCs w:val="22"/>
        </w:rPr>
        <w:t>d</w:t>
      </w:r>
      <w:r w:rsidRPr="00732DD6">
        <w:rPr>
          <w:rFonts w:ascii="Arial" w:eastAsia="GulimChe" w:hAnsi="Arial" w:cs="Arial" w:hint="eastAsia"/>
          <w:szCs w:val="22"/>
        </w:rPr>
        <w:t>í</w:t>
      </w:r>
      <w:r w:rsidRPr="00732DD6">
        <w:rPr>
          <w:rFonts w:ascii="Arial" w:eastAsia="GulimChe" w:hAnsi="Arial" w:cs="Arial"/>
          <w:szCs w:val="22"/>
        </w:rPr>
        <w:t>jszab</w:t>
      </w:r>
      <w:r w:rsidRPr="00732DD6">
        <w:rPr>
          <w:rFonts w:ascii="Arial" w:eastAsia="GulimChe" w:hAnsi="Arial" w:cs="Arial" w:hint="eastAsia"/>
          <w:szCs w:val="22"/>
        </w:rPr>
        <w:t>á</w:t>
      </w:r>
      <w:r w:rsidRPr="00732DD6">
        <w:rPr>
          <w:rFonts w:ascii="Arial" w:eastAsia="GulimChe" w:hAnsi="Arial" w:cs="Arial"/>
          <w:szCs w:val="22"/>
        </w:rPr>
        <w:t>s mellett (900 Ft-os rept</w:t>
      </w:r>
      <w:r w:rsidRPr="00732DD6">
        <w:rPr>
          <w:rFonts w:ascii="Arial" w:eastAsia="GulimChe" w:hAnsi="Arial" w:cs="Arial" w:hint="eastAsia"/>
          <w:szCs w:val="22"/>
        </w:rPr>
        <w:t>é</w:t>
      </w:r>
      <w:r w:rsidRPr="00732DD6">
        <w:rPr>
          <w:rFonts w:ascii="Arial" w:eastAsia="GulimChe" w:hAnsi="Arial" w:cs="Arial"/>
          <w:szCs w:val="22"/>
        </w:rPr>
        <w:t>ri vonaljegy) vehet</w:t>
      </w:r>
      <w:r w:rsidRPr="00732DD6">
        <w:rPr>
          <w:rFonts w:ascii="Arial" w:eastAsia="GulimChe" w:hAnsi="Arial" w:cs="Arial" w:hint="eastAsia"/>
          <w:szCs w:val="22"/>
        </w:rPr>
        <w:t>ő</w:t>
      </w:r>
      <w:r w:rsidRPr="00732DD6">
        <w:rPr>
          <w:rFonts w:ascii="Arial" w:eastAsia="GulimChe" w:hAnsi="Arial" w:cs="Arial"/>
          <w:szCs w:val="22"/>
        </w:rPr>
        <w:t xml:space="preserve"> ig</w:t>
      </w:r>
      <w:r w:rsidRPr="00732DD6">
        <w:rPr>
          <w:rFonts w:ascii="Arial" w:eastAsia="GulimChe" w:hAnsi="Arial" w:cs="Arial" w:hint="eastAsia"/>
          <w:szCs w:val="22"/>
        </w:rPr>
        <w:t>é</w:t>
      </w:r>
      <w:r w:rsidRPr="00732DD6">
        <w:rPr>
          <w:rFonts w:ascii="Arial" w:eastAsia="GulimChe" w:hAnsi="Arial" w:cs="Arial"/>
          <w:szCs w:val="22"/>
        </w:rPr>
        <w:t>nybe, az utaz</w:t>
      </w:r>
      <w:r w:rsidRPr="00732DD6">
        <w:rPr>
          <w:rFonts w:ascii="Arial" w:eastAsia="GulimChe" w:hAnsi="Arial" w:cs="Arial" w:hint="eastAsia"/>
          <w:szCs w:val="22"/>
        </w:rPr>
        <w:t>á</w:t>
      </w:r>
      <w:r w:rsidRPr="00732DD6">
        <w:rPr>
          <w:rFonts w:ascii="Arial" w:eastAsia="GulimChe" w:hAnsi="Arial" w:cs="Arial"/>
          <w:szCs w:val="22"/>
        </w:rPr>
        <w:t>si jogosults</w:t>
      </w:r>
      <w:r w:rsidRPr="00732DD6">
        <w:rPr>
          <w:rFonts w:ascii="Arial" w:eastAsia="GulimChe" w:hAnsi="Arial" w:cs="Arial" w:hint="eastAsia"/>
          <w:szCs w:val="22"/>
        </w:rPr>
        <w:t>á</w:t>
      </w:r>
      <w:r w:rsidRPr="00732DD6">
        <w:rPr>
          <w:rFonts w:ascii="Arial" w:eastAsia="GulimChe" w:hAnsi="Arial" w:cs="Arial"/>
          <w:szCs w:val="22"/>
        </w:rPr>
        <w:t>g ellen</w:t>
      </w:r>
      <w:r w:rsidRPr="00732DD6">
        <w:rPr>
          <w:rFonts w:ascii="Arial" w:eastAsia="GulimChe" w:hAnsi="Arial" w:cs="Arial" w:hint="eastAsia"/>
          <w:szCs w:val="22"/>
        </w:rPr>
        <w:t>ő</w:t>
      </w:r>
      <w:r w:rsidRPr="00732DD6">
        <w:rPr>
          <w:rFonts w:ascii="Arial" w:eastAsia="GulimChe" w:hAnsi="Arial" w:cs="Arial"/>
          <w:szCs w:val="22"/>
        </w:rPr>
        <w:t>rz</w:t>
      </w:r>
      <w:r w:rsidRPr="00732DD6">
        <w:rPr>
          <w:rFonts w:ascii="Arial" w:eastAsia="GulimChe" w:hAnsi="Arial" w:cs="Arial" w:hint="eastAsia"/>
          <w:szCs w:val="22"/>
        </w:rPr>
        <w:t>é</w:t>
      </w:r>
      <w:r w:rsidRPr="00732DD6">
        <w:rPr>
          <w:rFonts w:ascii="Arial" w:eastAsia="GulimChe" w:hAnsi="Arial" w:cs="Arial"/>
          <w:szCs w:val="22"/>
        </w:rPr>
        <w:t>se els</w:t>
      </w:r>
      <w:r w:rsidRPr="00732DD6">
        <w:rPr>
          <w:rFonts w:ascii="Arial" w:eastAsia="GulimChe" w:hAnsi="Arial" w:cs="Arial" w:hint="eastAsia"/>
          <w:szCs w:val="22"/>
        </w:rPr>
        <w:t>ő</w:t>
      </w:r>
      <w:r w:rsidRPr="00732DD6">
        <w:rPr>
          <w:rFonts w:ascii="Arial" w:eastAsia="GulimChe" w:hAnsi="Arial" w:cs="Arial"/>
          <w:szCs w:val="22"/>
        </w:rPr>
        <w:t>ajt</w:t>
      </w:r>
      <w:r w:rsidRPr="00732DD6">
        <w:rPr>
          <w:rFonts w:ascii="Arial" w:eastAsia="GulimChe" w:hAnsi="Arial" w:cs="Arial" w:hint="eastAsia"/>
          <w:szCs w:val="22"/>
        </w:rPr>
        <w:t>ó</w:t>
      </w:r>
      <w:r w:rsidRPr="00732DD6">
        <w:rPr>
          <w:rFonts w:ascii="Arial" w:eastAsia="GulimChe" w:hAnsi="Arial" w:cs="Arial"/>
          <w:szCs w:val="22"/>
        </w:rPr>
        <w:t>s felsz</w:t>
      </w:r>
      <w:r w:rsidRPr="00732DD6">
        <w:rPr>
          <w:rFonts w:ascii="Arial" w:eastAsia="GulimChe" w:hAnsi="Arial" w:cs="Arial" w:hint="eastAsia"/>
          <w:szCs w:val="22"/>
        </w:rPr>
        <w:t>á</w:t>
      </w:r>
      <w:r w:rsidRPr="00732DD6">
        <w:rPr>
          <w:rFonts w:ascii="Arial" w:eastAsia="GulimChe" w:hAnsi="Arial" w:cs="Arial"/>
          <w:szCs w:val="22"/>
        </w:rPr>
        <w:t>ll</w:t>
      </w:r>
      <w:r w:rsidRPr="00732DD6">
        <w:rPr>
          <w:rFonts w:ascii="Arial" w:eastAsia="GulimChe" w:hAnsi="Arial" w:cs="Arial" w:hint="eastAsia"/>
          <w:szCs w:val="22"/>
        </w:rPr>
        <w:t>á</w:t>
      </w:r>
      <w:r w:rsidRPr="00732DD6">
        <w:rPr>
          <w:rFonts w:ascii="Arial" w:eastAsia="GulimChe" w:hAnsi="Arial" w:cs="Arial"/>
          <w:szCs w:val="22"/>
        </w:rPr>
        <w:t>si rend keret</w:t>
      </w:r>
      <w:r w:rsidRPr="00732DD6">
        <w:rPr>
          <w:rFonts w:ascii="Arial" w:eastAsia="GulimChe" w:hAnsi="Arial" w:cs="Arial" w:hint="eastAsia"/>
          <w:szCs w:val="22"/>
        </w:rPr>
        <w:t>é</w:t>
      </w:r>
      <w:r w:rsidRPr="00732DD6">
        <w:rPr>
          <w:rFonts w:ascii="Arial" w:eastAsia="GulimChe" w:hAnsi="Arial" w:cs="Arial"/>
          <w:szCs w:val="22"/>
        </w:rPr>
        <w:t>ben t</w:t>
      </w:r>
      <w:r w:rsidRPr="00732DD6">
        <w:rPr>
          <w:rFonts w:ascii="Arial" w:eastAsia="GulimChe" w:hAnsi="Arial" w:cs="Arial" w:hint="eastAsia"/>
          <w:szCs w:val="22"/>
        </w:rPr>
        <w:t>ö</w:t>
      </w:r>
      <w:r w:rsidRPr="00732DD6">
        <w:rPr>
          <w:rFonts w:ascii="Arial" w:eastAsia="GulimChe" w:hAnsi="Arial" w:cs="Arial"/>
          <w:szCs w:val="22"/>
        </w:rPr>
        <w:t>rt</w:t>
      </w:r>
      <w:r w:rsidRPr="00732DD6">
        <w:rPr>
          <w:rFonts w:ascii="Arial" w:eastAsia="GulimChe" w:hAnsi="Arial" w:cs="Arial" w:hint="eastAsia"/>
          <w:szCs w:val="22"/>
        </w:rPr>
        <w:t>é</w:t>
      </w:r>
      <w:r w:rsidRPr="00732DD6">
        <w:rPr>
          <w:rFonts w:ascii="Arial" w:eastAsia="GulimChe" w:hAnsi="Arial" w:cs="Arial"/>
          <w:szCs w:val="22"/>
        </w:rPr>
        <w:t>nik. A rep</w:t>
      </w:r>
      <w:r w:rsidRPr="00732DD6">
        <w:rPr>
          <w:rFonts w:ascii="Arial" w:eastAsia="GulimChe" w:hAnsi="Arial" w:cs="Arial" w:hint="eastAsia"/>
          <w:szCs w:val="22"/>
        </w:rPr>
        <w:t>ü</w:t>
      </w:r>
      <w:r w:rsidRPr="00732DD6">
        <w:rPr>
          <w:rFonts w:ascii="Arial" w:eastAsia="GulimChe" w:hAnsi="Arial" w:cs="Arial"/>
          <w:szCs w:val="22"/>
        </w:rPr>
        <w:t>l</w:t>
      </w:r>
      <w:r w:rsidRPr="00732DD6">
        <w:rPr>
          <w:rFonts w:ascii="Arial" w:eastAsia="GulimChe" w:hAnsi="Arial" w:cs="Arial" w:hint="eastAsia"/>
          <w:szCs w:val="22"/>
        </w:rPr>
        <w:t>ő</w:t>
      </w:r>
      <w:r w:rsidRPr="00732DD6">
        <w:rPr>
          <w:rFonts w:ascii="Arial" w:eastAsia="GulimChe" w:hAnsi="Arial" w:cs="Arial"/>
          <w:szCs w:val="22"/>
        </w:rPr>
        <w:t>t</w:t>
      </w:r>
      <w:r w:rsidRPr="00732DD6">
        <w:rPr>
          <w:rFonts w:ascii="Arial" w:eastAsia="GulimChe" w:hAnsi="Arial" w:cs="Arial" w:hint="eastAsia"/>
          <w:szCs w:val="22"/>
        </w:rPr>
        <w:t>é</w:t>
      </w:r>
      <w:r w:rsidRPr="00732DD6">
        <w:rPr>
          <w:rFonts w:ascii="Arial" w:eastAsia="GulimChe" w:hAnsi="Arial" w:cs="Arial"/>
          <w:szCs w:val="22"/>
        </w:rPr>
        <w:t>ri vonaljegy el</w:t>
      </w:r>
      <w:r w:rsidRPr="00732DD6">
        <w:rPr>
          <w:rFonts w:ascii="Arial" w:eastAsia="GulimChe" w:hAnsi="Arial" w:cs="Arial" w:hint="eastAsia"/>
          <w:szCs w:val="22"/>
        </w:rPr>
        <w:t>ő</w:t>
      </w:r>
      <w:r w:rsidRPr="00732DD6">
        <w:rPr>
          <w:rFonts w:ascii="Arial" w:eastAsia="GulimChe" w:hAnsi="Arial" w:cs="Arial"/>
          <w:szCs w:val="22"/>
        </w:rPr>
        <w:t>re megv</w:t>
      </w:r>
      <w:r w:rsidRPr="00732DD6">
        <w:rPr>
          <w:rFonts w:ascii="Arial" w:eastAsia="GulimChe" w:hAnsi="Arial" w:cs="Arial" w:hint="eastAsia"/>
          <w:szCs w:val="22"/>
        </w:rPr>
        <w:t>á</w:t>
      </w:r>
      <w:r w:rsidRPr="00732DD6">
        <w:rPr>
          <w:rFonts w:ascii="Arial" w:eastAsia="GulimChe" w:hAnsi="Arial" w:cs="Arial"/>
          <w:szCs w:val="22"/>
        </w:rPr>
        <w:t>lthat</w:t>
      </w:r>
      <w:r w:rsidRPr="00732DD6">
        <w:rPr>
          <w:rFonts w:ascii="Arial" w:eastAsia="GulimChe" w:hAnsi="Arial" w:cs="Arial" w:hint="eastAsia"/>
          <w:szCs w:val="22"/>
        </w:rPr>
        <w:t>ó</w:t>
      </w:r>
      <w:r w:rsidRPr="00732DD6">
        <w:rPr>
          <w:rFonts w:ascii="Arial" w:eastAsia="GulimChe" w:hAnsi="Arial" w:cs="Arial"/>
          <w:szCs w:val="22"/>
        </w:rPr>
        <w:t xml:space="preserve"> az </w:t>
      </w:r>
      <w:r w:rsidRPr="00732DD6">
        <w:rPr>
          <w:rFonts w:ascii="Arial" w:eastAsia="GulimChe" w:hAnsi="Arial" w:cs="Arial" w:hint="eastAsia"/>
          <w:szCs w:val="22"/>
        </w:rPr>
        <w:t>ü</w:t>
      </w:r>
      <w:r w:rsidRPr="00732DD6">
        <w:rPr>
          <w:rFonts w:ascii="Arial" w:eastAsia="GulimChe" w:hAnsi="Arial" w:cs="Arial"/>
          <w:szCs w:val="22"/>
        </w:rPr>
        <w:t>gyf</w:t>
      </w:r>
      <w:r w:rsidRPr="00732DD6">
        <w:rPr>
          <w:rFonts w:ascii="Arial" w:eastAsia="GulimChe" w:hAnsi="Arial" w:cs="Arial" w:hint="eastAsia"/>
          <w:szCs w:val="22"/>
        </w:rPr>
        <w:t>é</w:t>
      </w:r>
      <w:r w:rsidRPr="00732DD6">
        <w:rPr>
          <w:rFonts w:ascii="Arial" w:eastAsia="GulimChe" w:hAnsi="Arial" w:cs="Arial"/>
          <w:szCs w:val="22"/>
        </w:rPr>
        <w:t>lk</w:t>
      </w:r>
      <w:r w:rsidRPr="00732DD6">
        <w:rPr>
          <w:rFonts w:ascii="Arial" w:eastAsia="GulimChe" w:hAnsi="Arial" w:cs="Arial" w:hint="eastAsia"/>
          <w:szCs w:val="22"/>
        </w:rPr>
        <w:t>ö</w:t>
      </w:r>
      <w:r w:rsidRPr="00732DD6">
        <w:rPr>
          <w:rFonts w:ascii="Arial" w:eastAsia="GulimChe" w:hAnsi="Arial" w:cs="Arial"/>
          <w:szCs w:val="22"/>
        </w:rPr>
        <w:t>zpontokban, a BKK-automat</w:t>
      </w:r>
      <w:r w:rsidRPr="00732DD6">
        <w:rPr>
          <w:rFonts w:ascii="Arial" w:eastAsia="GulimChe" w:hAnsi="Arial" w:cs="Arial" w:hint="eastAsia"/>
          <w:szCs w:val="22"/>
        </w:rPr>
        <w:t>á</w:t>
      </w:r>
      <w:r w:rsidRPr="00732DD6">
        <w:rPr>
          <w:rFonts w:ascii="Arial" w:eastAsia="GulimChe" w:hAnsi="Arial" w:cs="Arial"/>
          <w:szCs w:val="22"/>
        </w:rPr>
        <w:t>kb</w:t>
      </w:r>
      <w:r w:rsidRPr="00732DD6">
        <w:rPr>
          <w:rFonts w:ascii="Arial" w:eastAsia="GulimChe" w:hAnsi="Arial" w:cs="Arial" w:hint="eastAsia"/>
          <w:szCs w:val="22"/>
        </w:rPr>
        <w:t>ó</w:t>
      </w:r>
      <w:r w:rsidRPr="00732DD6">
        <w:rPr>
          <w:rFonts w:ascii="Arial" w:eastAsia="GulimChe" w:hAnsi="Arial" w:cs="Arial"/>
          <w:szCs w:val="22"/>
        </w:rPr>
        <w:t>l, illetve a p</w:t>
      </w:r>
      <w:r w:rsidRPr="00732DD6">
        <w:rPr>
          <w:rFonts w:ascii="Arial" w:eastAsia="GulimChe" w:hAnsi="Arial" w:cs="Arial" w:hint="eastAsia"/>
          <w:szCs w:val="22"/>
        </w:rPr>
        <w:t>é</w:t>
      </w:r>
      <w:r w:rsidRPr="00732DD6">
        <w:rPr>
          <w:rFonts w:ascii="Arial" w:eastAsia="GulimChe" w:hAnsi="Arial" w:cs="Arial"/>
          <w:szCs w:val="22"/>
        </w:rPr>
        <w:t>nzt</w:t>
      </w:r>
      <w:r w:rsidRPr="00732DD6">
        <w:rPr>
          <w:rFonts w:ascii="Arial" w:eastAsia="GulimChe" w:hAnsi="Arial" w:cs="Arial" w:hint="eastAsia"/>
          <w:szCs w:val="22"/>
        </w:rPr>
        <w:t>á</w:t>
      </w:r>
      <w:r w:rsidRPr="00732DD6">
        <w:rPr>
          <w:rFonts w:ascii="Arial" w:eastAsia="GulimChe" w:hAnsi="Arial" w:cs="Arial"/>
          <w:szCs w:val="22"/>
        </w:rPr>
        <w:t>rakban, tov</w:t>
      </w:r>
      <w:r w:rsidRPr="00732DD6">
        <w:rPr>
          <w:rFonts w:ascii="Arial" w:eastAsia="GulimChe" w:hAnsi="Arial" w:cs="Arial" w:hint="eastAsia"/>
          <w:szCs w:val="22"/>
        </w:rPr>
        <w:t>á</w:t>
      </w:r>
      <w:r w:rsidRPr="00732DD6">
        <w:rPr>
          <w:rFonts w:ascii="Arial" w:eastAsia="GulimChe" w:hAnsi="Arial" w:cs="Arial"/>
          <w:szCs w:val="22"/>
        </w:rPr>
        <w:t>bb</w:t>
      </w:r>
      <w:r w:rsidRPr="00732DD6">
        <w:rPr>
          <w:rFonts w:ascii="Arial" w:eastAsia="GulimChe" w:hAnsi="Arial" w:cs="Arial" w:hint="eastAsia"/>
          <w:szCs w:val="22"/>
        </w:rPr>
        <w:t>á</w:t>
      </w:r>
      <w:r w:rsidRPr="00732DD6">
        <w:rPr>
          <w:rFonts w:ascii="Arial" w:eastAsia="GulimChe" w:hAnsi="Arial" w:cs="Arial"/>
          <w:szCs w:val="22"/>
        </w:rPr>
        <w:t xml:space="preserve"> a BKK szem</w:t>
      </w:r>
      <w:r w:rsidRPr="00732DD6">
        <w:rPr>
          <w:rFonts w:ascii="Arial" w:eastAsia="GulimChe" w:hAnsi="Arial" w:cs="Arial" w:hint="eastAsia"/>
          <w:szCs w:val="22"/>
        </w:rPr>
        <w:t>é</w:t>
      </w:r>
      <w:r w:rsidRPr="00732DD6">
        <w:rPr>
          <w:rFonts w:ascii="Arial" w:eastAsia="GulimChe" w:hAnsi="Arial" w:cs="Arial"/>
          <w:szCs w:val="22"/>
        </w:rPr>
        <w:t>lyzetet is biztos</w:t>
      </w:r>
      <w:r w:rsidRPr="00732DD6">
        <w:rPr>
          <w:rFonts w:ascii="Arial" w:eastAsia="GulimChe" w:hAnsi="Arial" w:cs="Arial" w:hint="eastAsia"/>
          <w:szCs w:val="22"/>
        </w:rPr>
        <w:t>í</w:t>
      </w:r>
      <w:r w:rsidRPr="00732DD6">
        <w:rPr>
          <w:rFonts w:ascii="Arial" w:eastAsia="GulimChe" w:hAnsi="Arial" w:cs="Arial"/>
          <w:szCs w:val="22"/>
        </w:rPr>
        <w:t xml:space="preserve">t a jegyek </w:t>
      </w:r>
      <w:r w:rsidRPr="00732DD6">
        <w:rPr>
          <w:rFonts w:ascii="Arial" w:eastAsia="GulimChe" w:hAnsi="Arial" w:cs="Arial" w:hint="eastAsia"/>
          <w:szCs w:val="22"/>
        </w:rPr>
        <w:t>é</w:t>
      </w:r>
      <w:r w:rsidRPr="00732DD6">
        <w:rPr>
          <w:rFonts w:ascii="Arial" w:eastAsia="GulimChe" w:hAnsi="Arial" w:cs="Arial"/>
          <w:szCs w:val="22"/>
        </w:rPr>
        <w:t>rt</w:t>
      </w:r>
      <w:r w:rsidRPr="00732DD6">
        <w:rPr>
          <w:rFonts w:ascii="Arial" w:eastAsia="GulimChe" w:hAnsi="Arial" w:cs="Arial" w:hint="eastAsia"/>
          <w:szCs w:val="22"/>
        </w:rPr>
        <w:t>é</w:t>
      </w:r>
      <w:r w:rsidRPr="00732DD6">
        <w:rPr>
          <w:rFonts w:ascii="Arial" w:eastAsia="GulimChe" w:hAnsi="Arial" w:cs="Arial"/>
          <w:szCs w:val="22"/>
        </w:rPr>
        <w:t>kes</w:t>
      </w:r>
      <w:r w:rsidRPr="00732DD6">
        <w:rPr>
          <w:rFonts w:ascii="Arial" w:eastAsia="GulimChe" w:hAnsi="Arial" w:cs="Arial" w:hint="eastAsia"/>
          <w:szCs w:val="22"/>
        </w:rPr>
        <w:t>í</w:t>
      </w:r>
      <w:r w:rsidRPr="00732DD6">
        <w:rPr>
          <w:rFonts w:ascii="Arial" w:eastAsia="GulimChe" w:hAnsi="Arial" w:cs="Arial"/>
          <w:szCs w:val="22"/>
        </w:rPr>
        <w:t>t</w:t>
      </w:r>
      <w:r w:rsidRPr="00732DD6">
        <w:rPr>
          <w:rFonts w:ascii="Arial" w:eastAsia="GulimChe" w:hAnsi="Arial" w:cs="Arial" w:hint="eastAsia"/>
          <w:szCs w:val="22"/>
        </w:rPr>
        <w:t>é</w:t>
      </w:r>
      <w:r w:rsidRPr="00732DD6">
        <w:rPr>
          <w:rFonts w:ascii="Arial" w:eastAsia="GulimChe" w:hAnsi="Arial" w:cs="Arial"/>
          <w:szCs w:val="22"/>
        </w:rPr>
        <w:t>s</w:t>
      </w:r>
      <w:r w:rsidRPr="00732DD6">
        <w:rPr>
          <w:rFonts w:ascii="Arial" w:eastAsia="GulimChe" w:hAnsi="Arial" w:cs="Arial" w:hint="eastAsia"/>
          <w:szCs w:val="22"/>
        </w:rPr>
        <w:t>é</w:t>
      </w:r>
      <w:r w:rsidRPr="00732DD6">
        <w:rPr>
          <w:rFonts w:ascii="Arial" w:eastAsia="GulimChe" w:hAnsi="Arial" w:cs="Arial"/>
          <w:szCs w:val="22"/>
        </w:rPr>
        <w:t>re, ellen</w:t>
      </w:r>
      <w:r w:rsidRPr="00732DD6">
        <w:rPr>
          <w:rFonts w:ascii="Arial" w:eastAsia="GulimChe" w:hAnsi="Arial" w:cs="Arial" w:hint="eastAsia"/>
          <w:szCs w:val="22"/>
        </w:rPr>
        <w:t>ő</w:t>
      </w:r>
      <w:r w:rsidRPr="00732DD6">
        <w:rPr>
          <w:rFonts w:ascii="Arial" w:eastAsia="GulimChe" w:hAnsi="Arial" w:cs="Arial"/>
          <w:szCs w:val="22"/>
        </w:rPr>
        <w:t>rz</w:t>
      </w:r>
      <w:r w:rsidRPr="00732DD6">
        <w:rPr>
          <w:rFonts w:ascii="Arial" w:eastAsia="GulimChe" w:hAnsi="Arial" w:cs="Arial" w:hint="eastAsia"/>
          <w:szCs w:val="22"/>
        </w:rPr>
        <w:t>é</w:t>
      </w:r>
      <w:r w:rsidRPr="00732DD6">
        <w:rPr>
          <w:rFonts w:ascii="Arial" w:eastAsia="GulimChe" w:hAnsi="Arial" w:cs="Arial"/>
          <w:szCs w:val="22"/>
        </w:rPr>
        <w:t>s</w:t>
      </w:r>
      <w:r w:rsidRPr="00732DD6">
        <w:rPr>
          <w:rFonts w:ascii="Arial" w:eastAsia="GulimChe" w:hAnsi="Arial" w:cs="Arial" w:hint="eastAsia"/>
          <w:szCs w:val="22"/>
        </w:rPr>
        <w:t>é</w:t>
      </w:r>
      <w:r w:rsidRPr="00732DD6">
        <w:rPr>
          <w:rFonts w:ascii="Arial" w:eastAsia="GulimChe" w:hAnsi="Arial" w:cs="Arial"/>
          <w:szCs w:val="22"/>
        </w:rPr>
        <w:t xml:space="preserve">re </w:t>
      </w:r>
      <w:r w:rsidRPr="00732DD6">
        <w:rPr>
          <w:rFonts w:ascii="Arial" w:eastAsia="GulimChe" w:hAnsi="Arial" w:cs="Arial" w:hint="eastAsia"/>
          <w:szCs w:val="22"/>
        </w:rPr>
        <w:t>é</w:t>
      </w:r>
      <w:r w:rsidRPr="00732DD6">
        <w:rPr>
          <w:rFonts w:ascii="Arial" w:eastAsia="GulimChe" w:hAnsi="Arial" w:cs="Arial"/>
          <w:szCs w:val="22"/>
        </w:rPr>
        <w:t>s az utasok t</w:t>
      </w:r>
      <w:r w:rsidRPr="00732DD6">
        <w:rPr>
          <w:rFonts w:ascii="Arial" w:eastAsia="GulimChe" w:hAnsi="Arial" w:cs="Arial" w:hint="eastAsia"/>
          <w:szCs w:val="22"/>
        </w:rPr>
        <w:t>á</w:t>
      </w:r>
      <w:r w:rsidRPr="00732DD6">
        <w:rPr>
          <w:rFonts w:ascii="Arial" w:eastAsia="GulimChe" w:hAnsi="Arial" w:cs="Arial"/>
          <w:szCs w:val="22"/>
        </w:rPr>
        <w:t>j</w:t>
      </w:r>
      <w:r w:rsidRPr="00732DD6">
        <w:rPr>
          <w:rFonts w:ascii="Arial" w:eastAsia="GulimChe" w:hAnsi="Arial" w:cs="Arial" w:hint="eastAsia"/>
          <w:szCs w:val="22"/>
        </w:rPr>
        <w:t>é</w:t>
      </w:r>
      <w:r w:rsidRPr="00732DD6">
        <w:rPr>
          <w:rFonts w:ascii="Arial" w:eastAsia="GulimChe" w:hAnsi="Arial" w:cs="Arial"/>
          <w:szCs w:val="22"/>
        </w:rPr>
        <w:t>koztat</w:t>
      </w:r>
      <w:r w:rsidRPr="00732DD6">
        <w:rPr>
          <w:rFonts w:ascii="Arial" w:eastAsia="GulimChe" w:hAnsi="Arial" w:cs="Arial" w:hint="eastAsia"/>
          <w:szCs w:val="22"/>
        </w:rPr>
        <w:t>á</w:t>
      </w:r>
      <w:r w:rsidRPr="00732DD6">
        <w:rPr>
          <w:rFonts w:ascii="Arial" w:eastAsia="GulimChe" w:hAnsi="Arial" w:cs="Arial"/>
          <w:szCs w:val="22"/>
        </w:rPr>
        <w:t>s</w:t>
      </w:r>
      <w:r w:rsidRPr="00732DD6">
        <w:rPr>
          <w:rFonts w:ascii="Arial" w:eastAsia="GulimChe" w:hAnsi="Arial" w:cs="Arial" w:hint="eastAsia"/>
          <w:szCs w:val="22"/>
        </w:rPr>
        <w:t>á</w:t>
      </w:r>
      <w:r w:rsidRPr="00732DD6">
        <w:rPr>
          <w:rFonts w:ascii="Arial" w:eastAsia="GulimChe" w:hAnsi="Arial" w:cs="Arial"/>
          <w:szCs w:val="22"/>
        </w:rPr>
        <w:t>ra a j</w:t>
      </w:r>
      <w:r w:rsidRPr="00732DD6">
        <w:rPr>
          <w:rFonts w:ascii="Arial" w:eastAsia="GulimChe" w:hAnsi="Arial" w:cs="Arial" w:hint="eastAsia"/>
          <w:szCs w:val="22"/>
        </w:rPr>
        <w:t>á</w:t>
      </w:r>
      <w:r w:rsidRPr="00732DD6">
        <w:rPr>
          <w:rFonts w:ascii="Arial" w:eastAsia="GulimChe" w:hAnsi="Arial" w:cs="Arial"/>
          <w:szCs w:val="22"/>
        </w:rPr>
        <w:t>rat meg</w:t>
      </w:r>
      <w:r w:rsidRPr="00732DD6">
        <w:rPr>
          <w:rFonts w:ascii="Arial" w:eastAsia="GulimChe" w:hAnsi="Arial" w:cs="Arial" w:hint="eastAsia"/>
          <w:szCs w:val="22"/>
        </w:rPr>
        <w:t>á</w:t>
      </w:r>
      <w:r w:rsidRPr="00732DD6">
        <w:rPr>
          <w:rFonts w:ascii="Arial" w:eastAsia="GulimChe" w:hAnsi="Arial" w:cs="Arial"/>
          <w:szCs w:val="22"/>
        </w:rPr>
        <w:t>ll</w:t>
      </w:r>
      <w:r w:rsidRPr="00732DD6">
        <w:rPr>
          <w:rFonts w:ascii="Arial" w:eastAsia="GulimChe" w:hAnsi="Arial" w:cs="Arial" w:hint="eastAsia"/>
          <w:szCs w:val="22"/>
        </w:rPr>
        <w:t>ó</w:t>
      </w:r>
      <w:r w:rsidRPr="00732DD6">
        <w:rPr>
          <w:rFonts w:ascii="Arial" w:eastAsia="GulimChe" w:hAnsi="Arial" w:cs="Arial"/>
          <w:szCs w:val="22"/>
        </w:rPr>
        <w:t>helyein az utasforgalom szempontj</w:t>
      </w:r>
      <w:r w:rsidRPr="00732DD6">
        <w:rPr>
          <w:rFonts w:ascii="Arial" w:eastAsia="GulimChe" w:hAnsi="Arial" w:cs="Arial" w:hint="eastAsia"/>
          <w:szCs w:val="22"/>
        </w:rPr>
        <w:t>á</w:t>
      </w:r>
      <w:r w:rsidRPr="00732DD6">
        <w:rPr>
          <w:rFonts w:ascii="Arial" w:eastAsia="GulimChe" w:hAnsi="Arial" w:cs="Arial"/>
          <w:szCs w:val="22"/>
        </w:rPr>
        <w:t>b</w:t>
      </w:r>
      <w:r w:rsidRPr="00732DD6">
        <w:rPr>
          <w:rFonts w:ascii="Arial" w:eastAsia="GulimChe" w:hAnsi="Arial" w:cs="Arial" w:hint="eastAsia"/>
          <w:szCs w:val="22"/>
        </w:rPr>
        <w:t>ó</w:t>
      </w:r>
      <w:r w:rsidRPr="00732DD6">
        <w:rPr>
          <w:rFonts w:ascii="Arial" w:eastAsia="GulimChe" w:hAnsi="Arial" w:cs="Arial"/>
          <w:szCs w:val="22"/>
        </w:rPr>
        <w:t>l legforgalmasabb id</w:t>
      </w:r>
      <w:r w:rsidRPr="00732DD6">
        <w:rPr>
          <w:rFonts w:ascii="Arial" w:eastAsia="GulimChe" w:hAnsi="Arial" w:cs="Arial" w:hint="eastAsia"/>
          <w:szCs w:val="22"/>
        </w:rPr>
        <w:t>ő</w:t>
      </w:r>
      <w:r w:rsidRPr="00732DD6">
        <w:rPr>
          <w:rFonts w:ascii="Arial" w:eastAsia="GulimChe" w:hAnsi="Arial" w:cs="Arial"/>
          <w:szCs w:val="22"/>
        </w:rPr>
        <w:t>szakokban.</w:t>
      </w:r>
    </w:p>
    <w:p w14:paraId="58CEB710" w14:textId="77777777" w:rsidR="0025142A" w:rsidRPr="00732DD6" w:rsidRDefault="0025142A" w:rsidP="0025142A">
      <w:pPr>
        <w:spacing w:before="120" w:line="288" w:lineRule="auto"/>
        <w:jc w:val="both"/>
        <w:rPr>
          <w:rFonts w:ascii="Arial" w:eastAsia="GulimChe" w:hAnsi="Arial" w:cs="Arial"/>
          <w:szCs w:val="22"/>
        </w:rPr>
      </w:pPr>
      <w:r>
        <w:rPr>
          <w:rFonts w:ascii="Arial" w:eastAsia="GulimChe" w:hAnsi="Arial" w:cs="Arial"/>
          <w:szCs w:val="22"/>
        </w:rPr>
        <w:t>A</w:t>
      </w:r>
      <w:r w:rsidRPr="00732DD6">
        <w:rPr>
          <w:rFonts w:ascii="Arial" w:eastAsia="GulimChe" w:hAnsi="Arial" w:cs="Arial"/>
          <w:szCs w:val="22"/>
        </w:rPr>
        <w:t xml:space="preserve"> járat rövid id</w:t>
      </w:r>
      <w:r w:rsidRPr="00732DD6">
        <w:rPr>
          <w:rFonts w:ascii="Arial" w:eastAsia="GulimChe" w:hAnsi="Arial" w:cs="Arial" w:hint="eastAsia"/>
          <w:szCs w:val="22"/>
        </w:rPr>
        <w:t>ő</w:t>
      </w:r>
      <w:r w:rsidRPr="00732DD6">
        <w:rPr>
          <w:rFonts w:ascii="Arial" w:eastAsia="GulimChe" w:hAnsi="Arial" w:cs="Arial"/>
          <w:szCs w:val="22"/>
        </w:rPr>
        <w:t>n belül igen népszer</w:t>
      </w:r>
      <w:r w:rsidRPr="00732DD6">
        <w:rPr>
          <w:rFonts w:ascii="Arial" w:eastAsia="GulimChe" w:hAnsi="Arial" w:cs="Arial" w:hint="eastAsia"/>
          <w:szCs w:val="22"/>
        </w:rPr>
        <w:t>ű</w:t>
      </w:r>
      <w:r w:rsidRPr="00732DD6">
        <w:rPr>
          <w:rFonts w:ascii="Arial" w:eastAsia="GulimChe" w:hAnsi="Arial" w:cs="Arial"/>
          <w:szCs w:val="22"/>
        </w:rPr>
        <w:t>vé vált, amit a pozitív visszajelzéseken túl az egyre növekv</w:t>
      </w:r>
      <w:r w:rsidRPr="00732DD6">
        <w:rPr>
          <w:rFonts w:ascii="Arial" w:eastAsia="GulimChe" w:hAnsi="Arial" w:cs="Arial" w:hint="eastAsia"/>
          <w:szCs w:val="22"/>
        </w:rPr>
        <w:t>ő</w:t>
      </w:r>
      <w:r>
        <w:rPr>
          <w:rFonts w:ascii="Arial" w:eastAsia="GulimChe" w:hAnsi="Arial" w:cs="Arial"/>
          <w:szCs w:val="22"/>
        </w:rPr>
        <w:t xml:space="preserve"> utasforgalom is alátámaszt. A</w:t>
      </w:r>
      <w:r w:rsidRPr="00732DD6">
        <w:rPr>
          <w:rFonts w:ascii="Arial" w:eastAsia="GulimChe" w:hAnsi="Arial" w:cs="Arial"/>
          <w:szCs w:val="22"/>
        </w:rPr>
        <w:t xml:space="preserve"> 100E járatot indulásonként átlagosan </w:t>
      </w:r>
      <w:r w:rsidRPr="00732DD6">
        <w:rPr>
          <w:rFonts w:ascii="Arial" w:eastAsia="GulimChe" w:hAnsi="Arial" w:cs="Arial"/>
          <w:szCs w:val="22"/>
        </w:rPr>
        <w:lastRenderedPageBreak/>
        <w:t>30-40 utas, míg egy nap folyamán átlagosan 2800-3000 utas használja. Az utazási komfortot növelve a legforgalmasabb menetrendi id</w:t>
      </w:r>
      <w:r w:rsidRPr="00732DD6">
        <w:rPr>
          <w:rFonts w:ascii="Arial" w:eastAsia="GulimChe" w:hAnsi="Arial" w:cs="Arial" w:hint="eastAsia"/>
          <w:szCs w:val="22"/>
        </w:rPr>
        <w:t>ő</w:t>
      </w:r>
      <w:r w:rsidRPr="00732DD6">
        <w:rPr>
          <w:rFonts w:ascii="Arial" w:eastAsia="GulimChe" w:hAnsi="Arial" w:cs="Arial"/>
          <w:szCs w:val="22"/>
        </w:rPr>
        <w:t>pontokban szükség esetén rásegít</w:t>
      </w:r>
      <w:r w:rsidRPr="00732DD6">
        <w:rPr>
          <w:rFonts w:ascii="Arial" w:eastAsia="GulimChe" w:hAnsi="Arial" w:cs="Arial" w:hint="eastAsia"/>
          <w:szCs w:val="22"/>
        </w:rPr>
        <w:t>ő</w:t>
      </w:r>
      <w:r w:rsidRPr="00732DD6">
        <w:rPr>
          <w:rFonts w:ascii="Arial" w:eastAsia="GulimChe" w:hAnsi="Arial" w:cs="Arial"/>
          <w:szCs w:val="22"/>
        </w:rPr>
        <w:t xml:space="preserve"> autóbuszok is forgalomba állnak.</w:t>
      </w:r>
      <w:r>
        <w:rPr>
          <w:rFonts w:ascii="Arial" w:eastAsia="GulimChe" w:hAnsi="Arial" w:cs="Arial"/>
          <w:szCs w:val="22"/>
        </w:rPr>
        <w:t xml:space="preserve"> Az </w:t>
      </w:r>
      <w:r w:rsidRPr="00732DD6">
        <w:rPr>
          <w:rFonts w:ascii="Arial" w:eastAsia="GulimChe" w:hAnsi="Arial" w:cs="Arial"/>
          <w:szCs w:val="22"/>
        </w:rPr>
        <w:t xml:space="preserve">utasforgalmi </w:t>
      </w:r>
      <w:r>
        <w:rPr>
          <w:rFonts w:ascii="Arial" w:eastAsia="GulimChe" w:hAnsi="Arial" w:cs="Arial"/>
          <w:szCs w:val="22"/>
        </w:rPr>
        <w:t>igényeket felismerve,</w:t>
      </w:r>
      <w:r w:rsidRPr="00732DD6">
        <w:rPr>
          <w:rFonts w:ascii="Arial" w:eastAsia="GulimChe" w:hAnsi="Arial" w:cs="Arial"/>
          <w:szCs w:val="22"/>
        </w:rPr>
        <w:t xml:space="preserve"> a 100E járat felszállóhelyéhez a meglév</w:t>
      </w:r>
      <w:r w:rsidRPr="00732DD6">
        <w:rPr>
          <w:rFonts w:ascii="Arial" w:eastAsia="GulimChe" w:hAnsi="Arial" w:cs="Arial" w:hint="eastAsia"/>
          <w:szCs w:val="22"/>
        </w:rPr>
        <w:t>ő</w:t>
      </w:r>
      <w:r w:rsidRPr="00732DD6">
        <w:rPr>
          <w:rFonts w:ascii="Arial" w:eastAsia="GulimChe" w:hAnsi="Arial" w:cs="Arial"/>
          <w:szCs w:val="22"/>
        </w:rPr>
        <w:t xml:space="preserve"> két jegykiadó automata mellé még további kett</w:t>
      </w:r>
      <w:r w:rsidRPr="00732DD6">
        <w:rPr>
          <w:rFonts w:ascii="Arial" w:eastAsia="GulimChe" w:hAnsi="Arial" w:cs="Arial" w:hint="eastAsia"/>
          <w:szCs w:val="22"/>
        </w:rPr>
        <w:t>ő</w:t>
      </w:r>
      <w:r w:rsidRPr="00732DD6">
        <w:rPr>
          <w:rFonts w:ascii="Arial" w:eastAsia="GulimChe" w:hAnsi="Arial" w:cs="Arial"/>
          <w:szCs w:val="22"/>
        </w:rPr>
        <w:t xml:space="preserve"> készül</w:t>
      </w:r>
      <w:r w:rsidRPr="00732DD6">
        <w:rPr>
          <w:rFonts w:ascii="Arial" w:eastAsia="GulimChe" w:hAnsi="Arial" w:cs="Arial" w:hint="eastAsia"/>
          <w:szCs w:val="22"/>
        </w:rPr>
        <w:t>é</w:t>
      </w:r>
      <w:r w:rsidRPr="00732DD6">
        <w:rPr>
          <w:rFonts w:ascii="Arial" w:eastAsia="GulimChe" w:hAnsi="Arial" w:cs="Arial"/>
          <w:szCs w:val="22"/>
        </w:rPr>
        <w:t xml:space="preserve">k </w:t>
      </w:r>
      <w:r>
        <w:rPr>
          <w:rFonts w:ascii="Arial" w:eastAsia="GulimChe" w:hAnsi="Arial" w:cs="Arial"/>
          <w:szCs w:val="22"/>
        </w:rPr>
        <w:t xml:space="preserve">került </w:t>
      </w:r>
      <w:r w:rsidRPr="00732DD6">
        <w:rPr>
          <w:rFonts w:ascii="Arial" w:eastAsia="GulimChe" w:hAnsi="Arial" w:cs="Arial"/>
          <w:szCs w:val="22"/>
        </w:rPr>
        <w:t>telepítés</w:t>
      </w:r>
      <w:r>
        <w:rPr>
          <w:rFonts w:ascii="Arial" w:eastAsia="GulimChe" w:hAnsi="Arial" w:cs="Arial"/>
          <w:szCs w:val="22"/>
        </w:rPr>
        <w:t>r</w:t>
      </w:r>
      <w:r w:rsidRPr="00732DD6">
        <w:rPr>
          <w:rFonts w:ascii="Arial" w:eastAsia="GulimChe" w:hAnsi="Arial" w:cs="Arial"/>
          <w:szCs w:val="22"/>
        </w:rPr>
        <w:t>e</w:t>
      </w:r>
      <w:r w:rsidRPr="00D76935">
        <w:rPr>
          <w:rFonts w:ascii="Arial" w:eastAsia="GulimChe" w:hAnsi="Arial" w:cs="Arial"/>
          <w:szCs w:val="22"/>
        </w:rPr>
        <w:t xml:space="preserve"> </w:t>
      </w:r>
      <w:r>
        <w:rPr>
          <w:rFonts w:ascii="Arial" w:eastAsia="GulimChe" w:hAnsi="Arial" w:cs="Arial"/>
          <w:szCs w:val="22"/>
        </w:rPr>
        <w:t xml:space="preserve">a </w:t>
      </w:r>
      <w:r w:rsidRPr="00732DD6">
        <w:rPr>
          <w:rFonts w:ascii="Arial" w:eastAsia="GulimChe" w:hAnsi="Arial" w:cs="Arial"/>
          <w:szCs w:val="22"/>
        </w:rPr>
        <w:t>repül</w:t>
      </w:r>
      <w:r w:rsidRPr="00732DD6">
        <w:rPr>
          <w:rFonts w:ascii="Arial" w:eastAsia="GulimChe" w:hAnsi="Arial" w:cs="Arial" w:hint="eastAsia"/>
          <w:szCs w:val="22"/>
        </w:rPr>
        <w:t>ő</w:t>
      </w:r>
      <w:r w:rsidRPr="00732DD6">
        <w:rPr>
          <w:rFonts w:ascii="Arial" w:eastAsia="GulimChe" w:hAnsi="Arial" w:cs="Arial"/>
          <w:szCs w:val="22"/>
        </w:rPr>
        <w:t>téren.</w:t>
      </w:r>
    </w:p>
    <w:p w14:paraId="14A5FC81" w14:textId="77777777" w:rsidR="0025142A" w:rsidRPr="002A35D0" w:rsidRDefault="0025142A" w:rsidP="0025142A">
      <w:pPr>
        <w:spacing w:before="120" w:line="288" w:lineRule="auto"/>
        <w:jc w:val="both"/>
        <w:rPr>
          <w:rFonts w:ascii="Arial" w:hAnsi="Arial" w:cs="Arial"/>
          <w:b/>
          <w:szCs w:val="22"/>
          <w:u w:val="single"/>
        </w:rPr>
      </w:pPr>
      <w:r w:rsidRPr="002A35D0">
        <w:rPr>
          <w:rFonts w:ascii="Arial" w:hAnsi="Arial" w:cs="Arial"/>
          <w:b/>
          <w:szCs w:val="22"/>
          <w:u w:val="single"/>
        </w:rPr>
        <w:t>A 72-es trolibusz nyári hétvégi meghosszabbítása</w:t>
      </w:r>
    </w:p>
    <w:p w14:paraId="3ED4A74C" w14:textId="77777777" w:rsidR="0025142A" w:rsidRPr="00957FC6" w:rsidRDefault="0025142A" w:rsidP="0025142A">
      <w:pPr>
        <w:spacing w:before="120" w:line="288" w:lineRule="auto"/>
        <w:jc w:val="both"/>
        <w:rPr>
          <w:rFonts w:ascii="Arial" w:eastAsia="GulimChe" w:hAnsi="Arial" w:cs="Arial"/>
          <w:szCs w:val="22"/>
        </w:rPr>
      </w:pPr>
      <w:r w:rsidRPr="00957FC6">
        <w:rPr>
          <w:rFonts w:ascii="Arial" w:eastAsia="GulimChe" w:hAnsi="Arial" w:cs="Arial"/>
          <w:szCs w:val="22"/>
        </w:rPr>
        <w:t>2017 júliusának hétvégéin Zugló vasútállomástól az Orczy térig közlekedett a 72-es trolibusz, részben a fels</w:t>
      </w:r>
      <w:r w:rsidRPr="00957FC6">
        <w:rPr>
          <w:rFonts w:ascii="Arial" w:eastAsia="GulimChe" w:hAnsi="Arial" w:cs="Arial" w:hint="eastAsia"/>
          <w:szCs w:val="22"/>
        </w:rPr>
        <w:t>ő</w:t>
      </w:r>
      <w:r w:rsidRPr="00957FC6">
        <w:rPr>
          <w:rFonts w:ascii="Arial" w:eastAsia="GulimChe" w:hAnsi="Arial" w:cs="Arial"/>
          <w:szCs w:val="22"/>
        </w:rPr>
        <w:t>vezetékt</w:t>
      </w:r>
      <w:r w:rsidRPr="00957FC6">
        <w:rPr>
          <w:rFonts w:ascii="Arial" w:eastAsia="GulimChe" w:hAnsi="Arial" w:cs="Arial" w:hint="eastAsia"/>
          <w:szCs w:val="22"/>
        </w:rPr>
        <w:t>ő</w:t>
      </w:r>
      <w:r w:rsidRPr="00957FC6">
        <w:rPr>
          <w:rFonts w:ascii="Arial" w:eastAsia="GulimChe" w:hAnsi="Arial" w:cs="Arial"/>
          <w:szCs w:val="22"/>
        </w:rPr>
        <w:t>l függetlenül, az Arany János utcától a 9-es busz útvonalán. Mindezzel a BKK nemcsak új, környezetbarát észak-déli és belvárosi közösségi közlekedési kapcsolatot alakított ki – b</w:t>
      </w:r>
      <w:r w:rsidRPr="00957FC6">
        <w:rPr>
          <w:rFonts w:ascii="Arial" w:eastAsia="GulimChe" w:hAnsi="Arial" w:cs="Arial" w:hint="eastAsia"/>
          <w:szCs w:val="22"/>
        </w:rPr>
        <w:t>ő</w:t>
      </w:r>
      <w:r w:rsidRPr="00957FC6">
        <w:rPr>
          <w:rFonts w:ascii="Arial" w:eastAsia="GulimChe" w:hAnsi="Arial" w:cs="Arial"/>
          <w:szCs w:val="22"/>
        </w:rPr>
        <w:t>vítve a Városliget és Terézváros fel</w:t>
      </w:r>
      <w:r w:rsidRPr="00957FC6">
        <w:rPr>
          <w:rFonts w:ascii="Arial" w:eastAsia="GulimChe" w:hAnsi="Arial" w:cs="Arial" w:hint="eastAsia"/>
          <w:szCs w:val="22"/>
        </w:rPr>
        <w:t>ő</w:t>
      </w:r>
      <w:r w:rsidRPr="00957FC6">
        <w:rPr>
          <w:rFonts w:ascii="Arial" w:eastAsia="GulimChe" w:hAnsi="Arial" w:cs="Arial"/>
          <w:szCs w:val="22"/>
        </w:rPr>
        <w:t>l a közvetlen eljutási lehet</w:t>
      </w:r>
      <w:r w:rsidRPr="00957FC6">
        <w:rPr>
          <w:rFonts w:ascii="Arial" w:eastAsia="GulimChe" w:hAnsi="Arial" w:cs="Arial" w:hint="eastAsia"/>
          <w:szCs w:val="22"/>
        </w:rPr>
        <w:t>ő</w:t>
      </w:r>
      <w:r w:rsidRPr="00957FC6">
        <w:rPr>
          <w:rFonts w:ascii="Arial" w:eastAsia="GulimChe" w:hAnsi="Arial" w:cs="Arial"/>
          <w:szCs w:val="22"/>
        </w:rPr>
        <w:t xml:space="preserve">ségeket a belváros több forgalmas csomópontja felé –, de az Arany János utcai trolibusz-végállomás terhelését is mérsékelte. A </w:t>
      </w:r>
      <w:r>
        <w:rPr>
          <w:rFonts w:ascii="Arial" w:eastAsia="GulimChe" w:hAnsi="Arial" w:cs="Arial"/>
          <w:szCs w:val="22"/>
        </w:rPr>
        <w:t>viszonylat</w:t>
      </w:r>
      <w:r w:rsidRPr="00957FC6">
        <w:rPr>
          <w:rFonts w:ascii="Arial" w:eastAsia="GulimChe" w:hAnsi="Arial" w:cs="Arial"/>
          <w:szCs w:val="22"/>
        </w:rPr>
        <w:t xml:space="preserve"> a júliusi hétvégék sikere nyomán augusztus 19-t</w:t>
      </w:r>
      <w:r w:rsidRPr="00957FC6">
        <w:rPr>
          <w:rFonts w:ascii="Arial" w:eastAsia="GulimChe" w:hAnsi="Arial" w:cs="Arial" w:hint="eastAsia"/>
          <w:szCs w:val="22"/>
        </w:rPr>
        <w:t>ő</w:t>
      </w:r>
      <w:r w:rsidRPr="00957FC6">
        <w:rPr>
          <w:rFonts w:ascii="Arial" w:eastAsia="GulimChe" w:hAnsi="Arial" w:cs="Arial"/>
          <w:szCs w:val="22"/>
        </w:rPr>
        <w:t>l hétvégente és ünnepnapon ismét ideiglenesen meghosszabbít</w:t>
      </w:r>
      <w:r>
        <w:rPr>
          <w:rFonts w:ascii="Arial" w:eastAsia="GulimChe" w:hAnsi="Arial" w:cs="Arial"/>
          <w:szCs w:val="22"/>
        </w:rPr>
        <w:t>ott útvonalon vitte az utasokat</w:t>
      </w:r>
      <w:r w:rsidRPr="00957FC6">
        <w:rPr>
          <w:rFonts w:ascii="Arial" w:eastAsia="GulimChe" w:hAnsi="Arial" w:cs="Arial"/>
          <w:szCs w:val="22"/>
        </w:rPr>
        <w:t>.</w:t>
      </w:r>
    </w:p>
    <w:p w14:paraId="77C0E684" w14:textId="77777777" w:rsidR="0025142A" w:rsidRPr="00401E93" w:rsidRDefault="0025142A" w:rsidP="00401E93">
      <w:pPr>
        <w:spacing w:before="120" w:line="288" w:lineRule="auto"/>
        <w:jc w:val="both"/>
        <w:rPr>
          <w:u w:val="single"/>
        </w:rPr>
      </w:pPr>
      <w:bookmarkStart w:id="230" w:name="_Toc508289722"/>
      <w:r w:rsidRPr="00401E93">
        <w:rPr>
          <w:rFonts w:ascii="Arial" w:hAnsi="Arial" w:cs="Arial"/>
          <w:b/>
          <w:szCs w:val="22"/>
          <w:u w:val="single"/>
        </w:rPr>
        <w:t>Elsőajtós technológia kiterjesztése</w:t>
      </w:r>
      <w:bookmarkEnd w:id="230"/>
    </w:p>
    <w:p w14:paraId="3E585CC0" w14:textId="77777777" w:rsidR="0025142A" w:rsidRPr="001C1DB3" w:rsidRDefault="0025142A" w:rsidP="0025142A">
      <w:pPr>
        <w:suppressAutoHyphens/>
        <w:spacing w:before="120" w:line="288" w:lineRule="auto"/>
        <w:jc w:val="both"/>
        <w:rPr>
          <w:rFonts w:ascii="Arial" w:hAnsi="Arial" w:cs="Arial"/>
          <w:szCs w:val="22"/>
        </w:rPr>
      </w:pPr>
      <w:r w:rsidRPr="002A35D0">
        <w:rPr>
          <w:rFonts w:ascii="Arial" w:hAnsi="Arial" w:cs="Arial"/>
          <w:szCs w:val="22"/>
        </w:rPr>
        <w:t xml:space="preserve">2017-ben </w:t>
      </w:r>
      <w:r w:rsidRPr="006943B5">
        <w:rPr>
          <w:rFonts w:ascii="Arial" w:hAnsi="Arial" w:cs="Arial"/>
          <w:szCs w:val="22"/>
        </w:rPr>
        <w:t>a 100E repülőtéri járattal bővült</w:t>
      </w:r>
      <w:r w:rsidRPr="002A35D0">
        <w:rPr>
          <w:rFonts w:ascii="Arial" w:hAnsi="Arial" w:cs="Arial"/>
          <w:szCs w:val="22"/>
        </w:rPr>
        <w:t xml:space="preserve"> az elsőajtós felszállási r</w:t>
      </w:r>
      <w:r>
        <w:rPr>
          <w:rFonts w:ascii="Arial" w:hAnsi="Arial" w:cs="Arial"/>
          <w:szCs w:val="22"/>
        </w:rPr>
        <w:t>enddel közlekedő járatok köre. A</w:t>
      </w:r>
      <w:r w:rsidRPr="002A35D0">
        <w:rPr>
          <w:rFonts w:ascii="Arial" w:hAnsi="Arial" w:cs="Arial"/>
          <w:szCs w:val="22"/>
        </w:rPr>
        <w:t xml:space="preserve"> jegyértékesítési és forgalmi tapasztalatok alapján </w:t>
      </w:r>
      <w:r>
        <w:rPr>
          <w:rFonts w:ascii="Arial" w:hAnsi="Arial" w:cs="Arial"/>
          <w:szCs w:val="22"/>
        </w:rPr>
        <w:t xml:space="preserve">továbbra is </w:t>
      </w:r>
      <w:r w:rsidRPr="002A35D0">
        <w:rPr>
          <w:rFonts w:ascii="Arial" w:hAnsi="Arial" w:cs="Arial"/>
          <w:szCs w:val="22"/>
        </w:rPr>
        <w:t>vizsgáljuk az elsőajtós felszállási rend pontosításának és további kiterjesztésének lehetséges irányait.</w:t>
      </w:r>
    </w:p>
    <w:p w14:paraId="5EEB02E5" w14:textId="77777777" w:rsidR="0025142A" w:rsidRPr="00401E93" w:rsidRDefault="0025142A" w:rsidP="00401E93">
      <w:pPr>
        <w:spacing w:before="120" w:line="288" w:lineRule="auto"/>
        <w:jc w:val="both"/>
        <w:rPr>
          <w:u w:val="single"/>
        </w:rPr>
      </w:pPr>
      <w:bookmarkStart w:id="231" w:name="_Toc508289723"/>
      <w:r w:rsidRPr="00401E93">
        <w:rPr>
          <w:rFonts w:ascii="Arial" w:hAnsi="Arial" w:cs="Arial"/>
          <w:b/>
          <w:szCs w:val="22"/>
          <w:u w:val="single"/>
        </w:rPr>
        <w:t>Járművezetői jegyértékesítés kiterjesztése</w:t>
      </w:r>
      <w:bookmarkEnd w:id="231"/>
    </w:p>
    <w:p w14:paraId="78DB0087" w14:textId="77777777" w:rsidR="0025142A" w:rsidRDefault="0025142A" w:rsidP="0025142A">
      <w:pPr>
        <w:suppressAutoHyphens/>
        <w:spacing w:before="120" w:line="288" w:lineRule="auto"/>
        <w:jc w:val="both"/>
      </w:pPr>
      <w:r>
        <w:rPr>
          <w:rFonts w:ascii="Arial" w:hAnsi="Arial" w:cs="Arial"/>
          <w:szCs w:val="22"/>
        </w:rPr>
        <w:t>2017-ben</w:t>
      </w:r>
      <w:r w:rsidRPr="001A2CFA">
        <w:rPr>
          <w:rFonts w:ascii="Arial" w:hAnsi="Arial" w:cs="Arial"/>
          <w:szCs w:val="22"/>
        </w:rPr>
        <w:t xml:space="preserve"> nem történt módosítás a járművezetői jegyértékesítés rendszerében.</w:t>
      </w:r>
    </w:p>
    <w:p w14:paraId="04B0261F" w14:textId="77777777" w:rsidR="0025142A" w:rsidRPr="00401E93" w:rsidRDefault="0025142A" w:rsidP="00401E93">
      <w:pPr>
        <w:spacing w:before="120" w:line="288" w:lineRule="auto"/>
        <w:jc w:val="both"/>
        <w:rPr>
          <w:u w:val="single"/>
        </w:rPr>
      </w:pPr>
      <w:bookmarkStart w:id="232" w:name="_Toc508289724"/>
      <w:r w:rsidRPr="00401E93">
        <w:rPr>
          <w:rFonts w:ascii="Arial" w:hAnsi="Arial" w:cs="Arial"/>
          <w:b/>
          <w:szCs w:val="22"/>
          <w:u w:val="single"/>
        </w:rPr>
        <w:t>Alacsonypadlós szolgáltatás kiterjesztése</w:t>
      </w:r>
      <w:bookmarkEnd w:id="232"/>
    </w:p>
    <w:p w14:paraId="74B3161A" w14:textId="77777777" w:rsidR="0025142A" w:rsidRPr="002A35D0" w:rsidRDefault="0025142A" w:rsidP="0025142A">
      <w:pPr>
        <w:suppressAutoHyphens/>
        <w:spacing w:before="120" w:line="276" w:lineRule="auto"/>
        <w:jc w:val="both"/>
        <w:rPr>
          <w:rFonts w:ascii="Arial" w:hAnsi="Arial" w:cs="Arial"/>
          <w:szCs w:val="22"/>
        </w:rPr>
      </w:pPr>
      <w:r w:rsidRPr="002A35D0">
        <w:rPr>
          <w:rFonts w:ascii="Arial" w:hAnsi="Arial" w:cs="Arial"/>
          <w:szCs w:val="22"/>
        </w:rPr>
        <w:t xml:space="preserve">A versenyeztetett operátori szóló autóbuszos szolgáltatásra vonatkozó  B3 szerződés opciós járműveinek, valamint a BKV Zrt. csuklós autóbuszok rendelkezésre tartási </w:t>
      </w:r>
      <w:r w:rsidRPr="002A35D0">
        <w:rPr>
          <w:rFonts w:ascii="Arial" w:hAnsi="Arial" w:cs="Arial"/>
          <w:szCs w:val="22"/>
        </w:rPr>
        <w:lastRenderedPageBreak/>
        <w:t>szerződésének, a  MB Conecto szállítási szerződés opciós mennyiségének fokozatos beállásával és egyéb, kisebb volumenű jármű beszerzéseinek következtében városszerte javult az akadálymentes közlekedés. Így már nemcsak hétvégéken és éjszakánként, hanem a rendkívüli forgalmi helyzetektől eltekintve tanítási szünetben hétköznap is csak akadálymentes autóbuszok közlekedtek a fővárosban, amelyek több mint 90%-a légkondicionált is. Míg 2016 őszén a munkanapokon közlekedő autóbuszok 85-88%-a volt alacsonypadlós kialakítású, ez az arány a 2017 szeptemberéig tartó járműbeszerzésekkel 95-99 %-ra emelkedett.</w:t>
      </w:r>
    </w:p>
    <w:p w14:paraId="1563CF0C" w14:textId="77777777" w:rsidR="0025142A" w:rsidRPr="002A35D0" w:rsidRDefault="0025142A" w:rsidP="0025142A">
      <w:pPr>
        <w:suppressAutoHyphens/>
        <w:spacing w:before="120" w:line="276" w:lineRule="auto"/>
        <w:jc w:val="both"/>
        <w:rPr>
          <w:rFonts w:ascii="Arial" w:hAnsi="Arial" w:cs="Arial"/>
          <w:szCs w:val="22"/>
        </w:rPr>
      </w:pPr>
      <w:r w:rsidRPr="002A35D0">
        <w:rPr>
          <w:rFonts w:ascii="Arial" w:hAnsi="Arial" w:cs="Arial"/>
          <w:szCs w:val="22"/>
        </w:rPr>
        <w:t>A BKK kiemelt célja a fővárosi közösségi közlekedési járműállomány, a megállóhelyek és a közterületek folyamatos akadálymentesítése. Az ez irányú fejlesztések részeként hétvégéken és hétköznap csúcsidőn kívül Combino villamosok is közlekednek a közelmúltban felújított és meghossz</w:t>
      </w:r>
      <w:r>
        <w:rPr>
          <w:rFonts w:ascii="Arial" w:hAnsi="Arial" w:cs="Arial"/>
          <w:szCs w:val="22"/>
        </w:rPr>
        <w:t>abbított 1-es villamos vonalán.</w:t>
      </w:r>
    </w:p>
    <w:p w14:paraId="310AAC8B" w14:textId="77777777" w:rsidR="0025142A" w:rsidRPr="002A35D0" w:rsidRDefault="0025142A" w:rsidP="0025142A">
      <w:pPr>
        <w:suppressAutoHyphens/>
        <w:spacing w:before="120" w:line="276" w:lineRule="auto"/>
        <w:jc w:val="both"/>
        <w:rPr>
          <w:rFonts w:ascii="Arial" w:hAnsi="Arial" w:cs="Arial"/>
          <w:szCs w:val="22"/>
        </w:rPr>
      </w:pPr>
      <w:r w:rsidRPr="002A35D0">
        <w:rPr>
          <w:rFonts w:ascii="Arial" w:hAnsi="Arial" w:cs="Arial"/>
          <w:szCs w:val="22"/>
        </w:rPr>
        <w:t xml:space="preserve">A BKK a fővárosi járatok menetrendjét úgy alakítja, hogy az alacsonypadlós járművek a lehető legtöbbet vegyenek részt a forgalomban. Hétvégéken mind a troli-, mind az </w:t>
      </w:r>
      <w:r w:rsidRPr="002A35D0">
        <w:rPr>
          <w:rFonts w:ascii="Arial" w:hAnsi="Arial" w:cs="Arial"/>
          <w:szCs w:val="22"/>
        </w:rPr>
        <w:br/>
        <w:t>autóbusz-hálózaton már csak akadálymentes járművek közlekedését rendeli meg a szolgáltatóktól.</w:t>
      </w:r>
    </w:p>
    <w:p w14:paraId="29D23615" w14:textId="77777777" w:rsidR="0025142A" w:rsidRPr="00352894" w:rsidRDefault="0025142A" w:rsidP="0025142A">
      <w:pPr>
        <w:pStyle w:val="Cmsor1"/>
        <w:widowControl w:val="0"/>
        <w:suppressAutoHyphens/>
        <w:spacing w:before="240" w:after="120" w:line="312" w:lineRule="auto"/>
      </w:pPr>
      <w:bookmarkStart w:id="233" w:name="_Toc508289725"/>
      <w:bookmarkStart w:id="234" w:name="_Toc509233252"/>
      <w:r>
        <w:t xml:space="preserve">I.1.6. </w:t>
      </w:r>
      <w:r w:rsidRPr="00352894">
        <w:t>Agglomerációs közlekedés</w:t>
      </w:r>
      <w:bookmarkEnd w:id="233"/>
      <w:bookmarkEnd w:id="234"/>
    </w:p>
    <w:p w14:paraId="007198C1" w14:textId="77777777" w:rsidR="0025142A" w:rsidRPr="00456786" w:rsidRDefault="0025142A" w:rsidP="0025142A">
      <w:pPr>
        <w:suppressAutoHyphens/>
        <w:spacing w:before="120" w:line="276" w:lineRule="auto"/>
        <w:jc w:val="both"/>
        <w:rPr>
          <w:rFonts w:ascii="Arial" w:eastAsia="GulimChe" w:hAnsi="Arial" w:cs="Arial"/>
          <w:szCs w:val="22"/>
        </w:rPr>
      </w:pPr>
      <w:r w:rsidRPr="00456786">
        <w:rPr>
          <w:rFonts w:ascii="Arial" w:eastAsia="GulimChe" w:hAnsi="Arial" w:cs="Arial"/>
          <w:szCs w:val="22"/>
        </w:rPr>
        <w:t>Az elővárosi autóbuszos és vasúti szolgáltatás minőségének folyamatos ellenőrzése</w:t>
      </w:r>
      <w:r w:rsidRPr="00456786">
        <w:rPr>
          <w:rFonts w:ascii="Arial" w:eastAsia="GulimChe" w:hAnsi="Arial" w:cs="Arial"/>
          <w:szCs w:val="22"/>
        </w:rPr>
        <w:br/>
      </w:r>
      <w:r>
        <w:rPr>
          <w:rFonts w:ascii="Arial" w:eastAsia="GulimChe" w:hAnsi="Arial" w:cs="Arial"/>
          <w:szCs w:val="22"/>
        </w:rPr>
        <w:t xml:space="preserve">a BKK </w:t>
      </w:r>
      <w:r w:rsidRPr="00456786">
        <w:rPr>
          <w:rFonts w:ascii="Arial" w:eastAsia="GulimChe" w:hAnsi="Arial" w:cs="Arial"/>
          <w:szCs w:val="22"/>
        </w:rPr>
        <w:t>és a VO</w:t>
      </w:r>
      <w:r>
        <w:rPr>
          <w:rFonts w:ascii="Arial" w:eastAsia="GulimChe" w:hAnsi="Arial" w:cs="Arial"/>
          <w:szCs w:val="22"/>
        </w:rPr>
        <w:t xml:space="preserve">LÁNBUSZ Zrt, illetve a BKK </w:t>
      </w:r>
      <w:r w:rsidRPr="00456786">
        <w:rPr>
          <w:rFonts w:ascii="Arial" w:eastAsia="GulimChe" w:hAnsi="Arial" w:cs="Arial"/>
          <w:szCs w:val="22"/>
        </w:rPr>
        <w:t xml:space="preserve">és a MÁV-HÉV Zrt. között kötött technológiai megállapodásoknak megfelelően történt, továbbá havonta megküldésre kerültek a KTI, mint megrendelői megbízott részére történő nem megfelelő teljesítésről szóló jelentések. </w:t>
      </w:r>
    </w:p>
    <w:p w14:paraId="20FDC9EB" w14:textId="77777777" w:rsidR="0025142A" w:rsidRPr="00456786" w:rsidRDefault="0025142A" w:rsidP="0025142A">
      <w:pPr>
        <w:suppressAutoHyphens/>
        <w:spacing w:before="120" w:line="276" w:lineRule="auto"/>
        <w:jc w:val="both"/>
        <w:rPr>
          <w:rFonts w:ascii="Arial" w:eastAsia="GulimChe" w:hAnsi="Arial" w:cs="Arial"/>
          <w:szCs w:val="22"/>
        </w:rPr>
      </w:pPr>
      <w:r w:rsidRPr="00456786">
        <w:rPr>
          <w:rFonts w:ascii="Arial" w:eastAsia="GulimChe" w:hAnsi="Arial" w:cs="Arial"/>
          <w:szCs w:val="22"/>
        </w:rPr>
        <w:t>Az agglomerációs feladatmegosztás pénzügyi elszámolásának részleteit szabályozó megállapodásoknak megfelelően mind a Volánbusz Zrt. (</w:t>
      </w:r>
      <w:r>
        <w:rPr>
          <w:rFonts w:ascii="Arial" w:eastAsia="GulimChe" w:hAnsi="Arial" w:cs="Arial"/>
          <w:szCs w:val="22"/>
        </w:rPr>
        <w:t xml:space="preserve">2.160 </w:t>
      </w:r>
      <w:r w:rsidRPr="00456786">
        <w:rPr>
          <w:rFonts w:ascii="Arial" w:eastAsia="GulimChe" w:hAnsi="Arial" w:cs="Arial"/>
          <w:szCs w:val="22"/>
        </w:rPr>
        <w:t>millió Ft</w:t>
      </w:r>
      <w:r>
        <w:rPr>
          <w:rFonts w:ascii="Arial" w:eastAsia="GulimChe" w:hAnsi="Arial" w:cs="Arial"/>
          <w:szCs w:val="22"/>
        </w:rPr>
        <w:t>/év</w:t>
      </w:r>
      <w:r w:rsidRPr="00456786">
        <w:rPr>
          <w:rFonts w:ascii="Arial" w:eastAsia="GulimChe" w:hAnsi="Arial" w:cs="Arial"/>
          <w:szCs w:val="22"/>
        </w:rPr>
        <w:t xml:space="preserve">), mind a </w:t>
      </w:r>
      <w:r>
        <w:rPr>
          <w:rFonts w:ascii="Arial" w:eastAsia="GulimChe" w:hAnsi="Arial" w:cs="Arial"/>
          <w:szCs w:val="22"/>
        </w:rPr>
        <w:br/>
      </w:r>
      <w:r w:rsidRPr="00456786">
        <w:rPr>
          <w:rFonts w:ascii="Arial" w:eastAsia="GulimChe" w:hAnsi="Arial" w:cs="Arial"/>
          <w:szCs w:val="22"/>
        </w:rPr>
        <w:t xml:space="preserve">MÁV-HÉV Zrt. </w:t>
      </w:r>
      <w:r>
        <w:rPr>
          <w:rFonts w:ascii="Arial" w:eastAsia="GulimChe" w:hAnsi="Arial" w:cs="Arial"/>
          <w:szCs w:val="22"/>
        </w:rPr>
        <w:t>(4.420</w:t>
      </w:r>
      <w:r w:rsidRPr="00456786">
        <w:rPr>
          <w:rFonts w:ascii="Arial" w:eastAsia="GulimChe" w:hAnsi="Arial" w:cs="Arial"/>
          <w:szCs w:val="22"/>
        </w:rPr>
        <w:t xml:space="preserve">  millió Ft</w:t>
      </w:r>
      <w:r>
        <w:rPr>
          <w:rFonts w:ascii="Arial" w:eastAsia="GulimChe" w:hAnsi="Arial" w:cs="Arial"/>
          <w:szCs w:val="22"/>
        </w:rPr>
        <w:t>/év</w:t>
      </w:r>
      <w:r w:rsidRPr="00456786">
        <w:rPr>
          <w:rFonts w:ascii="Arial" w:eastAsia="GulimChe" w:hAnsi="Arial" w:cs="Arial"/>
          <w:szCs w:val="22"/>
        </w:rPr>
        <w:t>), részére folyósításra kerültek a havi Költségtérítési hozzájárulások.</w:t>
      </w:r>
    </w:p>
    <w:p w14:paraId="4337F521" w14:textId="77777777" w:rsidR="0025142A" w:rsidRDefault="0025142A" w:rsidP="0025142A">
      <w:pPr>
        <w:suppressAutoHyphens/>
        <w:spacing w:before="120" w:line="276" w:lineRule="auto"/>
        <w:jc w:val="both"/>
        <w:rPr>
          <w:rFonts w:ascii="Arial" w:eastAsia="GulimChe" w:hAnsi="Arial" w:cs="Arial"/>
          <w:szCs w:val="22"/>
        </w:rPr>
      </w:pPr>
    </w:p>
    <w:p w14:paraId="54C3DBE3" w14:textId="77777777" w:rsidR="0025142A" w:rsidRPr="00453DB9" w:rsidRDefault="0025142A" w:rsidP="0025142A">
      <w:pPr>
        <w:pStyle w:val="Cmsor1"/>
        <w:widowControl w:val="0"/>
        <w:suppressAutoHyphens/>
        <w:spacing w:before="240" w:after="120" w:line="312" w:lineRule="auto"/>
      </w:pPr>
      <w:bookmarkStart w:id="235" w:name="_Toc481752578"/>
      <w:bookmarkStart w:id="236" w:name="_Toc485136171"/>
      <w:bookmarkStart w:id="237" w:name="_Toc491768624"/>
      <w:bookmarkStart w:id="238" w:name="_Toc491770290"/>
      <w:bookmarkStart w:id="239" w:name="_Toc499190462"/>
      <w:bookmarkStart w:id="240" w:name="_Toc508289726"/>
      <w:bookmarkStart w:id="241" w:name="_Toc509233253"/>
      <w:r>
        <w:t xml:space="preserve">I.1.7. </w:t>
      </w:r>
      <w:r w:rsidRPr="00453DB9">
        <w:t>BKK Zrt. tulajdonú járművek karbantartási költsége</w:t>
      </w:r>
      <w:bookmarkEnd w:id="235"/>
      <w:bookmarkEnd w:id="236"/>
      <w:bookmarkEnd w:id="237"/>
      <w:bookmarkEnd w:id="238"/>
      <w:bookmarkEnd w:id="239"/>
      <w:bookmarkEnd w:id="240"/>
      <w:bookmarkEnd w:id="241"/>
    </w:p>
    <w:p w14:paraId="78D778B1" w14:textId="77777777" w:rsidR="0025142A" w:rsidRPr="00453DB9" w:rsidRDefault="0025142A" w:rsidP="0025142A">
      <w:pPr>
        <w:suppressAutoHyphens/>
        <w:spacing w:before="120" w:line="276" w:lineRule="auto"/>
        <w:jc w:val="both"/>
        <w:rPr>
          <w:rFonts w:ascii="Arial" w:eastAsia="GulimChe" w:hAnsi="Arial" w:cs="Arial"/>
          <w:szCs w:val="22"/>
        </w:rPr>
      </w:pPr>
      <w:r w:rsidRPr="00453DB9">
        <w:rPr>
          <w:rFonts w:ascii="Arial" w:eastAsia="GulimChe" w:hAnsi="Arial" w:cs="Arial"/>
          <w:szCs w:val="22"/>
        </w:rPr>
        <w:t>A trolibuszok és midibuszok terv szerinti és eseti karbantartását is az Üzemeltetési Szerződés alapján a BKV Zrt. végzi, aminek finanszírozása Kompenzációból történik. A BKK-nál felmerülő CAF szállítási szerződés karbantartási ráfordításai és a nem garanciális hibák javítási költségei 338 millió Ft-t tettek ki a tárgyidőszakban, ami 3%-kal kedvezőbb a tervezettnél. Jelentős forrásfelhasználás kapcsolódott sajnálatos módon a baleseti károk helyreállításához, amikkel szemben azonban bevétel is jelentkezik a biztosítótól.</w:t>
      </w:r>
    </w:p>
    <w:p w14:paraId="7D3E0759" w14:textId="77777777" w:rsidR="0025142A" w:rsidRPr="00453DB9" w:rsidRDefault="0025142A" w:rsidP="0025142A">
      <w:pPr>
        <w:pStyle w:val="PBNormal"/>
        <w:rPr>
          <w:rFonts w:eastAsia="GulimChe"/>
          <w:lang w:eastAsia="en-US"/>
        </w:rPr>
      </w:pPr>
    </w:p>
    <w:p w14:paraId="4FACD4A5" w14:textId="77777777" w:rsidR="0025142A" w:rsidRPr="00CA4CDF" w:rsidRDefault="0025142A" w:rsidP="0025142A">
      <w:pPr>
        <w:pStyle w:val="Cmsor1"/>
        <w:widowControl w:val="0"/>
        <w:suppressAutoHyphens/>
        <w:spacing w:before="240" w:after="120" w:line="312" w:lineRule="auto"/>
      </w:pPr>
      <w:bookmarkStart w:id="242" w:name="_Toc508289727"/>
      <w:bookmarkStart w:id="243" w:name="_Toc509233254"/>
      <w:r>
        <w:t xml:space="preserve">I.1.8. </w:t>
      </w:r>
      <w:r w:rsidRPr="00CA4CDF">
        <w:t>Piaci alapú szolgáltatások</w:t>
      </w:r>
      <w:bookmarkEnd w:id="242"/>
      <w:bookmarkEnd w:id="243"/>
    </w:p>
    <w:p w14:paraId="3466ACC3" w14:textId="77777777" w:rsidR="0025142A" w:rsidRDefault="0025142A" w:rsidP="0025142A">
      <w:pPr>
        <w:spacing w:before="120" w:line="276" w:lineRule="auto"/>
        <w:jc w:val="both"/>
        <w:rPr>
          <w:rFonts w:ascii="Arial" w:hAnsi="Arial" w:cs="Arial"/>
        </w:rPr>
      </w:pPr>
      <w:r>
        <w:rPr>
          <w:rFonts w:ascii="Arial" w:hAnsi="Arial" w:cs="Arial"/>
        </w:rPr>
        <w:t>A BKK a piaci lehetőségek kihasználásával, átlátható és következetes árazási stratégiát követve, 2017-ben is törekedett egyéb bevételeinek növelése útján a tulajdonosi hozzájárulás csökkentésére.</w:t>
      </w:r>
    </w:p>
    <w:p w14:paraId="61FE811D" w14:textId="77777777" w:rsidR="0025142A" w:rsidRDefault="0025142A" w:rsidP="00401E93">
      <w:pPr>
        <w:numPr>
          <w:ilvl w:val="0"/>
          <w:numId w:val="171"/>
        </w:numPr>
        <w:spacing w:line="276" w:lineRule="auto"/>
        <w:jc w:val="both"/>
        <w:rPr>
          <w:rFonts w:ascii="Arial" w:hAnsi="Arial" w:cs="Arial"/>
        </w:rPr>
      </w:pPr>
      <w:r>
        <w:rPr>
          <w:rFonts w:ascii="Arial" w:hAnsi="Arial" w:cs="Arial"/>
        </w:rPr>
        <w:t>A városnéző autóbuszos szolgáltatás koncessziójára vonatkozó eljárás eredménytelensége következtében a Hop On - Hop Off szolgáltatókkal meghosszabbításra kerültek a megállóhely-használatra vonatkozó szerződések 2017. június 30-ig, majd december 31-ig.</w:t>
      </w:r>
    </w:p>
    <w:p w14:paraId="7BAC324A" w14:textId="77777777" w:rsidR="0025142A" w:rsidRDefault="0025142A" w:rsidP="00401E93">
      <w:pPr>
        <w:numPr>
          <w:ilvl w:val="0"/>
          <w:numId w:val="171"/>
        </w:numPr>
        <w:spacing w:line="276" w:lineRule="auto"/>
        <w:jc w:val="both"/>
        <w:rPr>
          <w:rFonts w:ascii="Arial" w:hAnsi="Arial" w:cs="Arial"/>
        </w:rPr>
      </w:pPr>
      <w:r>
        <w:rPr>
          <w:rFonts w:ascii="Arial" w:hAnsi="Arial" w:cs="Arial"/>
        </w:rPr>
        <w:t>Több lejáró megállóhely-használati szerződés is meghosszabbításra került 2017. december 31-ig.</w:t>
      </w:r>
    </w:p>
    <w:p w14:paraId="18122B49" w14:textId="77777777" w:rsidR="0025142A" w:rsidRDefault="0025142A" w:rsidP="00401E93">
      <w:pPr>
        <w:numPr>
          <w:ilvl w:val="0"/>
          <w:numId w:val="171"/>
        </w:numPr>
        <w:spacing w:line="276" w:lineRule="auto"/>
        <w:ind w:left="357" w:hanging="357"/>
        <w:jc w:val="both"/>
        <w:rPr>
          <w:rFonts w:ascii="Arial" w:hAnsi="Arial" w:cs="Arial"/>
        </w:rPr>
      </w:pPr>
      <w:r>
        <w:rPr>
          <w:rFonts w:ascii="Arial" w:hAnsi="Arial" w:cs="Arial"/>
        </w:rPr>
        <w:t>Megkötésre került</w:t>
      </w:r>
    </w:p>
    <w:p w14:paraId="0C13404D" w14:textId="2DC3D256" w:rsidR="0025142A" w:rsidRDefault="0025142A" w:rsidP="00401E93">
      <w:pPr>
        <w:numPr>
          <w:ilvl w:val="1"/>
          <w:numId w:val="172"/>
        </w:numPr>
        <w:spacing w:line="276" w:lineRule="auto"/>
        <w:jc w:val="both"/>
        <w:rPr>
          <w:rFonts w:ascii="Arial" w:hAnsi="Arial" w:cs="Arial"/>
        </w:rPr>
      </w:pPr>
      <w:r>
        <w:rPr>
          <w:rFonts w:ascii="Arial" w:hAnsi="Arial" w:cs="Arial"/>
        </w:rPr>
        <w:t>egy, a soroksári IKEA áruház kiszolgálását biztosító (a 123-as és 135-ös viszonylatok meghosszabbítása) sze</w:t>
      </w:r>
      <w:r w:rsidR="00F84C9C">
        <w:rPr>
          <w:rFonts w:ascii="Arial" w:hAnsi="Arial" w:cs="Arial"/>
        </w:rPr>
        <w:t>r</w:t>
      </w:r>
      <w:r>
        <w:rPr>
          <w:rFonts w:ascii="Arial" w:hAnsi="Arial" w:cs="Arial"/>
        </w:rPr>
        <w:t>ződés,</w:t>
      </w:r>
    </w:p>
    <w:p w14:paraId="599686F7" w14:textId="77777777" w:rsidR="0025142A" w:rsidRDefault="0025142A" w:rsidP="00401E93">
      <w:pPr>
        <w:numPr>
          <w:ilvl w:val="1"/>
          <w:numId w:val="172"/>
        </w:numPr>
        <w:spacing w:line="276" w:lineRule="auto"/>
        <w:jc w:val="both"/>
        <w:rPr>
          <w:rFonts w:ascii="Arial" w:hAnsi="Arial" w:cs="Arial"/>
        </w:rPr>
      </w:pPr>
      <w:r w:rsidRPr="00BE2739">
        <w:rPr>
          <w:rFonts w:ascii="Arial" w:hAnsi="Arial" w:cs="Arial"/>
        </w:rPr>
        <w:t>a margitszigeti Szabad Tér Színház 2017-es közösségi közlekedési kiszolgálására vonatkozó szerződés,</w:t>
      </w:r>
    </w:p>
    <w:p w14:paraId="7EC48605" w14:textId="77777777" w:rsidR="0025142A" w:rsidRPr="00BE2739" w:rsidRDefault="0025142A" w:rsidP="00401E93">
      <w:pPr>
        <w:numPr>
          <w:ilvl w:val="1"/>
          <w:numId w:val="172"/>
        </w:numPr>
        <w:spacing w:line="276" w:lineRule="auto"/>
        <w:jc w:val="both"/>
        <w:rPr>
          <w:rFonts w:ascii="Arial" w:hAnsi="Arial" w:cs="Arial"/>
        </w:rPr>
      </w:pPr>
      <w:r w:rsidRPr="00BE2739">
        <w:rPr>
          <w:rFonts w:ascii="Arial" w:hAnsi="Arial" w:cs="Arial"/>
        </w:rPr>
        <w:lastRenderedPageBreak/>
        <w:t>a 2017-es Sziget Fesztivál kiszolgálásával</w:t>
      </w:r>
      <w:r>
        <w:rPr>
          <w:rFonts w:ascii="Arial" w:hAnsi="Arial" w:cs="Arial"/>
        </w:rPr>
        <w:t xml:space="preserve"> kapcsolatos szerződés,</w:t>
      </w:r>
    </w:p>
    <w:p w14:paraId="54567B48" w14:textId="77777777" w:rsidR="0025142A" w:rsidRDefault="0025142A" w:rsidP="00401E93">
      <w:pPr>
        <w:numPr>
          <w:ilvl w:val="1"/>
          <w:numId w:val="172"/>
        </w:numPr>
        <w:spacing w:line="276" w:lineRule="auto"/>
        <w:jc w:val="both"/>
        <w:rPr>
          <w:rFonts w:ascii="Arial" w:hAnsi="Arial" w:cs="Arial"/>
        </w:rPr>
      </w:pPr>
      <w:r>
        <w:rPr>
          <w:rFonts w:ascii="Arial" w:hAnsi="Arial" w:cs="Arial"/>
        </w:rPr>
        <w:t>az Auchan áruházakat kiszolgáló, külső fél által üzemeltetett járatokra vonatkozó megállóhely-használati szerződés, ahol a járatok megrendelőjével, az Auchan Magyarország Kft-vel került sor a szerződéskötésre,</w:t>
      </w:r>
    </w:p>
    <w:p w14:paraId="14C4509A" w14:textId="77777777" w:rsidR="0025142A" w:rsidRDefault="0025142A" w:rsidP="00401E93">
      <w:pPr>
        <w:numPr>
          <w:ilvl w:val="0"/>
          <w:numId w:val="171"/>
        </w:numPr>
        <w:spacing w:line="276" w:lineRule="auto"/>
        <w:jc w:val="both"/>
        <w:rPr>
          <w:rFonts w:ascii="Arial" w:hAnsi="Arial" w:cs="Arial"/>
        </w:rPr>
      </w:pPr>
      <w:r>
        <w:rPr>
          <w:rFonts w:ascii="Arial" w:hAnsi="Arial" w:cs="Arial"/>
        </w:rPr>
        <w:t>Az M3-as metrópótlás miatt a Student Agency K. S. céggel megállóhely-használati szerződés módosítására került sor, amely alapján Népliget M megállóhely helyett Kelenföld vasútállomás M megállóhelyről indulnak a járatok.</w:t>
      </w:r>
    </w:p>
    <w:p w14:paraId="4A54D672" w14:textId="77777777" w:rsidR="0025142A" w:rsidRDefault="0025142A" w:rsidP="00401E93">
      <w:pPr>
        <w:numPr>
          <w:ilvl w:val="0"/>
          <w:numId w:val="171"/>
        </w:numPr>
        <w:spacing w:line="276" w:lineRule="auto"/>
        <w:jc w:val="both"/>
        <w:rPr>
          <w:rFonts w:ascii="Arial" w:hAnsi="Arial" w:cs="Arial"/>
        </w:rPr>
      </w:pPr>
      <w:r>
        <w:rPr>
          <w:rFonts w:ascii="Arial" w:hAnsi="Arial" w:cs="Arial"/>
        </w:rPr>
        <w:t>Az autóbuszos közlekedésre vonatkozó szerződéseknél érvényesítésre kerültek az éves fogyasztói árindex mértékével megegyező mértékű emelések.</w:t>
      </w:r>
    </w:p>
    <w:p w14:paraId="33B3BD97" w14:textId="77777777" w:rsidR="0025142A" w:rsidRPr="00BE2739" w:rsidRDefault="0025142A" w:rsidP="0025142A">
      <w:pPr>
        <w:pStyle w:val="PBNormal"/>
        <w:rPr>
          <w:lang w:eastAsia="en-US"/>
        </w:rPr>
      </w:pPr>
    </w:p>
    <w:p w14:paraId="117D0C18" w14:textId="77777777" w:rsidR="0025142A" w:rsidRDefault="0025142A" w:rsidP="0025142A">
      <w:pPr>
        <w:spacing w:before="120" w:line="276" w:lineRule="auto"/>
        <w:jc w:val="both"/>
        <w:rPr>
          <w:rFonts w:ascii="Arial" w:hAnsi="Arial" w:cs="Arial"/>
        </w:rPr>
      </w:pPr>
      <w:r>
        <w:rPr>
          <w:rFonts w:ascii="Arial" w:hAnsi="Arial" w:cs="Arial"/>
        </w:rPr>
        <w:t>Fentiek mellett megállapodás jött létre a Budapest Airport Budapest Liszt Ferenc Nemzetközi Repülőtér Üzemeltető Zrt-vel a 100E járat repülőtér területén történő megállóhely-használatáról, amely alapján a BKK szolgáltatási díjat fizet.</w:t>
      </w:r>
    </w:p>
    <w:p w14:paraId="0545BE14" w14:textId="77777777" w:rsidR="0025142A" w:rsidRDefault="0025142A" w:rsidP="0025142A">
      <w:pPr>
        <w:pStyle w:val="PBNormal"/>
        <w:rPr>
          <w:rFonts w:eastAsia="GulimChe"/>
          <w:lang w:eastAsia="en-US"/>
        </w:rPr>
      </w:pPr>
    </w:p>
    <w:p w14:paraId="5F99B212" w14:textId="744FF4FE" w:rsidR="0025142A" w:rsidRDefault="0025142A" w:rsidP="0025142A">
      <w:pPr>
        <w:suppressAutoHyphens/>
        <w:spacing w:before="120" w:line="276" w:lineRule="auto"/>
        <w:jc w:val="both"/>
        <w:rPr>
          <w:rFonts w:ascii="Arial" w:eastAsia="GulimChe" w:hAnsi="Arial" w:cs="Arial"/>
          <w:b/>
          <w:i/>
          <w:szCs w:val="22"/>
        </w:rPr>
      </w:pPr>
      <w:r w:rsidRPr="00401E93">
        <w:rPr>
          <w:rFonts w:ascii="Arial" w:eastAsia="GulimChe" w:hAnsi="Arial" w:cs="Arial"/>
          <w:b/>
          <w:i/>
          <w:szCs w:val="22"/>
        </w:rPr>
        <w:t xml:space="preserve">A piaci alapú szolgáltatások bevételei a </w:t>
      </w:r>
      <w:r w:rsidR="0045588B">
        <w:rPr>
          <w:rFonts w:ascii="Arial" w:eastAsia="GulimChe" w:hAnsi="Arial" w:cs="Arial"/>
          <w:b/>
          <w:i/>
          <w:szCs w:val="22"/>
        </w:rPr>
        <w:t>„</w:t>
      </w:r>
      <w:r w:rsidR="0045588B" w:rsidRPr="00401E93">
        <w:rPr>
          <w:rFonts w:ascii="Arial" w:eastAsia="GulimChe" w:hAnsi="Arial" w:cs="Arial"/>
          <w:b/>
          <w:i/>
          <w:szCs w:val="22"/>
        </w:rPr>
        <w:t>Közlekedésszervezői tevékenység saját bevételei</w:t>
      </w:r>
      <w:r w:rsidR="0045588B">
        <w:rPr>
          <w:rFonts w:ascii="Arial" w:eastAsia="GulimChe" w:hAnsi="Arial" w:cs="Arial"/>
          <w:b/>
          <w:i/>
          <w:szCs w:val="22"/>
        </w:rPr>
        <w:t>”</w:t>
      </w:r>
      <w:r w:rsidR="0045588B" w:rsidRPr="00401E93">
        <w:rPr>
          <w:rFonts w:ascii="Arial" w:eastAsia="GulimChe" w:hAnsi="Arial" w:cs="Arial"/>
          <w:b/>
          <w:i/>
          <w:szCs w:val="22"/>
        </w:rPr>
        <w:t xml:space="preserve"> </w:t>
      </w:r>
      <w:r w:rsidRPr="00401E93">
        <w:rPr>
          <w:rFonts w:ascii="Arial" w:eastAsia="GulimChe" w:hAnsi="Arial" w:cs="Arial"/>
          <w:b/>
          <w:i/>
          <w:szCs w:val="22"/>
        </w:rPr>
        <w:t>fejezetben kerülnek bemutatásra.</w:t>
      </w:r>
    </w:p>
    <w:p w14:paraId="3D68BD76" w14:textId="7DCF154F" w:rsidR="0045588B" w:rsidRDefault="0045588B" w:rsidP="00401E93">
      <w:pPr>
        <w:pStyle w:val="PBNormal"/>
        <w:rPr>
          <w:rFonts w:eastAsia="GulimChe"/>
        </w:rPr>
      </w:pPr>
    </w:p>
    <w:p w14:paraId="26514E35" w14:textId="77777777" w:rsidR="0025142A" w:rsidRPr="00CA4CDF" w:rsidRDefault="0025142A" w:rsidP="0025142A">
      <w:pPr>
        <w:pStyle w:val="Cmsor1"/>
        <w:widowControl w:val="0"/>
        <w:suppressAutoHyphens/>
        <w:spacing w:before="240" w:after="120" w:line="312" w:lineRule="auto"/>
      </w:pPr>
      <w:bookmarkStart w:id="244" w:name="_Toc508289728"/>
      <w:bookmarkStart w:id="245" w:name="_Toc509233255"/>
      <w:r>
        <w:t xml:space="preserve">I.2. </w:t>
      </w:r>
      <w:r w:rsidRPr="00CA4CDF">
        <w:t>A közszolgáltatásban résztvevő járműállomány megújítása</w:t>
      </w:r>
      <w:bookmarkEnd w:id="244"/>
      <w:bookmarkEnd w:id="245"/>
    </w:p>
    <w:p w14:paraId="18320FCA" w14:textId="77777777" w:rsidR="0025142A" w:rsidRPr="00426739" w:rsidRDefault="0025142A" w:rsidP="0025142A">
      <w:pPr>
        <w:pStyle w:val="Cmsor1"/>
        <w:widowControl w:val="0"/>
        <w:suppressAutoHyphens/>
        <w:spacing w:before="240" w:after="120" w:line="312" w:lineRule="auto"/>
      </w:pPr>
      <w:bookmarkStart w:id="246" w:name="_Toc508289729"/>
      <w:bookmarkStart w:id="247" w:name="_Toc509233256"/>
      <w:r>
        <w:t xml:space="preserve">I.2.1. </w:t>
      </w:r>
      <w:r w:rsidRPr="00426739">
        <w:t>A BKV Zrt. eszközbeszerzései, felújításai</w:t>
      </w:r>
      <w:bookmarkEnd w:id="246"/>
      <w:bookmarkEnd w:id="247"/>
    </w:p>
    <w:p w14:paraId="53946544" w14:textId="77777777" w:rsidR="0025142A" w:rsidRDefault="0025142A" w:rsidP="0025142A">
      <w:pPr>
        <w:suppressAutoHyphens/>
        <w:spacing w:before="120" w:line="276" w:lineRule="auto"/>
        <w:jc w:val="both"/>
        <w:rPr>
          <w:rFonts w:ascii="Arial" w:eastAsia="GulimChe" w:hAnsi="Arial" w:cs="Arial"/>
          <w:szCs w:val="22"/>
        </w:rPr>
      </w:pPr>
      <w:r>
        <w:rPr>
          <w:rFonts w:ascii="Arial" w:eastAsia="GulimChe" w:hAnsi="Arial" w:cs="Arial"/>
          <w:szCs w:val="22"/>
        </w:rPr>
        <w:t xml:space="preserve">2017. évben kiemelt feladata volt az M3 metróvonal rekonstrukció alatti felszíni pótláshoz szükséges autóbusz állomány rendelkezésre állásának biztosítása, az erre vonatkozó koncepció alapján. </w:t>
      </w:r>
    </w:p>
    <w:p w14:paraId="7EFDB3F9" w14:textId="77777777" w:rsidR="0025142A" w:rsidRDefault="0025142A" w:rsidP="0025142A">
      <w:pPr>
        <w:suppressAutoHyphens/>
        <w:spacing w:before="120" w:line="276" w:lineRule="auto"/>
        <w:jc w:val="both"/>
        <w:rPr>
          <w:rFonts w:ascii="Arial" w:eastAsia="GulimChe" w:hAnsi="Arial" w:cs="Arial"/>
          <w:szCs w:val="22"/>
        </w:rPr>
      </w:pPr>
      <w:r w:rsidRPr="00426739">
        <w:rPr>
          <w:rFonts w:ascii="Arial" w:eastAsia="GulimChe" w:hAnsi="Arial" w:cs="Arial"/>
          <w:szCs w:val="22"/>
        </w:rPr>
        <w:t>A BKV Zrt. által - a BKK-n keresztül a Kompenzáció keretében rendelkezésére bocsátott forrásokból és felügyelt műszaki tartalommal - lebonyolított jármű, illetve szolgáltatás beszerzés</w:t>
      </w:r>
      <w:r>
        <w:rPr>
          <w:rFonts w:ascii="Arial" w:eastAsia="GulimChe" w:hAnsi="Arial" w:cs="Arial"/>
          <w:szCs w:val="22"/>
        </w:rPr>
        <w:t xml:space="preserve">ek </w:t>
      </w:r>
      <w:r w:rsidRPr="0073632F">
        <w:rPr>
          <w:rFonts w:ascii="Arial" w:eastAsia="GulimChe" w:hAnsi="Arial" w:cs="Arial"/>
          <w:szCs w:val="22"/>
        </w:rPr>
        <w:t>eredményeként nőtt a korszerű járművek száma, és aránya.</w:t>
      </w:r>
      <w:r>
        <w:rPr>
          <w:rFonts w:ascii="Arial" w:eastAsia="GulimChe" w:hAnsi="Arial" w:cs="Arial"/>
          <w:szCs w:val="22"/>
        </w:rPr>
        <w:t xml:space="preserve"> </w:t>
      </w:r>
      <w:r w:rsidRPr="00426739">
        <w:rPr>
          <w:rFonts w:ascii="Arial" w:eastAsia="GulimChe" w:hAnsi="Arial" w:cs="Arial"/>
          <w:szCs w:val="22"/>
        </w:rPr>
        <w:lastRenderedPageBreak/>
        <w:t>Az</w:t>
      </w:r>
      <w:r>
        <w:rPr>
          <w:rFonts w:ascii="Arial" w:eastAsia="GulimChe" w:hAnsi="Arial" w:cs="Arial"/>
          <w:szCs w:val="22"/>
        </w:rPr>
        <w:t xml:space="preserve"> év során az</w:t>
      </w:r>
      <w:r w:rsidRPr="00426739">
        <w:rPr>
          <w:rFonts w:ascii="Arial" w:eastAsia="GulimChe" w:hAnsi="Arial" w:cs="Arial"/>
          <w:szCs w:val="22"/>
        </w:rPr>
        <w:t xml:space="preserve"> alábbi </w:t>
      </w:r>
      <w:r>
        <w:rPr>
          <w:rFonts w:ascii="Arial" w:eastAsia="GulimChe" w:hAnsi="Arial" w:cs="Arial"/>
          <w:szCs w:val="22"/>
        </w:rPr>
        <w:t xml:space="preserve">beszerzések, </w:t>
      </w:r>
      <w:r w:rsidRPr="00426739">
        <w:rPr>
          <w:rFonts w:ascii="Arial" w:eastAsia="GulimChe" w:hAnsi="Arial" w:cs="Arial"/>
          <w:szCs w:val="22"/>
        </w:rPr>
        <w:t>projektek</w:t>
      </w:r>
      <w:r>
        <w:rPr>
          <w:rFonts w:ascii="Arial" w:eastAsia="GulimChe" w:hAnsi="Arial" w:cs="Arial"/>
          <w:szCs w:val="22"/>
        </w:rPr>
        <w:t xml:space="preserve"> </w:t>
      </w:r>
      <w:r w:rsidRPr="00426739">
        <w:rPr>
          <w:rFonts w:ascii="Arial" w:eastAsia="GulimChe" w:hAnsi="Arial" w:cs="Arial"/>
          <w:szCs w:val="22"/>
        </w:rPr>
        <w:t>kezdődtek meg, illetve járművek álltak forgalomba:</w:t>
      </w:r>
    </w:p>
    <w:p w14:paraId="65EE423A" w14:textId="77777777" w:rsidR="0025142A" w:rsidRDefault="0025142A" w:rsidP="0025142A">
      <w:pPr>
        <w:pStyle w:val="Listaszerbekezds"/>
        <w:numPr>
          <w:ilvl w:val="0"/>
          <w:numId w:val="169"/>
        </w:numPr>
        <w:spacing w:before="120" w:line="276" w:lineRule="auto"/>
        <w:contextualSpacing/>
        <w:jc w:val="both"/>
        <w:rPr>
          <w:rFonts w:ascii="Arial" w:hAnsi="Arial" w:cs="Arial"/>
          <w:kern w:val="3"/>
          <w:szCs w:val="22"/>
        </w:rPr>
      </w:pPr>
      <w:r w:rsidRPr="00522A47">
        <w:rPr>
          <w:rFonts w:ascii="Arial" w:hAnsi="Arial" w:cs="Arial"/>
          <w:kern w:val="3"/>
          <w:szCs w:val="22"/>
        </w:rPr>
        <w:t>újabb 30 db új, MB Conecto G típusú csuklós autóbusz állt forgalomba a rendelkezésre tartási szerződés opciójából, kimerítve ezzel a teljes, 50 db-os szerződéses keretet,</w:t>
      </w:r>
    </w:p>
    <w:p w14:paraId="006FA522" w14:textId="77777777" w:rsidR="0025142A" w:rsidRDefault="0025142A" w:rsidP="0025142A">
      <w:pPr>
        <w:pStyle w:val="Listaszerbekezds"/>
        <w:numPr>
          <w:ilvl w:val="0"/>
          <w:numId w:val="169"/>
        </w:numPr>
        <w:spacing w:before="120" w:line="276" w:lineRule="auto"/>
        <w:contextualSpacing/>
        <w:jc w:val="both"/>
        <w:rPr>
          <w:rFonts w:ascii="Arial" w:hAnsi="Arial" w:cs="Arial"/>
          <w:kern w:val="3"/>
          <w:szCs w:val="22"/>
        </w:rPr>
      </w:pPr>
      <w:r>
        <w:rPr>
          <w:rFonts w:ascii="Arial" w:hAnsi="Arial" w:cs="Arial"/>
          <w:kern w:val="3"/>
          <w:szCs w:val="22"/>
        </w:rPr>
        <w:t>folytatódott a</w:t>
      </w:r>
      <w:r w:rsidRPr="00522A47">
        <w:rPr>
          <w:rFonts w:ascii="Arial" w:hAnsi="Arial" w:cs="Arial"/>
          <w:kern w:val="3"/>
          <w:szCs w:val="22"/>
        </w:rPr>
        <w:t xml:space="preserve"> Mercedes-Benz Conecto típusú új, szóló autóbusz</w:t>
      </w:r>
      <w:r>
        <w:rPr>
          <w:rFonts w:ascii="Arial" w:hAnsi="Arial" w:cs="Arial"/>
          <w:kern w:val="3"/>
          <w:szCs w:val="22"/>
        </w:rPr>
        <w:t>ok beszerzése, melyekből 2017 folyamán 46 db állt forgalomba (1 db kötbér ellenében), ezzel a teljes, 75 db-os szerződéses keret kimerült;</w:t>
      </w:r>
    </w:p>
    <w:p w14:paraId="561EB8B5" w14:textId="77777777" w:rsidR="0025142A" w:rsidRPr="00534427" w:rsidRDefault="0025142A" w:rsidP="0025142A">
      <w:pPr>
        <w:pStyle w:val="Listaszerbekezds"/>
        <w:numPr>
          <w:ilvl w:val="0"/>
          <w:numId w:val="169"/>
        </w:numPr>
        <w:spacing w:before="120" w:line="276" w:lineRule="auto"/>
        <w:contextualSpacing/>
        <w:jc w:val="both"/>
        <w:rPr>
          <w:rFonts w:ascii="Arial" w:hAnsi="Arial" w:cs="Arial"/>
          <w:kern w:val="3"/>
          <w:szCs w:val="22"/>
        </w:rPr>
      </w:pPr>
      <w:r w:rsidRPr="00534427">
        <w:rPr>
          <w:rFonts w:ascii="Arial" w:hAnsi="Arial" w:cs="Arial"/>
          <w:kern w:val="3"/>
          <w:szCs w:val="22"/>
        </w:rPr>
        <w:t xml:space="preserve">aláírásra került egy </w:t>
      </w:r>
      <w:r>
        <w:rPr>
          <w:rFonts w:ascii="Arial" w:hAnsi="Arial" w:cs="Arial"/>
          <w:kern w:val="3"/>
          <w:szCs w:val="22"/>
        </w:rPr>
        <w:t>40 db</w:t>
      </w:r>
      <w:r w:rsidRPr="00534427">
        <w:rPr>
          <w:rFonts w:ascii="Arial" w:hAnsi="Arial" w:cs="Arial"/>
          <w:kern w:val="3"/>
          <w:szCs w:val="22"/>
        </w:rPr>
        <w:t xml:space="preserve"> haszn</w:t>
      </w:r>
      <w:r w:rsidRPr="00534427">
        <w:rPr>
          <w:rFonts w:ascii="Arial" w:hAnsi="Arial" w:cs="Arial" w:hint="eastAsia"/>
          <w:kern w:val="3"/>
          <w:szCs w:val="22"/>
        </w:rPr>
        <w:t>á</w:t>
      </w:r>
      <w:r w:rsidRPr="00534427">
        <w:rPr>
          <w:rFonts w:ascii="Arial" w:hAnsi="Arial" w:cs="Arial"/>
          <w:kern w:val="3"/>
          <w:szCs w:val="22"/>
        </w:rPr>
        <w:t>lt, alacsonypadl</w:t>
      </w:r>
      <w:r w:rsidRPr="00534427">
        <w:rPr>
          <w:rFonts w:ascii="Arial" w:hAnsi="Arial" w:cs="Arial" w:hint="eastAsia"/>
          <w:kern w:val="3"/>
          <w:szCs w:val="22"/>
        </w:rPr>
        <w:t>ó</w:t>
      </w:r>
      <w:r w:rsidRPr="00534427">
        <w:rPr>
          <w:rFonts w:ascii="Arial" w:hAnsi="Arial" w:cs="Arial"/>
          <w:kern w:val="3"/>
          <w:szCs w:val="22"/>
        </w:rPr>
        <w:t xml:space="preserve">s, diesel-elektromos hibrid </w:t>
      </w:r>
      <w:r w:rsidRPr="00534427">
        <w:rPr>
          <w:rFonts w:ascii="Arial" w:hAnsi="Arial" w:cs="Arial" w:hint="eastAsia"/>
          <w:kern w:val="3"/>
          <w:szCs w:val="22"/>
        </w:rPr>
        <w:t>ü</w:t>
      </w:r>
      <w:r w:rsidRPr="00534427">
        <w:rPr>
          <w:rFonts w:ascii="Arial" w:hAnsi="Arial" w:cs="Arial"/>
          <w:kern w:val="3"/>
          <w:szCs w:val="22"/>
        </w:rPr>
        <w:t>zem</w:t>
      </w:r>
      <w:r w:rsidRPr="00534427">
        <w:rPr>
          <w:rFonts w:ascii="Arial" w:hAnsi="Arial" w:cs="Arial" w:hint="eastAsia"/>
          <w:kern w:val="3"/>
          <w:szCs w:val="22"/>
        </w:rPr>
        <w:t>ű</w:t>
      </w:r>
      <w:r w:rsidRPr="00534427">
        <w:rPr>
          <w:rFonts w:ascii="Arial" w:hAnsi="Arial" w:cs="Arial"/>
          <w:kern w:val="3"/>
          <w:szCs w:val="22"/>
        </w:rPr>
        <w:t>, sz</w:t>
      </w:r>
      <w:r w:rsidRPr="00534427">
        <w:rPr>
          <w:rFonts w:ascii="Arial" w:hAnsi="Arial" w:cs="Arial" w:hint="eastAsia"/>
          <w:kern w:val="3"/>
          <w:szCs w:val="22"/>
        </w:rPr>
        <w:t>ó</w:t>
      </w:r>
      <w:r w:rsidRPr="00534427">
        <w:rPr>
          <w:rFonts w:ascii="Arial" w:hAnsi="Arial" w:cs="Arial"/>
          <w:kern w:val="3"/>
          <w:szCs w:val="22"/>
        </w:rPr>
        <w:t>l</w:t>
      </w:r>
      <w:r w:rsidRPr="00534427">
        <w:rPr>
          <w:rFonts w:ascii="Arial" w:hAnsi="Arial" w:cs="Arial" w:hint="eastAsia"/>
          <w:kern w:val="3"/>
          <w:szCs w:val="22"/>
        </w:rPr>
        <w:t>ó</w:t>
      </w:r>
      <w:r w:rsidRPr="00534427">
        <w:rPr>
          <w:rFonts w:ascii="Arial" w:hAnsi="Arial" w:cs="Arial"/>
          <w:kern w:val="3"/>
          <w:szCs w:val="22"/>
        </w:rPr>
        <w:t xml:space="preserve"> </w:t>
      </w:r>
      <w:r>
        <w:rPr>
          <w:rFonts w:ascii="Arial" w:hAnsi="Arial" w:cs="Arial"/>
          <w:kern w:val="3"/>
          <w:szCs w:val="22"/>
        </w:rPr>
        <w:t xml:space="preserve">(Volvo 7700H és 7900 H) </w:t>
      </w:r>
      <w:r w:rsidRPr="00534427">
        <w:rPr>
          <w:rFonts w:ascii="Arial" w:hAnsi="Arial" w:cs="Arial"/>
          <w:kern w:val="3"/>
          <w:szCs w:val="22"/>
        </w:rPr>
        <w:t>aut</w:t>
      </w:r>
      <w:r w:rsidRPr="00534427">
        <w:rPr>
          <w:rFonts w:ascii="Arial" w:hAnsi="Arial" w:cs="Arial" w:hint="eastAsia"/>
          <w:kern w:val="3"/>
          <w:szCs w:val="22"/>
        </w:rPr>
        <w:t>ó</w:t>
      </w:r>
      <w:r w:rsidRPr="00534427">
        <w:rPr>
          <w:rFonts w:ascii="Arial" w:hAnsi="Arial" w:cs="Arial"/>
          <w:kern w:val="3"/>
          <w:szCs w:val="22"/>
        </w:rPr>
        <w:t>busz beszerz</w:t>
      </w:r>
      <w:r w:rsidRPr="00534427">
        <w:rPr>
          <w:rFonts w:ascii="Arial" w:hAnsi="Arial" w:cs="Arial" w:hint="eastAsia"/>
          <w:kern w:val="3"/>
          <w:szCs w:val="22"/>
        </w:rPr>
        <w:t>é</w:t>
      </w:r>
      <w:r w:rsidRPr="00534427">
        <w:rPr>
          <w:rFonts w:ascii="Arial" w:hAnsi="Arial" w:cs="Arial"/>
          <w:kern w:val="3"/>
          <w:szCs w:val="22"/>
        </w:rPr>
        <w:t>sére vonatkozó szerződés,</w:t>
      </w:r>
      <w:r>
        <w:rPr>
          <w:rFonts w:ascii="Arial" w:hAnsi="Arial" w:cs="Arial"/>
          <w:kern w:val="3"/>
          <w:szCs w:val="22"/>
        </w:rPr>
        <w:t xml:space="preserve"> majd megkezdődött a járművek honosítása </w:t>
      </w:r>
      <w:r w:rsidRPr="00EC30D0">
        <w:rPr>
          <w:rFonts w:ascii="Arial" w:hAnsi="Arial" w:cs="Arial"/>
          <w:kern w:val="3"/>
          <w:szCs w:val="22"/>
        </w:rPr>
        <w:t>a VJSZ Kft-nél;</w:t>
      </w:r>
    </w:p>
    <w:p w14:paraId="73A0C9CC" w14:textId="77777777" w:rsidR="0025142A" w:rsidRPr="00522A47" w:rsidRDefault="0025142A" w:rsidP="0025142A">
      <w:pPr>
        <w:pStyle w:val="Listaszerbekezds"/>
        <w:numPr>
          <w:ilvl w:val="0"/>
          <w:numId w:val="169"/>
        </w:numPr>
        <w:spacing w:before="120" w:line="276" w:lineRule="auto"/>
        <w:contextualSpacing/>
        <w:jc w:val="both"/>
        <w:rPr>
          <w:rFonts w:ascii="Arial" w:hAnsi="Arial" w:cs="Arial"/>
          <w:kern w:val="3"/>
          <w:szCs w:val="22"/>
        </w:rPr>
      </w:pPr>
      <w:r>
        <w:rPr>
          <w:rFonts w:ascii="Arial" w:hAnsi="Arial" w:cs="Arial"/>
          <w:kern w:val="3"/>
          <w:szCs w:val="22"/>
        </w:rPr>
        <w:t>aláírásra került egy</w:t>
      </w:r>
      <w:r w:rsidRPr="00EA4E96">
        <w:rPr>
          <w:rFonts w:ascii="Arial" w:hAnsi="Arial" w:cs="Arial"/>
          <w:kern w:val="3"/>
          <w:szCs w:val="22"/>
        </w:rPr>
        <w:t xml:space="preserve"> Együttműködési megállapodás a VOLÁNBUSZ Zrt.-vel a budapesti M3 metróvonal rekonstrukciója miatt szükséges metró felszíni pótlás megvalósítása érdekében 30 db  csuklós autóbusz átvételéről, melyeket a társaság </w:t>
      </w:r>
      <w:r>
        <w:rPr>
          <w:rFonts w:ascii="Arial" w:hAnsi="Arial" w:cs="Arial"/>
          <w:kern w:val="3"/>
          <w:szCs w:val="22"/>
        </w:rPr>
        <w:t>szerel össze PKD konstrukcióban;</w:t>
      </w:r>
    </w:p>
    <w:p w14:paraId="7A6A9ECD" w14:textId="77777777" w:rsidR="0025142A" w:rsidRDefault="0025142A" w:rsidP="0025142A">
      <w:pPr>
        <w:pStyle w:val="Listaszerbekezds"/>
        <w:numPr>
          <w:ilvl w:val="0"/>
          <w:numId w:val="169"/>
        </w:numPr>
        <w:spacing w:before="120" w:line="276" w:lineRule="auto"/>
        <w:contextualSpacing/>
        <w:jc w:val="both"/>
        <w:rPr>
          <w:rFonts w:ascii="Arial" w:hAnsi="Arial" w:cs="Arial"/>
          <w:kern w:val="3"/>
          <w:szCs w:val="22"/>
        </w:rPr>
      </w:pPr>
      <w:r>
        <w:rPr>
          <w:rFonts w:ascii="Arial" w:hAnsi="Arial" w:cs="Arial"/>
          <w:kern w:val="3"/>
          <w:szCs w:val="22"/>
        </w:rPr>
        <w:t>beszerzésre került és forgalomba állt 1 db Solaris Urbino típusú midi autóbusz;</w:t>
      </w:r>
    </w:p>
    <w:p w14:paraId="675B1CE0" w14:textId="77777777" w:rsidR="0025142A" w:rsidRPr="00522A47" w:rsidRDefault="0025142A" w:rsidP="0025142A">
      <w:pPr>
        <w:pStyle w:val="Listaszerbekezds"/>
        <w:numPr>
          <w:ilvl w:val="0"/>
          <w:numId w:val="169"/>
        </w:numPr>
        <w:spacing w:before="120" w:line="276" w:lineRule="auto"/>
        <w:contextualSpacing/>
        <w:jc w:val="both"/>
        <w:rPr>
          <w:rFonts w:ascii="Arial" w:hAnsi="Arial" w:cs="Arial"/>
          <w:kern w:val="3"/>
          <w:szCs w:val="22"/>
        </w:rPr>
      </w:pPr>
      <w:r>
        <w:rPr>
          <w:rFonts w:ascii="Arial" w:hAnsi="Arial" w:cs="Arial"/>
          <w:kern w:val="3"/>
          <w:szCs w:val="22"/>
        </w:rPr>
        <w:t xml:space="preserve">beszerzésre került </w:t>
      </w:r>
      <w:r w:rsidRPr="00522A47">
        <w:rPr>
          <w:rFonts w:ascii="Arial" w:hAnsi="Arial" w:cs="Arial"/>
          <w:kern w:val="3"/>
          <w:szCs w:val="22"/>
        </w:rPr>
        <w:t>2 db Van Hool típusú szóló autóbusz</w:t>
      </w:r>
      <w:r>
        <w:rPr>
          <w:rFonts w:ascii="Arial" w:hAnsi="Arial" w:cs="Arial"/>
          <w:kern w:val="3"/>
          <w:szCs w:val="22"/>
        </w:rPr>
        <w:t>, megtörtént továbbá a honosításuk és 1 db forgalomba is állt;</w:t>
      </w:r>
    </w:p>
    <w:p w14:paraId="2D6FA7B3" w14:textId="77777777" w:rsidR="0025142A" w:rsidRDefault="0025142A" w:rsidP="0025142A">
      <w:pPr>
        <w:pStyle w:val="Listaszerbekezds"/>
        <w:numPr>
          <w:ilvl w:val="0"/>
          <w:numId w:val="169"/>
        </w:numPr>
        <w:spacing w:before="120" w:line="276" w:lineRule="auto"/>
        <w:contextualSpacing/>
        <w:jc w:val="both"/>
        <w:rPr>
          <w:rFonts w:ascii="Arial" w:hAnsi="Arial" w:cs="Arial"/>
          <w:kern w:val="3"/>
          <w:szCs w:val="22"/>
        </w:rPr>
      </w:pPr>
      <w:r w:rsidRPr="00522A47">
        <w:rPr>
          <w:rFonts w:ascii="Arial" w:hAnsi="Arial" w:cs="Arial"/>
          <w:kern w:val="3"/>
          <w:szCs w:val="22"/>
        </w:rPr>
        <w:t>6 db használt MB Citaro G típusú csuklós autóbusz állt forgalomba bérleti szerződés keretében</w:t>
      </w:r>
      <w:r>
        <w:rPr>
          <w:rFonts w:ascii="Arial" w:hAnsi="Arial" w:cs="Arial"/>
          <w:kern w:val="3"/>
          <w:szCs w:val="22"/>
        </w:rPr>
        <w:t>;</w:t>
      </w:r>
    </w:p>
    <w:p w14:paraId="2F814E34" w14:textId="77777777" w:rsidR="0025142A" w:rsidRPr="00EA4E96" w:rsidRDefault="0025142A" w:rsidP="0025142A">
      <w:pPr>
        <w:pStyle w:val="Listaszerbekezds"/>
        <w:numPr>
          <w:ilvl w:val="0"/>
          <w:numId w:val="169"/>
        </w:numPr>
        <w:spacing w:before="120" w:line="276" w:lineRule="auto"/>
        <w:contextualSpacing/>
        <w:jc w:val="both"/>
        <w:rPr>
          <w:rFonts w:ascii="Arial" w:hAnsi="Arial" w:cs="Arial"/>
          <w:kern w:val="3"/>
          <w:szCs w:val="22"/>
        </w:rPr>
      </w:pPr>
      <w:r>
        <w:rPr>
          <w:rFonts w:ascii="Arial" w:hAnsi="Arial" w:cs="Arial"/>
          <w:kern w:val="3"/>
          <w:szCs w:val="22"/>
        </w:rPr>
        <w:t xml:space="preserve">beszerzésre került és forgalomba állt </w:t>
      </w:r>
      <w:r w:rsidRPr="00EA4E96">
        <w:rPr>
          <w:rFonts w:ascii="Arial" w:hAnsi="Arial" w:cs="Arial"/>
          <w:kern w:val="3"/>
          <w:szCs w:val="22"/>
        </w:rPr>
        <w:t xml:space="preserve">1 db használt, szóló Volvo 7700 </w:t>
      </w:r>
      <w:r>
        <w:rPr>
          <w:rFonts w:ascii="Arial" w:hAnsi="Arial" w:cs="Arial"/>
          <w:kern w:val="3"/>
          <w:szCs w:val="22"/>
        </w:rPr>
        <w:t>szóló autóbusz;</w:t>
      </w:r>
    </w:p>
    <w:p w14:paraId="0EA1E202" w14:textId="77777777" w:rsidR="0025142A" w:rsidRPr="00522A47" w:rsidRDefault="0025142A" w:rsidP="0025142A">
      <w:pPr>
        <w:pStyle w:val="Listaszerbekezds"/>
        <w:numPr>
          <w:ilvl w:val="0"/>
          <w:numId w:val="169"/>
        </w:numPr>
        <w:spacing w:before="120" w:line="276" w:lineRule="auto"/>
        <w:contextualSpacing/>
        <w:jc w:val="both"/>
        <w:rPr>
          <w:rFonts w:ascii="Arial" w:hAnsi="Arial" w:cs="Arial"/>
          <w:kern w:val="3"/>
          <w:szCs w:val="22"/>
        </w:rPr>
      </w:pPr>
      <w:r>
        <w:rPr>
          <w:rFonts w:ascii="Arial" w:hAnsi="Arial" w:cs="Arial"/>
          <w:kern w:val="3"/>
          <w:szCs w:val="22"/>
        </w:rPr>
        <w:t xml:space="preserve">beszerzésre került 1 db </w:t>
      </w:r>
      <w:r w:rsidRPr="00EA4E96">
        <w:rPr>
          <w:rFonts w:ascii="Arial" w:hAnsi="Arial" w:cs="Arial"/>
          <w:kern w:val="3"/>
          <w:szCs w:val="22"/>
        </w:rPr>
        <w:t>használt Volvo 7000A csuklós autóbusz</w:t>
      </w:r>
      <w:r>
        <w:rPr>
          <w:rFonts w:ascii="Arial" w:hAnsi="Arial" w:cs="Arial"/>
          <w:kern w:val="3"/>
          <w:szCs w:val="22"/>
        </w:rPr>
        <w:t xml:space="preserve">, melynek megkezdődött a honosítása, </w:t>
      </w:r>
      <w:r w:rsidRPr="00EA4E96">
        <w:rPr>
          <w:rFonts w:ascii="Arial" w:hAnsi="Arial" w:cs="Arial"/>
          <w:kern w:val="3"/>
          <w:szCs w:val="22"/>
        </w:rPr>
        <w:t xml:space="preserve">a </w:t>
      </w:r>
      <w:r>
        <w:rPr>
          <w:rFonts w:ascii="Arial" w:hAnsi="Arial" w:cs="Arial"/>
          <w:kern w:val="3"/>
          <w:szCs w:val="22"/>
        </w:rPr>
        <w:t xml:space="preserve">szerződésben </w:t>
      </w:r>
      <w:r w:rsidRPr="00EA4E96">
        <w:rPr>
          <w:rFonts w:ascii="Arial" w:hAnsi="Arial" w:cs="Arial"/>
          <w:kern w:val="3"/>
          <w:szCs w:val="22"/>
        </w:rPr>
        <w:t>fennmaradó</w:t>
      </w:r>
      <w:r>
        <w:rPr>
          <w:rFonts w:ascii="Arial" w:hAnsi="Arial" w:cs="Arial"/>
          <w:kern w:val="3"/>
          <w:szCs w:val="22"/>
        </w:rPr>
        <w:t xml:space="preserve"> 3 db autóbuszra kötbér került érvényesítésre a szállítóval szemben;</w:t>
      </w:r>
    </w:p>
    <w:p w14:paraId="73681448" w14:textId="77777777" w:rsidR="0025142A" w:rsidRPr="00534427" w:rsidRDefault="0025142A" w:rsidP="0025142A">
      <w:pPr>
        <w:pStyle w:val="Listaszerbekezds"/>
        <w:numPr>
          <w:ilvl w:val="0"/>
          <w:numId w:val="169"/>
        </w:numPr>
        <w:spacing w:before="120" w:line="276" w:lineRule="auto"/>
        <w:contextualSpacing/>
        <w:jc w:val="both"/>
        <w:rPr>
          <w:rFonts w:ascii="Arial" w:hAnsi="Arial" w:cs="Arial"/>
          <w:szCs w:val="22"/>
        </w:rPr>
      </w:pPr>
      <w:r>
        <w:rPr>
          <w:rFonts w:ascii="Arial" w:hAnsi="Arial" w:cs="Arial"/>
          <w:kern w:val="3"/>
          <w:szCs w:val="22"/>
        </w:rPr>
        <w:t xml:space="preserve">beszerzésre került </w:t>
      </w:r>
      <w:r w:rsidRPr="00EA4E96">
        <w:rPr>
          <w:rFonts w:ascii="Arial" w:hAnsi="Arial" w:cs="Arial"/>
          <w:kern w:val="3"/>
          <w:szCs w:val="22"/>
        </w:rPr>
        <w:t>5 db szóló és 4 db csuklós, Me</w:t>
      </w:r>
      <w:r>
        <w:rPr>
          <w:rFonts w:ascii="Arial" w:hAnsi="Arial" w:cs="Arial"/>
          <w:kern w:val="3"/>
          <w:szCs w:val="22"/>
        </w:rPr>
        <w:t>rcedes Citaro típusú, használt autóbusz és megkezdődött a honosításuk;</w:t>
      </w:r>
    </w:p>
    <w:p w14:paraId="7ADEF8C7" w14:textId="77777777" w:rsidR="0025142A" w:rsidRPr="006943B5" w:rsidRDefault="0025142A" w:rsidP="0025142A">
      <w:pPr>
        <w:pStyle w:val="Listaszerbekezds"/>
        <w:numPr>
          <w:ilvl w:val="0"/>
          <w:numId w:val="169"/>
        </w:numPr>
        <w:spacing w:before="120" w:line="276" w:lineRule="auto"/>
        <w:contextualSpacing/>
        <w:jc w:val="both"/>
        <w:rPr>
          <w:rFonts w:eastAsia="GulimChe"/>
        </w:rPr>
      </w:pPr>
      <w:r w:rsidRPr="006943B5">
        <w:rPr>
          <w:rFonts w:ascii="Arial" w:hAnsi="Arial" w:cs="Arial"/>
          <w:szCs w:val="22"/>
        </w:rPr>
        <w:lastRenderedPageBreak/>
        <w:t>6 db használt, alacsonypadlós, diesel üzemű húzócsuklós és 10 db használt, alacsonypadlós, diesel üzemű csuklós autóbusz beszerzésének indításáról döntött a BKV Zrt. Igazgatósága 2017 novemberében.</w:t>
      </w:r>
    </w:p>
    <w:p w14:paraId="56FAD66A" w14:textId="77777777" w:rsidR="0025142A" w:rsidRDefault="0025142A" w:rsidP="0025142A">
      <w:pPr>
        <w:suppressAutoHyphens/>
        <w:spacing w:before="120" w:line="276" w:lineRule="auto"/>
        <w:jc w:val="both"/>
        <w:rPr>
          <w:rFonts w:ascii="Arial" w:eastAsia="GulimChe" w:hAnsi="Arial" w:cs="Arial"/>
          <w:szCs w:val="22"/>
        </w:rPr>
      </w:pPr>
      <w:r w:rsidRPr="00426739">
        <w:rPr>
          <w:rFonts w:ascii="Arial" w:eastAsia="GulimChe" w:hAnsi="Arial" w:cs="Arial"/>
          <w:szCs w:val="22"/>
        </w:rPr>
        <w:t>Fentiek mellett reaktiválásra, felújításra került további 1 db IK260-as</w:t>
      </w:r>
      <w:r>
        <w:rPr>
          <w:rFonts w:ascii="Arial" w:eastAsia="GulimChe" w:hAnsi="Arial" w:cs="Arial"/>
          <w:szCs w:val="22"/>
        </w:rPr>
        <w:t>,</w:t>
      </w:r>
      <w:r w:rsidRPr="00426739">
        <w:rPr>
          <w:rFonts w:ascii="Arial" w:eastAsia="GulimChe" w:hAnsi="Arial" w:cs="Arial"/>
          <w:szCs w:val="22"/>
        </w:rPr>
        <w:t xml:space="preserve"> 18 db IK280-as és </w:t>
      </w:r>
      <w:r>
        <w:rPr>
          <w:rFonts w:ascii="Arial" w:eastAsia="GulimChe" w:hAnsi="Arial" w:cs="Arial"/>
          <w:szCs w:val="22"/>
        </w:rPr>
        <w:br/>
      </w:r>
      <w:r w:rsidRPr="00426739">
        <w:rPr>
          <w:rFonts w:ascii="Arial" w:eastAsia="GulimChe" w:hAnsi="Arial" w:cs="Arial"/>
          <w:szCs w:val="22"/>
        </w:rPr>
        <w:t>12 db IK435-ös az M3 felújításhoz kapcsolódó autóbuszpótlás megvalósíthatósága érdekében. Í</w:t>
      </w:r>
      <w:r>
        <w:rPr>
          <w:rFonts w:ascii="Arial" w:eastAsia="GulimChe" w:hAnsi="Arial" w:cs="Arial"/>
          <w:szCs w:val="22"/>
        </w:rPr>
        <w:t>A</w:t>
      </w:r>
      <w:r w:rsidRPr="00426739">
        <w:rPr>
          <w:rFonts w:ascii="Arial" w:eastAsia="GulimChe" w:hAnsi="Arial" w:cs="Arial"/>
          <w:szCs w:val="22"/>
        </w:rPr>
        <w:t xml:space="preserve"> BKK és a BKV Zrt. által megvalósított beszerzések</w:t>
      </w:r>
      <w:r>
        <w:rPr>
          <w:rFonts w:ascii="Arial" w:eastAsia="GulimChe" w:hAnsi="Arial" w:cs="Arial"/>
          <w:szCs w:val="22"/>
        </w:rPr>
        <w:t xml:space="preserve"> biztosították</w:t>
      </w:r>
      <w:r w:rsidRPr="00426739">
        <w:rPr>
          <w:rFonts w:ascii="Arial" w:eastAsia="GulimChe" w:hAnsi="Arial" w:cs="Arial"/>
          <w:szCs w:val="22"/>
        </w:rPr>
        <w:t xml:space="preserve">  a</w:t>
      </w:r>
      <w:r>
        <w:rPr>
          <w:rFonts w:ascii="Arial" w:eastAsia="GulimChe" w:hAnsi="Arial" w:cs="Arial"/>
          <w:szCs w:val="22"/>
        </w:rPr>
        <w:t>z</w:t>
      </w:r>
      <w:r w:rsidRPr="00426739">
        <w:rPr>
          <w:rFonts w:ascii="Arial" w:eastAsia="GulimChe" w:hAnsi="Arial" w:cs="Arial"/>
          <w:szCs w:val="22"/>
        </w:rPr>
        <w:t xml:space="preserve"> M3 rekonstrukció </w:t>
      </w:r>
      <w:r>
        <w:rPr>
          <w:rFonts w:ascii="Arial" w:eastAsia="GulimChe" w:hAnsi="Arial" w:cs="Arial"/>
          <w:szCs w:val="22"/>
        </w:rPr>
        <w:t>északi szakasz pótlásával egyidejűleg szükséges</w:t>
      </w:r>
      <w:r w:rsidRPr="00426739">
        <w:rPr>
          <w:rFonts w:ascii="Arial" w:eastAsia="GulimChe" w:hAnsi="Arial" w:cs="Arial"/>
          <w:szCs w:val="22"/>
        </w:rPr>
        <w:t xml:space="preserve"> járműállomány</w:t>
      </w:r>
      <w:r>
        <w:rPr>
          <w:rFonts w:ascii="Arial" w:eastAsia="GulimChe" w:hAnsi="Arial" w:cs="Arial"/>
          <w:szCs w:val="22"/>
        </w:rPr>
        <w:t xml:space="preserve"> rendelkezésre állását</w:t>
      </w:r>
      <w:r w:rsidRPr="00426739">
        <w:rPr>
          <w:rFonts w:ascii="Arial" w:eastAsia="GulimChe" w:hAnsi="Arial" w:cs="Arial"/>
          <w:szCs w:val="22"/>
        </w:rPr>
        <w:t>, így a pótlás magas minőségben kezdődhetett meg, amit az utasok és a közvélemény megelégedettsége is visszaigazolt.</w:t>
      </w:r>
    </w:p>
    <w:p w14:paraId="5E0372C3" w14:textId="77777777" w:rsidR="0025142A" w:rsidRDefault="0025142A" w:rsidP="0025142A">
      <w:pPr>
        <w:suppressAutoHyphens/>
        <w:spacing w:before="120" w:line="276" w:lineRule="auto"/>
        <w:jc w:val="both"/>
        <w:rPr>
          <w:rFonts w:ascii="Arial" w:hAnsi="Arial" w:cs="Arial"/>
        </w:rPr>
      </w:pPr>
      <w:r>
        <w:rPr>
          <w:rFonts w:ascii="Arial" w:hAnsi="Arial" w:cs="Arial"/>
        </w:rPr>
        <w:t xml:space="preserve">A BKV Zrt. beruházási terve szerint került sor: </w:t>
      </w:r>
    </w:p>
    <w:p w14:paraId="45567BC8" w14:textId="77777777" w:rsidR="0025142A" w:rsidRPr="00534427" w:rsidRDefault="0025142A" w:rsidP="0025142A">
      <w:pPr>
        <w:pStyle w:val="Listaszerbekezds"/>
        <w:numPr>
          <w:ilvl w:val="0"/>
          <w:numId w:val="169"/>
        </w:numPr>
        <w:spacing w:before="120" w:line="276" w:lineRule="auto"/>
        <w:contextualSpacing/>
        <w:jc w:val="both"/>
        <w:rPr>
          <w:rFonts w:ascii="Arial" w:hAnsi="Arial" w:cs="Arial"/>
          <w:kern w:val="3"/>
          <w:szCs w:val="22"/>
        </w:rPr>
      </w:pPr>
      <w:r w:rsidRPr="00534427">
        <w:rPr>
          <w:rFonts w:ascii="Arial" w:hAnsi="Arial" w:cs="Arial"/>
          <w:kern w:val="3"/>
          <w:szCs w:val="22"/>
        </w:rPr>
        <w:t>36 db T5C5 típusú villamos felújítására,</w:t>
      </w:r>
    </w:p>
    <w:p w14:paraId="21D77270" w14:textId="77777777" w:rsidR="0025142A" w:rsidRDefault="0025142A" w:rsidP="0025142A">
      <w:pPr>
        <w:pStyle w:val="Listaszerbekezds"/>
        <w:numPr>
          <w:ilvl w:val="0"/>
          <w:numId w:val="169"/>
        </w:numPr>
        <w:spacing w:before="120" w:line="276" w:lineRule="auto"/>
        <w:contextualSpacing/>
        <w:jc w:val="both"/>
        <w:rPr>
          <w:rFonts w:ascii="Arial" w:hAnsi="Arial" w:cs="Arial"/>
          <w:kern w:val="3"/>
          <w:szCs w:val="22"/>
        </w:rPr>
      </w:pPr>
      <w:r w:rsidRPr="00534427">
        <w:rPr>
          <w:rFonts w:ascii="Arial" w:hAnsi="Arial" w:cs="Arial"/>
          <w:kern w:val="3"/>
          <w:szCs w:val="22"/>
        </w:rPr>
        <w:t>4 db KCSV7 típusú villamos hajtáskorszerűsítésére,</w:t>
      </w:r>
    </w:p>
    <w:p w14:paraId="614DF0CD" w14:textId="77777777" w:rsidR="0025142A" w:rsidRDefault="0025142A" w:rsidP="0025142A">
      <w:pPr>
        <w:pStyle w:val="Listaszerbekezds"/>
        <w:numPr>
          <w:ilvl w:val="0"/>
          <w:numId w:val="169"/>
        </w:numPr>
        <w:spacing w:before="120" w:line="276" w:lineRule="auto"/>
        <w:contextualSpacing/>
        <w:jc w:val="both"/>
        <w:rPr>
          <w:rFonts w:ascii="Arial" w:hAnsi="Arial" w:cs="Arial"/>
          <w:kern w:val="3"/>
          <w:szCs w:val="22"/>
        </w:rPr>
      </w:pPr>
      <w:r>
        <w:rPr>
          <w:rFonts w:ascii="Arial" w:hAnsi="Arial" w:cs="Arial"/>
          <w:kern w:val="3"/>
          <w:szCs w:val="22"/>
        </w:rPr>
        <w:t xml:space="preserve">8 db TW6000 </w:t>
      </w:r>
      <w:r w:rsidRPr="00F169D4">
        <w:rPr>
          <w:rFonts w:ascii="Arial" w:hAnsi="Arial" w:cs="Arial"/>
          <w:kern w:val="3"/>
          <w:szCs w:val="22"/>
        </w:rPr>
        <w:t>típusú villamos felújítására</w:t>
      </w:r>
      <w:r>
        <w:rPr>
          <w:rFonts w:ascii="Arial" w:hAnsi="Arial" w:cs="Arial"/>
          <w:kern w:val="3"/>
          <w:szCs w:val="22"/>
        </w:rPr>
        <w:t>,</w:t>
      </w:r>
    </w:p>
    <w:p w14:paraId="061BD892" w14:textId="77777777" w:rsidR="0025142A" w:rsidRDefault="0025142A" w:rsidP="0025142A">
      <w:pPr>
        <w:pStyle w:val="Listaszerbekezds"/>
        <w:numPr>
          <w:ilvl w:val="0"/>
          <w:numId w:val="169"/>
        </w:numPr>
        <w:spacing w:before="120" w:line="276" w:lineRule="auto"/>
        <w:contextualSpacing/>
        <w:jc w:val="both"/>
        <w:rPr>
          <w:rFonts w:ascii="Arial" w:hAnsi="Arial" w:cs="Arial"/>
          <w:kern w:val="3"/>
          <w:szCs w:val="22"/>
        </w:rPr>
      </w:pPr>
      <w:r>
        <w:rPr>
          <w:rFonts w:ascii="Arial" w:hAnsi="Arial" w:cs="Arial"/>
          <w:kern w:val="3"/>
          <w:szCs w:val="22"/>
        </w:rPr>
        <w:t>1 db TW61</w:t>
      </w:r>
      <w:r w:rsidRPr="00F169D4">
        <w:rPr>
          <w:rFonts w:ascii="Arial" w:hAnsi="Arial" w:cs="Arial"/>
          <w:kern w:val="3"/>
          <w:szCs w:val="22"/>
        </w:rPr>
        <w:t xml:space="preserve">00 típusú </w:t>
      </w:r>
      <w:r>
        <w:rPr>
          <w:rFonts w:ascii="Arial" w:hAnsi="Arial" w:cs="Arial"/>
          <w:kern w:val="3"/>
          <w:szCs w:val="22"/>
        </w:rPr>
        <w:t xml:space="preserve">használt </w:t>
      </w:r>
      <w:r w:rsidRPr="00F169D4">
        <w:rPr>
          <w:rFonts w:ascii="Arial" w:hAnsi="Arial" w:cs="Arial"/>
          <w:kern w:val="3"/>
          <w:szCs w:val="22"/>
        </w:rPr>
        <w:t xml:space="preserve">villamos </w:t>
      </w:r>
      <w:r>
        <w:rPr>
          <w:rFonts w:ascii="Arial" w:hAnsi="Arial" w:cs="Arial"/>
          <w:kern w:val="3"/>
          <w:szCs w:val="22"/>
        </w:rPr>
        <w:t>beszerzésére</w:t>
      </w:r>
      <w:r w:rsidRPr="00F169D4">
        <w:rPr>
          <w:rFonts w:ascii="Arial" w:hAnsi="Arial" w:cs="Arial"/>
          <w:kern w:val="3"/>
          <w:szCs w:val="22"/>
        </w:rPr>
        <w:t>,</w:t>
      </w:r>
    </w:p>
    <w:p w14:paraId="75500252" w14:textId="5FFF11C3" w:rsidR="0025142A" w:rsidRDefault="0025142A" w:rsidP="0025142A">
      <w:pPr>
        <w:pStyle w:val="Listaszerbekezds"/>
        <w:numPr>
          <w:ilvl w:val="0"/>
          <w:numId w:val="169"/>
        </w:numPr>
        <w:spacing w:before="120" w:line="276" w:lineRule="auto"/>
        <w:contextualSpacing/>
        <w:jc w:val="both"/>
        <w:rPr>
          <w:rFonts w:ascii="Arial" w:hAnsi="Arial" w:cs="Arial"/>
          <w:kern w:val="3"/>
          <w:szCs w:val="22"/>
        </w:rPr>
      </w:pPr>
      <w:r>
        <w:rPr>
          <w:rFonts w:ascii="Arial" w:hAnsi="Arial" w:cs="Arial"/>
          <w:kern w:val="3"/>
          <w:szCs w:val="22"/>
        </w:rPr>
        <w:t>1 db vízibusz beszerzésére,</w:t>
      </w:r>
    </w:p>
    <w:p w14:paraId="19760737" w14:textId="77777777" w:rsidR="0025142A" w:rsidRDefault="0025142A" w:rsidP="0025142A">
      <w:pPr>
        <w:pStyle w:val="Listaszerbekezds"/>
        <w:numPr>
          <w:ilvl w:val="0"/>
          <w:numId w:val="169"/>
        </w:numPr>
        <w:spacing w:before="120" w:line="276" w:lineRule="auto"/>
        <w:contextualSpacing/>
        <w:jc w:val="both"/>
        <w:rPr>
          <w:rFonts w:ascii="Arial" w:hAnsi="Arial" w:cs="Arial"/>
          <w:kern w:val="3"/>
          <w:szCs w:val="22"/>
        </w:rPr>
      </w:pPr>
      <w:r>
        <w:rPr>
          <w:rFonts w:ascii="Arial" w:hAnsi="Arial" w:cs="Arial"/>
          <w:kern w:val="3"/>
          <w:szCs w:val="22"/>
        </w:rPr>
        <w:t>6 db hajó hajtáskorszerűsítésére,</w:t>
      </w:r>
    </w:p>
    <w:p w14:paraId="5FFF9388" w14:textId="77777777" w:rsidR="0025142A" w:rsidRPr="00534427" w:rsidRDefault="0025142A" w:rsidP="0025142A">
      <w:pPr>
        <w:pStyle w:val="Listaszerbekezds"/>
        <w:numPr>
          <w:ilvl w:val="0"/>
          <w:numId w:val="169"/>
        </w:numPr>
        <w:spacing w:before="120" w:line="276" w:lineRule="auto"/>
        <w:contextualSpacing/>
        <w:jc w:val="both"/>
        <w:rPr>
          <w:rFonts w:ascii="Arial" w:hAnsi="Arial" w:cs="Arial"/>
          <w:kern w:val="3"/>
          <w:szCs w:val="22"/>
        </w:rPr>
      </w:pPr>
      <w:r>
        <w:rPr>
          <w:rFonts w:ascii="Arial" w:hAnsi="Arial" w:cs="Arial"/>
          <w:kern w:val="3"/>
          <w:szCs w:val="22"/>
        </w:rPr>
        <w:t>valamint kisebb infrastruktúra állapothelyreállító beruházásokra.</w:t>
      </w:r>
    </w:p>
    <w:p w14:paraId="6ACBBE57" w14:textId="77777777" w:rsidR="0025142A" w:rsidRPr="00426739" w:rsidRDefault="0025142A" w:rsidP="0025142A">
      <w:pPr>
        <w:pStyle w:val="llb"/>
        <w:spacing w:before="120" w:line="276" w:lineRule="auto"/>
        <w:jc w:val="both"/>
        <w:rPr>
          <w:rFonts w:eastAsia="GulimChe"/>
        </w:rPr>
      </w:pPr>
      <w:r>
        <w:rPr>
          <w:rFonts w:ascii="Arial" w:hAnsi="Arial" w:cs="Arial"/>
        </w:rPr>
        <w:t>Önálló, fővárosi finanszírozású projekt keretében folyt az M3 metró szerelvények felújítása, melye</w:t>
      </w:r>
      <w:r w:rsidRPr="00B95224">
        <w:rPr>
          <w:rFonts w:ascii="Arial" w:hAnsi="Arial" w:cs="Arial"/>
        </w:rPr>
        <w:t>kből 126</w:t>
      </w:r>
      <w:r w:rsidRPr="00CB6D03">
        <w:rPr>
          <w:rFonts w:ascii="Arial" w:hAnsi="Arial" w:cs="Arial"/>
        </w:rPr>
        <w:t xml:space="preserve"> db metró</w:t>
      </w:r>
      <w:r>
        <w:rPr>
          <w:rFonts w:ascii="Arial" w:hAnsi="Arial" w:cs="Arial"/>
        </w:rPr>
        <w:t xml:space="preserve"> kocsi került forgalomba állításra, továbbá 2017. novemberében EU-s finanszírozással megkezdődött a vonali infrastruktúra felújítása is.</w:t>
      </w:r>
    </w:p>
    <w:p w14:paraId="25520C10" w14:textId="77777777" w:rsidR="0025142A" w:rsidRPr="00CA4CDF" w:rsidRDefault="0025142A" w:rsidP="0025142A">
      <w:pPr>
        <w:pStyle w:val="PBNormal"/>
        <w:suppressAutoHyphens/>
        <w:rPr>
          <w:rFonts w:ascii="Arial" w:eastAsia="GulimChe" w:hAnsi="Arial" w:cs="Arial"/>
          <w:szCs w:val="22"/>
        </w:rPr>
      </w:pPr>
    </w:p>
    <w:p w14:paraId="57A59069" w14:textId="77777777" w:rsidR="0025142A" w:rsidRPr="008E356C" w:rsidRDefault="0025142A" w:rsidP="0025142A">
      <w:pPr>
        <w:pStyle w:val="Cmsor1"/>
        <w:widowControl w:val="0"/>
        <w:suppressAutoHyphens/>
        <w:spacing w:before="240" w:after="120" w:line="312" w:lineRule="auto"/>
      </w:pPr>
      <w:bookmarkStart w:id="248" w:name="_Toc508289731"/>
      <w:bookmarkStart w:id="249" w:name="_Toc509233257"/>
      <w:r>
        <w:t xml:space="preserve">I.2.2. </w:t>
      </w:r>
      <w:r w:rsidRPr="008E356C">
        <w:t>A BKK által lebonyolított járműbeszerzések</w:t>
      </w:r>
      <w:bookmarkEnd w:id="248"/>
      <w:bookmarkEnd w:id="249"/>
    </w:p>
    <w:p w14:paraId="05A1FABE" w14:textId="77777777" w:rsidR="0025142A" w:rsidRPr="00BE07BD" w:rsidRDefault="0025142A" w:rsidP="0025142A">
      <w:pPr>
        <w:spacing w:before="120" w:line="276" w:lineRule="auto"/>
        <w:jc w:val="both"/>
        <w:rPr>
          <w:rFonts w:ascii="Arial" w:eastAsia="Calibri" w:hAnsi="Arial" w:cs="Arial"/>
          <w:szCs w:val="22"/>
        </w:rPr>
      </w:pPr>
      <w:r w:rsidRPr="00BE07BD">
        <w:rPr>
          <w:rFonts w:ascii="Arial" w:eastAsia="Calibri" w:hAnsi="Arial" w:cs="Arial"/>
          <w:szCs w:val="22"/>
        </w:rPr>
        <w:t xml:space="preserve">Aláírásra került a Támogatási Szerződés, valamint a Támogatási Szerződés 1. sz. módosítása, mely 17,6 Mrd Ft keretösszegű támogatást biztosít új villamos járművek </w:t>
      </w:r>
      <w:r w:rsidRPr="00BE07BD">
        <w:rPr>
          <w:rFonts w:ascii="Arial" w:eastAsia="Calibri" w:hAnsi="Arial" w:cs="Arial"/>
          <w:szCs w:val="22"/>
        </w:rPr>
        <w:lastRenderedPageBreak/>
        <w:t>beszerzésére, valamint a kapcsolódó infrastruktúra fejlesztésére. 2017. december 29-én lehívásra került a már korábban megkötött villamos szállítási szerződés opciós mennyiségéből 26 db (21 rövid, valamint 5 hosszú) CAF Urbos típusú villamos. A járművek 2019-től ütemezetten érkeznek majd Budapestre.</w:t>
      </w:r>
    </w:p>
    <w:p w14:paraId="321D0266" w14:textId="77777777" w:rsidR="0025142A" w:rsidRPr="00BE07BD" w:rsidRDefault="0025142A" w:rsidP="0025142A">
      <w:pPr>
        <w:spacing w:before="120" w:line="276" w:lineRule="auto"/>
        <w:jc w:val="both"/>
        <w:rPr>
          <w:rFonts w:ascii="Arial" w:eastAsia="Calibri" w:hAnsi="Arial" w:cs="Arial"/>
          <w:szCs w:val="22"/>
        </w:rPr>
      </w:pPr>
      <w:r w:rsidRPr="00BE07BD">
        <w:rPr>
          <w:rFonts w:ascii="Arial" w:eastAsia="Calibri" w:hAnsi="Arial" w:cs="Arial"/>
          <w:szCs w:val="22"/>
        </w:rPr>
        <w:t>A trolibusz járműbeszerzéshez kapcsolódóan a támogatási kérelem beadásra került. Ezen felül vizsgál</w:t>
      </w:r>
      <w:r>
        <w:rPr>
          <w:rFonts w:ascii="Arial" w:eastAsia="Calibri" w:hAnsi="Arial" w:cs="Arial"/>
          <w:szCs w:val="22"/>
        </w:rPr>
        <w:t xml:space="preserve">att alatt van </w:t>
      </w:r>
      <w:r w:rsidRPr="00BE07BD">
        <w:rPr>
          <w:rFonts w:ascii="Arial" w:eastAsia="Calibri" w:hAnsi="Arial" w:cs="Arial"/>
          <w:szCs w:val="22"/>
        </w:rPr>
        <w:t>annak lehetőség</w:t>
      </w:r>
      <w:r>
        <w:rPr>
          <w:rFonts w:ascii="Arial" w:eastAsia="Calibri" w:hAnsi="Arial" w:cs="Arial"/>
          <w:szCs w:val="22"/>
        </w:rPr>
        <w:t>e</w:t>
      </w:r>
      <w:r w:rsidRPr="00BE07BD">
        <w:rPr>
          <w:rFonts w:ascii="Arial" w:eastAsia="Calibri" w:hAnsi="Arial" w:cs="Arial"/>
          <w:szCs w:val="22"/>
        </w:rPr>
        <w:t xml:space="preserve"> is, hogy a Skoda-Solaris konzorcium és a BKK között fennálló kötbér rendezése 2 db, Skoda-Solaris Trollino 12 szóló trolibusz, valamint a fennmaradó összeg alkatrészek beszerzésére legyen fordítható.</w:t>
      </w:r>
    </w:p>
    <w:p w14:paraId="1DF1BF73" w14:textId="089F0FAD" w:rsidR="0025142A" w:rsidRPr="00BE07BD" w:rsidRDefault="0025142A" w:rsidP="0025142A">
      <w:pPr>
        <w:spacing w:before="120" w:line="276" w:lineRule="auto"/>
        <w:jc w:val="both"/>
        <w:rPr>
          <w:rFonts w:ascii="Arial" w:eastAsia="Calibri" w:hAnsi="Arial" w:cs="Arial"/>
          <w:szCs w:val="22"/>
        </w:rPr>
      </w:pPr>
      <w:r w:rsidRPr="00BE07BD">
        <w:rPr>
          <w:rFonts w:ascii="Arial" w:eastAsia="Calibri" w:hAnsi="Arial" w:cs="Arial"/>
          <w:szCs w:val="22"/>
        </w:rPr>
        <w:t xml:space="preserve">Fentiek mellett </w:t>
      </w:r>
    </w:p>
    <w:p w14:paraId="5E4A61B0" w14:textId="77777777" w:rsidR="0025142A" w:rsidRPr="00BE07BD" w:rsidRDefault="0025142A" w:rsidP="0025142A">
      <w:pPr>
        <w:pStyle w:val="Listaszerbekezds"/>
        <w:numPr>
          <w:ilvl w:val="0"/>
          <w:numId w:val="169"/>
        </w:numPr>
        <w:spacing w:before="120" w:line="276" w:lineRule="auto"/>
        <w:contextualSpacing/>
        <w:jc w:val="both"/>
        <w:rPr>
          <w:rFonts w:ascii="Arial" w:hAnsi="Arial" w:cs="Arial"/>
          <w:kern w:val="3"/>
          <w:szCs w:val="22"/>
        </w:rPr>
      </w:pPr>
      <w:r w:rsidRPr="00BE07BD">
        <w:rPr>
          <w:rFonts w:ascii="Arial" w:hAnsi="Arial" w:cs="Arial"/>
          <w:kern w:val="3"/>
          <w:szCs w:val="22"/>
        </w:rPr>
        <w:t>folyamatban van egy, a XII. kerületi önkormányzattal együttműködésben történő, 100%-ban elektromos, szóló és midi autóbusz beszerzés előkészítése,</w:t>
      </w:r>
    </w:p>
    <w:p w14:paraId="66927EA4" w14:textId="77777777" w:rsidR="0025142A" w:rsidRPr="00BE07BD" w:rsidRDefault="0025142A" w:rsidP="0025142A">
      <w:pPr>
        <w:pStyle w:val="Listaszerbekezds"/>
        <w:numPr>
          <w:ilvl w:val="0"/>
          <w:numId w:val="169"/>
        </w:numPr>
        <w:spacing w:before="120" w:line="276" w:lineRule="auto"/>
        <w:contextualSpacing/>
        <w:jc w:val="both"/>
        <w:rPr>
          <w:rFonts w:ascii="Arial" w:hAnsi="Arial" w:cs="Arial"/>
          <w:kern w:val="3"/>
          <w:szCs w:val="22"/>
        </w:rPr>
      </w:pPr>
      <w:r w:rsidRPr="00BE07BD">
        <w:rPr>
          <w:rFonts w:ascii="Arial" w:hAnsi="Arial" w:cs="Arial"/>
          <w:kern w:val="3"/>
          <w:szCs w:val="22"/>
        </w:rPr>
        <w:t xml:space="preserve">valamint előkészítési fázisban van a fogaskerekű vasút rekonstrukciója és fejlesztése, amire a Nemzeti Fejlesztési Minisztérium Közlekedési Hatóság 2017. márciusban kiadta az új járművek elvi előzetes engedélyét. </w:t>
      </w:r>
    </w:p>
    <w:p w14:paraId="1D115463" w14:textId="77777777" w:rsidR="0025142A" w:rsidRDefault="0025142A" w:rsidP="0025142A">
      <w:pPr>
        <w:spacing w:before="120" w:line="276" w:lineRule="auto"/>
        <w:jc w:val="both"/>
        <w:rPr>
          <w:rFonts w:ascii="Arial" w:eastAsia="Calibri" w:hAnsi="Arial" w:cs="Arial"/>
          <w:szCs w:val="22"/>
        </w:rPr>
      </w:pPr>
      <w:r w:rsidRPr="00BE07BD">
        <w:rPr>
          <w:rFonts w:ascii="Arial" w:eastAsia="Calibri" w:hAnsi="Arial" w:cs="Arial"/>
          <w:szCs w:val="22"/>
        </w:rPr>
        <w:t>A BKK Igazgatósága jóváhagyta a „Fűburkolatú villamos vágányok karbantartása érdekében közúton és vasúton közlekedő többcélú, eszközhordozó tehergépjármű beszerzése munkaeszközökkel adásvételi szerződés keretében” t</w:t>
      </w:r>
      <w:r>
        <w:rPr>
          <w:rFonts w:ascii="Arial" w:eastAsia="Calibri" w:hAnsi="Arial" w:cs="Arial"/>
          <w:szCs w:val="22"/>
        </w:rPr>
        <w:t>árgyú szerződés aláírását, mely</w:t>
      </w:r>
      <w:r>
        <w:rPr>
          <w:rFonts w:ascii="Arial" w:eastAsia="Calibri" w:hAnsi="Arial" w:cs="Arial"/>
          <w:szCs w:val="22"/>
        </w:rPr>
        <w:br/>
      </w:r>
      <w:r w:rsidRPr="00BE07BD">
        <w:rPr>
          <w:rFonts w:ascii="Arial" w:eastAsia="Calibri" w:hAnsi="Arial" w:cs="Arial"/>
          <w:szCs w:val="22"/>
        </w:rPr>
        <w:t>2017. június 1-én megtörtént. A BKV Zrt.-vel – mint a jármű leendő üzemeltetőjével – az Üzemeltetési Megállapodás jelenleg előkészítés alatt van.</w:t>
      </w:r>
    </w:p>
    <w:p w14:paraId="3CDF28A4" w14:textId="7D33D55E" w:rsidR="0025142A" w:rsidRDefault="0025142A" w:rsidP="0025142A">
      <w:pPr>
        <w:suppressAutoHyphens/>
        <w:spacing w:before="120" w:line="276" w:lineRule="auto"/>
        <w:jc w:val="both"/>
        <w:rPr>
          <w:rFonts w:ascii="Arial" w:eastAsia="Calibri" w:hAnsi="Arial" w:cs="Arial"/>
          <w:szCs w:val="22"/>
        </w:rPr>
      </w:pPr>
      <w:r>
        <w:rPr>
          <w:rFonts w:ascii="Arial" w:eastAsia="Calibri" w:hAnsi="Arial" w:cs="Arial"/>
          <w:szCs w:val="22"/>
        </w:rPr>
        <w:t>Megtörtént továbbá a műszaki hiba miatt kiégett Karsan Atak típusú midi autóbusz gyártói garanciában történő pótlása, ezzel együtt a teljes flotta biztonsági felülvizsgálata és a szükséges beavatkozások megtétele a hasonló esetek újbóli előfordulásának kivédése érdekében.</w:t>
      </w:r>
    </w:p>
    <w:p w14:paraId="488D7E52" w14:textId="77777777" w:rsidR="0045588B" w:rsidRPr="00401E93" w:rsidRDefault="0045588B" w:rsidP="00401E93">
      <w:pPr>
        <w:pStyle w:val="PBNormal"/>
        <w:rPr>
          <w:rFonts w:eastAsia="Calibri"/>
        </w:rPr>
      </w:pPr>
    </w:p>
    <w:p w14:paraId="5826EAC7" w14:textId="77777777" w:rsidR="0025142A" w:rsidRPr="00352894" w:rsidRDefault="0025142A" w:rsidP="0025142A">
      <w:pPr>
        <w:pStyle w:val="Cmsor1"/>
        <w:widowControl w:val="0"/>
        <w:suppressAutoHyphens/>
        <w:spacing w:before="240" w:after="120" w:line="312" w:lineRule="auto"/>
      </w:pPr>
      <w:bookmarkStart w:id="250" w:name="_Toc508289732"/>
      <w:bookmarkStart w:id="251" w:name="_Toc509233258"/>
      <w:r>
        <w:lastRenderedPageBreak/>
        <w:t>I.2.3. Személyszállítási szolgáltatás beszerzést, operátori szerződést érintő lépések</w:t>
      </w:r>
      <w:bookmarkEnd w:id="250"/>
      <w:bookmarkEnd w:id="251"/>
      <w:r w:rsidRPr="00352894">
        <w:t xml:space="preserve">  </w:t>
      </w:r>
    </w:p>
    <w:p w14:paraId="6809ADE8" w14:textId="77777777" w:rsidR="0025142A" w:rsidRPr="008E356C" w:rsidRDefault="0025142A" w:rsidP="0025142A">
      <w:pPr>
        <w:suppressAutoHyphens/>
        <w:spacing w:before="120" w:line="276" w:lineRule="auto"/>
        <w:jc w:val="both"/>
        <w:rPr>
          <w:rFonts w:ascii="Arial" w:eastAsia="GulimChe" w:hAnsi="Arial" w:cs="Arial"/>
          <w:szCs w:val="22"/>
        </w:rPr>
      </w:pPr>
      <w:r w:rsidRPr="008E356C">
        <w:rPr>
          <w:rFonts w:ascii="Arial" w:eastAsia="GulimChe" w:hAnsi="Arial" w:cs="Arial"/>
          <w:szCs w:val="22"/>
        </w:rPr>
        <w:t xml:space="preserve">2017-ben nem került sor újabb operátori tender kiírására, sem módosítására, azonban </w:t>
      </w:r>
      <w:r>
        <w:rPr>
          <w:rFonts w:ascii="Arial" w:eastAsia="GulimChe" w:hAnsi="Arial" w:cs="Arial"/>
          <w:szCs w:val="22"/>
        </w:rPr>
        <w:t xml:space="preserve">az </w:t>
      </w:r>
      <w:r>
        <w:rPr>
          <w:rFonts w:ascii="Arial" w:eastAsia="GulimChe" w:hAnsi="Arial" w:cs="Arial"/>
          <w:szCs w:val="22"/>
        </w:rPr>
        <w:br/>
        <w:t xml:space="preserve">M3 rekonstrukció miatti felszíni pótlás alatt szükséges autóbuszállomány rendelkezésre állását biztosítandó, </w:t>
      </w:r>
      <w:r w:rsidRPr="008E356C">
        <w:rPr>
          <w:rFonts w:ascii="Arial" w:eastAsia="GulimChe" w:hAnsi="Arial" w:cs="Arial"/>
          <w:szCs w:val="22"/>
        </w:rPr>
        <w:t xml:space="preserve">élve a szerződésben </w:t>
      </w:r>
      <w:r>
        <w:rPr>
          <w:rFonts w:ascii="Arial" w:eastAsia="GulimChe" w:hAnsi="Arial" w:cs="Arial"/>
          <w:szCs w:val="22"/>
        </w:rPr>
        <w:t>lévő</w:t>
      </w:r>
      <w:r w:rsidRPr="008E356C">
        <w:rPr>
          <w:rFonts w:ascii="Arial" w:eastAsia="GulimChe" w:hAnsi="Arial" w:cs="Arial"/>
          <w:szCs w:val="22"/>
        </w:rPr>
        <w:t xml:space="preserve"> lehetőséggel, a szolgáltatás minőségi értékelését követően - ami során megállapításra került, hogy az érintett szolgáltatás mind volumenében, mind minőségében az elvárásoknak megfelelve teljesült - lehívásra került a </w:t>
      </w:r>
      <w:r>
        <w:rPr>
          <w:rFonts w:ascii="Arial" w:eastAsia="GulimChe" w:hAnsi="Arial" w:cs="Arial"/>
          <w:szCs w:val="22"/>
        </w:rPr>
        <w:br/>
      </w:r>
      <w:r w:rsidRPr="008E356C">
        <w:rPr>
          <w:rFonts w:ascii="Arial" w:eastAsia="GulimChe" w:hAnsi="Arial" w:cs="Arial"/>
          <w:szCs w:val="22"/>
        </w:rPr>
        <w:t>B5 szerződés 1 éves opciója, továbbá megvalósult a B3 szerződés járműopciójának (45 db új MAN Lion’s City A21 típusú szóló autóbusz) forgalomba állása.</w:t>
      </w:r>
    </w:p>
    <w:p w14:paraId="56618069" w14:textId="4A9534A5" w:rsidR="0025142A" w:rsidRDefault="0025142A" w:rsidP="0025142A">
      <w:pPr>
        <w:suppressAutoHyphens/>
        <w:spacing w:before="120" w:line="276" w:lineRule="auto"/>
        <w:jc w:val="both"/>
        <w:rPr>
          <w:rFonts w:ascii="Arial" w:eastAsia="GulimChe" w:hAnsi="Arial" w:cs="Arial"/>
          <w:szCs w:val="22"/>
        </w:rPr>
      </w:pPr>
      <w:r w:rsidRPr="008E356C">
        <w:rPr>
          <w:rFonts w:ascii="Arial" w:eastAsia="GulimChe" w:hAnsi="Arial" w:cs="Arial"/>
          <w:szCs w:val="22"/>
        </w:rPr>
        <w:t>Emellett az M3 projekt csúszása, mint előre nem látható ok miatt, megkezdődött a B5 szerződés további meghosszabbításra irányuló módosításának előkészítése.</w:t>
      </w:r>
    </w:p>
    <w:p w14:paraId="570D59AB" w14:textId="77777777" w:rsidR="0025142A" w:rsidRPr="00FD7383" w:rsidRDefault="0025142A" w:rsidP="00FD7383">
      <w:pPr>
        <w:pStyle w:val="PBNormal"/>
        <w:rPr>
          <w:rFonts w:eastAsia="GulimChe"/>
        </w:rPr>
      </w:pPr>
    </w:p>
    <w:p w14:paraId="1D681220" w14:textId="666B31AD" w:rsidR="00C94306" w:rsidRPr="00401E93" w:rsidRDefault="007B5910" w:rsidP="00401E93">
      <w:pPr>
        <w:widowControl w:val="0"/>
        <w:suppressAutoHyphens/>
        <w:spacing w:before="240" w:after="120" w:line="276" w:lineRule="auto"/>
        <w:jc w:val="both"/>
        <w:outlineLvl w:val="0"/>
        <w:rPr>
          <w:rFonts w:ascii="Arial" w:eastAsia="GulimChe" w:hAnsi="Arial" w:cs="Arial"/>
          <w:b/>
          <w:szCs w:val="22"/>
        </w:rPr>
      </w:pPr>
      <w:bookmarkStart w:id="252" w:name="_Toc465036439"/>
      <w:bookmarkStart w:id="253" w:name="_Toc509233259"/>
      <w:r>
        <w:rPr>
          <w:rFonts w:ascii="Arial" w:eastAsia="GulimChe" w:hAnsi="Arial" w:cs="Arial"/>
          <w:b/>
          <w:szCs w:val="22"/>
        </w:rPr>
        <w:t xml:space="preserve">I.2.4. </w:t>
      </w:r>
      <w:r w:rsidR="00C94306" w:rsidRPr="00401E93">
        <w:rPr>
          <w:rFonts w:ascii="Arial" w:eastAsia="GulimChe" w:hAnsi="Arial" w:cs="Arial"/>
          <w:b/>
          <w:szCs w:val="22"/>
        </w:rPr>
        <w:t xml:space="preserve">BKK Zrt. – BKV Zrt. </w:t>
      </w:r>
      <w:r w:rsidR="00F143C3">
        <w:rPr>
          <w:rFonts w:ascii="Arial" w:eastAsia="GulimChe" w:hAnsi="Arial" w:cs="Arial"/>
          <w:b/>
          <w:szCs w:val="22"/>
        </w:rPr>
        <w:t>2017. évi</w:t>
      </w:r>
      <w:r w:rsidR="00C94306" w:rsidRPr="00401E93">
        <w:rPr>
          <w:rFonts w:ascii="Arial" w:eastAsia="GulimChe" w:hAnsi="Arial" w:cs="Arial"/>
          <w:b/>
          <w:szCs w:val="22"/>
        </w:rPr>
        <w:t xml:space="preserve"> éves elszámolás</w:t>
      </w:r>
      <w:bookmarkEnd w:id="252"/>
      <w:bookmarkEnd w:id="253"/>
    </w:p>
    <w:p w14:paraId="3C8C250D" w14:textId="77777777" w:rsidR="00C94306" w:rsidRPr="00DA627C" w:rsidRDefault="00C94306" w:rsidP="00C94306">
      <w:pPr>
        <w:spacing w:before="120" w:line="276" w:lineRule="auto"/>
        <w:jc w:val="both"/>
        <w:rPr>
          <w:rFonts w:ascii="Arial" w:hAnsi="Arial" w:cs="Arial"/>
          <w:szCs w:val="22"/>
        </w:rPr>
      </w:pPr>
      <w:r w:rsidRPr="00DA627C">
        <w:rPr>
          <w:rFonts w:ascii="Arial" w:hAnsi="Arial" w:cs="Arial"/>
          <w:szCs w:val="22"/>
        </w:rPr>
        <w:t xml:space="preserve">A Kijelölő Rendelet 14.§ (5) bekezdése, valamint a Keretmegállapodás 10.3 pontja alapján a Közlekedésszervező jogosult és köteles a belső szolgáltató által érvényesíteni kívánt költségek indokoltságát, megalapozottságát megvizsgálni, szükség esetén megkérdőjelezni, külső szakértő vagy könyvvizsgáló bevonásával vizsgálatot folytatni. </w:t>
      </w:r>
    </w:p>
    <w:p w14:paraId="67762BE0" w14:textId="20890B8B" w:rsidR="00C94306" w:rsidRPr="00DA627C" w:rsidRDefault="00C94306" w:rsidP="00C94306">
      <w:pPr>
        <w:spacing w:before="120" w:line="276" w:lineRule="auto"/>
        <w:jc w:val="both"/>
        <w:rPr>
          <w:rFonts w:ascii="Arial" w:hAnsi="Arial" w:cs="Arial"/>
          <w:szCs w:val="22"/>
        </w:rPr>
      </w:pPr>
      <w:r w:rsidRPr="00DA627C">
        <w:rPr>
          <w:rFonts w:ascii="Arial" w:hAnsi="Arial" w:cs="Arial"/>
          <w:szCs w:val="22"/>
        </w:rPr>
        <w:t xml:space="preserve">A BKK Zrt. ezen elvárásnak a </w:t>
      </w:r>
      <w:r w:rsidR="00DA627C" w:rsidRPr="00401E93">
        <w:rPr>
          <w:rFonts w:ascii="Arial" w:hAnsi="Arial" w:cs="Arial"/>
          <w:szCs w:val="22"/>
        </w:rPr>
        <w:t>tárgyidőszakban</w:t>
      </w:r>
      <w:r w:rsidRPr="00DA627C">
        <w:rPr>
          <w:rFonts w:ascii="Arial" w:hAnsi="Arial" w:cs="Arial"/>
          <w:szCs w:val="22"/>
        </w:rPr>
        <w:t xml:space="preserve"> eleget tett. Havi rendszerességgel értékelte a BKV Zrt. által benyújtott beszámolókat, több </w:t>
      </w:r>
      <w:r w:rsidR="00DA627C" w:rsidRPr="00DA627C">
        <w:rPr>
          <w:rFonts w:ascii="Arial" w:eastAsia="GulimChe" w:hAnsi="Arial" w:cs="Arial"/>
          <w:szCs w:val="22"/>
        </w:rPr>
        <w:t>esetben kiegészítést, illetve a szolgáltatás minőségét és a működés hatékonyságát javító intézkedések megtételét kérve, továbbá</w:t>
      </w:r>
      <w:r w:rsidRPr="00DA627C">
        <w:rPr>
          <w:rFonts w:ascii="Arial" w:hAnsi="Arial" w:cs="Arial"/>
          <w:szCs w:val="22"/>
        </w:rPr>
        <w:t>, tájékoztatva a BKV Zrt.-t a befogadni nem szándékozott költségek nagyságrendjéről.</w:t>
      </w:r>
    </w:p>
    <w:p w14:paraId="3B7E2D81" w14:textId="448C8FF7" w:rsidR="00C94306" w:rsidRPr="00DA627C" w:rsidRDefault="00C94306" w:rsidP="00C94306">
      <w:pPr>
        <w:spacing w:before="120" w:line="276" w:lineRule="auto"/>
        <w:jc w:val="both"/>
        <w:rPr>
          <w:rFonts w:ascii="Arial" w:hAnsi="Arial" w:cs="Arial"/>
          <w:szCs w:val="22"/>
        </w:rPr>
      </w:pPr>
      <w:r w:rsidRPr="00DA627C">
        <w:rPr>
          <w:rFonts w:ascii="Arial" w:hAnsi="Arial" w:cs="Arial"/>
          <w:szCs w:val="22"/>
        </w:rPr>
        <w:lastRenderedPageBreak/>
        <w:t xml:space="preserve">A BKV Zrt. </w:t>
      </w:r>
      <w:r w:rsidR="00DA627C" w:rsidRPr="00401E93">
        <w:rPr>
          <w:rFonts w:ascii="Arial" w:hAnsi="Arial" w:cs="Arial"/>
          <w:szCs w:val="22"/>
        </w:rPr>
        <w:t>tárgyidőszaki</w:t>
      </w:r>
      <w:r w:rsidRPr="00DA627C">
        <w:rPr>
          <w:rFonts w:ascii="Arial" w:hAnsi="Arial" w:cs="Arial"/>
          <w:szCs w:val="22"/>
        </w:rPr>
        <w:t xml:space="preserve"> beszámolója számos kiegészítő adatszolgáltatás megtételét követően mind formailag, mind tartalmilag elfogadásra került.</w:t>
      </w:r>
    </w:p>
    <w:p w14:paraId="72A494BD" w14:textId="7061A343" w:rsidR="00C94306" w:rsidRPr="00C94306" w:rsidRDefault="00C94306" w:rsidP="00C94306">
      <w:pPr>
        <w:spacing w:before="120" w:line="276" w:lineRule="auto"/>
        <w:jc w:val="both"/>
        <w:rPr>
          <w:rFonts w:ascii="Arial" w:hAnsi="Arial" w:cs="Arial"/>
          <w:szCs w:val="22"/>
        </w:rPr>
      </w:pPr>
      <w:r w:rsidRPr="00DA627C">
        <w:rPr>
          <w:rFonts w:ascii="Arial" w:hAnsi="Arial" w:cs="Arial"/>
          <w:szCs w:val="22"/>
        </w:rPr>
        <w:t>A beszámoló, valamint a BKK Zrt. kérdéseire adott szolgáltatói válaszok és a személyes egyeztetésen elhangzottak alapján megtörtént a BKK Zrt. és a BKV Zrt. közötti elszámolás, melynek során meghatározásra került a BKK Zrt. által elismert alulfinanszírozottság mértéke és a BK</w:t>
      </w:r>
      <w:r w:rsidR="00DA627C" w:rsidRPr="00401E93">
        <w:rPr>
          <w:rFonts w:ascii="Arial" w:hAnsi="Arial" w:cs="Arial"/>
          <w:szCs w:val="22"/>
        </w:rPr>
        <w:t>V</w:t>
      </w:r>
      <w:r w:rsidRPr="00DA627C">
        <w:rPr>
          <w:rFonts w:ascii="Arial" w:hAnsi="Arial" w:cs="Arial"/>
          <w:szCs w:val="22"/>
        </w:rPr>
        <w:t xml:space="preserve"> Zrt. által fizetendő </w:t>
      </w:r>
      <w:r w:rsidR="00DA627C" w:rsidRPr="00401E93">
        <w:rPr>
          <w:rFonts w:ascii="Arial" w:hAnsi="Arial" w:cs="Arial"/>
          <w:szCs w:val="22"/>
        </w:rPr>
        <w:t>Mal</w:t>
      </w:r>
      <w:r w:rsidR="00DA627C" w:rsidRPr="00DA627C">
        <w:rPr>
          <w:rFonts w:ascii="Arial" w:hAnsi="Arial" w:cs="Arial"/>
          <w:szCs w:val="22"/>
        </w:rPr>
        <w:t>us</w:t>
      </w:r>
      <w:r w:rsidRPr="00DA627C">
        <w:rPr>
          <w:rFonts w:ascii="Arial" w:hAnsi="Arial" w:cs="Arial"/>
          <w:szCs w:val="22"/>
        </w:rPr>
        <w:t>.</w:t>
      </w:r>
    </w:p>
    <w:p w14:paraId="2EEAFF90" w14:textId="5652CB72" w:rsidR="00C94306" w:rsidRDefault="00C94306" w:rsidP="00C94306">
      <w:pPr>
        <w:spacing w:line="276" w:lineRule="auto"/>
        <w:rPr>
          <w:rFonts w:ascii="Arial" w:hAnsi="Arial" w:cs="Arial"/>
          <w:b/>
          <w:szCs w:val="22"/>
        </w:rPr>
      </w:pPr>
    </w:p>
    <w:p w14:paraId="4153C542" w14:textId="77777777" w:rsidR="00480A3B" w:rsidRPr="00401E93" w:rsidRDefault="00480A3B" w:rsidP="00401E93">
      <w:pPr>
        <w:pStyle w:val="PBNormal"/>
      </w:pPr>
    </w:p>
    <w:p w14:paraId="085AF62E" w14:textId="4850790B" w:rsidR="00C94306" w:rsidRPr="00C94306" w:rsidRDefault="00C94306" w:rsidP="00C94306">
      <w:pPr>
        <w:spacing w:before="240" w:after="120" w:line="276" w:lineRule="auto"/>
        <w:jc w:val="both"/>
        <w:rPr>
          <w:rFonts w:ascii="Arial" w:hAnsi="Arial" w:cs="Arial"/>
          <w:b/>
          <w:szCs w:val="22"/>
        </w:rPr>
      </w:pPr>
      <w:r w:rsidRPr="00C94306">
        <w:rPr>
          <w:rFonts w:ascii="Arial" w:hAnsi="Arial" w:cs="Arial"/>
          <w:b/>
          <w:szCs w:val="22"/>
        </w:rPr>
        <w:t xml:space="preserve">A BKV Zrt. </w:t>
      </w:r>
      <w:r w:rsidR="00F143C3">
        <w:rPr>
          <w:rFonts w:ascii="Arial" w:hAnsi="Arial" w:cs="Arial"/>
          <w:b/>
          <w:szCs w:val="22"/>
        </w:rPr>
        <w:t>2017.</w:t>
      </w:r>
      <w:r w:rsidRPr="00C94306">
        <w:rPr>
          <w:rFonts w:ascii="Arial" w:hAnsi="Arial" w:cs="Arial"/>
          <w:b/>
          <w:szCs w:val="22"/>
        </w:rPr>
        <w:t xml:space="preserve"> </w:t>
      </w:r>
      <w:r w:rsidR="00DA627C" w:rsidRPr="00C94306">
        <w:rPr>
          <w:rFonts w:ascii="Arial" w:hAnsi="Arial" w:cs="Arial"/>
          <w:b/>
          <w:szCs w:val="22"/>
        </w:rPr>
        <w:t>év</w:t>
      </w:r>
      <w:r w:rsidR="00DA627C">
        <w:rPr>
          <w:rFonts w:ascii="Arial" w:hAnsi="Arial" w:cs="Arial"/>
          <w:b/>
          <w:szCs w:val="22"/>
        </w:rPr>
        <w:t>i közszolgáltatási</w:t>
      </w:r>
      <w:r w:rsidR="00DA627C" w:rsidRPr="00C94306">
        <w:rPr>
          <w:rFonts w:ascii="Arial" w:hAnsi="Arial" w:cs="Arial"/>
          <w:b/>
          <w:szCs w:val="22"/>
        </w:rPr>
        <w:t xml:space="preserve"> </w:t>
      </w:r>
      <w:r w:rsidRPr="00C94306">
        <w:rPr>
          <w:rFonts w:ascii="Arial" w:hAnsi="Arial" w:cs="Arial"/>
          <w:b/>
          <w:szCs w:val="22"/>
        </w:rPr>
        <w:t>tevékenysége</w:t>
      </w:r>
    </w:p>
    <w:p w14:paraId="4FB751C1" w14:textId="77777777" w:rsidR="00DA627C" w:rsidRPr="00F33D93" w:rsidRDefault="00DA627C" w:rsidP="00DA627C">
      <w:pPr>
        <w:suppressAutoHyphens/>
        <w:spacing w:before="120" w:line="276" w:lineRule="auto"/>
        <w:jc w:val="both"/>
        <w:rPr>
          <w:rFonts w:ascii="Arial" w:eastAsia="GulimChe" w:hAnsi="Arial" w:cs="Arial"/>
          <w:szCs w:val="22"/>
        </w:rPr>
      </w:pPr>
      <w:r w:rsidRPr="00F33D93">
        <w:rPr>
          <w:rFonts w:ascii="Arial" w:eastAsia="GulimChe" w:hAnsi="Arial" w:cs="Arial"/>
          <w:szCs w:val="22"/>
        </w:rPr>
        <w:t xml:space="preserve">A Társaság 2017. évben összesen 123.376 millió Ft bevételt realizált (AST 665 millió Ft) </w:t>
      </w:r>
      <w:r>
        <w:rPr>
          <w:rFonts w:ascii="Arial" w:eastAsia="GulimChe" w:hAnsi="Arial" w:cs="Arial"/>
          <w:szCs w:val="22"/>
        </w:rPr>
        <w:t xml:space="preserve">a </w:t>
      </w:r>
      <w:r w:rsidRPr="00F33D93">
        <w:rPr>
          <w:rFonts w:ascii="Arial" w:eastAsia="GulimChe" w:hAnsi="Arial" w:cs="Arial"/>
          <w:szCs w:val="22"/>
        </w:rPr>
        <w:t xml:space="preserve">123.933 millió Ft tervvel szemben, így a tervhez viszonyítva 557 millió Ft-tal alacsonyabb bevétel keletkezett. A közszolgáltatás kapcsán felmerült költségek és ráfordítások összege 2017. évben 132.981 millió Ft volt, a 138.356 millió Ft összegű tervvel szemben, így ez a tervhez képest 5.375 millió Ft-tal alacsonyabb költségfelmerülést jelentett. </w:t>
      </w:r>
    </w:p>
    <w:p w14:paraId="46C8435D" w14:textId="77777777" w:rsidR="00DA627C" w:rsidRPr="00F33D93" w:rsidRDefault="00DA627C" w:rsidP="00DA627C">
      <w:pPr>
        <w:suppressAutoHyphens/>
        <w:spacing w:before="120" w:line="276" w:lineRule="auto"/>
        <w:jc w:val="both"/>
        <w:rPr>
          <w:rFonts w:ascii="Arial" w:eastAsia="GulimChe" w:hAnsi="Arial" w:cs="Arial"/>
          <w:szCs w:val="22"/>
        </w:rPr>
      </w:pPr>
      <w:r w:rsidRPr="00F33D93">
        <w:rPr>
          <w:rFonts w:ascii="Arial" w:eastAsia="GulimChe" w:hAnsi="Arial" w:cs="Arial"/>
          <w:szCs w:val="22"/>
        </w:rPr>
        <w:t>A megrendelt közszolgáltatás a 2017. évben 8.940 millió Ft negatív eredmény mellett került ellátásra, ami 3.595 millió Ft-tal kedvezőbb volt a tervezettnél.</w:t>
      </w:r>
    </w:p>
    <w:p w14:paraId="0BCD0FFE" w14:textId="77777777" w:rsidR="00DA627C" w:rsidRPr="00F33D93" w:rsidRDefault="00DA627C" w:rsidP="00DA627C">
      <w:pPr>
        <w:suppressAutoHyphens/>
        <w:spacing w:before="120" w:line="276" w:lineRule="auto"/>
        <w:jc w:val="both"/>
        <w:rPr>
          <w:rFonts w:ascii="Arial" w:eastAsia="GulimChe" w:hAnsi="Arial" w:cs="Arial"/>
          <w:szCs w:val="22"/>
        </w:rPr>
      </w:pPr>
      <w:r w:rsidRPr="00F33D93">
        <w:rPr>
          <w:rFonts w:ascii="Arial" w:eastAsia="GulimChe" w:hAnsi="Arial" w:cs="Arial"/>
          <w:szCs w:val="22"/>
        </w:rPr>
        <w:t xml:space="preserve">Ezzel együtt az éves elszámolás során 8.069 millió Ft alulfinanszírozottság került megállapításra, </w:t>
      </w:r>
      <w:r>
        <w:rPr>
          <w:rFonts w:ascii="Arial" w:eastAsia="GulimChe" w:hAnsi="Arial" w:cs="Arial"/>
          <w:szCs w:val="22"/>
        </w:rPr>
        <w:t>tekintettel arra, hogy a</w:t>
      </w:r>
      <w:r w:rsidRPr="00F33D93">
        <w:rPr>
          <w:rFonts w:ascii="Arial" w:eastAsia="GulimChe" w:hAnsi="Arial" w:cs="Arial"/>
          <w:szCs w:val="22"/>
        </w:rPr>
        <w:t xml:space="preserve"> tervezett és kifizetett kompenzáció mindössze 1,7 Mrd Ft beru</w:t>
      </w:r>
      <w:r>
        <w:rPr>
          <w:rFonts w:ascii="Arial" w:eastAsia="GulimChe" w:hAnsi="Arial" w:cs="Arial"/>
          <w:szCs w:val="22"/>
        </w:rPr>
        <w:t>házási forrást tartalmazott. Az ágazatonkénti</w:t>
      </w:r>
      <w:r w:rsidRPr="00F33D93">
        <w:rPr>
          <w:rFonts w:ascii="Arial" w:eastAsia="GulimChe" w:hAnsi="Arial" w:cs="Arial"/>
          <w:szCs w:val="22"/>
        </w:rPr>
        <w:t xml:space="preserve"> 1 fhkm-re </w:t>
      </w:r>
      <w:r>
        <w:rPr>
          <w:rFonts w:ascii="Arial" w:eastAsia="GulimChe" w:hAnsi="Arial" w:cs="Arial"/>
          <w:szCs w:val="22"/>
        </w:rPr>
        <w:t>vetített</w:t>
      </w:r>
      <w:r w:rsidRPr="00F33D93">
        <w:rPr>
          <w:rFonts w:ascii="Arial" w:eastAsia="GulimChe" w:hAnsi="Arial" w:cs="Arial"/>
          <w:szCs w:val="22"/>
        </w:rPr>
        <w:t xml:space="preserve"> fajlagos költsége</w:t>
      </w:r>
      <w:r>
        <w:rPr>
          <w:rFonts w:ascii="Arial" w:eastAsia="GulimChe" w:hAnsi="Arial" w:cs="Arial"/>
          <w:szCs w:val="22"/>
        </w:rPr>
        <w:t>k</w:t>
      </w:r>
      <w:r w:rsidRPr="00F33D93">
        <w:rPr>
          <w:rFonts w:ascii="Arial" w:eastAsia="GulimChe" w:hAnsi="Arial" w:cs="Arial"/>
          <w:szCs w:val="22"/>
        </w:rPr>
        <w:t xml:space="preserve"> jelentős mértékben növekedtek a 2016-os évhez képest.</w:t>
      </w:r>
    </w:p>
    <w:p w14:paraId="54EB4882" w14:textId="77777777" w:rsidR="00DA627C" w:rsidRPr="00F33D93" w:rsidRDefault="00DA627C" w:rsidP="00DA627C">
      <w:pPr>
        <w:suppressAutoHyphens/>
        <w:spacing w:before="120" w:line="276" w:lineRule="auto"/>
        <w:jc w:val="both"/>
        <w:rPr>
          <w:rFonts w:ascii="Arial" w:eastAsia="GulimChe" w:hAnsi="Arial" w:cs="Arial"/>
          <w:szCs w:val="22"/>
        </w:rPr>
      </w:pPr>
      <w:r w:rsidRPr="00F33D93">
        <w:rPr>
          <w:rFonts w:ascii="Arial" w:eastAsia="GulimChe" w:hAnsi="Arial" w:cs="Arial"/>
          <w:szCs w:val="22"/>
        </w:rPr>
        <w:t xml:space="preserve">A 2017. év kiemelt feladatai közül a novemberben megkezdődött M3 metró rekonstrukció jelentette a legnagyobb kihívást a Társaság számára. </w:t>
      </w:r>
    </w:p>
    <w:p w14:paraId="614976C5" w14:textId="77777777" w:rsidR="00DA627C" w:rsidRDefault="00DA627C" w:rsidP="00DA627C">
      <w:pPr>
        <w:suppressAutoHyphens/>
        <w:spacing w:before="120" w:line="276" w:lineRule="auto"/>
        <w:jc w:val="both"/>
        <w:rPr>
          <w:rFonts w:ascii="Arial" w:eastAsia="GulimChe" w:hAnsi="Arial" w:cs="Arial"/>
          <w:szCs w:val="22"/>
        </w:rPr>
      </w:pPr>
      <w:r w:rsidRPr="00F33D93">
        <w:rPr>
          <w:rFonts w:ascii="Arial" w:eastAsia="GulimChe" w:hAnsi="Arial" w:cs="Arial"/>
          <w:szCs w:val="22"/>
        </w:rPr>
        <w:t xml:space="preserve">A Társaság 2017. évi közszolgáltatási Beruházási Tervében szereplő beruházások, felújítások, korszerűsítések és beszerzések 8.061 millió Ft értékben teljesültek, míg a </w:t>
      </w:r>
      <w:r w:rsidRPr="00F33D93">
        <w:rPr>
          <w:rFonts w:ascii="Arial" w:eastAsia="GulimChe" w:hAnsi="Arial" w:cs="Arial"/>
          <w:szCs w:val="22"/>
        </w:rPr>
        <w:lastRenderedPageBreak/>
        <w:t>pótlólagos beruházásokra biztosított, előző évek nyereségéből és alulfinanszírozás kompenzálásából származó keretből 4.175,7 millió Ft összegű beruházás valósult meg.</w:t>
      </w:r>
    </w:p>
    <w:p w14:paraId="566EDC2D" w14:textId="77777777" w:rsidR="00C94306" w:rsidRPr="00C94306" w:rsidRDefault="00C94306" w:rsidP="00C94306">
      <w:pPr>
        <w:spacing w:line="260" w:lineRule="atLeast"/>
      </w:pPr>
    </w:p>
    <w:p w14:paraId="76019EEF" w14:textId="63A15605" w:rsidR="00C94306" w:rsidRPr="00401E93" w:rsidDel="001B7107" w:rsidRDefault="00C94306" w:rsidP="00C94306">
      <w:pPr>
        <w:suppressAutoHyphens/>
        <w:spacing w:before="120" w:line="276" w:lineRule="auto"/>
        <w:jc w:val="both"/>
        <w:rPr>
          <w:rFonts w:ascii="Arial" w:hAnsi="Arial" w:cs="Arial"/>
          <w:b/>
          <w:i/>
          <w:kern w:val="24"/>
          <w:lang w:eastAsia="hu-HU"/>
        </w:rPr>
      </w:pPr>
      <w:r w:rsidRPr="00401E93" w:rsidDel="001B7107">
        <w:rPr>
          <w:rFonts w:ascii="Arial" w:hAnsi="Arial" w:cs="Arial"/>
          <w:b/>
          <w:i/>
          <w:kern w:val="24"/>
          <w:lang w:eastAsia="hu-HU"/>
        </w:rPr>
        <w:t xml:space="preserve">A BKV Zrt. </w:t>
      </w:r>
      <w:r w:rsidR="00F143C3" w:rsidRPr="00401E93">
        <w:rPr>
          <w:rFonts w:ascii="Arial" w:hAnsi="Arial" w:cs="Arial"/>
          <w:b/>
          <w:i/>
          <w:kern w:val="24"/>
          <w:lang w:eastAsia="hu-HU"/>
        </w:rPr>
        <w:t>2017. évi</w:t>
      </w:r>
      <w:r w:rsidR="00F143C3" w:rsidRPr="00401E93" w:rsidDel="001B7107">
        <w:rPr>
          <w:rFonts w:ascii="Arial" w:hAnsi="Arial" w:cs="Arial"/>
          <w:b/>
          <w:i/>
          <w:kern w:val="24"/>
          <w:lang w:eastAsia="hu-HU"/>
        </w:rPr>
        <w:t xml:space="preserve"> </w:t>
      </w:r>
      <w:r w:rsidR="00480A3B" w:rsidRPr="00401E93">
        <w:rPr>
          <w:rFonts w:ascii="Arial" w:hAnsi="Arial" w:cs="Arial"/>
          <w:b/>
          <w:i/>
          <w:kern w:val="24"/>
          <w:lang w:eastAsia="hu-HU"/>
        </w:rPr>
        <w:t>é</w:t>
      </w:r>
      <w:r w:rsidRPr="00401E93" w:rsidDel="001B7107">
        <w:rPr>
          <w:rFonts w:ascii="Arial" w:hAnsi="Arial" w:cs="Arial"/>
          <w:b/>
          <w:i/>
          <w:kern w:val="24"/>
          <w:lang w:eastAsia="hu-HU"/>
        </w:rPr>
        <w:t xml:space="preserve">ves </w:t>
      </w:r>
      <w:r w:rsidR="00480A3B" w:rsidRPr="00401E93">
        <w:rPr>
          <w:rFonts w:ascii="Arial" w:hAnsi="Arial" w:cs="Arial"/>
          <w:b/>
          <w:i/>
          <w:kern w:val="24"/>
          <w:lang w:eastAsia="hu-HU"/>
        </w:rPr>
        <w:t xml:space="preserve">közszolgáltatási </w:t>
      </w:r>
      <w:r w:rsidRPr="00401E93" w:rsidDel="001B7107">
        <w:rPr>
          <w:rFonts w:ascii="Arial" w:hAnsi="Arial" w:cs="Arial"/>
          <w:b/>
          <w:i/>
          <w:kern w:val="24"/>
          <w:lang w:eastAsia="hu-HU"/>
        </w:rPr>
        <w:t xml:space="preserve">beszámolóját a jelentés </w:t>
      </w:r>
      <w:r w:rsidR="00480A3B">
        <w:rPr>
          <w:rFonts w:ascii="Arial" w:hAnsi="Arial" w:cs="Arial"/>
          <w:b/>
          <w:i/>
          <w:kern w:val="24"/>
          <w:lang w:eastAsia="hu-HU"/>
        </w:rPr>
        <w:t>3</w:t>
      </w:r>
      <w:r w:rsidRPr="00401E93" w:rsidDel="001B7107">
        <w:rPr>
          <w:rFonts w:ascii="Arial" w:hAnsi="Arial" w:cs="Arial"/>
          <w:b/>
          <w:i/>
          <w:kern w:val="24"/>
          <w:lang w:eastAsia="hu-HU"/>
        </w:rPr>
        <w:t>. számú melléklete tartalmazza.</w:t>
      </w:r>
    </w:p>
    <w:p w14:paraId="373B28F1" w14:textId="77777777" w:rsidR="00C94306" w:rsidRPr="00C94306" w:rsidRDefault="00C94306" w:rsidP="00C94306">
      <w:pPr>
        <w:spacing w:line="276" w:lineRule="auto"/>
        <w:rPr>
          <w:lang w:eastAsia="hu-HU"/>
        </w:rPr>
      </w:pPr>
    </w:p>
    <w:p w14:paraId="739E719A" w14:textId="77777777" w:rsidR="00C94306" w:rsidRPr="00C94306" w:rsidRDefault="00C94306" w:rsidP="00C94306">
      <w:pPr>
        <w:spacing w:before="240" w:after="120" w:line="276" w:lineRule="auto"/>
        <w:jc w:val="both"/>
      </w:pPr>
      <w:bookmarkStart w:id="254" w:name="_Toc433018588"/>
      <w:bookmarkStart w:id="255" w:name="_Toc433018589"/>
      <w:bookmarkStart w:id="256" w:name="_Toc433018590"/>
      <w:bookmarkStart w:id="257" w:name="_Toc433018591"/>
      <w:bookmarkStart w:id="258" w:name="_Toc433018592"/>
      <w:bookmarkStart w:id="259" w:name="_Toc433018594"/>
      <w:bookmarkEnd w:id="254"/>
      <w:bookmarkEnd w:id="255"/>
      <w:bookmarkEnd w:id="256"/>
      <w:bookmarkEnd w:id="257"/>
      <w:bookmarkEnd w:id="258"/>
      <w:bookmarkEnd w:id="259"/>
      <w:r w:rsidRPr="00C94306">
        <w:rPr>
          <w:rFonts w:ascii="Arial" w:hAnsi="Arial" w:cs="Arial"/>
          <w:b/>
          <w:szCs w:val="22"/>
        </w:rPr>
        <w:t>A BKV Zrt. indokolt költségeinek felülvizsgálata</w:t>
      </w:r>
    </w:p>
    <w:p w14:paraId="207908CC" w14:textId="3F6DECC9" w:rsidR="00C94306" w:rsidRPr="00C94306" w:rsidRDefault="00C94306" w:rsidP="00C94306">
      <w:pPr>
        <w:spacing w:before="120" w:line="276" w:lineRule="auto"/>
        <w:jc w:val="both"/>
        <w:rPr>
          <w:rFonts w:ascii="Arial" w:hAnsi="Arial" w:cs="Arial"/>
          <w:szCs w:val="22"/>
        </w:rPr>
      </w:pPr>
      <w:r w:rsidRPr="00C94306">
        <w:rPr>
          <w:rFonts w:ascii="Arial" w:hAnsi="Arial" w:cs="Arial"/>
          <w:szCs w:val="22"/>
        </w:rPr>
        <w:t>A</w:t>
      </w:r>
      <w:r w:rsidR="00BE0988">
        <w:rPr>
          <w:rFonts w:ascii="Arial" w:hAnsi="Arial" w:cs="Arial"/>
          <w:szCs w:val="22"/>
        </w:rPr>
        <w:t>z</w:t>
      </w:r>
      <w:r w:rsidRPr="00C94306">
        <w:rPr>
          <w:rFonts w:ascii="Arial" w:hAnsi="Arial" w:cs="Arial"/>
          <w:szCs w:val="22"/>
        </w:rPr>
        <w:t xml:space="preserve"> éves elszámolás a BKK Zrt. és a BKV Zrt. között kötött és 2012. május 1. napjától hatályos Közszolgáltatási Szerz</w:t>
      </w:r>
      <w:r w:rsidRPr="00C94306">
        <w:rPr>
          <w:rFonts w:ascii="Arial" w:hAnsi="Arial" w:cs="Arial" w:hint="eastAsia"/>
          <w:szCs w:val="22"/>
        </w:rPr>
        <w:t>ő</w:t>
      </w:r>
      <w:r w:rsidRPr="00C94306">
        <w:rPr>
          <w:rFonts w:ascii="Arial" w:hAnsi="Arial" w:cs="Arial"/>
          <w:szCs w:val="22"/>
        </w:rPr>
        <w:t>dés, a vonatkozó jogszabályok, EU-s irányelvek – különös tekintettel a Budapest közlekedésszervezési feladatainak ellátásáról szóló 201/2012. (III. 14.) Főv. Kgy. rendelet, a vasúti és közúti személyszállítási közszolgáltatásról szóló 1370/2007/EK rendelet, valamint ennek értelmező iránymutatásról szóló bizottsági közlemény rendelkezéseire – valamint a korábbi évek gyakorlata szerint, a BKV Zrt. bevonásával, észrevételeinek figyelembe vételével történt.</w:t>
      </w:r>
    </w:p>
    <w:p w14:paraId="5E534AA8" w14:textId="77777777" w:rsidR="00C94306" w:rsidRPr="00C94306" w:rsidRDefault="00C94306" w:rsidP="00C94306">
      <w:pPr>
        <w:spacing w:before="120" w:line="276" w:lineRule="auto"/>
        <w:jc w:val="both"/>
        <w:rPr>
          <w:rFonts w:ascii="Arial" w:hAnsi="Arial" w:cs="Arial"/>
          <w:szCs w:val="22"/>
        </w:rPr>
      </w:pPr>
      <w:r w:rsidRPr="00C94306">
        <w:rPr>
          <w:rFonts w:ascii="Arial" w:hAnsi="Arial" w:cs="Arial"/>
          <w:szCs w:val="22"/>
        </w:rPr>
        <w:t>A korábban is alkalmazott felelős Megrendelői magatartási alapelvnek megfelelően a BKK Zrt. nem a BKV Zrt. teljes számviteli veszteségét, hanem az időszakban megrendelt közszolgáltatási tevékenység bevételeivel csökkentett indokolt költségeinek nettó pénzügyi hatását finanszírozta, azaz az időszaki költségek, ráfordítások közszolgáltatáshoz rendelésének jogosságát és indokoltságát állapította meg.</w:t>
      </w:r>
    </w:p>
    <w:p w14:paraId="3C63F2FC" w14:textId="6567E9BD" w:rsidR="00C94306" w:rsidRPr="00C94306" w:rsidRDefault="00C94306" w:rsidP="00C94306">
      <w:pPr>
        <w:spacing w:before="120" w:line="276" w:lineRule="auto"/>
        <w:jc w:val="both"/>
        <w:rPr>
          <w:rFonts w:ascii="Arial" w:hAnsi="Arial" w:cs="Arial"/>
          <w:szCs w:val="22"/>
        </w:rPr>
      </w:pPr>
      <w:r w:rsidRPr="00C94306">
        <w:rPr>
          <w:rFonts w:ascii="Arial" w:hAnsi="Arial" w:cs="Arial"/>
          <w:szCs w:val="22"/>
        </w:rPr>
        <w:t xml:space="preserve">A BKK Zrt. </w:t>
      </w:r>
      <w:r w:rsidR="002E46DA">
        <w:rPr>
          <w:rFonts w:ascii="Arial" w:hAnsi="Arial" w:cs="Arial"/>
          <w:szCs w:val="22"/>
        </w:rPr>
        <w:t xml:space="preserve">az </w:t>
      </w:r>
      <w:r w:rsidRPr="00C94306">
        <w:rPr>
          <w:rFonts w:ascii="Arial" w:hAnsi="Arial" w:cs="Arial"/>
          <w:szCs w:val="22"/>
        </w:rPr>
        <w:t xml:space="preserve">éves elszámolásánál a költségek indokoltságának vizsgálata során figyelembe vette a </w:t>
      </w:r>
      <w:r w:rsidR="002E46DA">
        <w:rPr>
          <w:rFonts w:ascii="Arial" w:hAnsi="Arial" w:cs="Arial"/>
          <w:szCs w:val="22"/>
        </w:rPr>
        <w:t>2017.</w:t>
      </w:r>
      <w:r w:rsidR="002E46DA" w:rsidRPr="00C94306">
        <w:rPr>
          <w:rFonts w:ascii="Arial" w:hAnsi="Arial" w:cs="Arial"/>
          <w:szCs w:val="22"/>
        </w:rPr>
        <w:t xml:space="preserve"> </w:t>
      </w:r>
      <w:r w:rsidRPr="00C94306">
        <w:rPr>
          <w:rFonts w:ascii="Arial" w:hAnsi="Arial" w:cs="Arial"/>
          <w:szCs w:val="22"/>
        </w:rPr>
        <w:t>év során határidőre megkapott beszámolókat, rendszeres adatszolgáltatásokat (havi, ill. negyedéves BKV beszámolók, jelentések)</w:t>
      </w:r>
      <w:r w:rsidR="002E46DA">
        <w:rPr>
          <w:rFonts w:ascii="Arial" w:hAnsi="Arial" w:cs="Arial"/>
          <w:szCs w:val="22"/>
        </w:rPr>
        <w:t xml:space="preserve"> </w:t>
      </w:r>
      <w:r w:rsidRPr="00C94306">
        <w:rPr>
          <w:rFonts w:ascii="Arial" w:hAnsi="Arial" w:cs="Arial"/>
          <w:szCs w:val="22"/>
        </w:rPr>
        <w:t>a felmerült észrevételek</w:t>
      </w:r>
      <w:r w:rsidR="002E46DA">
        <w:rPr>
          <w:rFonts w:ascii="Arial" w:hAnsi="Arial" w:cs="Arial"/>
          <w:szCs w:val="22"/>
        </w:rPr>
        <w:t>re és</w:t>
      </w:r>
      <w:r w:rsidRPr="00C94306">
        <w:rPr>
          <w:rFonts w:ascii="Arial" w:hAnsi="Arial" w:cs="Arial"/>
          <w:szCs w:val="22"/>
        </w:rPr>
        <w:t xml:space="preserve"> az azokra adott BKV válaszokat, az egyedi eseteket körüljáró vizsgálati eredményeket.</w:t>
      </w:r>
    </w:p>
    <w:p w14:paraId="616D9339" w14:textId="77777777" w:rsidR="00C94306" w:rsidRPr="00C94306" w:rsidRDefault="00C94306" w:rsidP="00C94306">
      <w:pPr>
        <w:spacing w:before="120" w:line="276" w:lineRule="auto"/>
        <w:jc w:val="both"/>
        <w:rPr>
          <w:rFonts w:ascii="Arial" w:hAnsi="Arial" w:cs="Arial"/>
          <w:szCs w:val="22"/>
        </w:rPr>
      </w:pPr>
      <w:r w:rsidRPr="00C94306">
        <w:rPr>
          <w:rFonts w:ascii="Arial" w:hAnsi="Arial" w:cs="Arial"/>
          <w:szCs w:val="22"/>
        </w:rPr>
        <w:lastRenderedPageBreak/>
        <w:t>Az előzőekben részletezett elszámolási elvek és szabályok következtében a megrendelt közszolgáltatás érdekében számvitelileg elszámolt költség és ráfordítás nem jelentette automatikusan a felmerülés indokoltságának elfogadását.</w:t>
      </w:r>
    </w:p>
    <w:p w14:paraId="43B5DE34" w14:textId="77777777" w:rsidR="00C94306" w:rsidRPr="00C94306" w:rsidRDefault="00C94306" w:rsidP="00C94306">
      <w:pPr>
        <w:spacing w:before="120" w:line="276" w:lineRule="auto"/>
        <w:jc w:val="both"/>
        <w:rPr>
          <w:rFonts w:ascii="Arial" w:hAnsi="Arial" w:cs="Arial"/>
          <w:szCs w:val="22"/>
        </w:rPr>
      </w:pPr>
    </w:p>
    <w:p w14:paraId="331A4B55" w14:textId="5E7EF4DD" w:rsidR="00C94306" w:rsidRPr="00C94306" w:rsidRDefault="00C94306" w:rsidP="00C94306">
      <w:pPr>
        <w:spacing w:before="120" w:line="276" w:lineRule="auto"/>
        <w:jc w:val="both"/>
        <w:rPr>
          <w:rFonts w:ascii="Arial" w:hAnsi="Arial" w:cs="Arial"/>
          <w:b/>
          <w:szCs w:val="22"/>
        </w:rPr>
      </w:pPr>
      <w:r w:rsidRPr="00C94306">
        <w:rPr>
          <w:rFonts w:ascii="Arial" w:hAnsi="Arial" w:cs="Arial"/>
          <w:b/>
          <w:szCs w:val="22"/>
        </w:rPr>
        <w:t xml:space="preserve">A BKK Zrt. a BKV Zrt. </w:t>
      </w:r>
      <w:r w:rsidR="00D75D89">
        <w:rPr>
          <w:rFonts w:ascii="Arial" w:hAnsi="Arial" w:cs="Arial"/>
          <w:b/>
          <w:szCs w:val="22"/>
        </w:rPr>
        <w:t xml:space="preserve">2017. évi </w:t>
      </w:r>
      <w:r w:rsidRPr="00C94306">
        <w:rPr>
          <w:rFonts w:ascii="Arial" w:hAnsi="Arial" w:cs="Arial"/>
          <w:b/>
          <w:szCs w:val="22"/>
        </w:rPr>
        <w:t xml:space="preserve">következő költségeit, ráfordításait nem fogadta el indokolt költségként, illetve nem tartotta indokoltnak azokat a Közszolgáltatási Szerződés keretében </w:t>
      </w:r>
      <w:r w:rsidR="00D75D89">
        <w:rPr>
          <w:rFonts w:ascii="Arial" w:hAnsi="Arial" w:cs="Arial"/>
          <w:b/>
          <w:szCs w:val="22"/>
        </w:rPr>
        <w:t>K</w:t>
      </w:r>
      <w:r w:rsidRPr="00C94306">
        <w:rPr>
          <w:rFonts w:ascii="Arial" w:hAnsi="Arial" w:cs="Arial"/>
          <w:b/>
          <w:szCs w:val="22"/>
        </w:rPr>
        <w:t>ompenzációval finanszírozni:</w:t>
      </w:r>
    </w:p>
    <w:p w14:paraId="05D61A18" w14:textId="77777777" w:rsidR="00D75D89" w:rsidRPr="00310A86" w:rsidRDefault="00D75D89" w:rsidP="00D75D89">
      <w:pPr>
        <w:numPr>
          <w:ilvl w:val="0"/>
          <w:numId w:val="151"/>
        </w:numPr>
        <w:suppressAutoHyphens/>
        <w:spacing w:before="120" w:line="276" w:lineRule="auto"/>
        <w:jc w:val="both"/>
        <w:rPr>
          <w:rFonts w:ascii="Arial" w:hAnsi="Arial" w:cs="Arial"/>
        </w:rPr>
      </w:pPr>
      <w:r w:rsidRPr="00310A86">
        <w:rPr>
          <w:rFonts w:ascii="Arial" w:hAnsi="Arial" w:cs="Arial"/>
        </w:rPr>
        <w:t>A menetrendi tervhez képest kimutatott többlet garázsteljesítménnyel összefüggésben jelentkező járműüzemeltetési és karbant</w:t>
      </w:r>
      <w:r>
        <w:rPr>
          <w:rFonts w:ascii="Arial" w:hAnsi="Arial" w:cs="Arial"/>
        </w:rPr>
        <w:t>artási közvetlen ráfordítása 139</w:t>
      </w:r>
      <w:r w:rsidRPr="00310A86">
        <w:rPr>
          <w:rFonts w:ascii="Arial" w:hAnsi="Arial" w:cs="Arial"/>
        </w:rPr>
        <w:t xml:space="preserve"> </w:t>
      </w:r>
      <w:r>
        <w:rPr>
          <w:rFonts w:ascii="Arial" w:hAnsi="Arial" w:cs="Arial"/>
        </w:rPr>
        <w:t>millió</w:t>
      </w:r>
      <w:r w:rsidRPr="00310A86">
        <w:rPr>
          <w:rFonts w:ascii="Arial" w:hAnsi="Arial" w:cs="Arial"/>
        </w:rPr>
        <w:t xml:space="preserve"> Ft értékben, figyelembe véve a BKV </w:t>
      </w:r>
      <w:r>
        <w:rPr>
          <w:rFonts w:ascii="Arial" w:hAnsi="Arial" w:cs="Arial"/>
        </w:rPr>
        <w:t xml:space="preserve">Zrt. </w:t>
      </w:r>
      <w:r w:rsidRPr="00310A86">
        <w:rPr>
          <w:rFonts w:ascii="Arial" w:hAnsi="Arial" w:cs="Arial"/>
        </w:rPr>
        <w:t>által észrevételezett hatásokat. A BKK által megrendelt és érvényesített menetrendek összegszerűen tartalmazzák a maximumként elfogadható garázsmeneti rezsi teljesítményeket is. Ennek túlteljesítése közlekedésszervezői oldalról nem támogatott, az ezzel összefüggő többletköltség nem elfogadott.</w:t>
      </w:r>
    </w:p>
    <w:p w14:paraId="01B3BCB3" w14:textId="77777777" w:rsidR="00D75D89" w:rsidRPr="00310A86" w:rsidRDefault="00D75D89" w:rsidP="00D75D89">
      <w:pPr>
        <w:numPr>
          <w:ilvl w:val="0"/>
          <w:numId w:val="151"/>
        </w:numPr>
        <w:suppressAutoHyphens/>
        <w:spacing w:before="120" w:line="276" w:lineRule="auto"/>
        <w:jc w:val="both"/>
        <w:rPr>
          <w:rFonts w:ascii="Arial" w:hAnsi="Arial" w:cs="Arial"/>
        </w:rPr>
      </w:pPr>
      <w:r w:rsidRPr="00310A86">
        <w:rPr>
          <w:rFonts w:ascii="Arial" w:hAnsi="Arial" w:cs="Arial"/>
        </w:rPr>
        <w:t>A BKK tulajdonú Solaris trolibuszokon, a szállító érdekkörébe tartozó garanciális javítási feladatok ellátása során felmerült</w:t>
      </w:r>
      <w:r>
        <w:rPr>
          <w:rFonts w:ascii="Arial" w:hAnsi="Arial" w:cs="Arial"/>
        </w:rPr>
        <w:t xml:space="preserve"> személyi jellegű ráfordítás 5.7</w:t>
      </w:r>
      <w:r w:rsidRPr="00310A86">
        <w:rPr>
          <w:rFonts w:ascii="Arial" w:hAnsi="Arial" w:cs="Arial"/>
        </w:rPr>
        <w:t xml:space="preserve"> </w:t>
      </w:r>
      <w:r>
        <w:rPr>
          <w:rFonts w:ascii="Arial" w:hAnsi="Arial" w:cs="Arial"/>
        </w:rPr>
        <w:t>millió</w:t>
      </w:r>
      <w:r w:rsidRPr="00310A86">
        <w:rPr>
          <w:rFonts w:ascii="Arial" w:hAnsi="Arial" w:cs="Arial"/>
        </w:rPr>
        <w:t xml:space="preserve"> Ft értékben, amelyek elvégzésére és finanszírozására a BKV</w:t>
      </w:r>
      <w:r>
        <w:rPr>
          <w:rFonts w:ascii="Arial" w:hAnsi="Arial" w:cs="Arial"/>
        </w:rPr>
        <w:t xml:space="preserve"> Zrt.-ne</w:t>
      </w:r>
      <w:r w:rsidRPr="00310A86">
        <w:rPr>
          <w:rFonts w:ascii="Arial" w:hAnsi="Arial" w:cs="Arial"/>
        </w:rPr>
        <w:t>k a járművek szállítójával kell szerződéssel rendelkeznie.</w:t>
      </w:r>
    </w:p>
    <w:p w14:paraId="675AD86C" w14:textId="77777777" w:rsidR="00D75D89" w:rsidRPr="00310A86" w:rsidRDefault="00D75D89" w:rsidP="00D75D89">
      <w:pPr>
        <w:numPr>
          <w:ilvl w:val="0"/>
          <w:numId w:val="151"/>
        </w:numPr>
        <w:suppressAutoHyphens/>
        <w:spacing w:before="120" w:line="276" w:lineRule="auto"/>
        <w:jc w:val="both"/>
        <w:rPr>
          <w:rFonts w:ascii="Arial" w:hAnsi="Arial" w:cs="Arial"/>
        </w:rPr>
      </w:pPr>
      <w:r w:rsidRPr="00310A86">
        <w:rPr>
          <w:rFonts w:ascii="Arial" w:hAnsi="Arial" w:cs="Arial"/>
        </w:rPr>
        <w:t>A BKK tulajdonú járművek üzemeltetése kapcsán keletkezett károk helyreállításának személyi jellegű ráfordításai 3,5 millió Ft értékben.</w:t>
      </w:r>
    </w:p>
    <w:p w14:paraId="232D8653" w14:textId="77777777" w:rsidR="00D75D89" w:rsidRPr="00310A86" w:rsidRDefault="00D75D89" w:rsidP="00D75D89">
      <w:pPr>
        <w:numPr>
          <w:ilvl w:val="0"/>
          <w:numId w:val="151"/>
        </w:numPr>
        <w:suppressAutoHyphens/>
        <w:spacing w:before="120" w:line="276" w:lineRule="auto"/>
        <w:jc w:val="both"/>
        <w:rPr>
          <w:rFonts w:ascii="Arial" w:hAnsi="Arial" w:cs="Arial"/>
        </w:rPr>
      </w:pPr>
      <w:r w:rsidRPr="00310A86">
        <w:rPr>
          <w:rFonts w:ascii="Arial" w:hAnsi="Arial" w:cs="Arial"/>
        </w:rPr>
        <w:t>Egyéb káresemények miatti veszteségek, fizetett kártérítés, kártalanítás, bírság, késedelmi kamat, pótlék és kötbérek 86</w:t>
      </w:r>
      <w:r>
        <w:rPr>
          <w:rFonts w:ascii="Arial" w:hAnsi="Arial" w:cs="Arial"/>
        </w:rPr>
        <w:t xml:space="preserve"> millió</w:t>
      </w:r>
      <w:r w:rsidRPr="00310A86">
        <w:rPr>
          <w:rFonts w:ascii="Arial" w:hAnsi="Arial" w:cs="Arial"/>
        </w:rPr>
        <w:t xml:space="preserve"> Ft értékben, melyek felmerülése elkerülhető lett volna.</w:t>
      </w:r>
    </w:p>
    <w:p w14:paraId="2486D587" w14:textId="77777777" w:rsidR="00D75D89" w:rsidRPr="00310A86" w:rsidRDefault="00D75D89" w:rsidP="00D75D89">
      <w:pPr>
        <w:numPr>
          <w:ilvl w:val="0"/>
          <w:numId w:val="151"/>
        </w:numPr>
        <w:suppressAutoHyphens/>
        <w:spacing w:before="120" w:line="276" w:lineRule="auto"/>
        <w:jc w:val="both"/>
        <w:rPr>
          <w:rFonts w:ascii="Arial" w:hAnsi="Arial" w:cs="Arial"/>
        </w:rPr>
      </w:pPr>
      <w:r>
        <w:rPr>
          <w:rFonts w:ascii="Arial" w:hAnsi="Arial" w:cs="Arial"/>
        </w:rPr>
        <w:t xml:space="preserve">Azon eszközök költsége, </w:t>
      </w:r>
      <w:r w:rsidRPr="00310A86">
        <w:rPr>
          <w:rFonts w:ascii="Arial" w:hAnsi="Arial" w:cs="Arial"/>
        </w:rPr>
        <w:t>mely</w:t>
      </w:r>
      <w:r>
        <w:rPr>
          <w:rFonts w:ascii="Arial" w:hAnsi="Arial" w:cs="Arial"/>
        </w:rPr>
        <w:t>ek</w:t>
      </w:r>
      <w:r w:rsidRPr="00310A86">
        <w:rPr>
          <w:rFonts w:ascii="Arial" w:hAnsi="Arial" w:cs="Arial"/>
        </w:rPr>
        <w:t xml:space="preserve">re </w:t>
      </w:r>
      <w:r>
        <w:rPr>
          <w:rFonts w:ascii="Arial" w:hAnsi="Arial" w:cs="Arial"/>
        </w:rPr>
        <w:t>nem volt</w:t>
      </w:r>
      <w:r w:rsidRPr="00310A86">
        <w:rPr>
          <w:rFonts w:ascii="Arial" w:hAnsi="Arial" w:cs="Arial"/>
        </w:rPr>
        <w:t xml:space="preserve"> szükség a közszolgáltatás elvégzéséhez a menetrendi időszakban, azaz a selejtezések és hiányzó eszközök </w:t>
      </w:r>
      <w:r w:rsidRPr="00310A86">
        <w:rPr>
          <w:rFonts w:ascii="Arial" w:hAnsi="Arial" w:cs="Arial"/>
        </w:rPr>
        <w:lastRenderedPageBreak/>
        <w:t>és készletek értékének kivezetését tartalmazó, k</w:t>
      </w:r>
      <w:r>
        <w:rPr>
          <w:rFonts w:ascii="Arial" w:hAnsi="Arial" w:cs="Arial"/>
        </w:rPr>
        <w:t>iadással nem járó ráfordítások</w:t>
      </w:r>
      <w:r w:rsidRPr="00310A86">
        <w:rPr>
          <w:rFonts w:ascii="Arial" w:hAnsi="Arial" w:cs="Arial"/>
        </w:rPr>
        <w:t xml:space="preserve"> 233 </w:t>
      </w:r>
      <w:r>
        <w:rPr>
          <w:rFonts w:ascii="Arial" w:hAnsi="Arial" w:cs="Arial"/>
        </w:rPr>
        <w:t>millió</w:t>
      </w:r>
      <w:r w:rsidRPr="00310A86">
        <w:rPr>
          <w:rFonts w:ascii="Arial" w:hAnsi="Arial" w:cs="Arial"/>
        </w:rPr>
        <w:t xml:space="preserve"> Ft értékben.</w:t>
      </w:r>
    </w:p>
    <w:p w14:paraId="63BA586F" w14:textId="77777777" w:rsidR="00D75D89" w:rsidRPr="00310A86" w:rsidRDefault="00D75D89" w:rsidP="00D75D89">
      <w:pPr>
        <w:numPr>
          <w:ilvl w:val="0"/>
          <w:numId w:val="151"/>
        </w:numPr>
        <w:suppressAutoHyphens/>
        <w:spacing w:before="120" w:line="276" w:lineRule="auto"/>
        <w:jc w:val="both"/>
        <w:rPr>
          <w:rFonts w:ascii="Arial" w:hAnsi="Arial" w:cs="Arial"/>
        </w:rPr>
      </w:pPr>
      <w:r w:rsidRPr="00310A86">
        <w:rPr>
          <w:rFonts w:ascii="Arial" w:hAnsi="Arial" w:cs="Arial"/>
        </w:rPr>
        <w:t>A követel</w:t>
      </w:r>
      <w:r>
        <w:rPr>
          <w:rFonts w:ascii="Arial" w:hAnsi="Arial" w:cs="Arial"/>
        </w:rPr>
        <w:t>ések és készletek értékvesztése 58,6</w:t>
      </w:r>
      <w:r w:rsidRPr="00310A86">
        <w:rPr>
          <w:rFonts w:ascii="Arial" w:hAnsi="Arial" w:cs="Arial"/>
        </w:rPr>
        <w:t xml:space="preserve"> </w:t>
      </w:r>
      <w:r>
        <w:rPr>
          <w:rFonts w:ascii="Arial" w:hAnsi="Arial" w:cs="Arial"/>
        </w:rPr>
        <w:t>millió</w:t>
      </w:r>
      <w:r w:rsidRPr="00310A86">
        <w:rPr>
          <w:rFonts w:ascii="Arial" w:hAnsi="Arial" w:cs="Arial"/>
        </w:rPr>
        <w:t xml:space="preserve"> Ft </w:t>
      </w:r>
      <w:r>
        <w:rPr>
          <w:rFonts w:ascii="Arial" w:hAnsi="Arial" w:cs="Arial"/>
        </w:rPr>
        <w:t>értékben, céltartalék képzés</w:t>
      </w:r>
      <w:r>
        <w:rPr>
          <w:rFonts w:ascii="Arial" w:hAnsi="Arial" w:cs="Arial"/>
        </w:rPr>
        <w:br/>
        <w:t>46,6</w:t>
      </w:r>
      <w:r w:rsidRPr="00310A86">
        <w:rPr>
          <w:rFonts w:ascii="Arial" w:hAnsi="Arial" w:cs="Arial"/>
        </w:rPr>
        <w:t xml:space="preserve"> </w:t>
      </w:r>
      <w:r>
        <w:rPr>
          <w:rFonts w:ascii="Arial" w:hAnsi="Arial" w:cs="Arial"/>
        </w:rPr>
        <w:t>millió</w:t>
      </w:r>
      <w:r w:rsidRPr="00310A86">
        <w:rPr>
          <w:rFonts w:ascii="Arial" w:hAnsi="Arial" w:cs="Arial"/>
        </w:rPr>
        <w:t xml:space="preserve"> Ft értékben, melyek pénzügyi hatással nem jártak a menetrendi időszakban.</w:t>
      </w:r>
    </w:p>
    <w:p w14:paraId="7EDF8398" w14:textId="77777777" w:rsidR="00D75D89" w:rsidRPr="00310A86" w:rsidRDefault="00D75D89" w:rsidP="00D75D89">
      <w:pPr>
        <w:numPr>
          <w:ilvl w:val="0"/>
          <w:numId w:val="151"/>
        </w:numPr>
        <w:suppressAutoHyphens/>
        <w:spacing w:before="120" w:line="276" w:lineRule="auto"/>
        <w:jc w:val="both"/>
        <w:rPr>
          <w:rFonts w:ascii="Arial" w:hAnsi="Arial" w:cs="Arial"/>
        </w:rPr>
      </w:pPr>
      <w:r w:rsidRPr="00310A86">
        <w:rPr>
          <w:rFonts w:ascii="Arial" w:hAnsi="Arial" w:cs="Arial"/>
        </w:rPr>
        <w:t>Közszolgáltatási eszközök térítésm</w:t>
      </w:r>
      <w:r>
        <w:rPr>
          <w:rFonts w:ascii="Arial" w:hAnsi="Arial" w:cs="Arial"/>
        </w:rPr>
        <w:t>entes átadásának ráfordítása 13,</w:t>
      </w:r>
      <w:r w:rsidRPr="00310A86">
        <w:rPr>
          <w:rFonts w:ascii="Arial" w:hAnsi="Arial" w:cs="Arial"/>
        </w:rPr>
        <w:t xml:space="preserve">7 </w:t>
      </w:r>
      <w:r>
        <w:rPr>
          <w:rFonts w:ascii="Arial" w:hAnsi="Arial" w:cs="Arial"/>
        </w:rPr>
        <w:t>millió</w:t>
      </w:r>
      <w:r w:rsidRPr="00310A86">
        <w:rPr>
          <w:rFonts w:ascii="Arial" w:hAnsi="Arial" w:cs="Arial"/>
        </w:rPr>
        <w:t xml:space="preserve"> Ft értékben.</w:t>
      </w:r>
    </w:p>
    <w:p w14:paraId="5FC86649" w14:textId="77777777" w:rsidR="00D75D89" w:rsidRPr="00310A86" w:rsidRDefault="00D75D89" w:rsidP="00D75D89">
      <w:pPr>
        <w:numPr>
          <w:ilvl w:val="0"/>
          <w:numId w:val="151"/>
        </w:numPr>
        <w:suppressAutoHyphens/>
        <w:spacing w:before="120" w:line="276" w:lineRule="auto"/>
        <w:jc w:val="both"/>
        <w:rPr>
          <w:rFonts w:ascii="Arial" w:hAnsi="Arial" w:cs="Arial"/>
        </w:rPr>
      </w:pPr>
      <w:r w:rsidRPr="00310A86">
        <w:rPr>
          <w:rFonts w:ascii="Arial" w:hAnsi="Arial" w:cs="Arial"/>
        </w:rPr>
        <w:t xml:space="preserve">Azon eszközök amortizációja 794 </w:t>
      </w:r>
      <w:r>
        <w:rPr>
          <w:rFonts w:ascii="Arial" w:hAnsi="Arial" w:cs="Arial"/>
        </w:rPr>
        <w:t>millió</w:t>
      </w:r>
      <w:r w:rsidRPr="00310A86">
        <w:rPr>
          <w:rFonts w:ascii="Arial" w:hAnsi="Arial" w:cs="Arial"/>
        </w:rPr>
        <w:t xml:space="preserve"> Ft értékben, melyek tervezhetően, vagy ténylegesen más, közszolgáltatási Kompenzációtól elkülönülő források révén, jellemzően külső finanszírozású projekteken keresztül, illetve a BKK által rendelkezésre bocsátott beruházási keret terhére kerültek/kerülnek megújításra. Az autóbusz járművek vonatkozásában figyelembe vételre került, hogy az M3 rekonstrukció miatti pótlási feladat kapcsán beszerzett járművekkel a rekonstrukciót követően kiváltható illetve selejtezhető járművek csökkentik a pótlási igényt. </w:t>
      </w:r>
    </w:p>
    <w:p w14:paraId="427B3DCA" w14:textId="77777777" w:rsidR="00C94306" w:rsidRPr="00C94306" w:rsidRDefault="00C94306" w:rsidP="00C94306">
      <w:pPr>
        <w:spacing w:before="120" w:line="276" w:lineRule="auto"/>
        <w:jc w:val="both"/>
        <w:rPr>
          <w:rFonts w:ascii="Arial" w:hAnsi="Arial" w:cs="Arial"/>
          <w:b/>
          <w:szCs w:val="22"/>
        </w:rPr>
      </w:pPr>
      <w:r w:rsidRPr="00C94306">
        <w:rPr>
          <w:rFonts w:ascii="Arial" w:hAnsi="Arial" w:cs="Arial"/>
          <w:b/>
          <w:szCs w:val="22"/>
        </w:rPr>
        <w:t>Kompenzációnövelő tényezőként olyan bevétel korrekciók kerültek figyelembe vételre, melyek az előbbiekben Indokolt Költségként el nem fogadott ráfordításokkal kapcsolatosan keletkeztek az elszámolt ráfordítások mértékéig:</w:t>
      </w:r>
    </w:p>
    <w:p w14:paraId="451F8520" w14:textId="77777777" w:rsidR="00D75D89" w:rsidRPr="00844810" w:rsidRDefault="00D75D89" w:rsidP="00D75D89">
      <w:pPr>
        <w:numPr>
          <w:ilvl w:val="0"/>
          <w:numId w:val="151"/>
        </w:numPr>
        <w:suppressAutoHyphens/>
        <w:spacing w:before="120" w:line="276" w:lineRule="auto"/>
        <w:jc w:val="both"/>
        <w:rPr>
          <w:rFonts w:ascii="Arial" w:hAnsi="Arial" w:cs="Arial"/>
        </w:rPr>
      </w:pPr>
      <w:r w:rsidRPr="001A4FD2">
        <w:rPr>
          <w:rFonts w:ascii="Arial" w:hAnsi="Arial" w:cs="Arial"/>
        </w:rPr>
        <w:t xml:space="preserve">Kapott kártérítések, kártalanítás, késedelemi kamat, pótlék és kötbér </w:t>
      </w:r>
      <w:r>
        <w:rPr>
          <w:rFonts w:ascii="Arial" w:hAnsi="Arial" w:cs="Arial"/>
        </w:rPr>
        <w:t>87,6</w:t>
      </w:r>
      <w:r w:rsidRPr="001A4FD2">
        <w:rPr>
          <w:rFonts w:ascii="Arial" w:hAnsi="Arial" w:cs="Arial"/>
        </w:rPr>
        <w:t xml:space="preserve"> </w:t>
      </w:r>
      <w:r>
        <w:rPr>
          <w:rFonts w:ascii="Arial" w:hAnsi="Arial" w:cs="Arial"/>
        </w:rPr>
        <w:t>millió</w:t>
      </w:r>
      <w:r w:rsidRPr="001A4FD2">
        <w:rPr>
          <w:rFonts w:ascii="Arial" w:hAnsi="Arial" w:cs="Arial"/>
        </w:rPr>
        <w:t xml:space="preserve"> Ft </w:t>
      </w:r>
      <w:r w:rsidRPr="00844810">
        <w:rPr>
          <w:rFonts w:ascii="Arial" w:hAnsi="Arial" w:cs="Arial"/>
        </w:rPr>
        <w:t>értékben.</w:t>
      </w:r>
    </w:p>
    <w:p w14:paraId="6542F82F" w14:textId="77777777" w:rsidR="00D75D89" w:rsidRPr="00844810" w:rsidRDefault="00D75D89" w:rsidP="00D75D89">
      <w:pPr>
        <w:numPr>
          <w:ilvl w:val="0"/>
          <w:numId w:val="151"/>
        </w:numPr>
        <w:suppressAutoHyphens/>
        <w:spacing w:before="120" w:line="276" w:lineRule="auto"/>
        <w:jc w:val="both"/>
        <w:rPr>
          <w:rFonts w:ascii="Arial" w:hAnsi="Arial" w:cs="Arial"/>
        </w:rPr>
      </w:pPr>
      <w:r w:rsidRPr="001A4FD2">
        <w:rPr>
          <w:rFonts w:ascii="Arial" w:hAnsi="Arial" w:cs="Arial"/>
        </w:rPr>
        <w:t xml:space="preserve">Selejtezett tárgyi eszközök </w:t>
      </w:r>
      <w:r w:rsidRPr="00844810">
        <w:rPr>
          <w:rFonts w:ascii="Arial" w:hAnsi="Arial" w:cs="Arial"/>
        </w:rPr>
        <w:t xml:space="preserve">vissznyeremény értéke és selejtezett tárgyi eszközökkel kapcsolatos halasztott bevétel visszavezetése, valamint selejtezett tárgyi eszközök és </w:t>
      </w:r>
      <w:r w:rsidRPr="001A4FD2">
        <w:rPr>
          <w:rFonts w:ascii="Arial" w:hAnsi="Arial" w:cs="Arial"/>
        </w:rPr>
        <w:t>készletek értékesítéséből befolyt bevételek, értékvesztéssel elszámolt követelésre</w:t>
      </w:r>
      <w:r w:rsidRPr="00844810">
        <w:rPr>
          <w:rFonts w:ascii="Arial" w:hAnsi="Arial" w:cs="Arial"/>
        </w:rPr>
        <w:t xml:space="preserve"> befolyt összeg </w:t>
      </w:r>
      <w:r w:rsidRPr="001A4FD2">
        <w:rPr>
          <w:rFonts w:ascii="Arial" w:hAnsi="Arial" w:cs="Arial"/>
        </w:rPr>
        <w:t>213</w:t>
      </w:r>
      <w:r>
        <w:rPr>
          <w:rFonts w:ascii="Arial" w:hAnsi="Arial" w:cs="Arial"/>
        </w:rPr>
        <w:t xml:space="preserve"> millió</w:t>
      </w:r>
      <w:r w:rsidRPr="001A4FD2">
        <w:rPr>
          <w:rFonts w:ascii="Arial" w:hAnsi="Arial" w:cs="Arial"/>
        </w:rPr>
        <w:t xml:space="preserve"> Ft</w:t>
      </w:r>
      <w:r w:rsidRPr="00844810">
        <w:rPr>
          <w:rFonts w:ascii="Arial" w:hAnsi="Arial" w:cs="Arial"/>
        </w:rPr>
        <w:t>.</w:t>
      </w:r>
    </w:p>
    <w:p w14:paraId="553821ED" w14:textId="77777777" w:rsidR="00D75D89" w:rsidRPr="00844810" w:rsidRDefault="00D75D89" w:rsidP="00D75D89">
      <w:pPr>
        <w:numPr>
          <w:ilvl w:val="0"/>
          <w:numId w:val="151"/>
        </w:numPr>
        <w:suppressAutoHyphens/>
        <w:spacing w:before="120" w:line="276" w:lineRule="auto"/>
        <w:jc w:val="both"/>
        <w:rPr>
          <w:rFonts w:ascii="Arial" w:hAnsi="Arial" w:cs="Arial"/>
        </w:rPr>
      </w:pPr>
      <w:r w:rsidRPr="001A4FD2">
        <w:rPr>
          <w:rFonts w:ascii="Arial" w:hAnsi="Arial" w:cs="Arial"/>
        </w:rPr>
        <w:lastRenderedPageBreak/>
        <w:t xml:space="preserve">Céltartalék felhasználás 191 </w:t>
      </w:r>
      <w:r>
        <w:rPr>
          <w:rFonts w:ascii="Arial" w:hAnsi="Arial" w:cs="Arial"/>
        </w:rPr>
        <w:t>millió</w:t>
      </w:r>
      <w:r w:rsidRPr="001A4FD2">
        <w:rPr>
          <w:rFonts w:ascii="Arial" w:hAnsi="Arial" w:cs="Arial"/>
        </w:rPr>
        <w:t xml:space="preserve"> Ft</w:t>
      </w:r>
      <w:r w:rsidRPr="00844810">
        <w:rPr>
          <w:rFonts w:ascii="Arial" w:hAnsi="Arial" w:cs="Arial"/>
        </w:rPr>
        <w:t xml:space="preserve"> értékben.</w:t>
      </w:r>
    </w:p>
    <w:p w14:paraId="657A6ECA" w14:textId="77777777" w:rsidR="00D75D89" w:rsidRPr="00844810" w:rsidRDefault="00D75D89" w:rsidP="00D75D89">
      <w:pPr>
        <w:numPr>
          <w:ilvl w:val="0"/>
          <w:numId w:val="151"/>
        </w:numPr>
        <w:suppressAutoHyphens/>
        <w:spacing w:before="120" w:line="276" w:lineRule="auto"/>
        <w:jc w:val="both"/>
        <w:rPr>
          <w:rFonts w:ascii="Arial" w:hAnsi="Arial" w:cs="Arial"/>
        </w:rPr>
      </w:pPr>
      <w:r w:rsidRPr="00844810">
        <w:rPr>
          <w:rFonts w:ascii="Arial" w:hAnsi="Arial" w:cs="Arial"/>
        </w:rPr>
        <w:t>A 2012. május 1-e előtti követelésből a menetrendi időszakban befolyt</w:t>
      </w:r>
      <w:r w:rsidRPr="001A4FD2">
        <w:rPr>
          <w:rFonts w:ascii="Arial" w:hAnsi="Arial" w:cs="Arial"/>
        </w:rPr>
        <w:t xml:space="preserve"> pótdíjbevételek </w:t>
      </w:r>
      <w:r>
        <w:rPr>
          <w:rFonts w:ascii="Arial" w:hAnsi="Arial" w:cs="Arial"/>
        </w:rPr>
        <w:t>17,</w:t>
      </w:r>
      <w:r w:rsidRPr="001A4FD2">
        <w:rPr>
          <w:rFonts w:ascii="Arial" w:hAnsi="Arial" w:cs="Arial"/>
        </w:rPr>
        <w:t xml:space="preserve">6 </w:t>
      </w:r>
      <w:r>
        <w:rPr>
          <w:rFonts w:ascii="Arial" w:hAnsi="Arial" w:cs="Arial"/>
        </w:rPr>
        <w:t>millió</w:t>
      </w:r>
      <w:r w:rsidRPr="001A4FD2">
        <w:rPr>
          <w:rFonts w:ascii="Arial" w:hAnsi="Arial" w:cs="Arial"/>
        </w:rPr>
        <w:t xml:space="preserve"> Ft</w:t>
      </w:r>
      <w:r w:rsidRPr="00844810">
        <w:rPr>
          <w:rFonts w:ascii="Arial" w:hAnsi="Arial" w:cs="Arial"/>
        </w:rPr>
        <w:t xml:space="preserve"> értékben.</w:t>
      </w:r>
    </w:p>
    <w:p w14:paraId="38D91CCD" w14:textId="77777777" w:rsidR="00C94306" w:rsidRPr="00C94306" w:rsidRDefault="00C94306" w:rsidP="00C94306">
      <w:pPr>
        <w:spacing w:line="288" w:lineRule="auto"/>
        <w:rPr>
          <w:rFonts w:ascii="Arial" w:hAnsi="Arial" w:cs="Arial"/>
          <w:szCs w:val="22"/>
        </w:rPr>
      </w:pPr>
    </w:p>
    <w:p w14:paraId="3289E990" w14:textId="77777777" w:rsidR="00D75D89" w:rsidRPr="00844810" w:rsidRDefault="00D75D89" w:rsidP="00D75D89">
      <w:pPr>
        <w:suppressAutoHyphens/>
        <w:spacing w:before="120" w:line="276" w:lineRule="auto"/>
        <w:jc w:val="both"/>
        <w:rPr>
          <w:rFonts w:ascii="Arial" w:hAnsi="Arial" w:cs="Arial"/>
          <w:szCs w:val="22"/>
        </w:rPr>
      </w:pPr>
      <w:r w:rsidRPr="00844810">
        <w:rPr>
          <w:rFonts w:ascii="Arial" w:hAnsi="Arial" w:cs="Arial"/>
          <w:szCs w:val="22"/>
        </w:rPr>
        <w:t>A 2017. évre vonatkozóan a kompenzációs díj ésszerű nyereséget nem tartalmazott.</w:t>
      </w:r>
    </w:p>
    <w:p w14:paraId="6FD1F9D3" w14:textId="77777777" w:rsidR="00D75D89" w:rsidRPr="001A4FD2" w:rsidRDefault="00D75D89" w:rsidP="00D75D89">
      <w:pPr>
        <w:suppressAutoHyphens/>
        <w:spacing w:before="120" w:line="276" w:lineRule="auto"/>
        <w:jc w:val="both"/>
        <w:rPr>
          <w:rFonts w:ascii="Arial" w:hAnsi="Arial" w:cs="Arial"/>
          <w:b/>
          <w:sz w:val="23"/>
          <w:szCs w:val="23"/>
        </w:rPr>
      </w:pPr>
      <w:r>
        <w:rPr>
          <w:rFonts w:ascii="Arial" w:hAnsi="Arial" w:cs="Arial"/>
          <w:b/>
          <w:sz w:val="23"/>
          <w:szCs w:val="23"/>
        </w:rPr>
        <w:t>Így</w:t>
      </w:r>
      <w:r w:rsidRPr="001A4FD2">
        <w:rPr>
          <w:rFonts w:ascii="Arial" w:hAnsi="Arial" w:cs="Arial"/>
          <w:b/>
          <w:sz w:val="23"/>
          <w:szCs w:val="23"/>
        </w:rPr>
        <w:t xml:space="preserve"> a 2017. éves közszolgáltatást érintően a BKK által megállapított és elismert alulfinanszírozottság mértéke </w:t>
      </w:r>
      <w:r>
        <w:rPr>
          <w:rFonts w:ascii="Arial" w:hAnsi="Arial" w:cs="Arial"/>
          <w:b/>
          <w:sz w:val="23"/>
          <w:szCs w:val="23"/>
        </w:rPr>
        <w:t>8.068,6</w:t>
      </w:r>
      <w:r w:rsidRPr="001A4FD2">
        <w:rPr>
          <w:rFonts w:ascii="Arial" w:hAnsi="Arial" w:cs="Arial"/>
          <w:b/>
          <w:sz w:val="23"/>
          <w:szCs w:val="23"/>
        </w:rPr>
        <w:t xml:space="preserve"> </w:t>
      </w:r>
      <w:r>
        <w:rPr>
          <w:rFonts w:ascii="Arial" w:hAnsi="Arial" w:cs="Arial"/>
          <w:b/>
          <w:sz w:val="23"/>
          <w:szCs w:val="23"/>
        </w:rPr>
        <w:t>millió</w:t>
      </w:r>
      <w:r w:rsidRPr="001A4FD2">
        <w:rPr>
          <w:rFonts w:ascii="Arial" w:hAnsi="Arial" w:cs="Arial"/>
          <w:b/>
          <w:sz w:val="23"/>
          <w:szCs w:val="23"/>
        </w:rPr>
        <w:t xml:space="preserve"> Ft.</w:t>
      </w:r>
    </w:p>
    <w:p w14:paraId="49C93F54" w14:textId="211B5883" w:rsidR="00C94306" w:rsidRPr="00C94306" w:rsidRDefault="00C94306" w:rsidP="00C94306">
      <w:pPr>
        <w:spacing w:before="240" w:after="120" w:line="276" w:lineRule="auto"/>
        <w:rPr>
          <w:rFonts w:ascii="Arial" w:hAnsi="Arial" w:cs="Arial"/>
          <w:b/>
          <w:sz w:val="23"/>
          <w:szCs w:val="23"/>
        </w:rPr>
      </w:pPr>
      <w:r w:rsidRPr="00C94306">
        <w:rPr>
          <w:rFonts w:ascii="Arial" w:hAnsi="Arial" w:cs="Arial"/>
          <w:b/>
          <w:sz w:val="23"/>
          <w:szCs w:val="23"/>
        </w:rPr>
        <w:t>Bonus- Malus</w:t>
      </w:r>
    </w:p>
    <w:p w14:paraId="79B8FF44" w14:textId="77777777" w:rsidR="001D107D" w:rsidRPr="003E3479" w:rsidRDefault="001D107D" w:rsidP="001D107D">
      <w:pPr>
        <w:suppressAutoHyphens/>
        <w:spacing w:before="120" w:line="276" w:lineRule="auto"/>
        <w:jc w:val="both"/>
        <w:rPr>
          <w:rFonts w:ascii="Arial" w:hAnsi="Arial" w:cs="Arial"/>
          <w:szCs w:val="22"/>
        </w:rPr>
      </w:pPr>
      <w:r w:rsidRPr="003E3479">
        <w:rPr>
          <w:rFonts w:ascii="Arial" w:hAnsi="Arial" w:cs="Arial"/>
          <w:szCs w:val="22"/>
        </w:rPr>
        <w:t xml:space="preserve">A közszolgáltatás minőségi követelményének való megfelelést jelző menetteljesítés értékelése alapján 2017. évben – a korrekciók figyelembevételével – az autóbusz, a trolibusz, a villamos és a metró ágazat </w:t>
      </w:r>
      <w:r>
        <w:rPr>
          <w:rFonts w:ascii="Arial" w:hAnsi="Arial" w:cs="Arial"/>
          <w:szCs w:val="22"/>
        </w:rPr>
        <w:t xml:space="preserve">(M2 nélkül) </w:t>
      </w:r>
      <w:r w:rsidRPr="003E3479">
        <w:rPr>
          <w:rFonts w:ascii="Arial" w:hAnsi="Arial" w:cs="Arial"/>
          <w:szCs w:val="22"/>
        </w:rPr>
        <w:t>menetkimaradási indikátora 0% sáv</w:t>
      </w:r>
      <w:r>
        <w:rPr>
          <w:rFonts w:ascii="Arial" w:hAnsi="Arial" w:cs="Arial"/>
          <w:szCs w:val="22"/>
        </w:rPr>
        <w:t xml:space="preserve"> besorolású</w:t>
      </w:r>
      <w:r w:rsidRPr="003E3479">
        <w:rPr>
          <w:rFonts w:ascii="Arial" w:hAnsi="Arial" w:cs="Arial"/>
          <w:szCs w:val="22"/>
        </w:rPr>
        <w:t xml:space="preserve"> lett. </w:t>
      </w:r>
    </w:p>
    <w:p w14:paraId="4925C465" w14:textId="77777777" w:rsidR="001D107D" w:rsidRPr="003E3479" w:rsidRDefault="001D107D" w:rsidP="001D107D">
      <w:pPr>
        <w:suppressAutoHyphens/>
        <w:spacing w:before="120" w:line="276" w:lineRule="auto"/>
        <w:jc w:val="both"/>
        <w:rPr>
          <w:rFonts w:ascii="Arial" w:hAnsi="Arial" w:cs="Arial"/>
          <w:szCs w:val="22"/>
        </w:rPr>
      </w:pPr>
      <w:r w:rsidRPr="003E3479">
        <w:rPr>
          <w:rFonts w:ascii="Arial" w:hAnsi="Arial" w:cs="Arial"/>
          <w:szCs w:val="22"/>
        </w:rPr>
        <w:t>A forgalombiztonsági mutató alapján 2017. évben az értékelésbe vont három ágazat közül a villamos ágazat +0,5% Bonus értéket ért el, míg az autóbusz ágazat -0,5%-os Malus, a villamos pedig 0-s sávba került az érvényesített korrekciókkal.</w:t>
      </w:r>
    </w:p>
    <w:p w14:paraId="48EC37B9" w14:textId="77777777" w:rsidR="001D107D" w:rsidRPr="001A4FD2" w:rsidRDefault="001D107D" w:rsidP="001D107D">
      <w:pPr>
        <w:suppressAutoHyphens/>
        <w:spacing w:before="120" w:line="276" w:lineRule="auto"/>
        <w:jc w:val="both"/>
        <w:rPr>
          <w:rFonts w:ascii="Arial" w:hAnsi="Arial" w:cs="Arial"/>
          <w:b/>
          <w:szCs w:val="22"/>
        </w:rPr>
      </w:pPr>
      <w:r w:rsidRPr="001A4FD2">
        <w:rPr>
          <w:rFonts w:ascii="Arial" w:hAnsi="Arial" w:cs="Arial"/>
          <w:b/>
          <w:szCs w:val="22"/>
        </w:rPr>
        <w:t>Éves szinten összességében 70,9 millió Ft Malus fizetésére kötelezett a Társaság.</w:t>
      </w:r>
    </w:p>
    <w:p w14:paraId="3B3615FC" w14:textId="77777777" w:rsidR="00C94306" w:rsidRPr="00C94306" w:rsidRDefault="00C94306" w:rsidP="00C94306">
      <w:pPr>
        <w:spacing w:line="288" w:lineRule="auto"/>
        <w:rPr>
          <w:rFonts w:ascii="Arial" w:hAnsi="Arial" w:cs="Arial"/>
          <w:b/>
          <w:szCs w:val="22"/>
        </w:rPr>
      </w:pPr>
    </w:p>
    <w:tbl>
      <w:tblPr>
        <w:tblW w:w="10059" w:type="dxa"/>
        <w:jc w:val="center"/>
        <w:tblLayout w:type="fixed"/>
        <w:tblCellMar>
          <w:left w:w="70" w:type="dxa"/>
          <w:right w:w="70" w:type="dxa"/>
        </w:tblCellMar>
        <w:tblLook w:val="04A0" w:firstRow="1" w:lastRow="0" w:firstColumn="1" w:lastColumn="0" w:noHBand="0" w:noVBand="1"/>
      </w:tblPr>
      <w:tblGrid>
        <w:gridCol w:w="1149"/>
        <w:gridCol w:w="1114"/>
        <w:gridCol w:w="993"/>
        <w:gridCol w:w="992"/>
        <w:gridCol w:w="992"/>
        <w:gridCol w:w="1418"/>
        <w:gridCol w:w="1134"/>
        <w:gridCol w:w="1134"/>
        <w:gridCol w:w="1133"/>
      </w:tblGrid>
      <w:tr w:rsidR="001D107D" w:rsidRPr="001A4FD2" w14:paraId="26BB02F9" w14:textId="77777777" w:rsidTr="001D107D">
        <w:trPr>
          <w:trHeight w:val="1069"/>
          <w:jc w:val="center"/>
        </w:trPr>
        <w:tc>
          <w:tcPr>
            <w:tcW w:w="1149" w:type="dxa"/>
            <w:tcBorders>
              <w:top w:val="single" w:sz="4" w:space="0" w:color="auto"/>
              <w:left w:val="single" w:sz="4" w:space="0" w:color="auto"/>
              <w:bottom w:val="single" w:sz="12" w:space="0" w:color="auto"/>
              <w:right w:val="single" w:sz="12" w:space="0" w:color="auto"/>
            </w:tcBorders>
            <w:shd w:val="clear" w:color="auto" w:fill="auto"/>
            <w:vAlign w:val="center"/>
            <w:hideMark/>
          </w:tcPr>
          <w:p w14:paraId="09144CED" w14:textId="77777777" w:rsidR="001D107D" w:rsidRPr="001A4FD2" w:rsidRDefault="001D107D" w:rsidP="001D107D">
            <w:pPr>
              <w:jc w:val="center"/>
              <w:rPr>
                <w:rFonts w:ascii="Arial" w:hAnsi="Arial" w:cs="Arial"/>
                <w:b/>
                <w:bCs/>
                <w:color w:val="000000"/>
                <w:sz w:val="18"/>
                <w:szCs w:val="18"/>
              </w:rPr>
            </w:pPr>
            <w:r w:rsidRPr="001A4FD2">
              <w:rPr>
                <w:rFonts w:ascii="Arial" w:hAnsi="Arial" w:cs="Arial"/>
                <w:b/>
                <w:bCs/>
                <w:color w:val="000000"/>
                <w:sz w:val="18"/>
                <w:szCs w:val="18"/>
              </w:rPr>
              <w:t>Ágazat</w:t>
            </w:r>
          </w:p>
        </w:tc>
        <w:tc>
          <w:tcPr>
            <w:tcW w:w="1114" w:type="dxa"/>
            <w:tcBorders>
              <w:top w:val="single" w:sz="4" w:space="0" w:color="auto"/>
              <w:left w:val="single" w:sz="12" w:space="0" w:color="auto"/>
              <w:bottom w:val="single" w:sz="12" w:space="0" w:color="auto"/>
              <w:right w:val="single" w:sz="4" w:space="0" w:color="auto"/>
            </w:tcBorders>
            <w:shd w:val="clear" w:color="auto" w:fill="auto"/>
            <w:vAlign w:val="center"/>
            <w:hideMark/>
          </w:tcPr>
          <w:p w14:paraId="6AD7E541" w14:textId="77777777" w:rsidR="001D107D" w:rsidRDefault="001D107D" w:rsidP="001D107D">
            <w:pPr>
              <w:jc w:val="center"/>
              <w:rPr>
                <w:rFonts w:ascii="Arial" w:hAnsi="Arial" w:cs="Arial"/>
                <w:b/>
                <w:bCs/>
                <w:color w:val="000000"/>
                <w:sz w:val="18"/>
                <w:szCs w:val="18"/>
              </w:rPr>
            </w:pPr>
            <w:r w:rsidRPr="001A4FD2">
              <w:rPr>
                <w:rFonts w:ascii="Arial" w:hAnsi="Arial" w:cs="Arial"/>
                <w:b/>
                <w:bCs/>
                <w:color w:val="000000"/>
                <w:sz w:val="18"/>
                <w:szCs w:val="18"/>
              </w:rPr>
              <w:t xml:space="preserve">Menet- </w:t>
            </w:r>
            <w:r w:rsidRPr="001A4FD2">
              <w:rPr>
                <w:rFonts w:ascii="Arial" w:hAnsi="Arial" w:cs="Arial"/>
                <w:b/>
                <w:bCs/>
                <w:color w:val="000000"/>
                <w:sz w:val="18"/>
                <w:szCs w:val="18"/>
              </w:rPr>
              <w:br/>
              <w:t>kimaradási index</w:t>
            </w:r>
          </w:p>
          <w:p w14:paraId="7782E18D" w14:textId="77777777" w:rsidR="001D107D" w:rsidRPr="00A74519" w:rsidRDefault="001D107D" w:rsidP="001D107D">
            <w:pPr>
              <w:pStyle w:val="PBNormal"/>
              <w:spacing w:line="240" w:lineRule="auto"/>
              <w:jc w:val="center"/>
              <w:rPr>
                <w:rFonts w:ascii="Arial" w:hAnsi="Arial" w:cs="Arial"/>
                <w:b/>
                <w:sz w:val="18"/>
                <w:szCs w:val="18"/>
              </w:rPr>
            </w:pPr>
            <w:r w:rsidRPr="00A74519">
              <w:rPr>
                <w:rFonts w:ascii="Arial" w:hAnsi="Arial" w:cs="Arial"/>
                <w:b/>
                <w:sz w:val="18"/>
                <w:szCs w:val="18"/>
                <w:lang w:eastAsia="en-US"/>
              </w:rPr>
              <w:t>(</w:t>
            </w:r>
            <w:r w:rsidRPr="00A74519">
              <w:rPr>
                <w:rFonts w:ascii="Arial" w:hAnsi="Arial" w:cs="Arial"/>
                <w:b/>
                <w:bCs/>
                <w:color w:val="000000"/>
                <w:sz w:val="18"/>
                <w:szCs w:val="18"/>
                <w:lang w:eastAsia="en-US"/>
              </w:rPr>
              <w:t>%)</w:t>
            </w:r>
          </w:p>
        </w:tc>
        <w:tc>
          <w:tcPr>
            <w:tcW w:w="993" w:type="dxa"/>
            <w:tcBorders>
              <w:top w:val="single" w:sz="4" w:space="0" w:color="auto"/>
              <w:left w:val="nil"/>
              <w:bottom w:val="single" w:sz="12" w:space="0" w:color="auto"/>
              <w:right w:val="single" w:sz="4" w:space="0" w:color="000000"/>
            </w:tcBorders>
            <w:shd w:val="clear" w:color="auto" w:fill="auto"/>
            <w:vAlign w:val="center"/>
          </w:tcPr>
          <w:p w14:paraId="7313D0A3" w14:textId="77777777" w:rsidR="001D107D" w:rsidRPr="00A74519" w:rsidRDefault="001D107D" w:rsidP="001D107D">
            <w:pPr>
              <w:jc w:val="center"/>
            </w:pPr>
            <w:r w:rsidRPr="001A4FD2">
              <w:rPr>
                <w:rFonts w:ascii="Arial" w:hAnsi="Arial" w:cs="Arial"/>
                <w:b/>
                <w:bCs/>
                <w:color w:val="000000"/>
                <w:sz w:val="18"/>
                <w:szCs w:val="18"/>
              </w:rPr>
              <w:t xml:space="preserve">B/M </w:t>
            </w:r>
            <w:r w:rsidRPr="001A4FD2">
              <w:rPr>
                <w:rFonts w:ascii="Arial" w:hAnsi="Arial" w:cs="Arial"/>
                <w:b/>
                <w:bCs/>
                <w:color w:val="000000"/>
                <w:sz w:val="18"/>
                <w:szCs w:val="18"/>
              </w:rPr>
              <w:br/>
              <w:t>besorolás</w:t>
            </w:r>
          </w:p>
        </w:tc>
        <w:tc>
          <w:tcPr>
            <w:tcW w:w="992" w:type="dxa"/>
            <w:tcBorders>
              <w:top w:val="single" w:sz="4" w:space="0" w:color="auto"/>
              <w:left w:val="nil"/>
              <w:bottom w:val="single" w:sz="12" w:space="0" w:color="auto"/>
              <w:right w:val="single" w:sz="4" w:space="0" w:color="000000"/>
            </w:tcBorders>
            <w:shd w:val="clear" w:color="auto" w:fill="auto"/>
            <w:vAlign w:val="center"/>
          </w:tcPr>
          <w:p w14:paraId="5A37E524" w14:textId="77777777" w:rsidR="001D107D" w:rsidRPr="001A4FD2" w:rsidRDefault="001D107D" w:rsidP="001D107D">
            <w:pPr>
              <w:jc w:val="center"/>
              <w:rPr>
                <w:rFonts w:ascii="Arial" w:hAnsi="Arial" w:cs="Arial"/>
                <w:b/>
                <w:bCs/>
                <w:color w:val="000000"/>
                <w:sz w:val="18"/>
                <w:szCs w:val="18"/>
              </w:rPr>
            </w:pPr>
            <w:r w:rsidRPr="001A4FD2">
              <w:rPr>
                <w:rFonts w:ascii="Arial" w:hAnsi="Arial" w:cs="Arial"/>
                <w:b/>
                <w:bCs/>
                <w:color w:val="000000"/>
                <w:sz w:val="18"/>
                <w:szCs w:val="18"/>
              </w:rPr>
              <w:t xml:space="preserve">Baleseti </w:t>
            </w:r>
            <w:r>
              <w:rPr>
                <w:rFonts w:ascii="Arial" w:hAnsi="Arial" w:cs="Arial"/>
                <w:b/>
                <w:bCs/>
                <w:color w:val="000000"/>
                <w:sz w:val="18"/>
                <w:szCs w:val="18"/>
              </w:rPr>
              <w:t>mutató</w:t>
            </w:r>
          </w:p>
        </w:tc>
        <w:tc>
          <w:tcPr>
            <w:tcW w:w="992" w:type="dxa"/>
            <w:tcBorders>
              <w:top w:val="single" w:sz="4" w:space="0" w:color="auto"/>
              <w:left w:val="nil"/>
              <w:bottom w:val="single" w:sz="12" w:space="0" w:color="auto"/>
              <w:right w:val="single" w:sz="4" w:space="0" w:color="000000"/>
            </w:tcBorders>
            <w:shd w:val="clear" w:color="auto" w:fill="auto"/>
            <w:vAlign w:val="center"/>
          </w:tcPr>
          <w:p w14:paraId="2D5E6D85" w14:textId="77777777" w:rsidR="001D107D" w:rsidRPr="008D02D7" w:rsidRDefault="001D107D" w:rsidP="001D107D">
            <w:pPr>
              <w:jc w:val="center"/>
              <w:rPr>
                <w:rFonts w:ascii="Arial" w:hAnsi="Arial" w:cs="Arial"/>
                <w:b/>
                <w:bCs/>
                <w:color w:val="000000"/>
                <w:sz w:val="18"/>
                <w:szCs w:val="18"/>
              </w:rPr>
            </w:pPr>
            <w:r w:rsidRPr="001A4FD2">
              <w:rPr>
                <w:rFonts w:ascii="Arial" w:hAnsi="Arial" w:cs="Arial"/>
                <w:b/>
                <w:bCs/>
                <w:color w:val="000000"/>
                <w:sz w:val="18"/>
                <w:szCs w:val="18"/>
              </w:rPr>
              <w:t xml:space="preserve">B/M </w:t>
            </w:r>
            <w:r w:rsidRPr="001A4FD2">
              <w:rPr>
                <w:rFonts w:ascii="Arial" w:hAnsi="Arial" w:cs="Arial"/>
                <w:b/>
                <w:bCs/>
                <w:color w:val="000000"/>
                <w:sz w:val="18"/>
                <w:szCs w:val="18"/>
              </w:rPr>
              <w:br/>
              <w:t>besorolá</w:t>
            </w:r>
            <w:r>
              <w:rPr>
                <w:rFonts w:ascii="Arial" w:hAnsi="Arial" w:cs="Arial"/>
                <w:b/>
                <w:bCs/>
                <w:color w:val="000000"/>
                <w:sz w:val="18"/>
                <w:szCs w:val="18"/>
              </w:rPr>
              <w:t>s</w:t>
            </w:r>
          </w:p>
        </w:tc>
        <w:tc>
          <w:tcPr>
            <w:tcW w:w="1418" w:type="dxa"/>
            <w:tcBorders>
              <w:top w:val="single" w:sz="4" w:space="0" w:color="auto"/>
              <w:left w:val="nil"/>
              <w:bottom w:val="single" w:sz="12" w:space="0" w:color="auto"/>
              <w:right w:val="single" w:sz="4" w:space="0" w:color="000000"/>
            </w:tcBorders>
            <w:vAlign w:val="center"/>
          </w:tcPr>
          <w:p w14:paraId="1A9C602F" w14:textId="77777777" w:rsidR="001D107D" w:rsidRDefault="001D107D" w:rsidP="001D107D">
            <w:pPr>
              <w:jc w:val="center"/>
              <w:rPr>
                <w:rFonts w:ascii="Arial" w:hAnsi="Arial" w:cs="Arial"/>
                <w:b/>
                <w:bCs/>
                <w:color w:val="000000"/>
                <w:sz w:val="18"/>
                <w:szCs w:val="18"/>
              </w:rPr>
            </w:pPr>
            <w:r w:rsidRPr="001A4FD2">
              <w:rPr>
                <w:rFonts w:ascii="Arial" w:hAnsi="Arial" w:cs="Arial"/>
                <w:b/>
                <w:bCs/>
                <w:color w:val="000000"/>
                <w:sz w:val="18"/>
                <w:szCs w:val="18"/>
              </w:rPr>
              <w:t>Kompenzáció</w:t>
            </w:r>
          </w:p>
          <w:p w14:paraId="7C22AEE2" w14:textId="77777777" w:rsidR="001D107D" w:rsidRPr="00A74519" w:rsidRDefault="001D107D" w:rsidP="001D107D">
            <w:pPr>
              <w:jc w:val="center"/>
            </w:pPr>
            <w:r w:rsidRPr="00A74519">
              <w:rPr>
                <w:rFonts w:ascii="Arial" w:hAnsi="Arial" w:cs="Arial"/>
                <w:b/>
                <w:bCs/>
                <w:color w:val="000000"/>
                <w:sz w:val="18"/>
                <w:szCs w:val="18"/>
              </w:rPr>
              <w:t>(ezer Ft)</w:t>
            </w:r>
          </w:p>
        </w:tc>
        <w:tc>
          <w:tcPr>
            <w:tcW w:w="1134" w:type="dxa"/>
            <w:tcBorders>
              <w:top w:val="single" w:sz="4" w:space="0" w:color="auto"/>
              <w:left w:val="single" w:sz="4" w:space="0" w:color="000000"/>
              <w:bottom w:val="single" w:sz="12" w:space="0" w:color="auto"/>
              <w:right w:val="single" w:sz="4" w:space="0" w:color="000000"/>
            </w:tcBorders>
            <w:shd w:val="clear" w:color="auto" w:fill="auto"/>
            <w:vAlign w:val="center"/>
          </w:tcPr>
          <w:p w14:paraId="599BFCB3" w14:textId="77777777" w:rsidR="001D107D" w:rsidRDefault="001D107D" w:rsidP="001D107D">
            <w:pPr>
              <w:jc w:val="center"/>
              <w:rPr>
                <w:rFonts w:ascii="Arial" w:hAnsi="Arial" w:cs="Arial"/>
                <w:b/>
                <w:bCs/>
                <w:color w:val="000000"/>
                <w:sz w:val="18"/>
                <w:szCs w:val="18"/>
              </w:rPr>
            </w:pPr>
            <w:r w:rsidRPr="001A4FD2">
              <w:rPr>
                <w:rFonts w:ascii="Arial" w:hAnsi="Arial" w:cs="Arial"/>
                <w:b/>
                <w:bCs/>
                <w:color w:val="000000"/>
                <w:sz w:val="18"/>
                <w:szCs w:val="18"/>
              </w:rPr>
              <w:t xml:space="preserve">Menet- </w:t>
            </w:r>
            <w:r w:rsidRPr="001A4FD2">
              <w:rPr>
                <w:rFonts w:ascii="Arial" w:hAnsi="Arial" w:cs="Arial"/>
                <w:b/>
                <w:bCs/>
                <w:color w:val="000000"/>
                <w:sz w:val="18"/>
                <w:szCs w:val="18"/>
              </w:rPr>
              <w:br/>
              <w:t>teljes</w:t>
            </w:r>
            <w:r>
              <w:rPr>
                <w:rFonts w:ascii="Arial" w:hAnsi="Arial" w:cs="Arial"/>
                <w:b/>
                <w:bCs/>
                <w:color w:val="000000"/>
                <w:sz w:val="18"/>
                <w:szCs w:val="18"/>
              </w:rPr>
              <w:t>í</w:t>
            </w:r>
            <w:r w:rsidRPr="001A4FD2">
              <w:rPr>
                <w:rFonts w:ascii="Arial" w:hAnsi="Arial" w:cs="Arial"/>
                <w:b/>
                <w:bCs/>
                <w:color w:val="000000"/>
                <w:sz w:val="18"/>
                <w:szCs w:val="18"/>
              </w:rPr>
              <w:t>tési B/M érték</w:t>
            </w:r>
          </w:p>
          <w:p w14:paraId="503A4EBF" w14:textId="77777777" w:rsidR="001D107D" w:rsidRPr="00A74519" w:rsidRDefault="001D107D" w:rsidP="001D107D">
            <w:pPr>
              <w:jc w:val="center"/>
            </w:pPr>
            <w:r w:rsidRPr="00A74519">
              <w:rPr>
                <w:rFonts w:ascii="Arial" w:hAnsi="Arial" w:cs="Arial"/>
                <w:b/>
                <w:bCs/>
                <w:color w:val="000000"/>
                <w:sz w:val="18"/>
                <w:szCs w:val="18"/>
              </w:rPr>
              <w:t>(ezer Ft)</w:t>
            </w:r>
          </w:p>
        </w:tc>
        <w:tc>
          <w:tcPr>
            <w:tcW w:w="1134" w:type="dxa"/>
            <w:tcBorders>
              <w:top w:val="single" w:sz="4" w:space="0" w:color="auto"/>
              <w:left w:val="nil"/>
              <w:bottom w:val="single" w:sz="12" w:space="0" w:color="auto"/>
              <w:right w:val="single" w:sz="4" w:space="0" w:color="000000"/>
            </w:tcBorders>
            <w:vAlign w:val="center"/>
          </w:tcPr>
          <w:p w14:paraId="67EBC88E" w14:textId="77777777" w:rsidR="001D107D" w:rsidRPr="001A4FD2" w:rsidRDefault="001D107D" w:rsidP="001D107D">
            <w:pPr>
              <w:jc w:val="center"/>
              <w:rPr>
                <w:rFonts w:ascii="Arial" w:hAnsi="Arial" w:cs="Arial"/>
                <w:b/>
                <w:bCs/>
                <w:color w:val="000000"/>
                <w:sz w:val="18"/>
                <w:szCs w:val="18"/>
              </w:rPr>
            </w:pPr>
            <w:r w:rsidRPr="001A4FD2">
              <w:rPr>
                <w:rFonts w:ascii="Arial" w:hAnsi="Arial" w:cs="Arial"/>
                <w:b/>
                <w:bCs/>
                <w:color w:val="000000"/>
                <w:sz w:val="18"/>
                <w:szCs w:val="18"/>
              </w:rPr>
              <w:t>Baleseti</w:t>
            </w:r>
          </w:p>
          <w:p w14:paraId="5B79E140" w14:textId="77777777" w:rsidR="001D107D" w:rsidRDefault="001D107D" w:rsidP="001D107D">
            <w:pPr>
              <w:jc w:val="center"/>
              <w:rPr>
                <w:rFonts w:ascii="Arial" w:hAnsi="Arial" w:cs="Arial"/>
                <w:b/>
                <w:bCs/>
                <w:color w:val="000000"/>
                <w:sz w:val="18"/>
                <w:szCs w:val="18"/>
              </w:rPr>
            </w:pPr>
            <w:r w:rsidRPr="001A4FD2">
              <w:rPr>
                <w:rFonts w:ascii="Arial" w:hAnsi="Arial" w:cs="Arial"/>
                <w:b/>
                <w:bCs/>
                <w:color w:val="000000"/>
                <w:sz w:val="18"/>
                <w:szCs w:val="18"/>
              </w:rPr>
              <w:t>B/M érték</w:t>
            </w:r>
          </w:p>
          <w:p w14:paraId="6DC34324" w14:textId="77777777" w:rsidR="001D107D" w:rsidRPr="008D02D7" w:rsidRDefault="001D107D" w:rsidP="001D107D">
            <w:pPr>
              <w:jc w:val="center"/>
              <w:rPr>
                <w:rFonts w:ascii="Arial" w:hAnsi="Arial" w:cs="Arial"/>
                <w:b/>
                <w:bCs/>
                <w:color w:val="000000"/>
                <w:sz w:val="18"/>
                <w:szCs w:val="18"/>
              </w:rPr>
            </w:pPr>
            <w:r w:rsidRPr="00A74519">
              <w:rPr>
                <w:rFonts w:ascii="Arial" w:hAnsi="Arial" w:cs="Arial"/>
                <w:b/>
                <w:bCs/>
                <w:color w:val="000000"/>
                <w:sz w:val="18"/>
                <w:szCs w:val="18"/>
              </w:rPr>
              <w:t>(ezer Ft)</w:t>
            </w:r>
          </w:p>
        </w:tc>
        <w:tc>
          <w:tcPr>
            <w:tcW w:w="1133" w:type="dxa"/>
            <w:tcBorders>
              <w:top w:val="single" w:sz="4" w:space="0" w:color="auto"/>
              <w:left w:val="nil"/>
              <w:bottom w:val="single" w:sz="12" w:space="0" w:color="auto"/>
              <w:right w:val="single" w:sz="4" w:space="0" w:color="000000"/>
            </w:tcBorders>
            <w:vAlign w:val="center"/>
          </w:tcPr>
          <w:p w14:paraId="76F3B5AF" w14:textId="77777777" w:rsidR="001D107D" w:rsidRDefault="001D107D" w:rsidP="001D107D">
            <w:pPr>
              <w:jc w:val="center"/>
              <w:rPr>
                <w:rFonts w:ascii="Arial" w:hAnsi="Arial" w:cs="Arial"/>
                <w:b/>
                <w:bCs/>
                <w:color w:val="000000"/>
                <w:sz w:val="18"/>
                <w:szCs w:val="18"/>
              </w:rPr>
            </w:pPr>
            <w:r w:rsidRPr="001A4FD2">
              <w:rPr>
                <w:rFonts w:ascii="Arial" w:hAnsi="Arial" w:cs="Arial"/>
                <w:b/>
                <w:bCs/>
                <w:color w:val="000000"/>
                <w:sz w:val="18"/>
                <w:szCs w:val="18"/>
              </w:rPr>
              <w:t>Összesen</w:t>
            </w:r>
          </w:p>
          <w:p w14:paraId="7E8DF348" w14:textId="77777777" w:rsidR="001D107D" w:rsidRPr="00602A14" w:rsidRDefault="001D107D" w:rsidP="001D107D">
            <w:pPr>
              <w:pStyle w:val="PBNormal"/>
              <w:jc w:val="center"/>
              <w:rPr>
                <w:rFonts w:ascii="Arial" w:hAnsi="Arial" w:cs="Arial"/>
                <w:b/>
                <w:bCs/>
                <w:color w:val="000000"/>
                <w:sz w:val="18"/>
                <w:szCs w:val="18"/>
              </w:rPr>
            </w:pPr>
            <w:r w:rsidRPr="00A74519">
              <w:rPr>
                <w:rFonts w:ascii="Arial" w:hAnsi="Arial" w:cs="Arial"/>
                <w:b/>
                <w:bCs/>
                <w:color w:val="000000"/>
                <w:sz w:val="18"/>
                <w:szCs w:val="18"/>
                <w:lang w:eastAsia="en-US"/>
              </w:rPr>
              <w:t>(ezer Ft)</w:t>
            </w:r>
          </w:p>
        </w:tc>
      </w:tr>
      <w:tr w:rsidR="001D107D" w:rsidRPr="001A4FD2" w14:paraId="36F022B7" w14:textId="77777777" w:rsidTr="001D107D">
        <w:trPr>
          <w:trHeight w:val="255"/>
          <w:jc w:val="center"/>
        </w:trPr>
        <w:tc>
          <w:tcPr>
            <w:tcW w:w="1149" w:type="dxa"/>
            <w:tcBorders>
              <w:top w:val="nil"/>
              <w:left w:val="single" w:sz="4" w:space="0" w:color="auto"/>
              <w:bottom w:val="single" w:sz="4" w:space="0" w:color="auto"/>
              <w:right w:val="single" w:sz="12" w:space="0" w:color="auto"/>
            </w:tcBorders>
            <w:shd w:val="clear" w:color="auto" w:fill="auto"/>
            <w:vAlign w:val="center"/>
          </w:tcPr>
          <w:p w14:paraId="6F6DE0FF" w14:textId="77777777" w:rsidR="001D107D" w:rsidRPr="001A4FD2" w:rsidRDefault="001D107D" w:rsidP="001D107D">
            <w:pPr>
              <w:rPr>
                <w:rFonts w:ascii="Arial" w:hAnsi="Arial" w:cs="Arial"/>
                <w:b/>
                <w:color w:val="000000"/>
                <w:sz w:val="18"/>
                <w:szCs w:val="18"/>
              </w:rPr>
            </w:pPr>
            <w:r w:rsidRPr="001A4FD2">
              <w:rPr>
                <w:rFonts w:ascii="Arial" w:hAnsi="Arial" w:cs="Arial"/>
                <w:b/>
                <w:color w:val="000000"/>
                <w:sz w:val="18"/>
                <w:szCs w:val="18"/>
              </w:rPr>
              <w:t>Autóbusz</w:t>
            </w:r>
          </w:p>
        </w:tc>
        <w:tc>
          <w:tcPr>
            <w:tcW w:w="1114" w:type="dxa"/>
            <w:tcBorders>
              <w:top w:val="nil"/>
              <w:left w:val="single" w:sz="12" w:space="0" w:color="auto"/>
              <w:bottom w:val="single" w:sz="4" w:space="0" w:color="auto"/>
              <w:right w:val="single" w:sz="4" w:space="0" w:color="auto"/>
            </w:tcBorders>
            <w:shd w:val="clear" w:color="auto" w:fill="auto"/>
            <w:noWrap/>
            <w:vAlign w:val="center"/>
          </w:tcPr>
          <w:p w14:paraId="655D8EF8"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0,40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5142B581"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0,0</w:t>
            </w:r>
            <w:r>
              <w:rPr>
                <w:rFonts w:ascii="Arial" w:hAnsi="Arial" w:cs="Arial"/>
                <w:color w:val="000000"/>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73A07E8"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33,78</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84E144A"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-0,5</w:t>
            </w:r>
            <w:r>
              <w:rPr>
                <w:rFonts w:ascii="Arial" w:hAnsi="Arial" w:cs="Arial"/>
                <w:color w:val="000000"/>
                <w:sz w:val="18"/>
                <w:szCs w:val="18"/>
              </w:rPr>
              <w:t xml:space="preserve"> %</w:t>
            </w:r>
          </w:p>
        </w:tc>
        <w:tc>
          <w:tcPr>
            <w:tcW w:w="1418" w:type="dxa"/>
            <w:tcBorders>
              <w:top w:val="single" w:sz="4" w:space="0" w:color="auto"/>
              <w:left w:val="nil"/>
              <w:bottom w:val="single" w:sz="4" w:space="0" w:color="auto"/>
              <w:right w:val="single" w:sz="4" w:space="0" w:color="000000"/>
            </w:tcBorders>
            <w:vAlign w:val="center"/>
          </w:tcPr>
          <w:p w14:paraId="466D3FE3"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37 581 207</w:t>
            </w:r>
          </w:p>
        </w:tc>
        <w:tc>
          <w:tcPr>
            <w:tcW w:w="1134" w:type="dxa"/>
            <w:tcBorders>
              <w:top w:val="single" w:sz="4" w:space="0" w:color="auto"/>
              <w:left w:val="single" w:sz="4" w:space="0" w:color="000000"/>
              <w:bottom w:val="single" w:sz="4" w:space="0" w:color="auto"/>
              <w:right w:val="single" w:sz="4" w:space="0" w:color="auto"/>
            </w:tcBorders>
            <w:shd w:val="clear" w:color="auto" w:fill="auto"/>
            <w:noWrap/>
            <w:vAlign w:val="center"/>
          </w:tcPr>
          <w:p w14:paraId="6838BB9B"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xml:space="preserve">0 </w:t>
            </w:r>
          </w:p>
        </w:tc>
        <w:tc>
          <w:tcPr>
            <w:tcW w:w="1134" w:type="dxa"/>
            <w:tcBorders>
              <w:top w:val="single" w:sz="4" w:space="0" w:color="auto"/>
              <w:left w:val="nil"/>
              <w:bottom w:val="single" w:sz="4" w:space="0" w:color="auto"/>
              <w:right w:val="single" w:sz="4" w:space="0" w:color="auto"/>
            </w:tcBorders>
            <w:vAlign w:val="center"/>
          </w:tcPr>
          <w:p w14:paraId="638228D6"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xml:space="preserve">- 187 906 </w:t>
            </w:r>
          </w:p>
        </w:tc>
        <w:tc>
          <w:tcPr>
            <w:tcW w:w="1133" w:type="dxa"/>
            <w:tcBorders>
              <w:top w:val="single" w:sz="4" w:space="0" w:color="auto"/>
              <w:left w:val="nil"/>
              <w:bottom w:val="single" w:sz="4" w:space="0" w:color="auto"/>
              <w:right w:val="single" w:sz="4" w:space="0" w:color="auto"/>
            </w:tcBorders>
            <w:vAlign w:val="center"/>
          </w:tcPr>
          <w:p w14:paraId="1365796E"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xml:space="preserve">- 187 906 </w:t>
            </w:r>
          </w:p>
        </w:tc>
      </w:tr>
      <w:tr w:rsidR="001D107D" w:rsidRPr="001A4FD2" w14:paraId="777DD3E9" w14:textId="77777777" w:rsidTr="001D107D">
        <w:trPr>
          <w:trHeight w:val="255"/>
          <w:jc w:val="center"/>
        </w:trPr>
        <w:tc>
          <w:tcPr>
            <w:tcW w:w="1149" w:type="dxa"/>
            <w:tcBorders>
              <w:top w:val="nil"/>
              <w:left w:val="single" w:sz="4" w:space="0" w:color="auto"/>
              <w:bottom w:val="single" w:sz="4" w:space="0" w:color="auto"/>
              <w:right w:val="single" w:sz="12" w:space="0" w:color="auto"/>
            </w:tcBorders>
            <w:shd w:val="clear" w:color="auto" w:fill="auto"/>
            <w:vAlign w:val="center"/>
            <w:hideMark/>
          </w:tcPr>
          <w:p w14:paraId="35709156" w14:textId="77777777" w:rsidR="001D107D" w:rsidRPr="001A4FD2" w:rsidRDefault="001D107D" w:rsidP="001D107D">
            <w:pPr>
              <w:rPr>
                <w:rFonts w:ascii="Arial" w:hAnsi="Arial" w:cs="Arial"/>
                <w:b/>
                <w:color w:val="000000"/>
                <w:sz w:val="18"/>
                <w:szCs w:val="18"/>
              </w:rPr>
            </w:pPr>
            <w:r w:rsidRPr="001A4FD2">
              <w:rPr>
                <w:rFonts w:ascii="Arial" w:hAnsi="Arial" w:cs="Arial"/>
                <w:b/>
                <w:color w:val="000000"/>
                <w:sz w:val="18"/>
                <w:szCs w:val="18"/>
              </w:rPr>
              <w:t>Trolibusz</w:t>
            </w:r>
          </w:p>
        </w:tc>
        <w:tc>
          <w:tcPr>
            <w:tcW w:w="1114" w:type="dxa"/>
            <w:tcBorders>
              <w:top w:val="nil"/>
              <w:left w:val="single" w:sz="12" w:space="0" w:color="auto"/>
              <w:bottom w:val="single" w:sz="4" w:space="0" w:color="auto"/>
              <w:right w:val="single" w:sz="4" w:space="0" w:color="auto"/>
            </w:tcBorders>
            <w:shd w:val="clear" w:color="auto" w:fill="auto"/>
            <w:noWrap/>
            <w:vAlign w:val="center"/>
            <w:hideMark/>
          </w:tcPr>
          <w:p w14:paraId="3A845554"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1,53</w:t>
            </w:r>
          </w:p>
        </w:tc>
        <w:tc>
          <w:tcPr>
            <w:tcW w:w="993" w:type="dxa"/>
            <w:tcBorders>
              <w:top w:val="nil"/>
              <w:left w:val="nil"/>
              <w:bottom w:val="single" w:sz="4" w:space="0" w:color="auto"/>
              <w:right w:val="single" w:sz="4" w:space="0" w:color="auto"/>
            </w:tcBorders>
            <w:shd w:val="clear" w:color="auto" w:fill="auto"/>
            <w:noWrap/>
            <w:vAlign w:val="center"/>
            <w:hideMark/>
          </w:tcPr>
          <w:p w14:paraId="01CA3D21"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0,0</w:t>
            </w:r>
            <w:r>
              <w:rPr>
                <w:rFonts w:ascii="Arial" w:hAnsi="Arial" w:cs="Arial"/>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hideMark/>
          </w:tcPr>
          <w:p w14:paraId="4697C4A6"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55,17</w:t>
            </w:r>
          </w:p>
        </w:tc>
        <w:tc>
          <w:tcPr>
            <w:tcW w:w="992" w:type="dxa"/>
            <w:tcBorders>
              <w:top w:val="nil"/>
              <w:left w:val="nil"/>
              <w:bottom w:val="single" w:sz="4" w:space="0" w:color="auto"/>
              <w:right w:val="single" w:sz="4" w:space="0" w:color="auto"/>
            </w:tcBorders>
            <w:shd w:val="clear" w:color="auto" w:fill="auto"/>
            <w:noWrap/>
            <w:vAlign w:val="center"/>
            <w:hideMark/>
          </w:tcPr>
          <w:p w14:paraId="475FEDD9"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-1,0</w:t>
            </w:r>
            <w:r>
              <w:rPr>
                <w:rFonts w:ascii="Arial" w:hAnsi="Arial" w:cs="Arial"/>
                <w:color w:val="000000"/>
                <w:sz w:val="18"/>
                <w:szCs w:val="18"/>
              </w:rPr>
              <w:t xml:space="preserve"> %</w:t>
            </w:r>
          </w:p>
        </w:tc>
        <w:tc>
          <w:tcPr>
            <w:tcW w:w="1418" w:type="dxa"/>
            <w:tcBorders>
              <w:top w:val="nil"/>
              <w:left w:val="nil"/>
              <w:bottom w:val="single" w:sz="4" w:space="0" w:color="auto"/>
              <w:right w:val="single" w:sz="4" w:space="0" w:color="000000"/>
            </w:tcBorders>
            <w:vAlign w:val="center"/>
          </w:tcPr>
          <w:p w14:paraId="46346AA2"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xml:space="preserve">4 960 820 </w:t>
            </w: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14:paraId="63EBA9A8"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xml:space="preserve">0 </w:t>
            </w:r>
          </w:p>
        </w:tc>
        <w:tc>
          <w:tcPr>
            <w:tcW w:w="1134" w:type="dxa"/>
            <w:tcBorders>
              <w:top w:val="nil"/>
              <w:left w:val="nil"/>
              <w:bottom w:val="single" w:sz="4" w:space="0" w:color="auto"/>
              <w:right w:val="single" w:sz="4" w:space="0" w:color="auto"/>
            </w:tcBorders>
            <w:vAlign w:val="center"/>
          </w:tcPr>
          <w:p w14:paraId="62D885F2"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- 49 608</w:t>
            </w:r>
          </w:p>
        </w:tc>
        <w:tc>
          <w:tcPr>
            <w:tcW w:w="1133" w:type="dxa"/>
            <w:tcBorders>
              <w:top w:val="nil"/>
              <w:left w:val="nil"/>
              <w:bottom w:val="single" w:sz="4" w:space="0" w:color="auto"/>
              <w:right w:val="single" w:sz="4" w:space="0" w:color="auto"/>
            </w:tcBorders>
            <w:vAlign w:val="center"/>
          </w:tcPr>
          <w:p w14:paraId="27976EAE"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- 49 608</w:t>
            </w:r>
          </w:p>
        </w:tc>
      </w:tr>
      <w:tr w:rsidR="001D107D" w:rsidRPr="001A4FD2" w14:paraId="0D4AD722" w14:textId="77777777" w:rsidTr="001D107D">
        <w:trPr>
          <w:trHeight w:val="255"/>
          <w:jc w:val="center"/>
        </w:trPr>
        <w:tc>
          <w:tcPr>
            <w:tcW w:w="1149" w:type="dxa"/>
            <w:tcBorders>
              <w:top w:val="nil"/>
              <w:left w:val="single" w:sz="4" w:space="0" w:color="auto"/>
              <w:bottom w:val="single" w:sz="4" w:space="0" w:color="auto"/>
              <w:right w:val="single" w:sz="12" w:space="0" w:color="auto"/>
            </w:tcBorders>
            <w:shd w:val="clear" w:color="auto" w:fill="auto"/>
            <w:vAlign w:val="center"/>
            <w:hideMark/>
          </w:tcPr>
          <w:p w14:paraId="31379585" w14:textId="77777777" w:rsidR="001D107D" w:rsidRPr="001A4FD2" w:rsidRDefault="001D107D" w:rsidP="001D107D">
            <w:pPr>
              <w:rPr>
                <w:rFonts w:ascii="Arial" w:hAnsi="Arial" w:cs="Arial"/>
                <w:b/>
                <w:color w:val="000000"/>
                <w:sz w:val="18"/>
                <w:szCs w:val="18"/>
              </w:rPr>
            </w:pPr>
            <w:r w:rsidRPr="001A4FD2">
              <w:rPr>
                <w:rFonts w:ascii="Arial" w:hAnsi="Arial" w:cs="Arial"/>
                <w:b/>
                <w:color w:val="000000"/>
                <w:sz w:val="18"/>
                <w:szCs w:val="18"/>
              </w:rPr>
              <w:t>Villamos</w:t>
            </w:r>
          </w:p>
        </w:tc>
        <w:tc>
          <w:tcPr>
            <w:tcW w:w="1114" w:type="dxa"/>
            <w:tcBorders>
              <w:top w:val="nil"/>
              <w:left w:val="single" w:sz="12" w:space="0" w:color="auto"/>
              <w:bottom w:val="single" w:sz="4" w:space="0" w:color="auto"/>
              <w:right w:val="single" w:sz="4" w:space="0" w:color="auto"/>
            </w:tcBorders>
            <w:shd w:val="clear" w:color="auto" w:fill="auto"/>
            <w:noWrap/>
            <w:vAlign w:val="center"/>
            <w:hideMark/>
          </w:tcPr>
          <w:p w14:paraId="3C6FDD2B"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0,71</w:t>
            </w:r>
          </w:p>
        </w:tc>
        <w:tc>
          <w:tcPr>
            <w:tcW w:w="993" w:type="dxa"/>
            <w:tcBorders>
              <w:top w:val="single" w:sz="4" w:space="0" w:color="auto"/>
              <w:left w:val="nil"/>
              <w:bottom w:val="single" w:sz="4" w:space="0" w:color="auto"/>
              <w:right w:val="single" w:sz="4" w:space="0" w:color="auto"/>
            </w:tcBorders>
            <w:shd w:val="clear" w:color="auto" w:fill="auto"/>
            <w:noWrap/>
            <w:vAlign w:val="center"/>
            <w:hideMark/>
          </w:tcPr>
          <w:p w14:paraId="2A8489E6"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0,0</w:t>
            </w:r>
            <w:r>
              <w:rPr>
                <w:rFonts w:ascii="Arial" w:hAnsi="Arial" w:cs="Arial"/>
                <w:color w:val="000000"/>
                <w:sz w:val="18"/>
                <w:szCs w:val="18"/>
              </w:rPr>
              <w:t xml:space="preserve"> %</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9AAF6C6"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12,86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6EC9E8F0"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+0,5</w:t>
            </w:r>
            <w:r>
              <w:rPr>
                <w:rFonts w:ascii="Arial" w:hAnsi="Arial" w:cs="Arial"/>
                <w:color w:val="000000"/>
                <w:sz w:val="18"/>
                <w:szCs w:val="18"/>
              </w:rPr>
              <w:t xml:space="preserve"> %</w:t>
            </w:r>
          </w:p>
        </w:tc>
        <w:tc>
          <w:tcPr>
            <w:tcW w:w="1418" w:type="dxa"/>
            <w:tcBorders>
              <w:top w:val="single" w:sz="4" w:space="0" w:color="auto"/>
              <w:left w:val="nil"/>
              <w:bottom w:val="single" w:sz="4" w:space="0" w:color="auto"/>
              <w:right w:val="single" w:sz="4" w:space="0" w:color="000000"/>
            </w:tcBorders>
            <w:vAlign w:val="center"/>
          </w:tcPr>
          <w:p w14:paraId="52FA2550"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xml:space="preserve">33 314 549 </w:t>
            </w:r>
          </w:p>
        </w:tc>
        <w:tc>
          <w:tcPr>
            <w:tcW w:w="1134" w:type="dxa"/>
            <w:tcBorders>
              <w:top w:val="single" w:sz="4" w:space="0" w:color="auto"/>
              <w:left w:val="single" w:sz="4" w:space="0" w:color="000000"/>
              <w:bottom w:val="single" w:sz="4" w:space="0" w:color="auto"/>
              <w:right w:val="single" w:sz="4" w:space="0" w:color="auto"/>
            </w:tcBorders>
            <w:shd w:val="clear" w:color="auto" w:fill="auto"/>
            <w:noWrap/>
            <w:vAlign w:val="center"/>
            <w:hideMark/>
          </w:tcPr>
          <w:p w14:paraId="61765E14"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xml:space="preserve">0 </w:t>
            </w:r>
          </w:p>
        </w:tc>
        <w:tc>
          <w:tcPr>
            <w:tcW w:w="1134" w:type="dxa"/>
            <w:tcBorders>
              <w:top w:val="single" w:sz="4" w:space="0" w:color="auto"/>
              <w:left w:val="nil"/>
              <w:bottom w:val="single" w:sz="4" w:space="0" w:color="auto"/>
              <w:right w:val="single" w:sz="4" w:space="0" w:color="auto"/>
            </w:tcBorders>
            <w:vAlign w:val="center"/>
          </w:tcPr>
          <w:p w14:paraId="15041450"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xml:space="preserve">166 573 </w:t>
            </w:r>
          </w:p>
        </w:tc>
        <w:tc>
          <w:tcPr>
            <w:tcW w:w="1133" w:type="dxa"/>
            <w:tcBorders>
              <w:top w:val="single" w:sz="4" w:space="0" w:color="auto"/>
              <w:left w:val="nil"/>
              <w:bottom w:val="single" w:sz="4" w:space="0" w:color="auto"/>
              <w:right w:val="single" w:sz="4" w:space="0" w:color="auto"/>
            </w:tcBorders>
            <w:vAlign w:val="center"/>
          </w:tcPr>
          <w:p w14:paraId="588BFBE1"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166 573</w:t>
            </w:r>
          </w:p>
        </w:tc>
      </w:tr>
      <w:tr w:rsidR="001D107D" w:rsidRPr="001A4FD2" w14:paraId="5AF6413D" w14:textId="77777777" w:rsidTr="001D107D">
        <w:trPr>
          <w:trHeight w:val="255"/>
          <w:jc w:val="center"/>
        </w:trPr>
        <w:tc>
          <w:tcPr>
            <w:tcW w:w="1149" w:type="dxa"/>
            <w:tcBorders>
              <w:top w:val="nil"/>
              <w:left w:val="single" w:sz="4" w:space="0" w:color="auto"/>
              <w:bottom w:val="single" w:sz="4" w:space="0" w:color="auto"/>
              <w:right w:val="single" w:sz="12" w:space="0" w:color="auto"/>
            </w:tcBorders>
            <w:shd w:val="clear" w:color="auto" w:fill="auto"/>
            <w:vAlign w:val="center"/>
          </w:tcPr>
          <w:p w14:paraId="0B2BF884" w14:textId="77777777" w:rsidR="001D107D" w:rsidRPr="001A4FD2" w:rsidRDefault="001D107D" w:rsidP="001D107D">
            <w:pPr>
              <w:rPr>
                <w:rFonts w:ascii="Arial" w:hAnsi="Arial" w:cs="Arial"/>
                <w:b/>
                <w:color w:val="000000"/>
                <w:sz w:val="18"/>
                <w:szCs w:val="18"/>
              </w:rPr>
            </w:pPr>
            <w:r w:rsidRPr="001A4FD2">
              <w:rPr>
                <w:rFonts w:ascii="Arial" w:hAnsi="Arial" w:cs="Arial"/>
                <w:b/>
                <w:color w:val="000000"/>
                <w:sz w:val="18"/>
                <w:szCs w:val="18"/>
              </w:rPr>
              <w:t>Metró</w:t>
            </w:r>
          </w:p>
          <w:p w14:paraId="30E9862B" w14:textId="77777777" w:rsidR="001D107D" w:rsidRPr="001A4FD2" w:rsidRDefault="001D107D" w:rsidP="001D107D">
            <w:pPr>
              <w:rPr>
                <w:rFonts w:ascii="Arial" w:hAnsi="Arial" w:cs="Arial"/>
                <w:b/>
                <w:color w:val="000000"/>
                <w:sz w:val="18"/>
                <w:szCs w:val="18"/>
              </w:rPr>
            </w:pPr>
            <w:r w:rsidRPr="001A4FD2">
              <w:rPr>
                <w:rFonts w:ascii="Arial" w:hAnsi="Arial" w:cs="Arial"/>
                <w:b/>
                <w:color w:val="000000"/>
                <w:sz w:val="18"/>
                <w:szCs w:val="18"/>
              </w:rPr>
              <w:t>(M1,M3,M4)</w:t>
            </w:r>
          </w:p>
        </w:tc>
        <w:tc>
          <w:tcPr>
            <w:tcW w:w="1114" w:type="dxa"/>
            <w:tcBorders>
              <w:top w:val="nil"/>
              <w:left w:val="single" w:sz="12" w:space="0" w:color="auto"/>
              <w:bottom w:val="single" w:sz="4" w:space="0" w:color="auto"/>
              <w:right w:val="single" w:sz="4" w:space="0" w:color="auto"/>
            </w:tcBorders>
            <w:shd w:val="clear" w:color="auto" w:fill="auto"/>
            <w:noWrap/>
            <w:vAlign w:val="center"/>
          </w:tcPr>
          <w:p w14:paraId="09CCEB87"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0,23</w:t>
            </w:r>
          </w:p>
        </w:tc>
        <w:tc>
          <w:tcPr>
            <w:tcW w:w="993" w:type="dxa"/>
            <w:tcBorders>
              <w:top w:val="nil"/>
              <w:left w:val="nil"/>
              <w:bottom w:val="single" w:sz="4" w:space="0" w:color="auto"/>
              <w:right w:val="single" w:sz="4" w:space="0" w:color="auto"/>
            </w:tcBorders>
            <w:shd w:val="clear" w:color="auto" w:fill="auto"/>
            <w:noWrap/>
            <w:vAlign w:val="center"/>
          </w:tcPr>
          <w:p w14:paraId="15744D99"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0,0</w:t>
            </w:r>
            <w:r>
              <w:rPr>
                <w:rFonts w:ascii="Arial" w:hAnsi="Arial" w:cs="Arial"/>
                <w:color w:val="000000"/>
                <w:sz w:val="18"/>
                <w:szCs w:val="18"/>
              </w:rPr>
              <w:t xml:space="preserve"> %</w:t>
            </w:r>
          </w:p>
        </w:tc>
        <w:tc>
          <w:tcPr>
            <w:tcW w:w="992" w:type="dxa"/>
            <w:tcBorders>
              <w:top w:val="nil"/>
              <w:left w:val="nil"/>
              <w:bottom w:val="single" w:sz="4" w:space="0" w:color="auto"/>
              <w:right w:val="single" w:sz="4" w:space="0" w:color="auto"/>
            </w:tcBorders>
            <w:shd w:val="clear" w:color="auto" w:fill="auto"/>
            <w:noWrap/>
            <w:vAlign w:val="center"/>
          </w:tcPr>
          <w:p w14:paraId="29D198DC"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w:t>
            </w:r>
          </w:p>
        </w:tc>
        <w:tc>
          <w:tcPr>
            <w:tcW w:w="992" w:type="dxa"/>
            <w:tcBorders>
              <w:top w:val="nil"/>
              <w:left w:val="nil"/>
              <w:bottom w:val="single" w:sz="4" w:space="0" w:color="auto"/>
              <w:right w:val="single" w:sz="4" w:space="0" w:color="auto"/>
            </w:tcBorders>
            <w:shd w:val="clear" w:color="auto" w:fill="auto"/>
            <w:noWrap/>
            <w:vAlign w:val="center"/>
          </w:tcPr>
          <w:p w14:paraId="68E20530"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w:t>
            </w:r>
          </w:p>
        </w:tc>
        <w:tc>
          <w:tcPr>
            <w:tcW w:w="1418" w:type="dxa"/>
            <w:tcBorders>
              <w:top w:val="nil"/>
              <w:left w:val="nil"/>
              <w:bottom w:val="single" w:sz="4" w:space="0" w:color="auto"/>
              <w:right w:val="single" w:sz="4" w:space="0" w:color="000000"/>
            </w:tcBorders>
            <w:vAlign w:val="center"/>
          </w:tcPr>
          <w:p w14:paraId="41EDF767"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xml:space="preserve">20 023 993 </w:t>
            </w:r>
          </w:p>
        </w:tc>
        <w:tc>
          <w:tcPr>
            <w:tcW w:w="1134" w:type="dxa"/>
            <w:tcBorders>
              <w:top w:val="nil"/>
              <w:left w:val="single" w:sz="4" w:space="0" w:color="000000"/>
              <w:bottom w:val="single" w:sz="4" w:space="0" w:color="auto"/>
              <w:right w:val="single" w:sz="4" w:space="0" w:color="auto"/>
            </w:tcBorders>
            <w:shd w:val="clear" w:color="auto" w:fill="auto"/>
            <w:noWrap/>
            <w:vAlign w:val="center"/>
          </w:tcPr>
          <w:p w14:paraId="6138F2A6"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xml:space="preserve">0 </w:t>
            </w:r>
          </w:p>
        </w:tc>
        <w:tc>
          <w:tcPr>
            <w:tcW w:w="1134" w:type="dxa"/>
            <w:tcBorders>
              <w:top w:val="nil"/>
              <w:left w:val="nil"/>
              <w:bottom w:val="single" w:sz="4" w:space="0" w:color="auto"/>
              <w:right w:val="single" w:sz="4" w:space="0" w:color="auto"/>
            </w:tcBorders>
            <w:vAlign w:val="center"/>
          </w:tcPr>
          <w:p w14:paraId="60C1A80A"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w:t>
            </w:r>
          </w:p>
        </w:tc>
        <w:tc>
          <w:tcPr>
            <w:tcW w:w="1133" w:type="dxa"/>
            <w:tcBorders>
              <w:top w:val="nil"/>
              <w:left w:val="nil"/>
              <w:bottom w:val="single" w:sz="4" w:space="0" w:color="auto"/>
              <w:right w:val="single" w:sz="4" w:space="0" w:color="auto"/>
            </w:tcBorders>
            <w:vAlign w:val="center"/>
          </w:tcPr>
          <w:p w14:paraId="00586A64" w14:textId="77777777" w:rsidR="001D107D" w:rsidRPr="001A4FD2" w:rsidRDefault="001D107D" w:rsidP="001D107D">
            <w:pPr>
              <w:jc w:val="right"/>
              <w:rPr>
                <w:rFonts w:ascii="Arial" w:hAnsi="Arial" w:cs="Arial"/>
                <w:color w:val="000000"/>
                <w:sz w:val="18"/>
                <w:szCs w:val="18"/>
              </w:rPr>
            </w:pPr>
            <w:r w:rsidRPr="001A4FD2">
              <w:rPr>
                <w:rFonts w:ascii="Arial" w:hAnsi="Arial" w:cs="Arial"/>
                <w:color w:val="000000"/>
                <w:sz w:val="18"/>
                <w:szCs w:val="18"/>
              </w:rPr>
              <w:t xml:space="preserve">0 </w:t>
            </w:r>
          </w:p>
        </w:tc>
      </w:tr>
      <w:tr w:rsidR="001D107D" w:rsidRPr="001A4FD2" w14:paraId="7E3C3FF5" w14:textId="77777777" w:rsidTr="001D107D">
        <w:trPr>
          <w:trHeight w:val="255"/>
          <w:jc w:val="center"/>
        </w:trPr>
        <w:tc>
          <w:tcPr>
            <w:tcW w:w="5240" w:type="dxa"/>
            <w:gridSpan w:val="5"/>
            <w:tcBorders>
              <w:top w:val="single" w:sz="12" w:space="0" w:color="auto"/>
              <w:right w:val="single" w:sz="4" w:space="0" w:color="auto"/>
            </w:tcBorders>
            <w:shd w:val="clear" w:color="auto" w:fill="auto"/>
            <w:vAlign w:val="center"/>
          </w:tcPr>
          <w:p w14:paraId="3431A2DF" w14:textId="77777777" w:rsidR="001D107D" w:rsidRPr="001A4FD2" w:rsidRDefault="001D107D" w:rsidP="001D107D">
            <w:pPr>
              <w:jc w:val="right"/>
              <w:rPr>
                <w:rFonts w:ascii="Arial" w:hAnsi="Arial" w:cs="Arial"/>
                <w:color w:val="000000"/>
                <w:sz w:val="18"/>
                <w:szCs w:val="18"/>
              </w:rPr>
            </w:pPr>
          </w:p>
        </w:tc>
        <w:tc>
          <w:tcPr>
            <w:tcW w:w="1418" w:type="dxa"/>
            <w:tcBorders>
              <w:top w:val="single" w:sz="12" w:space="0" w:color="auto"/>
              <w:left w:val="single" w:sz="4" w:space="0" w:color="auto"/>
              <w:bottom w:val="single" w:sz="4" w:space="0" w:color="000000"/>
              <w:right w:val="single" w:sz="4" w:space="0" w:color="000000"/>
            </w:tcBorders>
            <w:shd w:val="clear" w:color="auto" w:fill="auto"/>
            <w:vAlign w:val="center"/>
          </w:tcPr>
          <w:p w14:paraId="6F42017A" w14:textId="77777777" w:rsidR="001D107D" w:rsidRPr="001A4FD2" w:rsidRDefault="001D107D" w:rsidP="001D107D">
            <w:pPr>
              <w:jc w:val="right"/>
              <w:rPr>
                <w:rFonts w:ascii="Arial" w:hAnsi="Arial" w:cs="Arial"/>
                <w:b/>
                <w:i/>
                <w:color w:val="000000"/>
                <w:sz w:val="18"/>
                <w:szCs w:val="18"/>
              </w:rPr>
            </w:pPr>
            <w:r w:rsidRPr="001A4FD2">
              <w:rPr>
                <w:rFonts w:ascii="Arial" w:hAnsi="Arial" w:cs="Arial"/>
                <w:b/>
                <w:i/>
                <w:color w:val="000000"/>
                <w:sz w:val="18"/>
                <w:szCs w:val="18"/>
              </w:rPr>
              <w:t>Összesen:</w:t>
            </w:r>
          </w:p>
        </w:tc>
        <w:tc>
          <w:tcPr>
            <w:tcW w:w="1134" w:type="dxa"/>
            <w:tcBorders>
              <w:top w:val="single" w:sz="12" w:space="0" w:color="auto"/>
              <w:left w:val="single" w:sz="4" w:space="0" w:color="000000"/>
              <w:bottom w:val="single" w:sz="4" w:space="0" w:color="000000"/>
              <w:right w:val="single" w:sz="4" w:space="0" w:color="000000"/>
            </w:tcBorders>
            <w:shd w:val="clear" w:color="auto" w:fill="auto"/>
            <w:noWrap/>
            <w:vAlign w:val="center"/>
          </w:tcPr>
          <w:p w14:paraId="523F9590" w14:textId="77777777" w:rsidR="001D107D" w:rsidRPr="001A4FD2" w:rsidRDefault="001D107D" w:rsidP="001D107D">
            <w:pPr>
              <w:keepNext/>
              <w:jc w:val="right"/>
              <w:rPr>
                <w:rFonts w:ascii="Arial" w:hAnsi="Arial" w:cs="Arial"/>
                <w:b/>
                <w:bCs/>
                <w:sz w:val="18"/>
                <w:szCs w:val="18"/>
              </w:rPr>
            </w:pPr>
            <w:r w:rsidRPr="001A4FD2">
              <w:rPr>
                <w:rFonts w:ascii="Arial" w:hAnsi="Arial" w:cs="Arial"/>
                <w:b/>
                <w:color w:val="000000"/>
                <w:sz w:val="18"/>
                <w:szCs w:val="18"/>
              </w:rPr>
              <w:t xml:space="preserve">0 </w:t>
            </w:r>
          </w:p>
        </w:tc>
        <w:tc>
          <w:tcPr>
            <w:tcW w:w="1134" w:type="dxa"/>
            <w:tcBorders>
              <w:top w:val="single" w:sz="12" w:space="0" w:color="auto"/>
              <w:left w:val="single" w:sz="4" w:space="0" w:color="000000"/>
              <w:bottom w:val="single" w:sz="4" w:space="0" w:color="000000"/>
              <w:right w:val="single" w:sz="4" w:space="0" w:color="000000"/>
            </w:tcBorders>
            <w:vAlign w:val="center"/>
          </w:tcPr>
          <w:p w14:paraId="6C59930C" w14:textId="77777777" w:rsidR="001D107D" w:rsidRPr="001A4FD2" w:rsidRDefault="001D107D" w:rsidP="001D107D">
            <w:pPr>
              <w:keepNext/>
              <w:jc w:val="right"/>
              <w:rPr>
                <w:rFonts w:ascii="Arial" w:hAnsi="Arial" w:cs="Arial"/>
                <w:b/>
                <w:color w:val="000000"/>
                <w:sz w:val="18"/>
                <w:szCs w:val="18"/>
              </w:rPr>
            </w:pPr>
            <w:r w:rsidRPr="001A4FD2">
              <w:rPr>
                <w:rFonts w:ascii="Arial" w:hAnsi="Arial" w:cs="Arial"/>
                <w:b/>
                <w:color w:val="000000"/>
                <w:sz w:val="18"/>
                <w:szCs w:val="18"/>
              </w:rPr>
              <w:t xml:space="preserve">- 70 941 </w:t>
            </w:r>
          </w:p>
        </w:tc>
        <w:tc>
          <w:tcPr>
            <w:tcW w:w="1133" w:type="dxa"/>
            <w:tcBorders>
              <w:top w:val="single" w:sz="12" w:space="0" w:color="auto"/>
              <w:left w:val="single" w:sz="4" w:space="0" w:color="000000"/>
              <w:bottom w:val="single" w:sz="4" w:space="0" w:color="000000"/>
              <w:right w:val="single" w:sz="4" w:space="0" w:color="000000"/>
            </w:tcBorders>
            <w:vAlign w:val="center"/>
          </w:tcPr>
          <w:p w14:paraId="436B161D" w14:textId="77777777" w:rsidR="001D107D" w:rsidRPr="001A4FD2" w:rsidRDefault="001D107D" w:rsidP="001D107D">
            <w:pPr>
              <w:keepNext/>
              <w:jc w:val="right"/>
              <w:rPr>
                <w:rFonts w:ascii="Arial" w:hAnsi="Arial" w:cs="Arial"/>
                <w:b/>
                <w:bCs/>
                <w:color w:val="000000"/>
                <w:sz w:val="18"/>
                <w:szCs w:val="18"/>
              </w:rPr>
            </w:pPr>
            <w:r w:rsidRPr="001A4FD2">
              <w:rPr>
                <w:rFonts w:ascii="Arial" w:hAnsi="Arial" w:cs="Arial"/>
                <w:b/>
                <w:color w:val="000000"/>
                <w:sz w:val="18"/>
                <w:szCs w:val="18"/>
              </w:rPr>
              <w:t xml:space="preserve">- 70 941 </w:t>
            </w:r>
          </w:p>
        </w:tc>
      </w:tr>
    </w:tbl>
    <w:p w14:paraId="2FE3BC01" w14:textId="7D43D259" w:rsidR="001D107D" w:rsidRPr="005C513A" w:rsidRDefault="001D107D" w:rsidP="001D107D">
      <w:pPr>
        <w:pStyle w:val="PBDocTxt"/>
        <w:suppressAutoHyphens/>
        <w:spacing w:before="120"/>
        <w:jc w:val="center"/>
        <w:rPr>
          <w:rFonts w:ascii="Arial" w:hAnsi="Arial" w:cs="Arial"/>
          <w:b/>
          <w:noProof/>
          <w:sz w:val="18"/>
          <w:szCs w:val="18"/>
        </w:rPr>
      </w:pPr>
      <w:r w:rsidRPr="005C513A">
        <w:rPr>
          <w:rFonts w:ascii="Arial" w:hAnsi="Arial" w:cs="Arial"/>
          <w:b/>
          <w:noProof/>
          <w:sz w:val="18"/>
          <w:szCs w:val="18"/>
        </w:rPr>
        <w:lastRenderedPageBreak/>
        <w:t>A BKV Zrt. Bonus/Malus értékelése 2017.</w:t>
      </w:r>
    </w:p>
    <w:p w14:paraId="56AECE48" w14:textId="77777777" w:rsidR="00C94306" w:rsidRPr="00C94306" w:rsidRDefault="00C94306" w:rsidP="00C94306">
      <w:pPr>
        <w:spacing w:before="240" w:after="120" w:line="276" w:lineRule="auto"/>
        <w:rPr>
          <w:rFonts w:ascii="Arial" w:hAnsi="Arial" w:cs="Arial"/>
          <w:b/>
          <w:sz w:val="23"/>
          <w:szCs w:val="23"/>
        </w:rPr>
      </w:pPr>
      <w:r w:rsidRPr="00C94306">
        <w:rPr>
          <w:rFonts w:ascii="Arial" w:hAnsi="Arial" w:cs="Arial"/>
          <w:b/>
          <w:sz w:val="23"/>
          <w:szCs w:val="23"/>
        </w:rPr>
        <w:t>Kötbér</w:t>
      </w:r>
    </w:p>
    <w:p w14:paraId="0B2C77FA" w14:textId="40FD80A0" w:rsidR="00C94306" w:rsidRPr="00C94306" w:rsidRDefault="00C94306" w:rsidP="00C94306">
      <w:pPr>
        <w:spacing w:line="288" w:lineRule="auto"/>
        <w:rPr>
          <w:rFonts w:ascii="Arial" w:hAnsi="Arial" w:cs="Arial"/>
          <w:szCs w:val="22"/>
        </w:rPr>
      </w:pPr>
      <w:r w:rsidRPr="00C94306">
        <w:rPr>
          <w:rFonts w:ascii="Arial" w:hAnsi="Arial" w:cs="Arial"/>
          <w:szCs w:val="22"/>
        </w:rPr>
        <w:t xml:space="preserve">A közszolgáltatás minőségének ellenőrzése kapcsán </w:t>
      </w:r>
      <w:r w:rsidR="001D107D">
        <w:rPr>
          <w:rFonts w:ascii="Arial" w:hAnsi="Arial" w:cs="Arial"/>
          <w:szCs w:val="22"/>
        </w:rPr>
        <w:t xml:space="preserve">2017. </w:t>
      </w:r>
      <w:r w:rsidR="001D107D" w:rsidRPr="00EE2FED">
        <w:rPr>
          <w:rFonts w:ascii="Arial" w:hAnsi="Arial" w:cs="Arial"/>
          <w:szCs w:val="22"/>
        </w:rPr>
        <w:t>évre</w:t>
      </w:r>
      <w:r w:rsidRPr="006912F1">
        <w:rPr>
          <w:rFonts w:ascii="Arial" w:hAnsi="Arial" w:cs="Arial"/>
          <w:szCs w:val="22"/>
        </w:rPr>
        <w:t xml:space="preserve"> vonatkoz</w:t>
      </w:r>
      <w:r w:rsidR="001D107D" w:rsidRPr="006912F1">
        <w:rPr>
          <w:rFonts w:ascii="Arial" w:hAnsi="Arial" w:cs="Arial"/>
          <w:szCs w:val="22"/>
        </w:rPr>
        <w:t>óan</w:t>
      </w:r>
      <w:r w:rsidRPr="006912F1">
        <w:rPr>
          <w:rFonts w:ascii="Arial" w:hAnsi="Arial" w:cs="Arial"/>
          <w:szCs w:val="22"/>
        </w:rPr>
        <w:t xml:space="preserve"> </w:t>
      </w:r>
      <w:r w:rsidR="001D107D" w:rsidRPr="00DB0259">
        <w:rPr>
          <w:rFonts w:ascii="Arial" w:hAnsi="Arial" w:cs="Arial"/>
          <w:szCs w:val="22"/>
        </w:rPr>
        <w:t>41,6 millió</w:t>
      </w:r>
      <w:r w:rsidRPr="00DB0259">
        <w:rPr>
          <w:rFonts w:ascii="Arial" w:hAnsi="Arial" w:cs="Arial"/>
          <w:szCs w:val="22"/>
        </w:rPr>
        <w:t xml:space="preserve"> Ft</w:t>
      </w:r>
      <w:r w:rsidRPr="00C94306">
        <w:rPr>
          <w:rFonts w:ascii="Arial" w:hAnsi="Arial" w:cs="Arial"/>
          <w:szCs w:val="22"/>
        </w:rPr>
        <w:t xml:space="preserve"> kötbér kerül érvényesítésre a BKV Zrt.-vel szemben.</w:t>
      </w:r>
    </w:p>
    <w:p w14:paraId="440360CD" w14:textId="77777777" w:rsidR="00C94306" w:rsidRPr="00C94306" w:rsidRDefault="00C94306" w:rsidP="00C94306">
      <w:pPr>
        <w:spacing w:line="276" w:lineRule="auto"/>
        <w:rPr>
          <w:lang w:eastAsia="ru-RU"/>
        </w:rPr>
      </w:pPr>
    </w:p>
    <w:p w14:paraId="50A56E0A" w14:textId="22D64CAE" w:rsidR="007412DA" w:rsidRDefault="007412DA">
      <w:pPr>
        <w:rPr>
          <w:rFonts w:ascii="Arial" w:eastAsia="GulimChe" w:hAnsi="Arial" w:cs="Arial"/>
        </w:rPr>
      </w:pPr>
      <w:r>
        <w:rPr>
          <w:rFonts w:ascii="Arial" w:eastAsia="GulimChe" w:hAnsi="Arial" w:cs="Arial"/>
        </w:rPr>
        <w:br w:type="page"/>
      </w:r>
    </w:p>
    <w:p w14:paraId="66A91B9A" w14:textId="583C52EA" w:rsidR="00C94306" w:rsidRPr="00401E93" w:rsidRDefault="00C94306" w:rsidP="00401E93">
      <w:pPr>
        <w:widowControl w:val="0"/>
        <w:suppressAutoHyphens/>
        <w:spacing w:before="240" w:after="120" w:line="276" w:lineRule="auto"/>
        <w:jc w:val="both"/>
        <w:outlineLvl w:val="0"/>
        <w:rPr>
          <w:rFonts w:ascii="Arial" w:eastAsia="GulimChe" w:hAnsi="Arial" w:cs="Arial"/>
          <w:b/>
          <w:szCs w:val="22"/>
        </w:rPr>
      </w:pPr>
      <w:bookmarkStart w:id="260" w:name="_Toc433018554"/>
      <w:bookmarkStart w:id="261" w:name="_Toc433018555"/>
      <w:bookmarkStart w:id="262" w:name="_Toc433018556"/>
      <w:bookmarkStart w:id="263" w:name="_Toc433018557"/>
      <w:bookmarkStart w:id="264" w:name="_Toc433018558"/>
      <w:bookmarkStart w:id="265" w:name="_Toc433018559"/>
      <w:bookmarkStart w:id="266" w:name="_Toc433018560"/>
      <w:bookmarkStart w:id="267" w:name="_Toc433018561"/>
      <w:bookmarkStart w:id="268" w:name="_Toc433018562"/>
      <w:bookmarkStart w:id="269" w:name="_Toc433018563"/>
      <w:bookmarkStart w:id="270" w:name="_Toc433018564"/>
      <w:bookmarkStart w:id="271" w:name="_Toc433018565"/>
      <w:bookmarkStart w:id="272" w:name="_Toc433018566"/>
      <w:bookmarkStart w:id="273" w:name="_Toc433018567"/>
      <w:bookmarkStart w:id="274" w:name="_Toc433018568"/>
      <w:bookmarkStart w:id="275" w:name="_Toc433018569"/>
      <w:bookmarkStart w:id="276" w:name="_Toc433018570"/>
      <w:bookmarkStart w:id="277" w:name="_Toc433018571"/>
      <w:bookmarkStart w:id="278" w:name="_Toc433018572"/>
      <w:bookmarkStart w:id="279" w:name="_Toc433018573"/>
      <w:bookmarkStart w:id="280" w:name="_Toc433018574"/>
      <w:bookmarkStart w:id="281" w:name="_Toc402185675"/>
      <w:bookmarkStart w:id="282" w:name="_Toc465036440"/>
      <w:bookmarkStart w:id="283" w:name="_Toc509233260"/>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401E93">
        <w:rPr>
          <w:rFonts w:ascii="Arial" w:eastAsia="GulimChe" w:hAnsi="Arial" w:cs="Arial"/>
          <w:b/>
          <w:szCs w:val="22"/>
        </w:rPr>
        <w:lastRenderedPageBreak/>
        <w:t>A BKK Zrt</w:t>
      </w:r>
      <w:r w:rsidR="00B92E62">
        <w:rPr>
          <w:rFonts w:ascii="Arial" w:eastAsia="GulimChe" w:hAnsi="Arial" w:cs="Arial"/>
          <w:b/>
          <w:szCs w:val="22"/>
        </w:rPr>
        <w:t xml:space="preserve">. 2017. évi </w:t>
      </w:r>
      <w:r w:rsidRPr="00401E93">
        <w:rPr>
          <w:rFonts w:ascii="Arial" w:eastAsia="GulimChe" w:hAnsi="Arial" w:cs="Arial"/>
          <w:b/>
          <w:szCs w:val="22"/>
        </w:rPr>
        <w:t xml:space="preserve"> Éves Elszámolása</w:t>
      </w:r>
      <w:bookmarkEnd w:id="282"/>
      <w:bookmarkEnd w:id="283"/>
    </w:p>
    <w:p w14:paraId="1258CEF2" w14:textId="7BB61EDD" w:rsidR="00575200" w:rsidRPr="00106144" w:rsidRDefault="00575200" w:rsidP="00575200">
      <w:pPr>
        <w:pStyle w:val="PBNormal"/>
        <w:widowControl w:val="0"/>
        <w:suppressAutoHyphens/>
        <w:spacing w:before="120" w:line="276" w:lineRule="auto"/>
        <w:jc w:val="both"/>
        <w:rPr>
          <w:rFonts w:ascii="Arial" w:eastAsia="GulimChe" w:hAnsi="Arial" w:cs="Arial"/>
          <w:szCs w:val="22"/>
        </w:rPr>
      </w:pPr>
      <w:r w:rsidRPr="00106144">
        <w:rPr>
          <w:rFonts w:ascii="Arial" w:eastAsia="GulimChe" w:hAnsi="Arial" w:cs="Arial"/>
          <w:szCs w:val="22"/>
        </w:rPr>
        <w:t>A Keretmegállapodás 33. pontja szerint a BKK a Keretmegállapodásban meghatározott feladatok és közszolgáltatások ellátásáról évente köteles beszámolni az Önkormányzat felé, minden év március 31-ig. Az Éves Elszámolás Fővárosi Közgyűlés általi elfogadását követően a Felek az Önkormányzat Részére Ellátott Projektmenedzsment Közszolgáltatási, a Taxiállomás Használatának Ellenőrzésével Kapcsolatos és Taxi Szolgáltatás és Szolgáltatást Közvetítő Szolgálat Ellenőrzési Feladatok, továbbá a Stratégiai Közútkezelői Feladatok és a Közlekedésszervezői Feladatok vonatkozásában elszámolnak egymással.</w:t>
      </w:r>
    </w:p>
    <w:p w14:paraId="6A14A366" w14:textId="3B4DE284" w:rsidR="00C94306" w:rsidRPr="006912F1" w:rsidRDefault="00C94306" w:rsidP="00C94306">
      <w:pPr>
        <w:suppressAutoHyphens/>
        <w:spacing w:before="120" w:line="276" w:lineRule="auto"/>
        <w:jc w:val="both"/>
        <w:rPr>
          <w:rFonts w:ascii="Arial" w:hAnsi="Arial" w:cs="Arial"/>
          <w:kern w:val="24"/>
          <w:lang w:eastAsia="hu-HU"/>
        </w:rPr>
      </w:pPr>
      <w:r w:rsidRPr="006912F1">
        <w:rPr>
          <w:rFonts w:ascii="Arial" w:hAnsi="Arial" w:cs="Arial"/>
          <w:kern w:val="24"/>
          <w:lang w:eastAsia="hu-HU"/>
        </w:rPr>
        <w:t xml:space="preserve">A Keretmegállapodás előírásának megfelelve a BKK Zrt. elkészítette </w:t>
      </w:r>
      <w:r w:rsidR="00575200" w:rsidRPr="00401E93">
        <w:rPr>
          <w:rFonts w:ascii="Arial" w:hAnsi="Arial" w:cs="Arial"/>
          <w:kern w:val="24"/>
          <w:lang w:eastAsia="hu-HU"/>
        </w:rPr>
        <w:t>2017. évre</w:t>
      </w:r>
      <w:r w:rsidRPr="00EE2FED">
        <w:rPr>
          <w:rFonts w:ascii="Arial" w:hAnsi="Arial" w:cs="Arial"/>
          <w:kern w:val="24"/>
          <w:lang w:eastAsia="hu-HU"/>
        </w:rPr>
        <w:t xml:space="preserve"> vonatkozó közlekedésszervezői</w:t>
      </w:r>
      <w:r w:rsidRPr="006912F1">
        <w:rPr>
          <w:rFonts w:ascii="Arial" w:hAnsi="Arial" w:cs="Arial"/>
          <w:kern w:val="24"/>
          <w:lang w:eastAsia="hu-HU"/>
        </w:rPr>
        <w:t xml:space="preserve"> </w:t>
      </w:r>
      <w:r w:rsidR="00575200" w:rsidRPr="00401E93">
        <w:rPr>
          <w:rFonts w:ascii="Arial" w:hAnsi="Arial" w:cs="Arial"/>
          <w:kern w:val="24"/>
          <w:lang w:eastAsia="hu-HU"/>
        </w:rPr>
        <w:t>É</w:t>
      </w:r>
      <w:r w:rsidR="00575200" w:rsidRPr="00EE2FED">
        <w:rPr>
          <w:rFonts w:ascii="Arial" w:hAnsi="Arial" w:cs="Arial"/>
          <w:kern w:val="24"/>
          <w:lang w:eastAsia="hu-HU"/>
        </w:rPr>
        <w:t xml:space="preserve">ves </w:t>
      </w:r>
      <w:r w:rsidR="00575200" w:rsidRPr="00401E93">
        <w:rPr>
          <w:rFonts w:ascii="Arial" w:hAnsi="Arial" w:cs="Arial"/>
          <w:kern w:val="24"/>
          <w:lang w:eastAsia="hu-HU"/>
        </w:rPr>
        <w:t>E</w:t>
      </w:r>
      <w:r w:rsidR="00575200" w:rsidRPr="00EE2FED">
        <w:rPr>
          <w:rFonts w:ascii="Arial" w:hAnsi="Arial" w:cs="Arial"/>
          <w:kern w:val="24"/>
          <w:lang w:eastAsia="hu-HU"/>
        </w:rPr>
        <w:t>lszámolását</w:t>
      </w:r>
      <w:r w:rsidRPr="00EE2FED">
        <w:rPr>
          <w:rFonts w:ascii="Arial" w:hAnsi="Arial" w:cs="Arial"/>
          <w:kern w:val="24"/>
          <w:lang w:eastAsia="hu-HU"/>
        </w:rPr>
        <w:t xml:space="preserve">, melyben kimutatásra kerülnek a közlekedésszervezői tevékenység </w:t>
      </w:r>
      <w:r w:rsidR="00575200" w:rsidRPr="00401E93">
        <w:rPr>
          <w:rFonts w:ascii="Arial" w:hAnsi="Arial" w:cs="Arial"/>
          <w:kern w:val="24"/>
          <w:lang w:eastAsia="hu-HU"/>
        </w:rPr>
        <w:t>naptári</w:t>
      </w:r>
      <w:r w:rsidR="00575200" w:rsidRPr="00EE2FED">
        <w:rPr>
          <w:rFonts w:ascii="Arial" w:hAnsi="Arial" w:cs="Arial"/>
          <w:kern w:val="24"/>
          <w:lang w:eastAsia="hu-HU"/>
        </w:rPr>
        <w:t xml:space="preserve"> </w:t>
      </w:r>
      <w:r w:rsidRPr="00EE2FED">
        <w:rPr>
          <w:rFonts w:ascii="Arial" w:hAnsi="Arial" w:cs="Arial"/>
          <w:kern w:val="24"/>
          <w:lang w:eastAsia="hu-HU"/>
        </w:rPr>
        <w:t>évre vonatkozó bevételei, indokolt költségei és ezek alapján a tevékenység alul/felülfinanszírozottságána</w:t>
      </w:r>
      <w:r w:rsidRPr="006912F1">
        <w:rPr>
          <w:rFonts w:ascii="Arial" w:hAnsi="Arial" w:cs="Arial"/>
          <w:kern w:val="24"/>
          <w:lang w:eastAsia="hu-HU"/>
        </w:rPr>
        <w:t xml:space="preserve">k mértéke. </w:t>
      </w:r>
    </w:p>
    <w:p w14:paraId="34CD6942" w14:textId="77777777" w:rsidR="00C94306" w:rsidRPr="00401E93" w:rsidRDefault="00C94306" w:rsidP="00C94306">
      <w:pPr>
        <w:widowControl w:val="0"/>
        <w:suppressAutoHyphens/>
        <w:spacing w:line="276" w:lineRule="auto"/>
        <w:jc w:val="both"/>
        <w:rPr>
          <w:rFonts w:ascii="Arial" w:eastAsia="GulimChe" w:hAnsi="Arial" w:cs="Arial"/>
          <w:szCs w:val="22"/>
          <w:highlight w:val="yellow"/>
        </w:rPr>
      </w:pPr>
    </w:p>
    <w:p w14:paraId="4168E33C" w14:textId="36D44B9E" w:rsidR="00C94306" w:rsidRPr="006912F1" w:rsidRDefault="00C94306" w:rsidP="00401E93">
      <w:pPr>
        <w:widowControl w:val="0"/>
        <w:suppressAutoHyphens/>
        <w:spacing w:line="276" w:lineRule="auto"/>
        <w:jc w:val="both"/>
        <w:rPr>
          <w:rFonts w:ascii="Arial" w:hAnsi="Arial" w:cs="Arial"/>
          <w:b/>
          <w:szCs w:val="22"/>
        </w:rPr>
      </w:pPr>
      <w:r w:rsidRPr="001A02F7">
        <w:rPr>
          <w:rFonts w:ascii="Arial" w:eastAsia="GulimChe" w:hAnsi="Arial" w:cs="Arial"/>
          <w:b/>
          <w:szCs w:val="22"/>
        </w:rPr>
        <w:t xml:space="preserve">A BKK közlekedésszervezői feladataival összefüggésben felmerült tényleges indokolt kiadásai a </w:t>
      </w:r>
      <w:r w:rsidR="00575200" w:rsidRPr="00401E93">
        <w:rPr>
          <w:rFonts w:ascii="Arial" w:eastAsia="GulimChe" w:hAnsi="Arial" w:cs="Arial"/>
          <w:b/>
          <w:szCs w:val="22"/>
        </w:rPr>
        <w:t>2017.</w:t>
      </w:r>
      <w:r w:rsidR="00575200" w:rsidRPr="00EE2FED">
        <w:rPr>
          <w:rFonts w:ascii="Arial" w:eastAsia="GulimChe" w:hAnsi="Arial" w:cs="Arial"/>
          <w:b/>
          <w:szCs w:val="22"/>
        </w:rPr>
        <w:t xml:space="preserve"> </w:t>
      </w:r>
      <w:r w:rsidRPr="00EE2FED">
        <w:rPr>
          <w:rFonts w:ascii="Arial" w:eastAsia="GulimChe" w:hAnsi="Arial" w:cs="Arial"/>
          <w:b/>
          <w:szCs w:val="22"/>
        </w:rPr>
        <w:t xml:space="preserve">évben összességében </w:t>
      </w:r>
      <w:r w:rsidR="00A54F15">
        <w:rPr>
          <w:rFonts w:ascii="Arial" w:eastAsia="GulimChe" w:hAnsi="Arial" w:cs="Arial"/>
          <w:b/>
          <w:szCs w:val="22"/>
        </w:rPr>
        <w:t>160.117.763</w:t>
      </w:r>
      <w:r w:rsidR="006C3FAE" w:rsidRPr="00EE2FED">
        <w:rPr>
          <w:rFonts w:ascii="Arial" w:eastAsia="GulimChe" w:hAnsi="Arial" w:cs="Arial"/>
          <w:b/>
          <w:szCs w:val="22"/>
        </w:rPr>
        <w:t xml:space="preserve"> </w:t>
      </w:r>
      <w:r w:rsidRPr="00EE2FED">
        <w:rPr>
          <w:rFonts w:ascii="Arial" w:eastAsia="GulimChe" w:hAnsi="Arial" w:cs="Arial"/>
          <w:b/>
          <w:szCs w:val="22"/>
        </w:rPr>
        <w:t xml:space="preserve">ezer Ft-ot, a közlekedés szervezői saját bevételei </w:t>
      </w:r>
      <w:r w:rsidR="00A54F15">
        <w:rPr>
          <w:rFonts w:ascii="Arial" w:eastAsia="GulimChe" w:hAnsi="Arial" w:cs="Arial"/>
          <w:b/>
          <w:szCs w:val="22"/>
        </w:rPr>
        <w:t>84.033.464</w:t>
      </w:r>
      <w:r w:rsidRPr="00EE2FED">
        <w:rPr>
          <w:rFonts w:ascii="Arial" w:eastAsia="GulimChe" w:hAnsi="Arial" w:cs="Arial"/>
          <w:b/>
          <w:szCs w:val="22"/>
        </w:rPr>
        <w:t xml:space="preserve"> ezer Ft-ot, a Fővárosi Önkormányzattól kapott közlekedésszervezői kompenzáció pedig </w:t>
      </w:r>
      <w:r w:rsidR="001A02F7" w:rsidRPr="00401E93">
        <w:rPr>
          <w:rFonts w:ascii="Arial" w:eastAsia="GulimChe" w:hAnsi="Arial" w:cs="Arial"/>
          <w:b/>
          <w:szCs w:val="22"/>
        </w:rPr>
        <w:t>65.949.973</w:t>
      </w:r>
      <w:r w:rsidRPr="00EE2FED">
        <w:rPr>
          <w:rFonts w:ascii="Arial" w:eastAsia="GulimChe" w:hAnsi="Arial" w:cs="Arial"/>
          <w:b/>
          <w:szCs w:val="22"/>
        </w:rPr>
        <w:t xml:space="preserve"> ezer Ft-ot tettek ki. </w:t>
      </w:r>
      <w:r w:rsidRPr="006912F1">
        <w:rPr>
          <w:rFonts w:ascii="Arial" w:eastAsia="GulimChe" w:hAnsi="Arial" w:cs="Arial"/>
          <w:b/>
          <w:szCs w:val="22"/>
        </w:rPr>
        <w:t xml:space="preserve">A BKK közlekedésszervezői tevékenységének </w:t>
      </w:r>
      <w:r w:rsidR="001A02F7" w:rsidRPr="00401E93">
        <w:rPr>
          <w:rFonts w:ascii="Arial" w:eastAsia="GulimChe" w:hAnsi="Arial" w:cs="Arial"/>
          <w:b/>
          <w:szCs w:val="22"/>
        </w:rPr>
        <w:t>2017.</w:t>
      </w:r>
      <w:r w:rsidRPr="00EE2FED">
        <w:rPr>
          <w:rFonts w:ascii="Arial" w:eastAsia="GulimChe" w:hAnsi="Arial" w:cs="Arial"/>
          <w:b/>
          <w:szCs w:val="22"/>
        </w:rPr>
        <w:t xml:space="preserve"> éves bevételei és indokolt költségei alapján</w:t>
      </w:r>
      <w:r w:rsidR="001A02F7" w:rsidRPr="00401E93">
        <w:rPr>
          <w:rFonts w:ascii="Arial" w:eastAsia="GulimChe" w:hAnsi="Arial" w:cs="Arial"/>
          <w:b/>
          <w:szCs w:val="22"/>
        </w:rPr>
        <w:t xml:space="preserve">, valamint </w:t>
      </w:r>
      <w:r w:rsidRPr="00EE2FED">
        <w:rPr>
          <w:rFonts w:ascii="Arial" w:eastAsia="GulimChe" w:hAnsi="Arial" w:cs="Arial"/>
          <w:b/>
          <w:szCs w:val="22"/>
        </w:rPr>
        <w:t xml:space="preserve"> </w:t>
      </w:r>
      <w:r w:rsidR="001A02F7" w:rsidRPr="00401E93">
        <w:rPr>
          <w:rFonts w:ascii="Arial" w:eastAsia="GulimChe" w:hAnsi="Arial" w:cs="Arial"/>
          <w:b/>
          <w:szCs w:val="22"/>
        </w:rPr>
        <w:t xml:space="preserve">az EBRD részére történt 672.046 ezer Ft tőketörlesztés figyelembe vételével </w:t>
      </w:r>
      <w:r w:rsidRPr="00EE2FED">
        <w:rPr>
          <w:rFonts w:ascii="Arial" w:eastAsia="GulimChe" w:hAnsi="Arial" w:cs="Arial"/>
          <w:b/>
          <w:szCs w:val="22"/>
        </w:rPr>
        <w:t xml:space="preserve">a BKK közlekedésszervezői tevékenységének </w:t>
      </w:r>
      <w:r w:rsidR="001A02F7" w:rsidRPr="00401E93">
        <w:rPr>
          <w:rFonts w:ascii="Arial" w:eastAsia="GulimChe" w:hAnsi="Arial" w:cs="Arial"/>
          <w:b/>
          <w:szCs w:val="22"/>
        </w:rPr>
        <w:t>alu</w:t>
      </w:r>
      <w:r w:rsidRPr="00EE2FED">
        <w:rPr>
          <w:rFonts w:ascii="Arial" w:eastAsia="GulimChe" w:hAnsi="Arial" w:cs="Arial"/>
          <w:b/>
          <w:szCs w:val="22"/>
        </w:rPr>
        <w:t xml:space="preserve">lfinanszírozottsága </w:t>
      </w:r>
      <w:r w:rsidR="001A02F7" w:rsidRPr="00401E93">
        <w:rPr>
          <w:rFonts w:ascii="Arial" w:eastAsia="GulimChe" w:hAnsi="Arial" w:cs="Arial"/>
          <w:b/>
          <w:szCs w:val="22"/>
        </w:rPr>
        <w:t>a 2017. év</w:t>
      </w:r>
      <w:r w:rsidRPr="00EE2FED">
        <w:rPr>
          <w:rFonts w:ascii="Arial" w:eastAsia="GulimChe" w:hAnsi="Arial" w:cs="Arial"/>
          <w:b/>
          <w:szCs w:val="22"/>
        </w:rPr>
        <w:t xml:space="preserve"> során</w:t>
      </w:r>
      <w:r w:rsidR="001A02F7" w:rsidRPr="00401E93">
        <w:rPr>
          <w:rFonts w:ascii="Arial" w:eastAsia="GulimChe" w:hAnsi="Arial" w:cs="Arial"/>
          <w:b/>
          <w:szCs w:val="22"/>
        </w:rPr>
        <w:t xml:space="preserve"> 10.</w:t>
      </w:r>
      <w:r w:rsidR="00A54F15">
        <w:rPr>
          <w:rFonts w:ascii="Arial" w:eastAsia="GulimChe" w:hAnsi="Arial" w:cs="Arial"/>
          <w:b/>
          <w:szCs w:val="22"/>
        </w:rPr>
        <w:t>806.373</w:t>
      </w:r>
      <w:r w:rsidR="001A02F7" w:rsidRPr="00401E93">
        <w:rPr>
          <w:rFonts w:ascii="Arial" w:eastAsia="GulimChe" w:hAnsi="Arial" w:cs="Arial"/>
          <w:b/>
          <w:szCs w:val="22"/>
        </w:rPr>
        <w:t xml:space="preserve"> </w:t>
      </w:r>
      <w:r w:rsidRPr="006912F1">
        <w:rPr>
          <w:rFonts w:ascii="Arial" w:eastAsia="GulimChe" w:hAnsi="Arial" w:cs="Arial"/>
          <w:b/>
          <w:szCs w:val="22"/>
        </w:rPr>
        <w:t xml:space="preserve">ezer Ft. </w:t>
      </w:r>
    </w:p>
    <w:p w14:paraId="6FE24604" w14:textId="77777777" w:rsidR="00C94306" w:rsidRPr="006912F1" w:rsidRDefault="00C94306" w:rsidP="00C94306">
      <w:pPr>
        <w:widowControl w:val="0"/>
        <w:suppressAutoHyphens/>
        <w:spacing w:line="312" w:lineRule="auto"/>
        <w:jc w:val="both"/>
        <w:rPr>
          <w:rFonts w:ascii="Arial" w:hAnsi="Arial" w:cs="Arial"/>
          <w:b/>
          <w:szCs w:val="22"/>
        </w:rPr>
      </w:pPr>
    </w:p>
    <w:p w14:paraId="4C1BF556" w14:textId="5478E11F" w:rsidR="00C94306" w:rsidRPr="001A02F7" w:rsidRDefault="00C94306" w:rsidP="00C94306">
      <w:pPr>
        <w:widowControl w:val="0"/>
        <w:suppressAutoHyphens/>
        <w:spacing w:line="276" w:lineRule="auto"/>
        <w:jc w:val="both"/>
        <w:rPr>
          <w:rFonts w:ascii="Arial" w:eastAsia="GulimChe" w:hAnsi="Arial" w:cs="Arial"/>
          <w:szCs w:val="22"/>
        </w:rPr>
      </w:pPr>
      <w:r w:rsidRPr="001A02F7">
        <w:rPr>
          <w:rFonts w:ascii="Arial" w:eastAsia="GulimChe" w:hAnsi="Arial" w:cs="Arial"/>
          <w:szCs w:val="22"/>
        </w:rPr>
        <w:t xml:space="preserve">A közlekedésszervezői tevékenység bevételeinek és indokolt költségeinek részletes elemzését a következő fejezetek </w:t>
      </w:r>
      <w:r w:rsidR="00D5222E">
        <w:rPr>
          <w:rFonts w:ascii="Arial" w:eastAsia="GulimChe" w:hAnsi="Arial" w:cs="Arial"/>
          <w:szCs w:val="22"/>
        </w:rPr>
        <w:t>tartalmazzák</w:t>
      </w:r>
      <w:r w:rsidRPr="001A02F7">
        <w:rPr>
          <w:rFonts w:ascii="Arial" w:eastAsia="GulimChe" w:hAnsi="Arial" w:cs="Arial"/>
          <w:szCs w:val="22"/>
        </w:rPr>
        <w:t>.</w:t>
      </w:r>
    </w:p>
    <w:p w14:paraId="679FC13A" w14:textId="77777777" w:rsidR="00C94306" w:rsidRPr="00401E93" w:rsidRDefault="00C94306" w:rsidP="00C94306">
      <w:pPr>
        <w:widowControl w:val="0"/>
        <w:suppressAutoHyphens/>
        <w:spacing w:line="276" w:lineRule="auto"/>
        <w:jc w:val="both"/>
        <w:rPr>
          <w:rFonts w:ascii="Arial" w:eastAsia="GulimChe" w:hAnsi="Arial" w:cs="Arial"/>
          <w:szCs w:val="22"/>
          <w:highlight w:val="yellow"/>
        </w:rPr>
      </w:pPr>
    </w:p>
    <w:p w14:paraId="5ABF2649" w14:textId="77777777" w:rsidR="00C94306" w:rsidRPr="006912F1" w:rsidRDefault="00C94306" w:rsidP="006740B5">
      <w:pPr>
        <w:widowControl w:val="0"/>
        <w:suppressAutoHyphens/>
        <w:spacing w:before="240" w:after="120" w:line="276" w:lineRule="auto"/>
        <w:jc w:val="both"/>
        <w:outlineLvl w:val="0"/>
        <w:rPr>
          <w:rFonts w:ascii="Arial" w:eastAsia="GulimChe" w:hAnsi="Arial" w:cs="Arial"/>
          <w:b/>
          <w:szCs w:val="22"/>
        </w:rPr>
      </w:pPr>
      <w:bookmarkStart w:id="284" w:name="_Toc402185677"/>
      <w:bookmarkStart w:id="285" w:name="_Toc465036441"/>
      <w:bookmarkStart w:id="286" w:name="_Toc509233261"/>
      <w:bookmarkEnd w:id="284"/>
      <w:r w:rsidRPr="006912F1">
        <w:rPr>
          <w:rFonts w:ascii="Arial" w:eastAsia="GulimChe" w:hAnsi="Arial" w:cs="Arial"/>
          <w:b/>
          <w:szCs w:val="22"/>
        </w:rPr>
        <w:lastRenderedPageBreak/>
        <w:t>Közlekedésszervezői tevékenység bevételei</w:t>
      </w:r>
      <w:bookmarkEnd w:id="285"/>
      <w:bookmarkEnd w:id="286"/>
      <w:r w:rsidRPr="006912F1">
        <w:rPr>
          <w:rFonts w:ascii="Arial" w:eastAsia="GulimChe" w:hAnsi="Arial" w:cs="Arial"/>
          <w:b/>
          <w:szCs w:val="22"/>
        </w:rPr>
        <w:t xml:space="preserve"> </w:t>
      </w:r>
    </w:p>
    <w:p w14:paraId="722C9E46" w14:textId="77777777" w:rsidR="00C94306" w:rsidRPr="006912F1" w:rsidRDefault="00C94306" w:rsidP="006740B5">
      <w:pPr>
        <w:widowControl w:val="0"/>
        <w:suppressAutoHyphens/>
        <w:spacing w:before="240" w:after="120" w:line="276" w:lineRule="auto"/>
        <w:jc w:val="both"/>
        <w:outlineLvl w:val="0"/>
        <w:rPr>
          <w:rFonts w:ascii="Arial" w:eastAsia="GulimChe" w:hAnsi="Arial" w:cs="Arial"/>
          <w:b/>
          <w:szCs w:val="22"/>
        </w:rPr>
      </w:pPr>
      <w:bookmarkStart w:id="287" w:name="_Toc402185679"/>
      <w:bookmarkStart w:id="288" w:name="_Toc465036442"/>
      <w:bookmarkStart w:id="289" w:name="_Toc509233262"/>
      <w:bookmarkEnd w:id="287"/>
      <w:r w:rsidRPr="006912F1">
        <w:rPr>
          <w:rFonts w:ascii="Arial" w:eastAsia="GulimChe" w:hAnsi="Arial" w:cs="Arial"/>
          <w:b/>
          <w:szCs w:val="22"/>
        </w:rPr>
        <w:t>Közlekedésszervezői források</w:t>
      </w:r>
      <w:bookmarkEnd w:id="288"/>
      <w:bookmarkEnd w:id="289"/>
      <w:r w:rsidRPr="006912F1">
        <w:rPr>
          <w:rFonts w:ascii="Arial" w:eastAsia="GulimChe" w:hAnsi="Arial" w:cs="Arial"/>
          <w:b/>
          <w:szCs w:val="22"/>
        </w:rPr>
        <w:t xml:space="preserve"> </w:t>
      </w:r>
    </w:p>
    <w:p w14:paraId="3AFFCDBF" w14:textId="0729D35A" w:rsidR="00C649EA" w:rsidRPr="00B04292" w:rsidRDefault="00C94306">
      <w:pPr>
        <w:widowControl w:val="0"/>
        <w:suppressAutoHyphens/>
        <w:spacing w:after="200" w:line="276" w:lineRule="auto"/>
        <w:jc w:val="both"/>
        <w:rPr>
          <w:rFonts w:ascii="Arial" w:eastAsia="GulimChe" w:hAnsi="Arial" w:cs="Arial"/>
          <w:szCs w:val="22"/>
        </w:rPr>
      </w:pPr>
      <w:r w:rsidRPr="00FB33C6">
        <w:rPr>
          <w:rFonts w:ascii="Arial" w:eastAsia="GulimChe" w:hAnsi="Arial" w:cs="Arial"/>
          <w:szCs w:val="22"/>
        </w:rPr>
        <w:t>A BKK közlekedésszervezői feladatainak fedezetét a Fővárosi Önkormányzat és a BKK Zrt. között megkötött Közlekedésszervező</w:t>
      </w:r>
      <w:r w:rsidR="00D5222E" w:rsidRPr="00FB33C6">
        <w:rPr>
          <w:rFonts w:ascii="Arial" w:eastAsia="GulimChe" w:hAnsi="Arial" w:cs="Arial"/>
          <w:szCs w:val="22"/>
        </w:rPr>
        <w:t>i</w:t>
      </w:r>
      <w:r w:rsidRPr="00FB33C6">
        <w:rPr>
          <w:rFonts w:ascii="Arial" w:eastAsia="GulimChe" w:hAnsi="Arial" w:cs="Arial"/>
          <w:szCs w:val="22"/>
        </w:rPr>
        <w:t xml:space="preserve"> Éves Melléklet </w:t>
      </w:r>
      <w:r w:rsidRPr="00B04292">
        <w:rPr>
          <w:rFonts w:ascii="Arial" w:eastAsia="GulimChe" w:hAnsi="Arial" w:cs="Arial"/>
          <w:szCs w:val="22"/>
        </w:rPr>
        <w:t>biztosítja</w:t>
      </w:r>
      <w:r w:rsidR="004E37B5" w:rsidRPr="00B04292">
        <w:rPr>
          <w:rFonts w:ascii="Arial" w:eastAsia="GulimChe" w:hAnsi="Arial" w:cs="Arial"/>
          <w:szCs w:val="22"/>
        </w:rPr>
        <w:t>, t</w:t>
      </w:r>
      <w:r w:rsidR="00FB33C6" w:rsidRPr="00B04292">
        <w:rPr>
          <w:rFonts w:ascii="Arial" w:eastAsia="GulimChe" w:hAnsi="Arial" w:cs="Arial"/>
          <w:szCs w:val="22"/>
        </w:rPr>
        <w:t>ovábbá a Fővárosi Közgyűlés 813/2017.(06.14.) számú határozata a BKK számára az EBRD kölcsönszerződés alapján fennálló 2017. évi tőketörlesztés pénzügyi fedezetét 810 millió Ft összegben biztosítja.</w:t>
      </w:r>
    </w:p>
    <w:p w14:paraId="5077B549" w14:textId="54412339" w:rsidR="00C94306" w:rsidRPr="006912F1" w:rsidRDefault="00C94306" w:rsidP="00C94306">
      <w:pPr>
        <w:widowControl w:val="0"/>
        <w:suppressAutoHyphens/>
        <w:spacing w:after="200" w:line="276" w:lineRule="auto"/>
        <w:jc w:val="both"/>
        <w:rPr>
          <w:rFonts w:ascii="Arial" w:eastAsia="GulimChe" w:hAnsi="Arial" w:cs="Arial"/>
          <w:szCs w:val="22"/>
        </w:rPr>
      </w:pPr>
      <w:r w:rsidRPr="00B04292">
        <w:rPr>
          <w:rFonts w:ascii="Arial" w:eastAsia="GulimChe" w:hAnsi="Arial" w:cs="Arial"/>
          <w:szCs w:val="22"/>
        </w:rPr>
        <w:t xml:space="preserve">A </w:t>
      </w:r>
      <w:r w:rsidR="001A02F7" w:rsidRPr="00B04292">
        <w:rPr>
          <w:rFonts w:ascii="Arial" w:eastAsia="GulimChe" w:hAnsi="Arial" w:cs="Arial"/>
          <w:szCs w:val="22"/>
        </w:rPr>
        <w:t xml:space="preserve">2017. </w:t>
      </w:r>
      <w:r w:rsidRPr="00B04292">
        <w:rPr>
          <w:rFonts w:ascii="Arial" w:eastAsia="GulimChe" w:hAnsi="Arial" w:cs="Arial"/>
          <w:szCs w:val="22"/>
        </w:rPr>
        <w:t xml:space="preserve">év során BKK Zrt. részéről </w:t>
      </w:r>
      <w:r w:rsidR="004E37B5">
        <w:rPr>
          <w:rFonts w:ascii="Arial" w:eastAsia="GulimChe" w:hAnsi="Arial" w:cs="Arial"/>
          <w:szCs w:val="22"/>
        </w:rPr>
        <w:t xml:space="preserve">likviditási alapon </w:t>
      </w:r>
      <w:r w:rsidR="00857F78">
        <w:rPr>
          <w:rFonts w:ascii="Arial" w:eastAsia="GulimChe" w:hAnsi="Arial" w:cs="Arial"/>
          <w:szCs w:val="22"/>
        </w:rPr>
        <w:t xml:space="preserve">a 2017. évi működéshez </w:t>
      </w:r>
      <w:r w:rsidR="001A02F7" w:rsidRPr="00B04292">
        <w:rPr>
          <w:rFonts w:ascii="Arial" w:eastAsia="GulimChe" w:hAnsi="Arial" w:cs="Arial"/>
          <w:szCs w:val="22"/>
        </w:rPr>
        <w:t>65.949.973</w:t>
      </w:r>
      <w:r w:rsidRPr="00B04292">
        <w:rPr>
          <w:rFonts w:ascii="Arial" w:eastAsia="GulimChe" w:hAnsi="Arial" w:cs="Arial"/>
          <w:szCs w:val="22"/>
        </w:rPr>
        <w:t xml:space="preserve"> ezer Ft közlekedésszervezői</w:t>
      </w:r>
      <w:r w:rsidRPr="00EE2FED">
        <w:rPr>
          <w:rFonts w:ascii="Arial" w:eastAsia="GulimChe" w:hAnsi="Arial" w:cs="Arial"/>
          <w:szCs w:val="22"/>
        </w:rPr>
        <w:t xml:space="preserve"> forráslehívás történt,</w:t>
      </w:r>
      <w:r w:rsidR="001A02F7" w:rsidRPr="00401E93">
        <w:rPr>
          <w:rFonts w:ascii="Arial" w:eastAsia="GulimChe" w:hAnsi="Arial" w:cs="Arial"/>
          <w:szCs w:val="22"/>
        </w:rPr>
        <w:t xml:space="preserve"> </w:t>
      </w:r>
      <w:r w:rsidR="001A02F7">
        <w:rPr>
          <w:rFonts w:ascii="Arial" w:eastAsia="GulimChe" w:hAnsi="Arial" w:cs="Arial"/>
          <w:szCs w:val="22"/>
        </w:rPr>
        <w:t>mely érték</w:t>
      </w:r>
      <w:r w:rsidR="001A02F7" w:rsidRPr="00401E93">
        <w:rPr>
          <w:rFonts w:ascii="Arial" w:eastAsia="GulimChe" w:hAnsi="Arial" w:cs="Arial"/>
          <w:szCs w:val="22"/>
        </w:rPr>
        <w:t xml:space="preserve"> 7.815.993 ezer Ft-tal alacsonyabb a tervezettnél.</w:t>
      </w:r>
      <w:r w:rsidRPr="00EE2FED">
        <w:rPr>
          <w:rFonts w:ascii="Arial" w:eastAsia="GulimChe" w:hAnsi="Arial" w:cs="Arial"/>
          <w:szCs w:val="22"/>
        </w:rPr>
        <w:t xml:space="preserve"> </w:t>
      </w:r>
    </w:p>
    <w:p w14:paraId="511F225E" w14:textId="420F4579" w:rsidR="0000782A" w:rsidRPr="00401E93" w:rsidRDefault="00C94306" w:rsidP="00401E93">
      <w:pPr>
        <w:widowControl w:val="0"/>
        <w:spacing w:after="200" w:line="276" w:lineRule="auto"/>
        <w:jc w:val="both"/>
        <w:rPr>
          <w:rFonts w:ascii="Arial" w:eastAsia="GulimChe" w:hAnsi="Arial" w:cs="Arial"/>
          <w:szCs w:val="22"/>
        </w:rPr>
      </w:pPr>
      <w:r w:rsidRPr="006912F1">
        <w:rPr>
          <w:rFonts w:ascii="Arial" w:eastAsia="GulimChe" w:hAnsi="Arial" w:cs="Arial"/>
          <w:szCs w:val="22"/>
        </w:rPr>
        <w:t xml:space="preserve">Az Éves Melléklet a BKK Zrt. közlekedésszervezői feladataihoz kapcsolódóan, a </w:t>
      </w:r>
      <w:r w:rsidR="001A02F7" w:rsidRPr="006912F1">
        <w:rPr>
          <w:rFonts w:ascii="Arial" w:eastAsia="GulimChe" w:hAnsi="Arial" w:cs="Arial"/>
          <w:szCs w:val="22"/>
        </w:rPr>
        <w:t>201</w:t>
      </w:r>
      <w:r w:rsidR="001A02F7" w:rsidRPr="00401E93">
        <w:rPr>
          <w:rFonts w:ascii="Arial" w:eastAsia="GulimChe" w:hAnsi="Arial" w:cs="Arial"/>
          <w:szCs w:val="22"/>
        </w:rPr>
        <w:t>7</w:t>
      </w:r>
      <w:r w:rsidRPr="00EE2FED">
        <w:rPr>
          <w:rFonts w:ascii="Arial" w:eastAsia="GulimChe" w:hAnsi="Arial" w:cs="Arial"/>
          <w:szCs w:val="22"/>
        </w:rPr>
        <w:t xml:space="preserve">. </w:t>
      </w:r>
      <w:r w:rsidR="001A02F7" w:rsidRPr="00401E93">
        <w:rPr>
          <w:rFonts w:ascii="Arial" w:eastAsia="GulimChe" w:hAnsi="Arial" w:cs="Arial"/>
          <w:szCs w:val="22"/>
        </w:rPr>
        <w:t>januá</w:t>
      </w:r>
      <w:r w:rsidR="001A02F7" w:rsidRPr="00EE2FED">
        <w:rPr>
          <w:rFonts w:ascii="Arial" w:eastAsia="GulimChe" w:hAnsi="Arial" w:cs="Arial"/>
          <w:szCs w:val="22"/>
        </w:rPr>
        <w:t xml:space="preserve">r </w:t>
      </w:r>
      <w:r w:rsidRPr="00EE2FED">
        <w:rPr>
          <w:rFonts w:ascii="Arial" w:eastAsia="GulimChe" w:hAnsi="Arial" w:cs="Arial"/>
          <w:szCs w:val="22"/>
        </w:rPr>
        <w:t xml:space="preserve">1. és </w:t>
      </w:r>
      <w:r w:rsidR="001A02F7" w:rsidRPr="006912F1">
        <w:rPr>
          <w:rFonts w:ascii="Arial" w:eastAsia="GulimChe" w:hAnsi="Arial" w:cs="Arial"/>
          <w:szCs w:val="22"/>
        </w:rPr>
        <w:t>201</w:t>
      </w:r>
      <w:r w:rsidR="001A02F7" w:rsidRPr="00401E93">
        <w:rPr>
          <w:rFonts w:ascii="Arial" w:eastAsia="GulimChe" w:hAnsi="Arial" w:cs="Arial"/>
          <w:szCs w:val="22"/>
        </w:rPr>
        <w:t>7</w:t>
      </w:r>
      <w:r w:rsidRPr="00EE2FED">
        <w:rPr>
          <w:rFonts w:ascii="Arial" w:eastAsia="GulimChe" w:hAnsi="Arial" w:cs="Arial"/>
          <w:szCs w:val="22"/>
        </w:rPr>
        <w:t xml:space="preserve">. </w:t>
      </w:r>
      <w:r w:rsidR="001A02F7" w:rsidRPr="00401E93">
        <w:rPr>
          <w:rFonts w:ascii="Arial" w:eastAsia="GulimChe" w:hAnsi="Arial" w:cs="Arial"/>
          <w:szCs w:val="22"/>
        </w:rPr>
        <w:t>december</w:t>
      </w:r>
      <w:r w:rsidR="001A02F7" w:rsidRPr="00EE2FED">
        <w:rPr>
          <w:rFonts w:ascii="Arial" w:eastAsia="GulimChe" w:hAnsi="Arial" w:cs="Arial"/>
          <w:szCs w:val="22"/>
        </w:rPr>
        <w:t xml:space="preserve"> </w:t>
      </w:r>
      <w:r w:rsidRPr="00EE2FED">
        <w:rPr>
          <w:rFonts w:ascii="Arial" w:eastAsia="GulimChe" w:hAnsi="Arial" w:cs="Arial"/>
          <w:szCs w:val="22"/>
        </w:rPr>
        <w:t xml:space="preserve">31. közötti időszakra vonatkozó közlekedésszervezői forrást </w:t>
      </w:r>
      <w:r w:rsidR="0000782A" w:rsidRPr="00401E93">
        <w:rPr>
          <w:rFonts w:ascii="Arial" w:eastAsia="GulimChe" w:hAnsi="Arial" w:cs="Arial"/>
          <w:szCs w:val="22"/>
        </w:rPr>
        <w:t xml:space="preserve">73.765.966 </w:t>
      </w:r>
      <w:r w:rsidRPr="00EE2FED">
        <w:rPr>
          <w:rFonts w:ascii="Arial" w:eastAsia="GulimChe" w:hAnsi="Arial" w:cs="Arial"/>
          <w:szCs w:val="22"/>
        </w:rPr>
        <w:t xml:space="preserve">ezer Ft összegben rögzítette, melyből </w:t>
      </w:r>
      <w:r w:rsidR="0000782A" w:rsidRPr="006912F1">
        <w:rPr>
          <w:rFonts w:ascii="Arial" w:eastAsia="GulimChe" w:hAnsi="Arial" w:cs="Arial"/>
          <w:szCs w:val="22"/>
        </w:rPr>
        <w:t>201</w:t>
      </w:r>
      <w:r w:rsidR="0000782A" w:rsidRPr="00401E93">
        <w:rPr>
          <w:rFonts w:ascii="Arial" w:eastAsia="GulimChe" w:hAnsi="Arial" w:cs="Arial"/>
          <w:szCs w:val="22"/>
        </w:rPr>
        <w:t>7</w:t>
      </w:r>
      <w:r w:rsidRPr="00EE2FED">
        <w:rPr>
          <w:rFonts w:ascii="Arial" w:eastAsia="GulimChe" w:hAnsi="Arial" w:cs="Arial"/>
          <w:szCs w:val="22"/>
        </w:rPr>
        <w:t xml:space="preserve">. </w:t>
      </w:r>
      <w:r w:rsidR="0000782A" w:rsidRPr="00401E93">
        <w:rPr>
          <w:rFonts w:ascii="Arial" w:eastAsia="GulimChe" w:hAnsi="Arial" w:cs="Arial"/>
          <w:szCs w:val="22"/>
        </w:rPr>
        <w:t>december</w:t>
      </w:r>
      <w:r w:rsidR="0000782A" w:rsidRPr="00EE2FED">
        <w:rPr>
          <w:rFonts w:ascii="Arial" w:eastAsia="GulimChe" w:hAnsi="Arial" w:cs="Arial"/>
          <w:szCs w:val="22"/>
        </w:rPr>
        <w:t xml:space="preserve"> </w:t>
      </w:r>
      <w:r w:rsidRPr="00EE2FED">
        <w:rPr>
          <w:rFonts w:ascii="Arial" w:eastAsia="GulimChe" w:hAnsi="Arial" w:cs="Arial"/>
          <w:szCs w:val="22"/>
        </w:rPr>
        <w:t xml:space="preserve">31-ig összesen </w:t>
      </w:r>
      <w:r w:rsidR="0000782A" w:rsidRPr="00401E93">
        <w:rPr>
          <w:rFonts w:ascii="Arial" w:eastAsia="GulimChe" w:hAnsi="Arial" w:cs="Arial"/>
          <w:szCs w:val="22"/>
        </w:rPr>
        <w:t>65.949.973</w:t>
      </w:r>
      <w:r w:rsidRPr="00EE2FED">
        <w:rPr>
          <w:rFonts w:ascii="Arial" w:eastAsia="GulimChe" w:hAnsi="Arial" w:cs="Arial"/>
          <w:szCs w:val="22"/>
        </w:rPr>
        <w:t xml:space="preserve"> ezer Ft került folyósításra</w:t>
      </w:r>
      <w:r w:rsidR="00D5222E">
        <w:rPr>
          <w:rFonts w:ascii="Arial" w:eastAsia="GulimChe" w:hAnsi="Arial" w:cs="Arial"/>
          <w:szCs w:val="22"/>
        </w:rPr>
        <w:t>.</w:t>
      </w:r>
      <w:r w:rsidRPr="00EE2FED">
        <w:rPr>
          <w:rFonts w:ascii="Arial" w:eastAsia="GulimChe" w:hAnsi="Arial" w:cs="Arial"/>
          <w:szCs w:val="22"/>
        </w:rPr>
        <w:t xml:space="preserve"> </w:t>
      </w:r>
      <w:r w:rsidR="00D5222E">
        <w:rPr>
          <w:rFonts w:ascii="Arial" w:eastAsia="GulimChe" w:hAnsi="Arial" w:cs="Arial"/>
          <w:szCs w:val="22"/>
        </w:rPr>
        <w:t>Ennek oka</w:t>
      </w:r>
      <w:r w:rsidR="0000782A" w:rsidRPr="00401E93">
        <w:rPr>
          <w:rFonts w:ascii="Arial" w:eastAsia="GulimChe" w:hAnsi="Arial" w:cs="Arial"/>
          <w:szCs w:val="22"/>
        </w:rPr>
        <w:t>, hogy a</w:t>
      </w:r>
      <w:r w:rsidRPr="00EE2FED">
        <w:rPr>
          <w:rFonts w:ascii="Arial" w:eastAsia="GulimChe" w:hAnsi="Arial" w:cs="Arial"/>
          <w:szCs w:val="22"/>
        </w:rPr>
        <w:t xml:space="preserve"> </w:t>
      </w:r>
      <w:r w:rsidR="0000782A" w:rsidRPr="00401E93">
        <w:rPr>
          <w:rFonts w:ascii="Arial" w:eastAsia="GulimChe" w:hAnsi="Arial" w:cs="Arial"/>
          <w:szCs w:val="22"/>
        </w:rPr>
        <w:t>korábbi évekhez hasonlóan a 2017-es éves bérletek értékesítéséből befolyt pénzforgalmi bevételnek köszönhetően januárban nem került sor forráslehívásra, továbbá a közlekedésszervezői forrásigény havi likviditás alapú lehívásakor figyelembe vételre kerültek a kedvező bevételi és ráfordítás adatok.</w:t>
      </w:r>
    </w:p>
    <w:p w14:paraId="07CCCCCE" w14:textId="77777777" w:rsidR="00C94306" w:rsidRPr="006912F1" w:rsidRDefault="00C94306" w:rsidP="00401E93">
      <w:pPr>
        <w:widowControl w:val="0"/>
        <w:suppressAutoHyphens/>
        <w:spacing w:before="240" w:after="120" w:line="312" w:lineRule="auto"/>
        <w:jc w:val="both"/>
        <w:outlineLvl w:val="0"/>
        <w:rPr>
          <w:rFonts w:ascii="Arial" w:eastAsia="GulimChe" w:hAnsi="Arial" w:cs="Arial"/>
          <w:b/>
          <w:szCs w:val="22"/>
        </w:rPr>
      </w:pPr>
      <w:bookmarkStart w:id="290" w:name="_Toc465036443"/>
      <w:bookmarkStart w:id="291" w:name="_Toc509233263"/>
      <w:r w:rsidRPr="006912F1">
        <w:rPr>
          <w:rFonts w:ascii="Arial" w:eastAsia="GulimChe" w:hAnsi="Arial" w:cs="Arial"/>
          <w:b/>
          <w:szCs w:val="22"/>
        </w:rPr>
        <w:t>Közlekedésszervezői tevékenység saját bevételei</w:t>
      </w:r>
      <w:bookmarkEnd w:id="290"/>
      <w:bookmarkEnd w:id="291"/>
    </w:p>
    <w:p w14:paraId="4552B16A" w14:textId="40F2FCC3" w:rsidR="0018745B" w:rsidRDefault="00C94306" w:rsidP="0018745B">
      <w:pPr>
        <w:pStyle w:val="PBDocTxt"/>
        <w:suppressAutoHyphens/>
        <w:spacing w:before="120" w:line="276" w:lineRule="auto"/>
        <w:rPr>
          <w:rFonts w:ascii="Arial" w:eastAsia="GulimChe" w:hAnsi="Arial" w:cs="Arial"/>
          <w:i/>
          <w:sz w:val="18"/>
          <w:szCs w:val="18"/>
        </w:rPr>
      </w:pPr>
      <w:r w:rsidRPr="006912F1">
        <w:rPr>
          <w:rFonts w:ascii="Arial" w:eastAsia="GulimChe" w:hAnsi="Arial" w:cs="Arial"/>
          <w:szCs w:val="22"/>
        </w:rPr>
        <w:t xml:space="preserve">A közlekedésszervezői tevékenységhez kapcsolódó saját bevételek menetdíj bevételekből, szociálpolitikai menetdíj-támogatásból, valamint egyéb bevételek összegéből (piaci megrendelések bevételei, stb.) tevődik össze. A BKK tömegközlekedési szolgáltatásokra vonatkozó közlekedésszervezői saját bevételei a </w:t>
      </w:r>
      <w:r w:rsidR="00AF3C16" w:rsidRPr="00401E93">
        <w:rPr>
          <w:rFonts w:ascii="Arial" w:eastAsia="GulimChe" w:hAnsi="Arial" w:cs="Arial"/>
          <w:szCs w:val="22"/>
        </w:rPr>
        <w:lastRenderedPageBreak/>
        <w:t>2017. év</w:t>
      </w:r>
      <w:r w:rsidRPr="00EE2FED">
        <w:rPr>
          <w:rFonts w:ascii="Arial" w:eastAsia="GulimChe" w:hAnsi="Arial" w:cs="Arial"/>
          <w:szCs w:val="22"/>
        </w:rPr>
        <w:t xml:space="preserve"> során összesen </w:t>
      </w:r>
      <w:r w:rsidR="0018745B">
        <w:rPr>
          <w:rFonts w:ascii="Arial" w:eastAsia="GulimChe" w:hAnsi="Arial" w:cs="Arial"/>
          <w:szCs w:val="22"/>
        </w:rPr>
        <w:t>83.011</w:t>
      </w:r>
      <w:r w:rsidR="0018745B" w:rsidRPr="00F50E8B">
        <w:rPr>
          <w:rFonts w:ascii="Arial" w:eastAsia="GulimChe" w:hAnsi="Arial" w:cs="Arial"/>
          <w:szCs w:val="22"/>
        </w:rPr>
        <w:t xml:space="preserve"> millió Ft-ot tettek ki. A közösségi kerékpárrendszer bevétele ezen felül további </w:t>
      </w:r>
      <w:r w:rsidR="0018745B">
        <w:rPr>
          <w:rFonts w:ascii="Arial" w:eastAsia="GulimChe" w:hAnsi="Arial" w:cs="Arial"/>
          <w:szCs w:val="22"/>
        </w:rPr>
        <w:t>326</w:t>
      </w:r>
      <w:r w:rsidR="0018745B" w:rsidRPr="00F50E8B">
        <w:rPr>
          <w:rFonts w:ascii="Arial" w:eastAsia="GulimChe" w:hAnsi="Arial" w:cs="Arial"/>
          <w:szCs w:val="22"/>
        </w:rPr>
        <w:t xml:space="preserve"> millió Ft-ot tett ki.</w:t>
      </w:r>
    </w:p>
    <w:p w14:paraId="006C1284" w14:textId="5856B5C8" w:rsidR="00C94306" w:rsidRPr="00C94306" w:rsidRDefault="00C94306" w:rsidP="0018745B">
      <w:pPr>
        <w:suppressAutoHyphens/>
        <w:spacing w:before="240" w:line="276" w:lineRule="auto"/>
        <w:ind w:firstLine="6946"/>
        <w:jc w:val="center"/>
        <w:rPr>
          <w:rFonts w:ascii="Arial" w:eastAsia="GulimChe" w:hAnsi="Arial" w:cs="Arial"/>
          <w:i/>
          <w:sz w:val="20"/>
          <w:szCs w:val="22"/>
        </w:rPr>
      </w:pPr>
      <w:r w:rsidRPr="00C94306">
        <w:rPr>
          <w:rFonts w:ascii="Arial" w:eastAsia="GulimChe" w:hAnsi="Arial" w:cs="Arial"/>
          <w:szCs w:val="22"/>
        </w:rPr>
        <w:t xml:space="preserve"> </w:t>
      </w:r>
      <w:r w:rsidRPr="00C94306">
        <w:rPr>
          <w:rFonts w:ascii="Arial" w:eastAsia="GulimChe" w:hAnsi="Arial" w:cs="Arial"/>
          <w:i/>
          <w:sz w:val="20"/>
          <w:szCs w:val="22"/>
        </w:rPr>
        <w:t>adatok ezer Ft-ban</w:t>
      </w:r>
    </w:p>
    <w:p w14:paraId="4D0EFC4A" w14:textId="572B95DA" w:rsidR="00C94306" w:rsidRPr="00C94306" w:rsidRDefault="00CB3F03" w:rsidP="00401E93">
      <w:pPr>
        <w:suppressAutoHyphens/>
        <w:spacing w:line="276" w:lineRule="auto"/>
        <w:jc w:val="center"/>
        <w:rPr>
          <w:rFonts w:ascii="Arial" w:eastAsia="GulimChe" w:hAnsi="Arial" w:cs="Arial"/>
          <w:i/>
          <w:sz w:val="20"/>
          <w:szCs w:val="22"/>
        </w:rPr>
      </w:pPr>
      <w:r w:rsidRPr="00CB3F03">
        <w:rPr>
          <w:rFonts w:eastAsia="GulimChe"/>
          <w:noProof/>
          <w:lang w:eastAsia="hu-HU"/>
        </w:rPr>
        <w:drawing>
          <wp:inline distT="0" distB="0" distL="0" distR="0" wp14:anchorId="391006F8" wp14:editId="41691060">
            <wp:extent cx="5731510" cy="1187610"/>
            <wp:effectExtent l="0" t="0" r="2540" b="0"/>
            <wp:docPr id="19"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1510" cy="1187610"/>
                    </a:xfrm>
                    <a:prstGeom prst="rect">
                      <a:avLst/>
                    </a:prstGeom>
                    <a:noFill/>
                    <a:ln>
                      <a:noFill/>
                    </a:ln>
                  </pic:spPr>
                </pic:pic>
              </a:graphicData>
            </a:graphic>
          </wp:inline>
        </w:drawing>
      </w:r>
    </w:p>
    <w:p w14:paraId="52F18568" w14:textId="191960F4" w:rsidR="00C94306" w:rsidRPr="00C94306" w:rsidRDefault="0018745B" w:rsidP="00C94306">
      <w:pPr>
        <w:suppressAutoHyphens/>
        <w:spacing w:before="240" w:line="276" w:lineRule="auto"/>
        <w:jc w:val="center"/>
        <w:rPr>
          <w:rFonts w:ascii="Arial" w:eastAsia="GulimChe" w:hAnsi="Arial" w:cs="Arial"/>
          <w:szCs w:val="22"/>
        </w:rPr>
      </w:pPr>
      <w:r>
        <w:rPr>
          <w:noProof/>
          <w:lang w:eastAsia="hu-HU"/>
        </w:rPr>
        <w:drawing>
          <wp:inline distT="0" distB="0" distL="0" distR="0" wp14:anchorId="6349A2B4" wp14:editId="787096A1">
            <wp:extent cx="5331425" cy="2373630"/>
            <wp:effectExtent l="0" t="0" r="3175" b="7620"/>
            <wp:docPr id="11" name="Kép 11" descr="cid:image005.png@01D3C036.35217B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gram 1" descr="cid:image005.png@01D3C036.35217B3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337135" cy="2376172"/>
                    </a:xfrm>
                    <a:prstGeom prst="rect">
                      <a:avLst/>
                    </a:prstGeom>
                    <a:noFill/>
                    <a:ln>
                      <a:noFill/>
                    </a:ln>
                  </pic:spPr>
                </pic:pic>
              </a:graphicData>
            </a:graphic>
          </wp:inline>
        </w:drawing>
      </w:r>
    </w:p>
    <w:p w14:paraId="1697CE69" w14:textId="77777777" w:rsidR="00C94306" w:rsidRPr="00C94306" w:rsidRDefault="00C94306" w:rsidP="00C94306">
      <w:pPr>
        <w:suppressAutoHyphens/>
        <w:spacing w:before="120" w:line="276" w:lineRule="auto"/>
        <w:jc w:val="both"/>
        <w:rPr>
          <w:rFonts w:ascii="Arial" w:hAnsi="Arial" w:cs="Arial"/>
          <w:kern w:val="24"/>
          <w:lang w:eastAsia="hu-HU"/>
        </w:rPr>
      </w:pPr>
    </w:p>
    <w:p w14:paraId="785054CD" w14:textId="097A9153" w:rsidR="0018745B" w:rsidRPr="00E55D69" w:rsidRDefault="0018745B" w:rsidP="00401E93">
      <w:pPr>
        <w:spacing w:line="276" w:lineRule="auto"/>
        <w:jc w:val="both"/>
        <w:rPr>
          <w:rFonts w:ascii="Arial" w:eastAsia="Calibri" w:hAnsi="Arial"/>
        </w:rPr>
      </w:pPr>
      <w:r w:rsidRPr="00E55D69">
        <w:rPr>
          <w:rFonts w:ascii="Arial" w:eastAsia="Calibri" w:hAnsi="Arial"/>
        </w:rPr>
        <w:lastRenderedPageBreak/>
        <w:t xml:space="preserve">Egyértelmű társadalmi és tulajdonosi elvárás a menetdíjbevételek minél nagyobb fokú realizálása. Mind a </w:t>
      </w:r>
      <w:r w:rsidRPr="00836F3E">
        <w:rPr>
          <w:rFonts w:ascii="Arial" w:eastAsia="Calibri" w:hAnsi="Arial" w:cs="Arial"/>
          <w:szCs w:val="22"/>
        </w:rPr>
        <w:t>201</w:t>
      </w:r>
      <w:r>
        <w:rPr>
          <w:rFonts w:ascii="Arial" w:eastAsia="Calibri" w:hAnsi="Arial" w:cs="Arial"/>
          <w:szCs w:val="22"/>
        </w:rPr>
        <w:t>7</w:t>
      </w:r>
      <w:r w:rsidRPr="00E55D69">
        <w:rPr>
          <w:rFonts w:ascii="Arial" w:eastAsia="Calibri" w:hAnsi="Arial"/>
        </w:rPr>
        <w:t>. év</w:t>
      </w:r>
      <w:r>
        <w:rPr>
          <w:rFonts w:ascii="Arial" w:eastAsia="Calibri" w:hAnsi="Arial"/>
        </w:rPr>
        <w:t>i</w:t>
      </w:r>
      <w:r w:rsidRPr="00E55D69">
        <w:rPr>
          <w:rFonts w:ascii="Arial" w:eastAsia="Calibri" w:hAnsi="Arial"/>
        </w:rPr>
        <w:t xml:space="preserve"> tervhez, mind a bázis adatokhoz képest többletbevételt sikerült elérni </w:t>
      </w:r>
      <w:r w:rsidRPr="00836F3E">
        <w:rPr>
          <w:rFonts w:ascii="Arial" w:eastAsia="Calibri" w:hAnsi="Arial" w:cs="Arial"/>
          <w:szCs w:val="22"/>
        </w:rPr>
        <w:t>201</w:t>
      </w:r>
      <w:r>
        <w:rPr>
          <w:rFonts w:ascii="Arial" w:eastAsia="Calibri" w:hAnsi="Arial" w:cs="Arial"/>
          <w:szCs w:val="22"/>
        </w:rPr>
        <w:t>7</w:t>
      </w:r>
      <w:r w:rsidRPr="00E55D69">
        <w:rPr>
          <w:rFonts w:ascii="Arial" w:eastAsia="Calibri" w:hAnsi="Arial"/>
        </w:rPr>
        <w:t>. évben. Az emelkedés főbb tényezői:</w:t>
      </w:r>
    </w:p>
    <w:p w14:paraId="3CD23E79" w14:textId="478661ED" w:rsidR="0018745B" w:rsidRPr="00324F80" w:rsidRDefault="0018745B" w:rsidP="00EE2FED">
      <w:pPr>
        <w:numPr>
          <w:ilvl w:val="0"/>
          <w:numId w:val="191"/>
        </w:numPr>
        <w:spacing w:line="276" w:lineRule="auto"/>
        <w:jc w:val="both"/>
        <w:rPr>
          <w:rFonts w:ascii="Arial" w:eastAsia="Calibri" w:hAnsi="Arial"/>
        </w:rPr>
      </w:pPr>
      <w:r w:rsidRPr="00324F80">
        <w:rPr>
          <w:rFonts w:ascii="Arial" w:eastAsia="Calibri" w:hAnsi="Arial"/>
          <w:b/>
        </w:rPr>
        <w:t>ellenőrzés hatékonyságának növelése</w:t>
      </w:r>
      <w:r w:rsidRPr="00324F80">
        <w:rPr>
          <w:rFonts w:ascii="Arial" w:eastAsia="Calibri" w:hAnsi="Arial"/>
        </w:rPr>
        <w:t>, munkaszervezés javításával, a közterület-felügyelet fokozottabb bevonásával,</w:t>
      </w:r>
    </w:p>
    <w:p w14:paraId="68B3877D" w14:textId="77777777" w:rsidR="0018745B" w:rsidRPr="00324F80" w:rsidRDefault="0018745B" w:rsidP="006912F1">
      <w:pPr>
        <w:numPr>
          <w:ilvl w:val="0"/>
          <w:numId w:val="191"/>
        </w:numPr>
        <w:spacing w:line="276" w:lineRule="auto"/>
        <w:jc w:val="both"/>
        <w:rPr>
          <w:rFonts w:ascii="Arial" w:eastAsia="Calibri" w:hAnsi="Arial"/>
        </w:rPr>
      </w:pPr>
      <w:r w:rsidRPr="00324F80">
        <w:rPr>
          <w:rFonts w:ascii="Arial" w:eastAsia="Calibri" w:hAnsi="Arial"/>
          <w:b/>
        </w:rPr>
        <w:t>járművezetői jegyértékesítés</w:t>
      </w:r>
      <w:r w:rsidRPr="00324F80">
        <w:rPr>
          <w:rFonts w:ascii="Arial" w:eastAsia="Calibri" w:hAnsi="Arial"/>
        </w:rPr>
        <w:t xml:space="preserve">, aminek keretein belül valamennyi autóbuszon, trolibuszon és egyes villamosokon megvalósult a jegyárusítás, </w:t>
      </w:r>
    </w:p>
    <w:p w14:paraId="4A61B6F4" w14:textId="77777777" w:rsidR="0018745B" w:rsidRPr="00324F80" w:rsidRDefault="0018745B" w:rsidP="006912F1">
      <w:pPr>
        <w:numPr>
          <w:ilvl w:val="0"/>
          <w:numId w:val="191"/>
        </w:numPr>
        <w:spacing w:line="276" w:lineRule="auto"/>
        <w:jc w:val="both"/>
        <w:rPr>
          <w:rFonts w:ascii="Arial" w:eastAsia="Calibri" w:hAnsi="Arial"/>
        </w:rPr>
      </w:pPr>
      <w:r w:rsidRPr="00324F80">
        <w:rPr>
          <w:rFonts w:ascii="Arial" w:eastAsia="Calibri" w:hAnsi="Arial"/>
          <w:b/>
        </w:rPr>
        <w:t>az első ajtós viszonylatok számának növelése</w:t>
      </w:r>
      <w:r w:rsidRPr="00324F80">
        <w:rPr>
          <w:rFonts w:ascii="Arial" w:eastAsia="Calibri" w:hAnsi="Arial"/>
        </w:rPr>
        <w:t xml:space="preserve">, így az érintett vonalakon csökkent a bliccelés mértéke, </w:t>
      </w:r>
    </w:p>
    <w:p w14:paraId="21B481BD" w14:textId="77777777" w:rsidR="0018745B" w:rsidRPr="00324F80" w:rsidRDefault="0018745B" w:rsidP="006912F1">
      <w:pPr>
        <w:numPr>
          <w:ilvl w:val="0"/>
          <w:numId w:val="191"/>
        </w:numPr>
        <w:spacing w:line="276" w:lineRule="auto"/>
        <w:jc w:val="both"/>
        <w:rPr>
          <w:rFonts w:ascii="Arial" w:eastAsia="Calibri" w:hAnsi="Arial"/>
        </w:rPr>
      </w:pPr>
      <w:r w:rsidRPr="00324F80">
        <w:rPr>
          <w:rFonts w:ascii="Arial" w:eastAsia="Calibri" w:hAnsi="Arial"/>
          <w:b/>
        </w:rPr>
        <w:t>jegyhez jutás bővítésének</w:t>
      </w:r>
      <w:r w:rsidRPr="00324F80">
        <w:rPr>
          <w:rFonts w:ascii="Arial" w:eastAsia="Calibri" w:hAnsi="Arial"/>
        </w:rPr>
        <w:t xml:space="preserve"> részeként az előző évi telepítések után további 7 db, így összesen </w:t>
      </w:r>
      <w:r w:rsidRPr="00324F80">
        <w:rPr>
          <w:rFonts w:ascii="Arial" w:eastAsia="Calibri" w:hAnsi="Arial" w:cs="Arial"/>
          <w:szCs w:val="22"/>
        </w:rPr>
        <w:t>3</w:t>
      </w:r>
      <w:r w:rsidRPr="00324F80">
        <w:rPr>
          <w:rFonts w:ascii="Arial" w:eastAsia="Calibri" w:hAnsi="Arial"/>
        </w:rPr>
        <w:t>65 db korszerű, bankjegy és bankkártya elfogadására is alkalmas jegyeladó automata lett rendszerbe állítva,</w:t>
      </w:r>
    </w:p>
    <w:p w14:paraId="24E1F3FF" w14:textId="77777777" w:rsidR="0018745B" w:rsidRPr="00324F80" w:rsidRDefault="0018745B" w:rsidP="006912F1">
      <w:pPr>
        <w:numPr>
          <w:ilvl w:val="0"/>
          <w:numId w:val="191"/>
        </w:numPr>
        <w:spacing w:line="276" w:lineRule="auto"/>
        <w:jc w:val="both"/>
        <w:rPr>
          <w:rFonts w:ascii="Arial" w:eastAsia="Calibri" w:hAnsi="Arial"/>
        </w:rPr>
      </w:pPr>
      <w:r w:rsidRPr="00324F80">
        <w:rPr>
          <w:rFonts w:ascii="Arial" w:eastAsia="Calibri" w:hAnsi="Arial"/>
        </w:rPr>
        <w:t xml:space="preserve">a júliusban bevezetett </w:t>
      </w:r>
      <w:r w:rsidRPr="00324F80">
        <w:rPr>
          <w:rFonts w:ascii="Arial" w:eastAsia="Calibri" w:hAnsi="Arial"/>
          <w:b/>
        </w:rPr>
        <w:t>új repülőtéri vonaljegy</w:t>
      </w:r>
      <w:r w:rsidRPr="00324F80">
        <w:rPr>
          <w:rFonts w:ascii="Arial" w:eastAsia="Calibri" w:hAnsi="Arial"/>
        </w:rPr>
        <w:t xml:space="preserve"> összesen nettó 370 millió forinttal járult hozzá a bevételek növekedéséhez,</w:t>
      </w:r>
    </w:p>
    <w:p w14:paraId="0B5A4A4B" w14:textId="77777777" w:rsidR="0018745B" w:rsidRPr="00FE5972" w:rsidRDefault="0018745B" w:rsidP="006912F1">
      <w:pPr>
        <w:numPr>
          <w:ilvl w:val="0"/>
          <w:numId w:val="191"/>
        </w:numPr>
        <w:spacing w:line="276" w:lineRule="auto"/>
        <w:jc w:val="both"/>
        <w:rPr>
          <w:rFonts w:ascii="Arial" w:eastAsia="Calibri" w:hAnsi="Arial"/>
        </w:rPr>
      </w:pPr>
      <w:r>
        <w:rPr>
          <w:rFonts w:ascii="Arial" w:eastAsia="Calibri" w:hAnsi="Arial"/>
        </w:rPr>
        <w:t xml:space="preserve">a </w:t>
      </w:r>
      <w:r w:rsidRPr="00754E0B">
        <w:rPr>
          <w:rFonts w:ascii="Arial" w:eastAsia="Calibri" w:hAnsi="Arial"/>
          <w:b/>
        </w:rPr>
        <w:t>turisták</w:t>
      </w:r>
      <w:r>
        <w:rPr>
          <w:rFonts w:ascii="Arial" w:eastAsia="Calibri" w:hAnsi="Arial"/>
        </w:rPr>
        <w:t xml:space="preserve"> körében tapasztalható, </w:t>
      </w:r>
      <w:r w:rsidRPr="00754E0B">
        <w:rPr>
          <w:rFonts w:ascii="Arial" w:eastAsia="Calibri" w:hAnsi="Arial"/>
          <w:b/>
        </w:rPr>
        <w:t>Budapestet érintő folyamatos népszerűség</w:t>
      </w:r>
      <w:r>
        <w:rPr>
          <w:rFonts w:ascii="Arial" w:eastAsia="Calibri" w:hAnsi="Arial"/>
          <w:b/>
        </w:rPr>
        <w:t>-</w:t>
      </w:r>
      <w:r w:rsidRPr="00754E0B">
        <w:rPr>
          <w:rFonts w:ascii="Arial" w:eastAsia="Calibri" w:hAnsi="Arial"/>
          <w:b/>
        </w:rPr>
        <w:t>növekedés</w:t>
      </w:r>
      <w:r>
        <w:rPr>
          <w:rFonts w:ascii="Arial" w:eastAsia="Calibri" w:hAnsi="Arial"/>
        </w:rPr>
        <w:t xml:space="preserve"> következtében 473 millió forinttal több napijegy típusú terméket értékesítettünk, mint egy évvel korábban, </w:t>
      </w:r>
    </w:p>
    <w:p w14:paraId="21E0CBC1" w14:textId="77777777" w:rsidR="0018745B" w:rsidRPr="00324F80" w:rsidRDefault="0018745B" w:rsidP="006912F1">
      <w:pPr>
        <w:numPr>
          <w:ilvl w:val="0"/>
          <w:numId w:val="191"/>
        </w:numPr>
        <w:spacing w:line="276" w:lineRule="auto"/>
        <w:jc w:val="both"/>
        <w:rPr>
          <w:rFonts w:ascii="Arial" w:eastAsia="Calibri" w:hAnsi="Arial"/>
        </w:rPr>
      </w:pPr>
      <w:r w:rsidRPr="00324F80">
        <w:rPr>
          <w:rFonts w:ascii="Arial" w:eastAsia="Calibri" w:hAnsi="Arial"/>
          <w:b/>
        </w:rPr>
        <w:t>az ügyfelek számára nyújtott többletteljesítmény, magasabb szolgáltatási színvonal</w:t>
      </w:r>
      <w:r w:rsidRPr="00324F80">
        <w:rPr>
          <w:rFonts w:ascii="Arial" w:eastAsia="Calibri" w:hAnsi="Arial"/>
        </w:rPr>
        <w:t xml:space="preserve"> (új, alacsony padlós járművek – az autóbuszokon kívül villamos és trolibusz esetében is -, FUTÁR rendszer</w:t>
      </w:r>
      <w:r w:rsidRPr="00324F80">
        <w:rPr>
          <w:rFonts w:ascii="Arial" w:eastAsia="Calibri" w:hAnsi="Arial" w:cs="Arial"/>
          <w:szCs w:val="22"/>
        </w:rPr>
        <w:t xml:space="preserve"> folyamatos fejlesztése</w:t>
      </w:r>
      <w:r w:rsidRPr="00324F80">
        <w:rPr>
          <w:rFonts w:ascii="Arial" w:eastAsia="Calibri" w:hAnsi="Arial"/>
        </w:rPr>
        <w:t>, pontosság) biztosítása.</w:t>
      </w:r>
    </w:p>
    <w:p w14:paraId="41D57A0A" w14:textId="00D2F947" w:rsidR="0018745B" w:rsidRPr="003A1181" w:rsidRDefault="00C94306" w:rsidP="0018745B">
      <w:pPr>
        <w:pStyle w:val="PBNormal"/>
        <w:suppressAutoHyphens/>
        <w:spacing w:after="120" w:line="276" w:lineRule="auto"/>
        <w:jc w:val="both"/>
        <w:rPr>
          <w:rFonts w:ascii="Arial" w:hAnsi="Arial" w:cs="Arial"/>
          <w:kern w:val="24"/>
        </w:rPr>
      </w:pPr>
      <w:r w:rsidRPr="0018745B">
        <w:rPr>
          <w:rFonts w:ascii="Arial" w:hAnsi="Arial" w:cs="Arial"/>
          <w:kern w:val="24"/>
        </w:rPr>
        <w:t xml:space="preserve">A </w:t>
      </w:r>
      <w:r w:rsidRPr="0018745B">
        <w:rPr>
          <w:rFonts w:ascii="Arial" w:hAnsi="Arial" w:cs="Arial"/>
          <w:b/>
          <w:i/>
          <w:kern w:val="24"/>
        </w:rPr>
        <w:t>szociálpolitikai menetdíj-támogatás</w:t>
      </w:r>
      <w:r w:rsidRPr="0018745B">
        <w:rPr>
          <w:rFonts w:ascii="Arial" w:hAnsi="Arial" w:cs="Arial"/>
          <w:kern w:val="24"/>
        </w:rPr>
        <w:t xml:space="preserve"> a </w:t>
      </w:r>
      <w:r w:rsidR="0018745B" w:rsidRPr="00401E93">
        <w:rPr>
          <w:rFonts w:ascii="Arial" w:hAnsi="Arial" w:cs="Arial"/>
          <w:kern w:val="24"/>
        </w:rPr>
        <w:t>59</w:t>
      </w:r>
      <w:r w:rsidRPr="00EE2FED">
        <w:rPr>
          <w:rFonts w:ascii="Arial" w:hAnsi="Arial" w:cs="Arial"/>
          <w:kern w:val="24"/>
        </w:rPr>
        <w:t xml:space="preserve"> millió Ft-tal </w:t>
      </w:r>
      <w:r w:rsidR="0018745B" w:rsidRPr="00EE2FED">
        <w:rPr>
          <w:rFonts w:ascii="Arial" w:hAnsi="Arial" w:cs="Arial"/>
          <w:kern w:val="24"/>
        </w:rPr>
        <w:t>alacsonyabb, mint a tervezett érté</w:t>
      </w:r>
      <w:r w:rsidR="0018745B" w:rsidRPr="006912F1">
        <w:rPr>
          <w:rFonts w:ascii="Arial" w:hAnsi="Arial" w:cs="Arial"/>
          <w:kern w:val="24"/>
        </w:rPr>
        <w:t>k, melynek oka, hogy a támogatás alapjául szolgáló értékcikkekből történő vásárlások némileg elmaradtak a prognosztizálttól.</w:t>
      </w:r>
      <w:r w:rsidR="0018745B" w:rsidRPr="003A1181">
        <w:rPr>
          <w:rFonts w:ascii="Arial" w:hAnsi="Arial" w:cs="Arial"/>
          <w:kern w:val="24"/>
        </w:rPr>
        <w:t xml:space="preserve"> </w:t>
      </w:r>
    </w:p>
    <w:p w14:paraId="6C598B6C" w14:textId="77777777" w:rsidR="00C94306" w:rsidRPr="00401E93" w:rsidRDefault="00C94306" w:rsidP="00C94306">
      <w:pPr>
        <w:suppressAutoHyphens/>
        <w:spacing w:line="276" w:lineRule="auto"/>
        <w:jc w:val="both"/>
        <w:rPr>
          <w:highlight w:val="yellow"/>
        </w:rPr>
      </w:pPr>
    </w:p>
    <w:p w14:paraId="42469928" w14:textId="40B41A21" w:rsidR="00C94306" w:rsidRPr="006912F1" w:rsidRDefault="00C94306" w:rsidP="00C94306">
      <w:pPr>
        <w:suppressAutoHyphens/>
        <w:spacing w:line="276" w:lineRule="auto"/>
        <w:jc w:val="both"/>
        <w:rPr>
          <w:rFonts w:ascii="Arial" w:eastAsia="Calibri" w:hAnsi="Arial" w:cs="Arial"/>
          <w:szCs w:val="22"/>
        </w:rPr>
      </w:pPr>
      <w:r w:rsidRPr="00EE2FED">
        <w:rPr>
          <w:rFonts w:ascii="Arial" w:eastAsia="Calibri" w:hAnsi="Arial" w:cs="Arial"/>
          <w:szCs w:val="22"/>
        </w:rPr>
        <w:t xml:space="preserve">Az </w:t>
      </w:r>
      <w:r w:rsidRPr="00EE2FED">
        <w:rPr>
          <w:rFonts w:ascii="Arial" w:eastAsia="Calibri" w:hAnsi="Arial" w:cs="Arial"/>
          <w:b/>
          <w:szCs w:val="22"/>
        </w:rPr>
        <w:t>egyéb bevételek</w:t>
      </w:r>
      <w:r w:rsidRPr="006912F1">
        <w:rPr>
          <w:rFonts w:ascii="Arial" w:eastAsia="Calibri" w:hAnsi="Arial" w:cs="Arial"/>
          <w:szCs w:val="22"/>
        </w:rPr>
        <w:t xml:space="preserve">  </w:t>
      </w:r>
      <w:r w:rsidR="0018745B" w:rsidRPr="00401E93">
        <w:rPr>
          <w:rFonts w:ascii="Arial" w:eastAsia="Calibri" w:hAnsi="Arial" w:cs="Arial"/>
          <w:szCs w:val="22"/>
        </w:rPr>
        <w:t>2.</w:t>
      </w:r>
      <w:r w:rsidR="00CB3F03">
        <w:rPr>
          <w:rFonts w:ascii="Arial" w:eastAsia="Calibri" w:hAnsi="Arial" w:cs="Arial"/>
          <w:szCs w:val="22"/>
        </w:rPr>
        <w:t>112</w:t>
      </w:r>
      <w:r w:rsidR="0018745B" w:rsidRPr="00EE2FED">
        <w:rPr>
          <w:rFonts w:ascii="Arial" w:eastAsia="Calibri" w:hAnsi="Arial" w:cs="Arial"/>
          <w:szCs w:val="22"/>
        </w:rPr>
        <w:t xml:space="preserve"> </w:t>
      </w:r>
      <w:r w:rsidRPr="00EE2FED">
        <w:rPr>
          <w:rFonts w:ascii="Arial" w:eastAsia="Calibri" w:hAnsi="Arial" w:cs="Arial"/>
          <w:szCs w:val="22"/>
        </w:rPr>
        <w:t xml:space="preserve">millió Ft-tal maradnak el a tervtől. Az </w:t>
      </w:r>
      <w:r w:rsidRPr="006912F1">
        <w:rPr>
          <w:rFonts w:ascii="Arial" w:eastAsia="Calibri" w:hAnsi="Arial" w:cs="Arial"/>
          <w:szCs w:val="22"/>
        </w:rPr>
        <w:t xml:space="preserve">egyéb bevételek között kerültek tervezésre a közlekedésszervezői tevékenységhez kapcsolódó </w:t>
      </w:r>
      <w:r w:rsidRPr="006912F1">
        <w:rPr>
          <w:rFonts w:ascii="Arial" w:eastAsia="Calibri" w:hAnsi="Arial" w:cs="Arial"/>
          <w:szCs w:val="22"/>
        </w:rPr>
        <w:lastRenderedPageBreak/>
        <w:t>beruházások  aktiváláshoz kapcsolódó amortizáció</w:t>
      </w:r>
      <w:r w:rsidR="00E05588">
        <w:rPr>
          <w:rFonts w:ascii="Arial" w:eastAsia="Calibri" w:hAnsi="Arial" w:cs="Arial"/>
          <w:szCs w:val="22"/>
        </w:rPr>
        <w:t xml:space="preserve">val </w:t>
      </w:r>
      <w:r w:rsidRPr="006912F1">
        <w:rPr>
          <w:rFonts w:ascii="Arial" w:eastAsia="Calibri" w:hAnsi="Arial" w:cs="Arial"/>
          <w:szCs w:val="22"/>
        </w:rPr>
        <w:t>arányos halasztott bevételek, amelyek összege lényegesen elmaradt a tervezettől a beruházások tervezettnél későbbi megvalósulása miatt</w:t>
      </w:r>
      <w:r w:rsidR="00D8693D">
        <w:rPr>
          <w:rFonts w:ascii="Arial" w:eastAsia="Calibri" w:hAnsi="Arial" w:cs="Arial"/>
          <w:szCs w:val="22"/>
        </w:rPr>
        <w:t>.</w:t>
      </w:r>
      <w:r w:rsidRPr="006912F1">
        <w:rPr>
          <w:rFonts w:ascii="Arial" w:eastAsia="Calibri" w:hAnsi="Arial" w:cs="Arial"/>
          <w:szCs w:val="22"/>
        </w:rPr>
        <w:t xml:space="preserve"> Ezzel párhuzamosan amortizációs költség is jelentősen elmaradt a tervtől.</w:t>
      </w:r>
    </w:p>
    <w:p w14:paraId="296E752A" w14:textId="77777777" w:rsidR="00C94306" w:rsidRPr="00240BD0" w:rsidRDefault="00C94306" w:rsidP="00C94306">
      <w:pPr>
        <w:suppressAutoHyphens/>
        <w:spacing w:line="276" w:lineRule="auto"/>
        <w:jc w:val="both"/>
        <w:rPr>
          <w:rFonts w:ascii="Arial" w:eastAsia="Calibri" w:hAnsi="Arial" w:cs="Arial"/>
          <w:szCs w:val="22"/>
        </w:rPr>
      </w:pPr>
    </w:p>
    <w:p w14:paraId="0D9199BD" w14:textId="585B3463" w:rsidR="00C94306" w:rsidRPr="00C94306" w:rsidRDefault="00C94306" w:rsidP="00C94306">
      <w:pPr>
        <w:suppressAutoHyphens/>
        <w:spacing w:line="276" w:lineRule="auto"/>
        <w:jc w:val="both"/>
        <w:rPr>
          <w:rFonts w:ascii="Arial" w:eastAsia="Calibri" w:hAnsi="Arial" w:cs="Arial"/>
          <w:szCs w:val="22"/>
        </w:rPr>
      </w:pPr>
      <w:r w:rsidRPr="00240BD0">
        <w:rPr>
          <w:rFonts w:ascii="Arial" w:eastAsia="Calibri" w:hAnsi="Arial" w:cs="Arial"/>
          <w:szCs w:val="22"/>
        </w:rPr>
        <w:t>Az egyéb bevételek között szereplő kerületi</w:t>
      </w:r>
      <w:r w:rsidR="00D8693D" w:rsidRPr="00401E93">
        <w:rPr>
          <w:rFonts w:ascii="Arial" w:eastAsia="Calibri" w:hAnsi="Arial" w:cs="Arial"/>
          <w:szCs w:val="22"/>
        </w:rPr>
        <w:t>,</w:t>
      </w:r>
      <w:r w:rsidRPr="00240BD0">
        <w:rPr>
          <w:rFonts w:ascii="Arial" w:eastAsia="Calibri" w:hAnsi="Arial" w:cs="Arial"/>
          <w:szCs w:val="22"/>
        </w:rPr>
        <w:t xml:space="preserve"> valamint önkormányzatoktól, továbbá a szerződéses partnerektől származó bevételek terven felül realizálódtak.</w:t>
      </w:r>
      <w:r w:rsidRPr="00C94306">
        <w:rPr>
          <w:rFonts w:ascii="Arial" w:eastAsia="Calibri" w:hAnsi="Arial" w:cs="Arial"/>
          <w:szCs w:val="22"/>
        </w:rPr>
        <w:t xml:space="preserve"> </w:t>
      </w:r>
    </w:p>
    <w:p w14:paraId="25C39418" w14:textId="77777777" w:rsidR="00C94306" w:rsidRPr="00C94306" w:rsidRDefault="00C94306" w:rsidP="00C94306">
      <w:pPr>
        <w:suppressAutoHyphens/>
        <w:spacing w:line="276" w:lineRule="auto"/>
        <w:jc w:val="both"/>
        <w:rPr>
          <w:rFonts w:ascii="Arial" w:eastAsia="Calibri" w:hAnsi="Arial" w:cs="Arial"/>
          <w:szCs w:val="22"/>
        </w:rPr>
      </w:pPr>
    </w:p>
    <w:tbl>
      <w:tblPr>
        <w:tblW w:w="8580" w:type="dxa"/>
        <w:jc w:val="center"/>
        <w:tblCellMar>
          <w:left w:w="70" w:type="dxa"/>
          <w:right w:w="70" w:type="dxa"/>
        </w:tblCellMar>
        <w:tblLook w:val="04A0" w:firstRow="1" w:lastRow="0" w:firstColumn="1" w:lastColumn="0" w:noHBand="0" w:noVBand="1"/>
      </w:tblPr>
      <w:tblGrid>
        <w:gridCol w:w="4680"/>
        <w:gridCol w:w="1300"/>
        <w:gridCol w:w="1300"/>
        <w:gridCol w:w="1300"/>
      </w:tblGrid>
      <w:tr w:rsidR="00D237B9" w:rsidRPr="00D237B9" w14:paraId="00215232" w14:textId="77777777" w:rsidTr="00401E93">
        <w:trPr>
          <w:trHeight w:val="300"/>
          <w:jc w:val="center"/>
        </w:trPr>
        <w:tc>
          <w:tcPr>
            <w:tcW w:w="4680" w:type="dxa"/>
            <w:vMerge w:val="restart"/>
            <w:tcBorders>
              <w:top w:val="single" w:sz="4" w:space="0" w:color="auto"/>
              <w:left w:val="single" w:sz="4" w:space="0" w:color="auto"/>
              <w:bottom w:val="single" w:sz="4" w:space="0" w:color="auto"/>
              <w:right w:val="single" w:sz="4" w:space="0" w:color="auto"/>
            </w:tcBorders>
            <w:shd w:val="clear" w:color="000000" w:fill="7030A0"/>
            <w:vAlign w:val="center"/>
            <w:hideMark/>
          </w:tcPr>
          <w:p w14:paraId="5DA8216A" w14:textId="77777777" w:rsidR="00D237B9" w:rsidRPr="00D237B9" w:rsidRDefault="00D237B9" w:rsidP="00D237B9">
            <w:pPr>
              <w:jc w:val="center"/>
              <w:rPr>
                <w:rFonts w:ascii="Arial" w:hAnsi="Arial" w:cs="Arial"/>
                <w:b/>
                <w:bCs/>
                <w:color w:val="FFFFFF"/>
                <w:sz w:val="18"/>
                <w:szCs w:val="18"/>
                <w:lang w:eastAsia="hu-HU"/>
              </w:rPr>
            </w:pPr>
            <w:r w:rsidRPr="00D237B9">
              <w:rPr>
                <w:rFonts w:ascii="Arial" w:hAnsi="Arial" w:cs="Arial"/>
                <w:b/>
                <w:bCs/>
                <w:color w:val="FFFFFF"/>
                <w:sz w:val="18"/>
                <w:szCs w:val="18"/>
                <w:lang w:eastAsia="hu-HU"/>
              </w:rPr>
              <w:t>Piaci bevétel</w:t>
            </w:r>
          </w:p>
        </w:tc>
        <w:tc>
          <w:tcPr>
            <w:tcW w:w="1300" w:type="dxa"/>
            <w:tcBorders>
              <w:top w:val="single" w:sz="4" w:space="0" w:color="auto"/>
              <w:left w:val="nil"/>
              <w:bottom w:val="single" w:sz="4" w:space="0" w:color="auto"/>
              <w:right w:val="single" w:sz="4" w:space="0" w:color="auto"/>
            </w:tcBorders>
            <w:shd w:val="clear" w:color="000000" w:fill="7030A0"/>
            <w:vAlign w:val="center"/>
            <w:hideMark/>
          </w:tcPr>
          <w:p w14:paraId="1616CB08" w14:textId="77777777" w:rsidR="00D237B9" w:rsidRPr="00D237B9" w:rsidRDefault="00D237B9" w:rsidP="00D237B9">
            <w:pPr>
              <w:jc w:val="center"/>
              <w:rPr>
                <w:rFonts w:ascii="Arial" w:hAnsi="Arial" w:cs="Arial"/>
                <w:b/>
                <w:bCs/>
                <w:color w:val="FFFFFF"/>
                <w:sz w:val="18"/>
                <w:szCs w:val="18"/>
                <w:lang w:eastAsia="hu-HU"/>
              </w:rPr>
            </w:pPr>
            <w:r w:rsidRPr="00D237B9">
              <w:rPr>
                <w:rFonts w:ascii="Arial" w:hAnsi="Arial" w:cs="Arial"/>
                <w:b/>
                <w:bCs/>
                <w:color w:val="FFFFFF"/>
                <w:sz w:val="18"/>
                <w:szCs w:val="18"/>
                <w:lang w:eastAsia="hu-HU"/>
              </w:rPr>
              <w:t>ÜT</w:t>
            </w:r>
          </w:p>
        </w:tc>
        <w:tc>
          <w:tcPr>
            <w:tcW w:w="1300" w:type="dxa"/>
            <w:tcBorders>
              <w:top w:val="single" w:sz="4" w:space="0" w:color="auto"/>
              <w:left w:val="nil"/>
              <w:bottom w:val="single" w:sz="4" w:space="0" w:color="auto"/>
              <w:right w:val="single" w:sz="4" w:space="0" w:color="auto"/>
            </w:tcBorders>
            <w:shd w:val="clear" w:color="000000" w:fill="7030A0"/>
            <w:vAlign w:val="center"/>
            <w:hideMark/>
          </w:tcPr>
          <w:p w14:paraId="0377BE7D" w14:textId="77777777" w:rsidR="00D237B9" w:rsidRPr="00D237B9" w:rsidRDefault="00D237B9" w:rsidP="00D237B9">
            <w:pPr>
              <w:jc w:val="center"/>
              <w:rPr>
                <w:rFonts w:ascii="Arial" w:hAnsi="Arial" w:cs="Arial"/>
                <w:b/>
                <w:bCs/>
                <w:color w:val="FFFFFF"/>
                <w:sz w:val="18"/>
                <w:szCs w:val="18"/>
                <w:lang w:eastAsia="hu-HU"/>
              </w:rPr>
            </w:pPr>
            <w:r w:rsidRPr="00D237B9">
              <w:rPr>
                <w:rFonts w:ascii="Arial" w:hAnsi="Arial" w:cs="Arial"/>
                <w:b/>
                <w:bCs/>
                <w:color w:val="FFFFFF"/>
                <w:sz w:val="18"/>
                <w:szCs w:val="18"/>
                <w:lang w:eastAsia="hu-HU"/>
              </w:rPr>
              <w:t>Tény</w:t>
            </w:r>
          </w:p>
        </w:tc>
        <w:tc>
          <w:tcPr>
            <w:tcW w:w="1300" w:type="dxa"/>
            <w:tcBorders>
              <w:top w:val="single" w:sz="4" w:space="0" w:color="auto"/>
              <w:left w:val="nil"/>
              <w:bottom w:val="single" w:sz="4" w:space="0" w:color="auto"/>
              <w:right w:val="single" w:sz="4" w:space="0" w:color="auto"/>
            </w:tcBorders>
            <w:shd w:val="clear" w:color="000000" w:fill="7030A0"/>
            <w:vAlign w:val="center"/>
            <w:hideMark/>
          </w:tcPr>
          <w:p w14:paraId="23D366F4" w14:textId="77777777" w:rsidR="00D237B9" w:rsidRPr="00D237B9" w:rsidRDefault="00D237B9" w:rsidP="00D237B9">
            <w:pPr>
              <w:jc w:val="center"/>
              <w:rPr>
                <w:rFonts w:ascii="Arial" w:hAnsi="Arial" w:cs="Arial"/>
                <w:b/>
                <w:bCs/>
                <w:color w:val="FFFFFF"/>
                <w:sz w:val="18"/>
                <w:szCs w:val="18"/>
                <w:lang w:eastAsia="hu-HU"/>
              </w:rPr>
            </w:pPr>
            <w:r w:rsidRPr="00D237B9">
              <w:rPr>
                <w:rFonts w:ascii="Arial" w:hAnsi="Arial" w:cs="Arial"/>
                <w:b/>
                <w:bCs/>
                <w:color w:val="FFFFFF"/>
                <w:sz w:val="18"/>
                <w:szCs w:val="18"/>
                <w:lang w:eastAsia="hu-HU"/>
              </w:rPr>
              <w:t>Tény / ÜT</w:t>
            </w:r>
          </w:p>
        </w:tc>
      </w:tr>
      <w:tr w:rsidR="00D237B9" w:rsidRPr="00D237B9" w14:paraId="448BCE43" w14:textId="77777777" w:rsidTr="00401E93">
        <w:trPr>
          <w:trHeight w:val="300"/>
          <w:jc w:val="center"/>
        </w:trPr>
        <w:tc>
          <w:tcPr>
            <w:tcW w:w="4680" w:type="dxa"/>
            <w:vMerge/>
            <w:tcBorders>
              <w:top w:val="single" w:sz="4" w:space="0" w:color="auto"/>
              <w:left w:val="single" w:sz="4" w:space="0" w:color="auto"/>
              <w:bottom w:val="single" w:sz="4" w:space="0" w:color="auto"/>
              <w:right w:val="single" w:sz="4" w:space="0" w:color="auto"/>
            </w:tcBorders>
            <w:vAlign w:val="center"/>
            <w:hideMark/>
          </w:tcPr>
          <w:p w14:paraId="195AFA72" w14:textId="77777777" w:rsidR="00D237B9" w:rsidRPr="00D237B9" w:rsidRDefault="00D237B9" w:rsidP="00D237B9">
            <w:pPr>
              <w:rPr>
                <w:rFonts w:ascii="Arial" w:hAnsi="Arial" w:cs="Arial"/>
                <w:b/>
                <w:bCs/>
                <w:color w:val="FFFFFF"/>
                <w:sz w:val="18"/>
                <w:szCs w:val="18"/>
                <w:lang w:eastAsia="hu-HU"/>
              </w:rPr>
            </w:pPr>
          </w:p>
        </w:tc>
        <w:tc>
          <w:tcPr>
            <w:tcW w:w="1300" w:type="dxa"/>
            <w:tcBorders>
              <w:top w:val="nil"/>
              <w:left w:val="nil"/>
              <w:bottom w:val="single" w:sz="4" w:space="0" w:color="auto"/>
              <w:right w:val="single" w:sz="4" w:space="0" w:color="auto"/>
            </w:tcBorders>
            <w:shd w:val="clear" w:color="000000" w:fill="7030A0"/>
            <w:vAlign w:val="center"/>
            <w:hideMark/>
          </w:tcPr>
          <w:p w14:paraId="52469652" w14:textId="77777777" w:rsidR="00D237B9" w:rsidRPr="00D237B9" w:rsidRDefault="00D237B9" w:rsidP="00D237B9">
            <w:pPr>
              <w:jc w:val="center"/>
              <w:rPr>
                <w:rFonts w:ascii="Arial" w:hAnsi="Arial" w:cs="Arial"/>
                <w:b/>
                <w:bCs/>
                <w:color w:val="FFFFFF"/>
                <w:sz w:val="18"/>
                <w:szCs w:val="18"/>
                <w:lang w:eastAsia="hu-HU"/>
              </w:rPr>
            </w:pPr>
            <w:r w:rsidRPr="00D237B9">
              <w:rPr>
                <w:rFonts w:ascii="Arial" w:hAnsi="Arial" w:cs="Arial"/>
                <w:b/>
                <w:bCs/>
                <w:color w:val="FFFFFF"/>
                <w:sz w:val="18"/>
                <w:szCs w:val="18"/>
                <w:lang w:eastAsia="hu-HU"/>
              </w:rPr>
              <w:t>ezer Ft</w:t>
            </w:r>
          </w:p>
        </w:tc>
        <w:tc>
          <w:tcPr>
            <w:tcW w:w="1300" w:type="dxa"/>
            <w:tcBorders>
              <w:top w:val="nil"/>
              <w:left w:val="nil"/>
              <w:bottom w:val="single" w:sz="4" w:space="0" w:color="auto"/>
              <w:right w:val="single" w:sz="4" w:space="0" w:color="auto"/>
            </w:tcBorders>
            <w:shd w:val="clear" w:color="000000" w:fill="7030A0"/>
            <w:vAlign w:val="center"/>
            <w:hideMark/>
          </w:tcPr>
          <w:p w14:paraId="7901A4C1" w14:textId="77777777" w:rsidR="00D237B9" w:rsidRPr="00D237B9" w:rsidRDefault="00D237B9" w:rsidP="00D237B9">
            <w:pPr>
              <w:jc w:val="center"/>
              <w:rPr>
                <w:rFonts w:ascii="Arial" w:hAnsi="Arial" w:cs="Arial"/>
                <w:b/>
                <w:bCs/>
                <w:color w:val="FFFFFF"/>
                <w:sz w:val="18"/>
                <w:szCs w:val="18"/>
                <w:lang w:eastAsia="hu-HU"/>
              </w:rPr>
            </w:pPr>
            <w:r w:rsidRPr="00D237B9">
              <w:rPr>
                <w:rFonts w:ascii="Arial" w:hAnsi="Arial" w:cs="Arial"/>
                <w:b/>
                <w:bCs/>
                <w:color w:val="FFFFFF"/>
                <w:sz w:val="18"/>
                <w:szCs w:val="18"/>
                <w:lang w:eastAsia="hu-HU"/>
              </w:rPr>
              <w:t>ezer Ft</w:t>
            </w:r>
          </w:p>
        </w:tc>
        <w:tc>
          <w:tcPr>
            <w:tcW w:w="1300" w:type="dxa"/>
            <w:tcBorders>
              <w:top w:val="nil"/>
              <w:left w:val="nil"/>
              <w:bottom w:val="single" w:sz="4" w:space="0" w:color="auto"/>
              <w:right w:val="single" w:sz="4" w:space="0" w:color="auto"/>
            </w:tcBorders>
            <w:shd w:val="clear" w:color="000000" w:fill="7030A0"/>
            <w:vAlign w:val="center"/>
            <w:hideMark/>
          </w:tcPr>
          <w:p w14:paraId="4F1A71C7" w14:textId="77777777" w:rsidR="00D237B9" w:rsidRPr="00D237B9" w:rsidRDefault="00D237B9" w:rsidP="00D237B9">
            <w:pPr>
              <w:jc w:val="center"/>
              <w:rPr>
                <w:rFonts w:ascii="Arial" w:hAnsi="Arial" w:cs="Arial"/>
                <w:b/>
                <w:bCs/>
                <w:color w:val="FFFFFF"/>
                <w:sz w:val="18"/>
                <w:szCs w:val="18"/>
                <w:lang w:eastAsia="hu-HU"/>
              </w:rPr>
            </w:pPr>
            <w:r w:rsidRPr="00D237B9">
              <w:rPr>
                <w:rFonts w:ascii="Arial" w:hAnsi="Arial" w:cs="Arial"/>
                <w:b/>
                <w:bCs/>
                <w:color w:val="FFFFFF"/>
                <w:sz w:val="18"/>
                <w:szCs w:val="18"/>
                <w:lang w:eastAsia="hu-HU"/>
              </w:rPr>
              <w:t> </w:t>
            </w:r>
          </w:p>
        </w:tc>
      </w:tr>
      <w:tr w:rsidR="00D237B9" w:rsidRPr="00D237B9" w14:paraId="266D0519" w14:textId="77777777" w:rsidTr="00401E93">
        <w:trPr>
          <w:trHeight w:val="30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4274BA8E" w14:textId="77777777" w:rsidR="00D237B9" w:rsidRPr="00D237B9" w:rsidRDefault="00D237B9" w:rsidP="00D237B9">
            <w:pPr>
              <w:rPr>
                <w:rFonts w:ascii="Arial" w:hAnsi="Arial" w:cs="Arial"/>
                <w:color w:val="000000"/>
                <w:sz w:val="18"/>
                <w:szCs w:val="18"/>
                <w:lang w:eastAsia="hu-HU"/>
              </w:rPr>
            </w:pPr>
            <w:r w:rsidRPr="00D237B9">
              <w:rPr>
                <w:rFonts w:ascii="Arial" w:hAnsi="Arial" w:cs="Arial"/>
                <w:color w:val="000000"/>
                <w:sz w:val="18"/>
                <w:szCs w:val="18"/>
                <w:lang w:eastAsia="hu-HU"/>
              </w:rPr>
              <w:t>Kerületi bevételek</w:t>
            </w:r>
          </w:p>
        </w:tc>
        <w:tc>
          <w:tcPr>
            <w:tcW w:w="1300" w:type="dxa"/>
            <w:tcBorders>
              <w:top w:val="nil"/>
              <w:left w:val="nil"/>
              <w:bottom w:val="single" w:sz="4" w:space="0" w:color="auto"/>
              <w:right w:val="single" w:sz="4" w:space="0" w:color="auto"/>
            </w:tcBorders>
            <w:shd w:val="clear" w:color="auto" w:fill="auto"/>
            <w:vAlign w:val="center"/>
            <w:hideMark/>
          </w:tcPr>
          <w:p w14:paraId="1325A7BD"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78 029</w:t>
            </w:r>
          </w:p>
        </w:tc>
        <w:tc>
          <w:tcPr>
            <w:tcW w:w="1300" w:type="dxa"/>
            <w:tcBorders>
              <w:top w:val="nil"/>
              <w:left w:val="nil"/>
              <w:bottom w:val="single" w:sz="4" w:space="0" w:color="auto"/>
              <w:right w:val="single" w:sz="4" w:space="0" w:color="auto"/>
            </w:tcBorders>
            <w:shd w:val="clear" w:color="auto" w:fill="auto"/>
            <w:vAlign w:val="center"/>
            <w:hideMark/>
          </w:tcPr>
          <w:p w14:paraId="26A0C272"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78 217</w:t>
            </w:r>
          </w:p>
        </w:tc>
        <w:tc>
          <w:tcPr>
            <w:tcW w:w="1300" w:type="dxa"/>
            <w:tcBorders>
              <w:top w:val="nil"/>
              <w:left w:val="nil"/>
              <w:bottom w:val="single" w:sz="4" w:space="0" w:color="auto"/>
              <w:right w:val="single" w:sz="4" w:space="0" w:color="auto"/>
            </w:tcBorders>
            <w:shd w:val="clear" w:color="auto" w:fill="auto"/>
            <w:vAlign w:val="center"/>
            <w:hideMark/>
          </w:tcPr>
          <w:p w14:paraId="00505F84"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100,2%</w:t>
            </w:r>
          </w:p>
        </w:tc>
      </w:tr>
      <w:tr w:rsidR="00D237B9" w:rsidRPr="00D237B9" w14:paraId="7CA9B271" w14:textId="77777777" w:rsidTr="00401E93">
        <w:trPr>
          <w:trHeight w:val="30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3F696820" w14:textId="77777777" w:rsidR="00D237B9" w:rsidRPr="00D237B9" w:rsidRDefault="00D237B9" w:rsidP="00D237B9">
            <w:pPr>
              <w:rPr>
                <w:rFonts w:ascii="Arial" w:hAnsi="Arial" w:cs="Arial"/>
                <w:color w:val="000000"/>
                <w:sz w:val="18"/>
                <w:szCs w:val="18"/>
                <w:lang w:eastAsia="hu-HU"/>
              </w:rPr>
            </w:pPr>
            <w:r w:rsidRPr="00D237B9">
              <w:rPr>
                <w:rFonts w:ascii="Arial" w:hAnsi="Arial" w:cs="Arial"/>
                <w:color w:val="000000"/>
                <w:sz w:val="18"/>
                <w:szCs w:val="18"/>
                <w:lang w:eastAsia="hu-HU"/>
              </w:rPr>
              <w:t>Szerződéses menetrend szerinti szolgáltatások bevétele</w:t>
            </w:r>
          </w:p>
        </w:tc>
        <w:tc>
          <w:tcPr>
            <w:tcW w:w="1300" w:type="dxa"/>
            <w:tcBorders>
              <w:top w:val="nil"/>
              <w:left w:val="nil"/>
              <w:bottom w:val="single" w:sz="4" w:space="0" w:color="auto"/>
              <w:right w:val="single" w:sz="4" w:space="0" w:color="auto"/>
            </w:tcBorders>
            <w:shd w:val="clear" w:color="auto" w:fill="auto"/>
            <w:vAlign w:val="center"/>
            <w:hideMark/>
          </w:tcPr>
          <w:p w14:paraId="49CC65E5"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315 811</w:t>
            </w:r>
          </w:p>
        </w:tc>
        <w:tc>
          <w:tcPr>
            <w:tcW w:w="1300" w:type="dxa"/>
            <w:tcBorders>
              <w:top w:val="nil"/>
              <w:left w:val="nil"/>
              <w:bottom w:val="single" w:sz="4" w:space="0" w:color="auto"/>
              <w:right w:val="single" w:sz="4" w:space="0" w:color="auto"/>
            </w:tcBorders>
            <w:shd w:val="clear" w:color="auto" w:fill="auto"/>
            <w:vAlign w:val="center"/>
            <w:hideMark/>
          </w:tcPr>
          <w:p w14:paraId="416DECF7"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389 749</w:t>
            </w:r>
          </w:p>
        </w:tc>
        <w:tc>
          <w:tcPr>
            <w:tcW w:w="1300" w:type="dxa"/>
            <w:tcBorders>
              <w:top w:val="nil"/>
              <w:left w:val="nil"/>
              <w:bottom w:val="single" w:sz="4" w:space="0" w:color="auto"/>
              <w:right w:val="single" w:sz="4" w:space="0" w:color="auto"/>
            </w:tcBorders>
            <w:shd w:val="clear" w:color="auto" w:fill="auto"/>
            <w:vAlign w:val="center"/>
            <w:hideMark/>
          </w:tcPr>
          <w:p w14:paraId="3128935A"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123,4%</w:t>
            </w:r>
          </w:p>
        </w:tc>
      </w:tr>
      <w:tr w:rsidR="00D237B9" w:rsidRPr="00D237B9" w14:paraId="3548FB17" w14:textId="77777777" w:rsidTr="00401E93">
        <w:trPr>
          <w:trHeight w:val="30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152F9596" w14:textId="77777777" w:rsidR="00D237B9" w:rsidRPr="00D237B9" w:rsidRDefault="00D237B9" w:rsidP="00D237B9">
            <w:pPr>
              <w:rPr>
                <w:rFonts w:ascii="Arial" w:hAnsi="Arial" w:cs="Arial"/>
                <w:color w:val="000000"/>
                <w:sz w:val="18"/>
                <w:szCs w:val="18"/>
                <w:lang w:eastAsia="hu-HU"/>
              </w:rPr>
            </w:pPr>
            <w:r w:rsidRPr="00D237B9">
              <w:rPr>
                <w:rFonts w:ascii="Arial" w:hAnsi="Arial" w:cs="Arial"/>
                <w:color w:val="000000"/>
                <w:sz w:val="18"/>
                <w:szCs w:val="18"/>
                <w:lang w:eastAsia="hu-HU"/>
              </w:rPr>
              <w:t>Megállóhely használatból származó bevételek</w:t>
            </w:r>
          </w:p>
        </w:tc>
        <w:tc>
          <w:tcPr>
            <w:tcW w:w="1300" w:type="dxa"/>
            <w:tcBorders>
              <w:top w:val="nil"/>
              <w:left w:val="nil"/>
              <w:bottom w:val="single" w:sz="4" w:space="0" w:color="auto"/>
              <w:right w:val="single" w:sz="4" w:space="0" w:color="auto"/>
            </w:tcBorders>
            <w:shd w:val="clear" w:color="auto" w:fill="auto"/>
            <w:vAlign w:val="center"/>
            <w:hideMark/>
          </w:tcPr>
          <w:p w14:paraId="5D8A4AC5"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9 154</w:t>
            </w:r>
          </w:p>
        </w:tc>
        <w:tc>
          <w:tcPr>
            <w:tcW w:w="1300" w:type="dxa"/>
            <w:tcBorders>
              <w:top w:val="nil"/>
              <w:left w:val="nil"/>
              <w:bottom w:val="single" w:sz="4" w:space="0" w:color="auto"/>
              <w:right w:val="single" w:sz="4" w:space="0" w:color="auto"/>
            </w:tcBorders>
            <w:shd w:val="clear" w:color="auto" w:fill="auto"/>
            <w:vAlign w:val="center"/>
            <w:hideMark/>
          </w:tcPr>
          <w:p w14:paraId="1D635903"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105 819</w:t>
            </w:r>
          </w:p>
        </w:tc>
        <w:tc>
          <w:tcPr>
            <w:tcW w:w="1300" w:type="dxa"/>
            <w:tcBorders>
              <w:top w:val="nil"/>
              <w:left w:val="nil"/>
              <w:bottom w:val="single" w:sz="4" w:space="0" w:color="auto"/>
              <w:right w:val="single" w:sz="4" w:space="0" w:color="auto"/>
            </w:tcBorders>
            <w:shd w:val="clear" w:color="auto" w:fill="auto"/>
            <w:vAlign w:val="center"/>
            <w:hideMark/>
          </w:tcPr>
          <w:p w14:paraId="075A7BB8"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1156,0%</w:t>
            </w:r>
          </w:p>
        </w:tc>
      </w:tr>
      <w:tr w:rsidR="00D237B9" w:rsidRPr="00D237B9" w14:paraId="1C8D69B8" w14:textId="77777777" w:rsidTr="00401E93">
        <w:trPr>
          <w:trHeight w:val="30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4BD57281" w14:textId="77777777" w:rsidR="00D237B9" w:rsidRPr="00F47C89" w:rsidRDefault="00D237B9" w:rsidP="00D237B9">
            <w:pPr>
              <w:rPr>
                <w:rFonts w:ascii="Arial" w:hAnsi="Arial" w:cs="Arial"/>
                <w:color w:val="000000"/>
                <w:sz w:val="18"/>
                <w:szCs w:val="18"/>
                <w:lang w:eastAsia="hu-HU"/>
              </w:rPr>
            </w:pPr>
            <w:r w:rsidRPr="00F47C89">
              <w:rPr>
                <w:rFonts w:ascii="Arial" w:hAnsi="Arial" w:cs="Arial"/>
                <w:color w:val="000000"/>
                <w:sz w:val="18"/>
                <w:szCs w:val="18"/>
                <w:lang w:eastAsia="hu-HU"/>
              </w:rPr>
              <w:t>Közlekedésszervezés egyéb árbevétele</w:t>
            </w:r>
          </w:p>
        </w:tc>
        <w:tc>
          <w:tcPr>
            <w:tcW w:w="1300" w:type="dxa"/>
            <w:tcBorders>
              <w:top w:val="nil"/>
              <w:left w:val="nil"/>
              <w:bottom w:val="single" w:sz="4" w:space="0" w:color="auto"/>
              <w:right w:val="single" w:sz="4" w:space="0" w:color="auto"/>
            </w:tcBorders>
            <w:shd w:val="clear" w:color="auto" w:fill="auto"/>
            <w:vAlign w:val="center"/>
            <w:hideMark/>
          </w:tcPr>
          <w:p w14:paraId="56968DD6" w14:textId="77777777" w:rsidR="00D237B9" w:rsidRPr="00F47C89" w:rsidRDefault="00D237B9" w:rsidP="00D237B9">
            <w:pPr>
              <w:jc w:val="right"/>
              <w:rPr>
                <w:rFonts w:ascii="Arial" w:hAnsi="Arial" w:cs="Arial"/>
                <w:color w:val="000000"/>
                <w:sz w:val="18"/>
                <w:szCs w:val="18"/>
                <w:lang w:eastAsia="hu-HU"/>
              </w:rPr>
            </w:pPr>
            <w:r w:rsidRPr="00F47C89">
              <w:rPr>
                <w:rFonts w:ascii="Arial" w:hAnsi="Arial" w:cs="Arial"/>
                <w:color w:val="000000"/>
                <w:sz w:val="18"/>
                <w:szCs w:val="18"/>
                <w:lang w:eastAsia="hu-HU"/>
              </w:rPr>
              <w:t>34 000</w:t>
            </w:r>
          </w:p>
        </w:tc>
        <w:tc>
          <w:tcPr>
            <w:tcW w:w="1300" w:type="dxa"/>
            <w:tcBorders>
              <w:top w:val="nil"/>
              <w:left w:val="nil"/>
              <w:bottom w:val="single" w:sz="4" w:space="0" w:color="auto"/>
              <w:right w:val="single" w:sz="4" w:space="0" w:color="auto"/>
            </w:tcBorders>
            <w:shd w:val="clear" w:color="auto" w:fill="auto"/>
            <w:vAlign w:val="center"/>
            <w:hideMark/>
          </w:tcPr>
          <w:p w14:paraId="68CC35D0" w14:textId="4B1F4A17" w:rsidR="00D237B9" w:rsidRPr="00F47C89" w:rsidRDefault="008223E3" w:rsidP="00D237B9">
            <w:pPr>
              <w:jc w:val="right"/>
              <w:rPr>
                <w:rFonts w:ascii="Arial" w:hAnsi="Arial" w:cs="Arial"/>
                <w:color w:val="000000"/>
                <w:sz w:val="18"/>
                <w:szCs w:val="18"/>
                <w:lang w:eastAsia="hu-HU"/>
              </w:rPr>
            </w:pPr>
            <w:r>
              <w:rPr>
                <w:rFonts w:ascii="Arial" w:hAnsi="Arial" w:cs="Arial"/>
                <w:color w:val="000000"/>
                <w:sz w:val="18"/>
                <w:szCs w:val="18"/>
                <w:lang w:eastAsia="hu-HU"/>
              </w:rPr>
              <w:t>221 274</w:t>
            </w:r>
          </w:p>
        </w:tc>
        <w:tc>
          <w:tcPr>
            <w:tcW w:w="1300" w:type="dxa"/>
            <w:tcBorders>
              <w:top w:val="nil"/>
              <w:left w:val="nil"/>
              <w:bottom w:val="single" w:sz="4" w:space="0" w:color="auto"/>
              <w:right w:val="single" w:sz="4" w:space="0" w:color="auto"/>
            </w:tcBorders>
            <w:shd w:val="clear" w:color="auto" w:fill="auto"/>
            <w:vAlign w:val="center"/>
            <w:hideMark/>
          </w:tcPr>
          <w:p w14:paraId="7D395C0D" w14:textId="0A6A43ED" w:rsidR="00D237B9" w:rsidRPr="00D237B9" w:rsidRDefault="008223E3" w:rsidP="00D237B9">
            <w:pPr>
              <w:jc w:val="right"/>
              <w:rPr>
                <w:rFonts w:ascii="Arial" w:hAnsi="Arial" w:cs="Arial"/>
                <w:color w:val="000000"/>
                <w:sz w:val="18"/>
                <w:szCs w:val="18"/>
                <w:lang w:eastAsia="hu-HU"/>
              </w:rPr>
            </w:pPr>
            <w:r>
              <w:rPr>
                <w:rFonts w:ascii="Arial" w:hAnsi="Arial" w:cs="Arial"/>
                <w:color w:val="000000"/>
                <w:sz w:val="18"/>
                <w:szCs w:val="18"/>
                <w:lang w:eastAsia="hu-HU"/>
              </w:rPr>
              <w:t>650,8</w:t>
            </w:r>
            <w:r w:rsidR="00D237B9" w:rsidRPr="00F47C89">
              <w:rPr>
                <w:rFonts w:ascii="Arial" w:hAnsi="Arial" w:cs="Arial"/>
                <w:color w:val="000000"/>
                <w:sz w:val="18"/>
                <w:szCs w:val="18"/>
                <w:lang w:eastAsia="hu-HU"/>
              </w:rPr>
              <w:t>%</w:t>
            </w:r>
          </w:p>
        </w:tc>
      </w:tr>
      <w:tr w:rsidR="00D237B9" w:rsidRPr="00D237B9" w14:paraId="6CBC303D" w14:textId="77777777" w:rsidTr="00401E93">
        <w:trPr>
          <w:trHeight w:val="30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781D6938" w14:textId="77777777" w:rsidR="00D237B9" w:rsidRPr="00D237B9" w:rsidRDefault="00D237B9" w:rsidP="00D237B9">
            <w:pPr>
              <w:rPr>
                <w:rFonts w:ascii="Arial" w:hAnsi="Arial" w:cs="Arial"/>
                <w:color w:val="000000"/>
                <w:sz w:val="18"/>
                <w:szCs w:val="18"/>
                <w:lang w:eastAsia="hu-HU"/>
              </w:rPr>
            </w:pPr>
            <w:r w:rsidRPr="00D237B9">
              <w:rPr>
                <w:rFonts w:ascii="Arial" w:hAnsi="Arial" w:cs="Arial"/>
                <w:color w:val="000000"/>
                <w:sz w:val="18"/>
                <w:szCs w:val="18"/>
                <w:lang w:eastAsia="hu-HU"/>
              </w:rPr>
              <w:t>Önkormányzattól kapott támogatás</w:t>
            </w:r>
          </w:p>
        </w:tc>
        <w:tc>
          <w:tcPr>
            <w:tcW w:w="1300" w:type="dxa"/>
            <w:tcBorders>
              <w:top w:val="nil"/>
              <w:left w:val="nil"/>
              <w:bottom w:val="single" w:sz="4" w:space="0" w:color="auto"/>
              <w:right w:val="single" w:sz="4" w:space="0" w:color="auto"/>
            </w:tcBorders>
            <w:shd w:val="clear" w:color="auto" w:fill="auto"/>
            <w:vAlign w:val="center"/>
            <w:hideMark/>
          </w:tcPr>
          <w:p w14:paraId="1B5A7E16"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19 992</w:t>
            </w:r>
          </w:p>
        </w:tc>
        <w:tc>
          <w:tcPr>
            <w:tcW w:w="1300" w:type="dxa"/>
            <w:tcBorders>
              <w:top w:val="nil"/>
              <w:left w:val="nil"/>
              <w:bottom w:val="single" w:sz="4" w:space="0" w:color="auto"/>
              <w:right w:val="single" w:sz="4" w:space="0" w:color="auto"/>
            </w:tcBorders>
            <w:shd w:val="clear" w:color="auto" w:fill="auto"/>
            <w:vAlign w:val="center"/>
            <w:hideMark/>
          </w:tcPr>
          <w:p w14:paraId="79A3C577"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20 065</w:t>
            </w:r>
          </w:p>
        </w:tc>
        <w:tc>
          <w:tcPr>
            <w:tcW w:w="1300" w:type="dxa"/>
            <w:tcBorders>
              <w:top w:val="nil"/>
              <w:left w:val="nil"/>
              <w:bottom w:val="single" w:sz="4" w:space="0" w:color="auto"/>
              <w:right w:val="single" w:sz="4" w:space="0" w:color="auto"/>
            </w:tcBorders>
            <w:shd w:val="clear" w:color="auto" w:fill="auto"/>
            <w:vAlign w:val="center"/>
            <w:hideMark/>
          </w:tcPr>
          <w:p w14:paraId="1ADB5E45" w14:textId="77777777" w:rsidR="00D237B9" w:rsidRPr="00D237B9" w:rsidRDefault="00D237B9" w:rsidP="00D237B9">
            <w:pPr>
              <w:jc w:val="right"/>
              <w:rPr>
                <w:rFonts w:ascii="Arial" w:hAnsi="Arial" w:cs="Arial"/>
                <w:color w:val="000000"/>
                <w:sz w:val="18"/>
                <w:szCs w:val="18"/>
                <w:lang w:eastAsia="hu-HU"/>
              </w:rPr>
            </w:pPr>
            <w:r w:rsidRPr="00D237B9">
              <w:rPr>
                <w:rFonts w:ascii="Arial" w:hAnsi="Arial" w:cs="Arial"/>
                <w:color w:val="000000"/>
                <w:sz w:val="18"/>
                <w:szCs w:val="18"/>
                <w:lang w:eastAsia="hu-HU"/>
              </w:rPr>
              <w:t>100,4%</w:t>
            </w:r>
          </w:p>
        </w:tc>
      </w:tr>
      <w:tr w:rsidR="00D237B9" w:rsidRPr="00D237B9" w14:paraId="69B48E8A" w14:textId="77777777" w:rsidTr="00401E93">
        <w:trPr>
          <w:trHeight w:val="300"/>
          <w:jc w:val="center"/>
        </w:trPr>
        <w:tc>
          <w:tcPr>
            <w:tcW w:w="4680" w:type="dxa"/>
            <w:tcBorders>
              <w:top w:val="nil"/>
              <w:left w:val="single" w:sz="4" w:space="0" w:color="auto"/>
              <w:bottom w:val="single" w:sz="4" w:space="0" w:color="auto"/>
              <w:right w:val="single" w:sz="4" w:space="0" w:color="auto"/>
            </w:tcBorders>
            <w:shd w:val="clear" w:color="auto" w:fill="auto"/>
            <w:vAlign w:val="center"/>
            <w:hideMark/>
          </w:tcPr>
          <w:p w14:paraId="0A9396B0" w14:textId="77777777" w:rsidR="00D237B9" w:rsidRPr="00D237B9" w:rsidRDefault="00D237B9" w:rsidP="00D237B9">
            <w:pPr>
              <w:rPr>
                <w:rFonts w:ascii="Arial" w:hAnsi="Arial" w:cs="Arial"/>
                <w:b/>
                <w:bCs/>
                <w:color w:val="000000"/>
                <w:sz w:val="18"/>
                <w:szCs w:val="18"/>
                <w:lang w:eastAsia="hu-HU"/>
              </w:rPr>
            </w:pPr>
            <w:r w:rsidRPr="00D237B9">
              <w:rPr>
                <w:rFonts w:ascii="Arial" w:hAnsi="Arial" w:cs="Arial"/>
                <w:b/>
                <w:bCs/>
                <w:color w:val="000000"/>
                <w:sz w:val="18"/>
                <w:szCs w:val="18"/>
                <w:lang w:eastAsia="hu-HU"/>
              </w:rPr>
              <w:t>Összesen</w:t>
            </w:r>
          </w:p>
        </w:tc>
        <w:tc>
          <w:tcPr>
            <w:tcW w:w="1300" w:type="dxa"/>
            <w:tcBorders>
              <w:top w:val="nil"/>
              <w:left w:val="nil"/>
              <w:bottom w:val="single" w:sz="4" w:space="0" w:color="auto"/>
              <w:right w:val="single" w:sz="4" w:space="0" w:color="auto"/>
            </w:tcBorders>
            <w:shd w:val="clear" w:color="auto" w:fill="auto"/>
            <w:noWrap/>
            <w:vAlign w:val="center"/>
            <w:hideMark/>
          </w:tcPr>
          <w:p w14:paraId="5B08A199" w14:textId="77777777" w:rsidR="00D237B9" w:rsidRPr="00D237B9" w:rsidRDefault="00D237B9" w:rsidP="00D237B9">
            <w:pPr>
              <w:jc w:val="right"/>
              <w:rPr>
                <w:rFonts w:ascii="Arial" w:hAnsi="Arial" w:cs="Arial"/>
                <w:b/>
                <w:bCs/>
                <w:color w:val="000000"/>
                <w:sz w:val="18"/>
                <w:szCs w:val="18"/>
                <w:lang w:eastAsia="hu-HU"/>
              </w:rPr>
            </w:pPr>
            <w:r w:rsidRPr="00D237B9">
              <w:rPr>
                <w:rFonts w:ascii="Arial" w:hAnsi="Arial" w:cs="Arial"/>
                <w:b/>
                <w:bCs/>
                <w:color w:val="000000"/>
                <w:sz w:val="18"/>
                <w:szCs w:val="18"/>
                <w:lang w:eastAsia="hu-HU"/>
              </w:rPr>
              <w:t>456 986</w:t>
            </w:r>
          </w:p>
        </w:tc>
        <w:tc>
          <w:tcPr>
            <w:tcW w:w="1300" w:type="dxa"/>
            <w:tcBorders>
              <w:top w:val="nil"/>
              <w:left w:val="nil"/>
              <w:bottom w:val="single" w:sz="4" w:space="0" w:color="auto"/>
              <w:right w:val="single" w:sz="4" w:space="0" w:color="auto"/>
            </w:tcBorders>
            <w:shd w:val="clear" w:color="auto" w:fill="auto"/>
            <w:noWrap/>
            <w:vAlign w:val="center"/>
            <w:hideMark/>
          </w:tcPr>
          <w:p w14:paraId="752C453E" w14:textId="29BCA055" w:rsidR="00D237B9" w:rsidRPr="00D237B9" w:rsidRDefault="008223E3" w:rsidP="00D237B9">
            <w:pPr>
              <w:jc w:val="right"/>
              <w:rPr>
                <w:rFonts w:ascii="Arial" w:hAnsi="Arial" w:cs="Arial"/>
                <w:b/>
                <w:bCs/>
                <w:color w:val="000000"/>
                <w:sz w:val="18"/>
                <w:szCs w:val="18"/>
                <w:lang w:eastAsia="hu-HU"/>
              </w:rPr>
            </w:pPr>
            <w:r>
              <w:rPr>
                <w:rFonts w:ascii="Arial" w:hAnsi="Arial" w:cs="Arial"/>
                <w:b/>
                <w:bCs/>
                <w:color w:val="000000"/>
                <w:sz w:val="18"/>
                <w:szCs w:val="18"/>
                <w:lang w:eastAsia="hu-HU"/>
              </w:rPr>
              <w:t>815 124</w:t>
            </w:r>
          </w:p>
        </w:tc>
        <w:tc>
          <w:tcPr>
            <w:tcW w:w="1300" w:type="dxa"/>
            <w:tcBorders>
              <w:top w:val="nil"/>
              <w:left w:val="nil"/>
              <w:bottom w:val="single" w:sz="4" w:space="0" w:color="auto"/>
              <w:right w:val="single" w:sz="4" w:space="0" w:color="auto"/>
            </w:tcBorders>
            <w:shd w:val="clear" w:color="auto" w:fill="auto"/>
            <w:vAlign w:val="center"/>
            <w:hideMark/>
          </w:tcPr>
          <w:p w14:paraId="3E69537C" w14:textId="445FB06D" w:rsidR="00D237B9" w:rsidRPr="00D237B9" w:rsidRDefault="008223E3" w:rsidP="008223E3">
            <w:pPr>
              <w:jc w:val="right"/>
              <w:rPr>
                <w:rFonts w:ascii="Arial" w:hAnsi="Arial" w:cs="Arial"/>
                <w:b/>
                <w:bCs/>
                <w:color w:val="000000"/>
                <w:sz w:val="18"/>
                <w:szCs w:val="18"/>
                <w:lang w:eastAsia="hu-HU"/>
              </w:rPr>
            </w:pPr>
            <w:r>
              <w:rPr>
                <w:rFonts w:ascii="Arial" w:hAnsi="Arial" w:cs="Arial"/>
                <w:b/>
                <w:bCs/>
                <w:color w:val="000000"/>
                <w:sz w:val="18"/>
                <w:szCs w:val="18"/>
                <w:lang w:eastAsia="hu-HU"/>
              </w:rPr>
              <w:t>178,4</w:t>
            </w:r>
            <w:r w:rsidR="00D237B9" w:rsidRPr="00D237B9">
              <w:rPr>
                <w:rFonts w:ascii="Arial" w:hAnsi="Arial" w:cs="Arial"/>
                <w:b/>
                <w:bCs/>
                <w:color w:val="000000"/>
                <w:sz w:val="18"/>
                <w:szCs w:val="18"/>
                <w:lang w:eastAsia="hu-HU"/>
              </w:rPr>
              <w:t>%</w:t>
            </w:r>
          </w:p>
        </w:tc>
      </w:tr>
    </w:tbl>
    <w:p w14:paraId="01FB98F1" w14:textId="4611E0A1" w:rsidR="00917ADA" w:rsidRDefault="00917ADA" w:rsidP="00401E93">
      <w:pPr>
        <w:spacing w:before="120"/>
        <w:jc w:val="center"/>
        <w:rPr>
          <w:rFonts w:ascii="Arial" w:hAnsi="Arial" w:cs="Arial"/>
          <w:b/>
          <w:noProof/>
          <w:sz w:val="18"/>
          <w:szCs w:val="18"/>
        </w:rPr>
      </w:pPr>
      <w:r w:rsidRPr="003E79CF">
        <w:rPr>
          <w:rFonts w:ascii="Arial" w:hAnsi="Arial" w:cs="Arial"/>
          <w:b/>
          <w:noProof/>
          <w:sz w:val="18"/>
          <w:szCs w:val="18"/>
        </w:rPr>
        <w:t>Tömegközlekedési közszolgáltatás</w:t>
      </w:r>
      <w:r>
        <w:rPr>
          <w:rFonts w:ascii="Arial" w:hAnsi="Arial" w:cs="Arial"/>
          <w:b/>
          <w:noProof/>
          <w:sz w:val="18"/>
          <w:szCs w:val="18"/>
        </w:rPr>
        <w:t>sal kapcsolatos piaci bevételek</w:t>
      </w:r>
      <w:r w:rsidRPr="003E79CF">
        <w:rPr>
          <w:rFonts w:ascii="Arial" w:hAnsi="Arial" w:cs="Arial"/>
          <w:b/>
          <w:noProof/>
          <w:sz w:val="18"/>
          <w:szCs w:val="18"/>
        </w:rPr>
        <w:t xml:space="preserve"> 2017</w:t>
      </w:r>
      <w:r>
        <w:rPr>
          <w:rFonts w:ascii="Arial" w:hAnsi="Arial" w:cs="Arial"/>
          <w:b/>
          <w:noProof/>
          <w:sz w:val="18"/>
          <w:szCs w:val="18"/>
        </w:rPr>
        <w:t>.</w:t>
      </w:r>
    </w:p>
    <w:p w14:paraId="53235521" w14:textId="77777777" w:rsidR="00C94306" w:rsidRPr="00C94306" w:rsidRDefault="00C94306" w:rsidP="00C94306">
      <w:pPr>
        <w:ind w:left="360"/>
        <w:rPr>
          <w:lang w:eastAsia="hu-HU"/>
        </w:rPr>
      </w:pPr>
    </w:p>
    <w:p w14:paraId="75FD9A4D" w14:textId="62FEF40F" w:rsidR="00917ADA" w:rsidRDefault="00917ADA" w:rsidP="00917ADA">
      <w:pPr>
        <w:suppressAutoHyphens/>
        <w:spacing w:before="120" w:line="276" w:lineRule="auto"/>
        <w:jc w:val="both"/>
        <w:rPr>
          <w:rFonts w:ascii="Arial" w:eastAsia="GulimChe" w:hAnsi="Arial" w:cs="Arial"/>
          <w:szCs w:val="22"/>
        </w:rPr>
      </w:pPr>
      <w:r w:rsidRPr="00240BD0">
        <w:rPr>
          <w:rFonts w:ascii="Arial" w:eastAsia="GulimChe" w:hAnsi="Arial" w:cs="Arial"/>
          <w:szCs w:val="22"/>
        </w:rPr>
        <w:t xml:space="preserve">A tervezettet meghaladó bevételeket alapvetően az előirányzottól lényegesen magasabb szinten realizált eseti megrendelések (Közlekedésszervezés egyéb árbevétele), valamint a Hop on – Hop off szerződések </w:t>
      </w:r>
      <w:r w:rsidR="00640612" w:rsidRPr="00240BD0">
        <w:rPr>
          <w:rFonts w:ascii="Arial" w:eastAsia="GulimChe" w:hAnsi="Arial" w:cs="Arial"/>
          <w:szCs w:val="22"/>
        </w:rPr>
        <w:t>meghosszabbítása eredményezte</w:t>
      </w:r>
      <w:r w:rsidR="00640612">
        <w:rPr>
          <w:rFonts w:ascii="Arial" w:eastAsia="GulimChe" w:hAnsi="Arial" w:cs="Arial"/>
          <w:szCs w:val="22"/>
        </w:rPr>
        <w:t>, mely a</w:t>
      </w:r>
      <w:r w:rsidR="00640612" w:rsidRPr="00240BD0">
        <w:rPr>
          <w:rFonts w:ascii="Arial" w:eastAsia="GulimChe" w:hAnsi="Arial" w:cs="Arial"/>
          <w:szCs w:val="22"/>
        </w:rPr>
        <w:t xml:space="preserve"> </w:t>
      </w:r>
      <w:r w:rsidRPr="00240BD0">
        <w:rPr>
          <w:rFonts w:ascii="Arial" w:eastAsia="GulimChe" w:hAnsi="Arial" w:cs="Arial"/>
          <w:szCs w:val="22"/>
        </w:rPr>
        <w:t>konzorciumi tender</w:t>
      </w:r>
      <w:r w:rsidR="00640612">
        <w:rPr>
          <w:rFonts w:ascii="Arial" w:eastAsia="GulimChe" w:hAnsi="Arial" w:cs="Arial"/>
          <w:szCs w:val="22"/>
        </w:rPr>
        <w:t>kiírás</w:t>
      </w:r>
      <w:r w:rsidRPr="00240BD0">
        <w:rPr>
          <w:rFonts w:ascii="Arial" w:eastAsia="GulimChe" w:hAnsi="Arial" w:cs="Arial"/>
          <w:szCs w:val="22"/>
        </w:rPr>
        <w:t xml:space="preserve"> miatt tervben nem szerepl</w:t>
      </w:r>
      <w:r w:rsidR="00640612">
        <w:rPr>
          <w:rFonts w:ascii="Arial" w:eastAsia="GulimChe" w:hAnsi="Arial" w:cs="Arial"/>
          <w:szCs w:val="22"/>
        </w:rPr>
        <w:t>t</w:t>
      </w:r>
      <w:r w:rsidRPr="00240BD0">
        <w:rPr>
          <w:rFonts w:ascii="Arial" w:eastAsia="GulimChe" w:hAnsi="Arial" w:cs="Arial"/>
          <w:szCs w:val="22"/>
        </w:rPr>
        <w:t>.</w:t>
      </w:r>
    </w:p>
    <w:p w14:paraId="156EEA57" w14:textId="77777777" w:rsidR="006D5034" w:rsidRDefault="006D5034" w:rsidP="00C94306">
      <w:pPr>
        <w:suppressAutoHyphens/>
        <w:spacing w:before="240" w:line="276" w:lineRule="auto"/>
        <w:jc w:val="both"/>
        <w:rPr>
          <w:rFonts w:ascii="Arial" w:eastAsia="GulimChe" w:hAnsi="Arial" w:cs="Arial"/>
          <w:szCs w:val="22"/>
          <w:highlight w:val="yellow"/>
        </w:rPr>
      </w:pPr>
    </w:p>
    <w:p w14:paraId="710A318C" w14:textId="77777777" w:rsidR="006D5034" w:rsidRDefault="006D5034" w:rsidP="00C94306">
      <w:pPr>
        <w:suppressAutoHyphens/>
        <w:spacing w:before="240" w:line="276" w:lineRule="auto"/>
        <w:jc w:val="both"/>
        <w:rPr>
          <w:rFonts w:ascii="Arial" w:eastAsia="GulimChe" w:hAnsi="Arial" w:cs="Arial"/>
          <w:szCs w:val="22"/>
          <w:highlight w:val="yellow"/>
        </w:rPr>
      </w:pPr>
    </w:p>
    <w:p w14:paraId="0F21AF89" w14:textId="77777777" w:rsidR="00C94306" w:rsidRPr="00EE2FED" w:rsidRDefault="00C94306" w:rsidP="00C94306">
      <w:pPr>
        <w:widowControl w:val="0"/>
        <w:suppressAutoHyphens/>
        <w:spacing w:line="276" w:lineRule="auto"/>
        <w:jc w:val="both"/>
        <w:outlineLvl w:val="0"/>
        <w:rPr>
          <w:rFonts w:ascii="Arial" w:eastAsia="GulimChe" w:hAnsi="Arial" w:cs="Arial"/>
          <w:b/>
          <w:szCs w:val="22"/>
        </w:rPr>
      </w:pPr>
      <w:bookmarkStart w:id="292" w:name="_Toc465036444"/>
      <w:bookmarkStart w:id="293" w:name="_Toc509233264"/>
      <w:r w:rsidRPr="00EE2FED">
        <w:rPr>
          <w:rFonts w:ascii="Arial" w:eastAsia="GulimChe" w:hAnsi="Arial" w:cs="Arial"/>
          <w:b/>
          <w:szCs w:val="22"/>
        </w:rPr>
        <w:t>Közösségi kerékpárrendszer bevételei</w:t>
      </w:r>
      <w:bookmarkEnd w:id="292"/>
      <w:bookmarkEnd w:id="293"/>
    </w:p>
    <w:p w14:paraId="1A57D67D" w14:textId="4EE5D917" w:rsidR="00C94306" w:rsidRPr="00C94306" w:rsidRDefault="00364AA8" w:rsidP="00C94306">
      <w:pPr>
        <w:suppressAutoHyphens/>
        <w:spacing w:before="240" w:line="276" w:lineRule="auto"/>
        <w:jc w:val="both"/>
        <w:rPr>
          <w:rFonts w:ascii="Arial" w:eastAsia="GulimChe" w:hAnsi="Arial" w:cs="Arial"/>
          <w:szCs w:val="22"/>
        </w:rPr>
      </w:pPr>
      <w:r>
        <w:rPr>
          <w:rFonts w:ascii="Arial" w:eastAsia="GulimChe" w:hAnsi="Arial" w:cs="Arial"/>
          <w:szCs w:val="22"/>
        </w:rPr>
        <w:t>2017.</w:t>
      </w:r>
      <w:r w:rsidR="00C94306" w:rsidRPr="00EE2FED">
        <w:rPr>
          <w:rFonts w:ascii="Arial" w:eastAsia="GulimChe" w:hAnsi="Arial" w:cs="Arial"/>
          <w:szCs w:val="22"/>
        </w:rPr>
        <w:t xml:space="preserve"> év során a közösségi kerékpárren</w:t>
      </w:r>
      <w:r w:rsidR="00C94306" w:rsidRPr="006912F1">
        <w:rPr>
          <w:rFonts w:ascii="Arial" w:eastAsia="GulimChe" w:hAnsi="Arial" w:cs="Arial"/>
          <w:szCs w:val="22"/>
        </w:rPr>
        <w:t>dszer</w:t>
      </w:r>
      <w:r>
        <w:rPr>
          <w:rFonts w:ascii="Arial" w:eastAsia="GulimChe" w:hAnsi="Arial" w:cs="Arial"/>
          <w:szCs w:val="22"/>
        </w:rPr>
        <w:t xml:space="preserve"> jegy</w:t>
      </w:r>
      <w:r w:rsidR="00C94306" w:rsidRPr="006912F1">
        <w:rPr>
          <w:rFonts w:ascii="Arial" w:eastAsia="GulimChe" w:hAnsi="Arial" w:cs="Arial"/>
          <w:szCs w:val="22"/>
        </w:rPr>
        <w:t xml:space="preserve">bevétele </w:t>
      </w:r>
      <w:r w:rsidR="00A74437" w:rsidRPr="00401E93">
        <w:rPr>
          <w:rFonts w:ascii="Arial" w:eastAsia="GulimChe" w:hAnsi="Arial" w:cs="Arial"/>
          <w:szCs w:val="22"/>
        </w:rPr>
        <w:t>16,5</w:t>
      </w:r>
      <w:r w:rsidR="00C94306" w:rsidRPr="00EE2FED">
        <w:rPr>
          <w:rFonts w:ascii="Arial" w:eastAsia="GulimChe" w:hAnsi="Arial" w:cs="Arial"/>
          <w:szCs w:val="22"/>
        </w:rPr>
        <w:t xml:space="preserve"> millió Ft-tal maradt el a tervezettől </w:t>
      </w:r>
      <w:r w:rsidR="00C94306" w:rsidRPr="00EE2FED">
        <w:rPr>
          <w:rFonts w:ascii="Arial" w:eastAsia="GulimChe" w:hAnsi="Arial" w:cs="Arial"/>
        </w:rPr>
        <w:t>a hozzáférési és használati díjak tervtől való elmaradása miatt.</w:t>
      </w:r>
    </w:p>
    <w:p w14:paraId="36CC4A55" w14:textId="77777777" w:rsidR="00C94306" w:rsidRPr="00C94306" w:rsidRDefault="00C94306" w:rsidP="00401E93">
      <w:pPr>
        <w:widowControl w:val="0"/>
        <w:suppressAutoHyphens/>
        <w:spacing w:before="240" w:after="120" w:line="276" w:lineRule="auto"/>
        <w:jc w:val="both"/>
        <w:outlineLvl w:val="0"/>
        <w:rPr>
          <w:rFonts w:ascii="Arial" w:eastAsia="GulimChe" w:hAnsi="Arial" w:cs="Arial"/>
          <w:b/>
          <w:szCs w:val="22"/>
        </w:rPr>
      </w:pPr>
      <w:bookmarkStart w:id="294" w:name="_Toc433018580"/>
      <w:bookmarkStart w:id="295" w:name="_Toc433018581"/>
      <w:bookmarkStart w:id="296" w:name="_Toc465036445"/>
      <w:bookmarkStart w:id="297" w:name="_Toc509233265"/>
      <w:bookmarkEnd w:id="294"/>
      <w:bookmarkEnd w:id="295"/>
      <w:r w:rsidRPr="00C94306">
        <w:rPr>
          <w:rFonts w:ascii="Arial" w:eastAsia="GulimChe" w:hAnsi="Arial" w:cs="Arial"/>
          <w:b/>
          <w:szCs w:val="22"/>
        </w:rPr>
        <w:lastRenderedPageBreak/>
        <w:t>Kötbérek</w:t>
      </w:r>
      <w:bookmarkEnd w:id="296"/>
      <w:bookmarkEnd w:id="297"/>
    </w:p>
    <w:p w14:paraId="77A8E095" w14:textId="357F9AB4" w:rsidR="00527A94" w:rsidRPr="00401E93" w:rsidRDefault="00527A94" w:rsidP="00401E93">
      <w:pPr>
        <w:tabs>
          <w:tab w:val="left" w:pos="2128"/>
        </w:tabs>
        <w:suppressAutoHyphens/>
        <w:spacing w:after="120" w:line="276" w:lineRule="auto"/>
        <w:jc w:val="both"/>
        <w:rPr>
          <w:rFonts w:ascii="Arial" w:eastAsia="GulimChe" w:hAnsi="Arial" w:cs="Arial"/>
          <w:szCs w:val="22"/>
        </w:rPr>
      </w:pPr>
      <w:r w:rsidRPr="00401E93">
        <w:rPr>
          <w:rFonts w:ascii="Arial" w:eastAsia="GulimChe" w:hAnsi="Arial" w:cs="Arial"/>
          <w:szCs w:val="22"/>
        </w:rPr>
        <w:t>A Keretmegállapodás 13.</w:t>
      </w:r>
      <w:r w:rsidR="00C61083">
        <w:rPr>
          <w:rFonts w:ascii="Arial" w:eastAsia="GulimChe" w:hAnsi="Arial" w:cs="Arial"/>
          <w:szCs w:val="22"/>
        </w:rPr>
        <w:t>5</w:t>
      </w:r>
      <w:r w:rsidRPr="00401E93">
        <w:rPr>
          <w:rFonts w:ascii="Arial" w:eastAsia="GulimChe" w:hAnsi="Arial" w:cs="Arial"/>
          <w:szCs w:val="22"/>
        </w:rPr>
        <w:t>. pontja alapján a közlekedésszervezői tevékenységéhez kapcsolódóan kötött közszolgáltatási szerződések nem megfelelő teljesítése miatt érvényesített követeléseit a BKK Zrt. elkülönítetten tartja nyilván könyveiben, az ezekből származó bevételeket a BKK Zrt. a Keretmegállapodás 6. pontja szerinti minőségi mutatók javítására, azok teljesülését ösztönző intézkedésekre fordítja.</w:t>
      </w:r>
      <w:r w:rsidR="00C61083" w:rsidRPr="007412DA">
        <w:rPr>
          <w:rFonts w:ascii="Arial" w:eastAsia="GulimChe" w:hAnsi="Arial" w:cs="Arial"/>
          <w:szCs w:val="22"/>
        </w:rPr>
        <w:t xml:space="preserve"> Az így keletkezett többletforrásokról a BKK az Önkormányzat számára az Éves Jelentésben és az Éves Elszámolás során beszámol, és azokat részletesen bemutatja.</w:t>
      </w:r>
    </w:p>
    <w:p w14:paraId="24BCA8DF" w14:textId="62C617FA" w:rsidR="00527A94" w:rsidRDefault="00527A94" w:rsidP="00401E93">
      <w:pPr>
        <w:tabs>
          <w:tab w:val="left" w:pos="2128"/>
        </w:tabs>
        <w:suppressAutoHyphens/>
        <w:spacing w:line="276" w:lineRule="auto"/>
        <w:jc w:val="both"/>
        <w:rPr>
          <w:rFonts w:ascii="Arial" w:eastAsia="GulimChe" w:hAnsi="Arial" w:cs="Arial"/>
          <w:szCs w:val="22"/>
        </w:rPr>
      </w:pPr>
      <w:r w:rsidRPr="00401E93">
        <w:rPr>
          <w:rFonts w:ascii="Arial" w:eastAsia="GulimChe" w:hAnsi="Arial" w:cs="Arial"/>
          <w:szCs w:val="22"/>
        </w:rPr>
        <w:t xml:space="preserve">A BKK Zrt. az I-IV. negyedévben </w:t>
      </w:r>
      <w:r w:rsidR="004A4BBC">
        <w:rPr>
          <w:rFonts w:ascii="Arial" w:eastAsia="Calibri" w:hAnsi="Arial" w:cs="Arial"/>
          <w:szCs w:val="22"/>
        </w:rPr>
        <w:t>az autóbuszos szolgáltatók felé 77,3 millió</w:t>
      </w:r>
      <w:r w:rsidR="004A4BBC" w:rsidRPr="00EC47C4">
        <w:rPr>
          <w:rFonts w:ascii="Arial" w:eastAsia="Calibri" w:hAnsi="Arial" w:cs="Arial"/>
          <w:szCs w:val="22"/>
        </w:rPr>
        <w:t xml:space="preserve"> Ft</w:t>
      </w:r>
      <w:r w:rsidR="004A4BBC">
        <w:rPr>
          <w:rFonts w:ascii="Arial" w:eastAsia="Calibri" w:hAnsi="Arial" w:cs="Arial"/>
          <w:szCs w:val="22"/>
        </w:rPr>
        <w:t xml:space="preserve"> kötbér </w:t>
      </w:r>
      <w:r w:rsidR="004A4BBC" w:rsidRPr="00A74519">
        <w:rPr>
          <w:rFonts w:ascii="Arial" w:eastAsia="Calibri" w:hAnsi="Arial" w:cs="Arial"/>
          <w:szCs w:val="22"/>
        </w:rPr>
        <w:t>került kiszabásra</w:t>
      </w:r>
      <w:r w:rsidR="004A4BBC" w:rsidRPr="004A4BBC">
        <w:rPr>
          <w:rFonts w:ascii="Arial" w:eastAsia="GulimChe" w:hAnsi="Arial" w:cs="Arial"/>
          <w:szCs w:val="22"/>
        </w:rPr>
        <w:t xml:space="preserve"> </w:t>
      </w:r>
      <w:r w:rsidRPr="00401E93">
        <w:rPr>
          <w:rFonts w:ascii="Arial" w:eastAsia="GulimChe" w:hAnsi="Arial" w:cs="Arial"/>
          <w:szCs w:val="22"/>
        </w:rPr>
        <w:t>a közlekedésszervezői tevékenységhez kapcsolódóan kötött közszolgáltatási szerződések nem megfelelő teljesítése kapcsán a szolgáltatókkal szemben.</w:t>
      </w:r>
    </w:p>
    <w:p w14:paraId="26920CA3" w14:textId="2E6CFD06" w:rsidR="00527A94" w:rsidRDefault="00527A94" w:rsidP="00401E93">
      <w:pPr>
        <w:pStyle w:val="PBDocTxt"/>
        <w:spacing w:line="276" w:lineRule="auto"/>
        <w:rPr>
          <w:rFonts w:ascii="Arial" w:eastAsia="GulimChe" w:hAnsi="Arial" w:cs="Arial"/>
          <w:szCs w:val="22"/>
        </w:rPr>
      </w:pPr>
    </w:p>
    <w:tbl>
      <w:tblPr>
        <w:tblW w:w="3534" w:type="dxa"/>
        <w:jc w:val="center"/>
        <w:tblCellMar>
          <w:left w:w="0" w:type="dxa"/>
          <w:right w:w="0" w:type="dxa"/>
        </w:tblCellMar>
        <w:tblLook w:val="04A0" w:firstRow="1" w:lastRow="0" w:firstColumn="1" w:lastColumn="0" w:noHBand="0" w:noVBand="1"/>
      </w:tblPr>
      <w:tblGrid>
        <w:gridCol w:w="2100"/>
        <w:gridCol w:w="1434"/>
      </w:tblGrid>
      <w:tr w:rsidR="00A74437" w:rsidRPr="00A74437" w14:paraId="0BBA2676" w14:textId="77777777" w:rsidTr="00A74437">
        <w:trPr>
          <w:trHeight w:val="300"/>
          <w:jc w:val="center"/>
        </w:trPr>
        <w:tc>
          <w:tcPr>
            <w:tcW w:w="2100" w:type="dxa"/>
            <w:tcBorders>
              <w:top w:val="nil"/>
              <w:left w:val="single" w:sz="8" w:space="0" w:color="auto"/>
              <w:bottom w:val="single" w:sz="8" w:space="0" w:color="auto"/>
              <w:right w:val="single" w:sz="8" w:space="0" w:color="auto"/>
            </w:tcBorders>
            <w:shd w:val="clear" w:color="000000" w:fill="7030A0"/>
            <w:noWrap/>
            <w:tcMar>
              <w:top w:w="0" w:type="dxa"/>
              <w:left w:w="70" w:type="dxa"/>
              <w:bottom w:w="0" w:type="dxa"/>
              <w:right w:w="70" w:type="dxa"/>
            </w:tcMar>
            <w:vAlign w:val="center"/>
            <w:hideMark/>
          </w:tcPr>
          <w:p w14:paraId="28F5567B" w14:textId="77777777" w:rsidR="00917ADA" w:rsidRPr="00401E93" w:rsidRDefault="00917ADA" w:rsidP="00EE2FED">
            <w:pPr>
              <w:rPr>
                <w:rFonts w:ascii="Arial" w:hAnsi="Arial" w:cs="Arial"/>
                <w:b/>
                <w:bCs/>
                <w:color w:val="FFFFFF" w:themeColor="background1"/>
                <w:sz w:val="20"/>
                <w:lang w:eastAsia="hu-HU"/>
              </w:rPr>
            </w:pPr>
            <w:r w:rsidRPr="00401E93">
              <w:rPr>
                <w:rFonts w:ascii="Arial" w:hAnsi="Arial" w:cs="Arial"/>
                <w:b/>
                <w:bCs/>
                <w:color w:val="FFFFFF" w:themeColor="background1"/>
                <w:sz w:val="20"/>
                <w:lang w:eastAsia="hu-HU"/>
              </w:rPr>
              <w:t>Partner</w:t>
            </w:r>
          </w:p>
        </w:tc>
        <w:tc>
          <w:tcPr>
            <w:tcW w:w="1434" w:type="dxa"/>
            <w:tcBorders>
              <w:top w:val="nil"/>
              <w:left w:val="nil"/>
              <w:bottom w:val="single" w:sz="8" w:space="0" w:color="auto"/>
              <w:right w:val="single" w:sz="8" w:space="0" w:color="auto"/>
            </w:tcBorders>
            <w:shd w:val="clear" w:color="000000" w:fill="7030A0"/>
            <w:noWrap/>
            <w:tcMar>
              <w:top w:w="0" w:type="dxa"/>
              <w:left w:w="70" w:type="dxa"/>
              <w:bottom w:w="0" w:type="dxa"/>
              <w:right w:w="70" w:type="dxa"/>
            </w:tcMar>
            <w:vAlign w:val="center"/>
            <w:hideMark/>
          </w:tcPr>
          <w:p w14:paraId="67037C08" w14:textId="77777777" w:rsidR="00917ADA" w:rsidRPr="00401E93" w:rsidRDefault="00917ADA" w:rsidP="00401E93">
            <w:pPr>
              <w:jc w:val="center"/>
              <w:rPr>
                <w:rFonts w:ascii="Arial" w:hAnsi="Arial" w:cs="Arial"/>
                <w:b/>
                <w:bCs/>
                <w:color w:val="FFFFFF" w:themeColor="background1"/>
                <w:sz w:val="20"/>
                <w:lang w:eastAsia="hu-HU"/>
              </w:rPr>
            </w:pPr>
            <w:r w:rsidRPr="00401E93">
              <w:rPr>
                <w:rFonts w:ascii="Arial" w:hAnsi="Arial" w:cs="Arial"/>
                <w:b/>
                <w:bCs/>
                <w:color w:val="FFFFFF" w:themeColor="background1"/>
                <w:sz w:val="20"/>
                <w:lang w:eastAsia="hu-HU"/>
              </w:rPr>
              <w:t>ezer Ft</w:t>
            </w:r>
          </w:p>
        </w:tc>
      </w:tr>
      <w:tr w:rsidR="00917ADA" w:rsidRPr="00A74437" w14:paraId="291F4470" w14:textId="77777777" w:rsidTr="00401E93">
        <w:trPr>
          <w:trHeight w:val="300"/>
          <w:jc w:val="center"/>
        </w:trPr>
        <w:tc>
          <w:tcPr>
            <w:tcW w:w="210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7F623163" w14:textId="77777777" w:rsidR="00917ADA" w:rsidRPr="00401E93" w:rsidRDefault="00917ADA" w:rsidP="005865D2">
            <w:pPr>
              <w:rPr>
                <w:rFonts w:ascii="Arial" w:hAnsi="Arial" w:cs="Arial"/>
                <w:b/>
                <w:bCs/>
                <w:color w:val="000000"/>
                <w:sz w:val="20"/>
                <w:lang w:eastAsia="hu-HU"/>
              </w:rPr>
            </w:pPr>
            <w:r w:rsidRPr="00401E93">
              <w:rPr>
                <w:rFonts w:ascii="Arial" w:hAnsi="Arial" w:cs="Arial"/>
                <w:b/>
                <w:bCs/>
                <w:color w:val="000000"/>
                <w:sz w:val="20"/>
                <w:lang w:eastAsia="hu-HU"/>
              </w:rPr>
              <w:t>BKV Zrt.</w:t>
            </w:r>
          </w:p>
        </w:tc>
        <w:tc>
          <w:tcPr>
            <w:tcW w:w="1434" w:type="dxa"/>
            <w:tcBorders>
              <w:top w:val="nil"/>
              <w:left w:val="nil"/>
              <w:bottom w:val="single" w:sz="8" w:space="0" w:color="auto"/>
              <w:right w:val="single" w:sz="8" w:space="0" w:color="auto"/>
            </w:tcBorders>
            <w:shd w:val="clear" w:color="000000" w:fill="FFFFFF"/>
            <w:noWrap/>
            <w:tcMar>
              <w:top w:w="0" w:type="dxa"/>
              <w:left w:w="70" w:type="dxa"/>
              <w:bottom w:w="0" w:type="dxa"/>
              <w:right w:w="70" w:type="dxa"/>
            </w:tcMar>
            <w:vAlign w:val="center"/>
            <w:hideMark/>
          </w:tcPr>
          <w:p w14:paraId="750DAFD4" w14:textId="77777777" w:rsidR="00917ADA" w:rsidRPr="00401E93" w:rsidRDefault="00917ADA" w:rsidP="00401E93">
            <w:pPr>
              <w:jc w:val="right"/>
              <w:rPr>
                <w:rFonts w:ascii="Arial" w:hAnsi="Arial" w:cs="Arial"/>
                <w:b/>
                <w:bCs/>
                <w:color w:val="000000"/>
                <w:sz w:val="20"/>
                <w:lang w:eastAsia="hu-HU"/>
              </w:rPr>
            </w:pPr>
            <w:r w:rsidRPr="00401E93">
              <w:rPr>
                <w:rFonts w:ascii="Arial" w:hAnsi="Arial" w:cs="Arial"/>
                <w:b/>
                <w:bCs/>
                <w:color w:val="000000"/>
                <w:sz w:val="20"/>
                <w:lang w:eastAsia="hu-HU"/>
              </w:rPr>
              <w:t>41 545</w:t>
            </w:r>
          </w:p>
        </w:tc>
      </w:tr>
      <w:tr w:rsidR="00917ADA" w:rsidRPr="00A74437" w14:paraId="7E71690D" w14:textId="77777777" w:rsidTr="00401E93">
        <w:trPr>
          <w:trHeight w:val="300"/>
          <w:jc w:val="center"/>
        </w:trPr>
        <w:tc>
          <w:tcPr>
            <w:tcW w:w="210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2F91503C" w14:textId="77777777" w:rsidR="00917ADA" w:rsidRPr="00401E93" w:rsidRDefault="00917ADA" w:rsidP="005865D2">
            <w:pPr>
              <w:rPr>
                <w:rFonts w:ascii="Arial" w:hAnsi="Arial" w:cs="Arial"/>
                <w:b/>
                <w:bCs/>
                <w:color w:val="000000"/>
                <w:sz w:val="20"/>
                <w:lang w:eastAsia="hu-HU"/>
              </w:rPr>
            </w:pPr>
            <w:r w:rsidRPr="00401E93">
              <w:rPr>
                <w:rFonts w:ascii="Arial" w:hAnsi="Arial" w:cs="Arial"/>
                <w:b/>
                <w:bCs/>
                <w:color w:val="000000"/>
                <w:sz w:val="20"/>
                <w:lang w:eastAsia="hu-HU"/>
              </w:rPr>
              <w:t>VT-Arriva Kft.</w:t>
            </w:r>
          </w:p>
        </w:tc>
        <w:tc>
          <w:tcPr>
            <w:tcW w:w="14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74BFD593" w14:textId="60B4CD41" w:rsidR="00917ADA" w:rsidRPr="00401E93" w:rsidRDefault="00A74437" w:rsidP="00401E93">
            <w:pPr>
              <w:jc w:val="right"/>
              <w:rPr>
                <w:rFonts w:ascii="Arial" w:hAnsi="Arial" w:cs="Arial"/>
                <w:b/>
                <w:bCs/>
                <w:color w:val="000000"/>
                <w:sz w:val="20"/>
                <w:lang w:eastAsia="hu-HU"/>
              </w:rPr>
            </w:pPr>
            <w:r w:rsidRPr="00401E93">
              <w:rPr>
                <w:rFonts w:ascii="Arial" w:hAnsi="Arial" w:cs="Arial"/>
                <w:b/>
                <w:bCs/>
                <w:color w:val="000000"/>
                <w:sz w:val="20"/>
                <w:lang w:eastAsia="hu-HU"/>
              </w:rPr>
              <w:t>35 756</w:t>
            </w:r>
          </w:p>
        </w:tc>
      </w:tr>
      <w:tr w:rsidR="00917ADA" w:rsidRPr="00E569DC" w14:paraId="65F1899A" w14:textId="77777777" w:rsidTr="00401E93">
        <w:trPr>
          <w:trHeight w:val="300"/>
          <w:jc w:val="center"/>
        </w:trPr>
        <w:tc>
          <w:tcPr>
            <w:tcW w:w="2100" w:type="dxa"/>
            <w:tcBorders>
              <w:top w:val="nil"/>
              <w:left w:val="single" w:sz="8" w:space="0" w:color="auto"/>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5FD81347" w14:textId="77777777" w:rsidR="00917ADA" w:rsidRPr="00401E93" w:rsidRDefault="00917ADA" w:rsidP="005865D2">
            <w:pPr>
              <w:rPr>
                <w:rFonts w:ascii="Arial" w:hAnsi="Arial" w:cs="Arial"/>
                <w:b/>
                <w:bCs/>
                <w:color w:val="000000"/>
                <w:sz w:val="20"/>
                <w:lang w:eastAsia="hu-HU"/>
              </w:rPr>
            </w:pPr>
            <w:r w:rsidRPr="00401E93">
              <w:rPr>
                <w:rFonts w:ascii="Arial" w:hAnsi="Arial" w:cs="Arial"/>
                <w:b/>
                <w:bCs/>
                <w:color w:val="000000"/>
                <w:sz w:val="20"/>
                <w:lang w:eastAsia="hu-HU"/>
              </w:rPr>
              <w:t>Összesen</w:t>
            </w:r>
          </w:p>
        </w:tc>
        <w:tc>
          <w:tcPr>
            <w:tcW w:w="1434" w:type="dxa"/>
            <w:tcBorders>
              <w:top w:val="nil"/>
              <w:left w:val="nil"/>
              <w:bottom w:val="single" w:sz="8" w:space="0" w:color="auto"/>
              <w:right w:val="single" w:sz="8" w:space="0" w:color="auto"/>
            </w:tcBorders>
            <w:shd w:val="clear" w:color="auto" w:fill="auto"/>
            <w:noWrap/>
            <w:tcMar>
              <w:top w:w="0" w:type="dxa"/>
              <w:left w:w="70" w:type="dxa"/>
              <w:bottom w:w="0" w:type="dxa"/>
              <w:right w:w="70" w:type="dxa"/>
            </w:tcMar>
            <w:vAlign w:val="center"/>
            <w:hideMark/>
          </w:tcPr>
          <w:p w14:paraId="7F6878DC" w14:textId="2662EB14" w:rsidR="00917ADA" w:rsidRPr="00401E93" w:rsidRDefault="00A74437" w:rsidP="00401E93">
            <w:pPr>
              <w:jc w:val="right"/>
              <w:rPr>
                <w:rFonts w:ascii="Arial" w:hAnsi="Arial" w:cs="Arial"/>
                <w:b/>
                <w:bCs/>
                <w:color w:val="000000"/>
                <w:sz w:val="20"/>
                <w:lang w:eastAsia="hu-HU"/>
              </w:rPr>
            </w:pPr>
            <w:r w:rsidRPr="00401E93">
              <w:rPr>
                <w:rFonts w:ascii="Arial" w:hAnsi="Arial" w:cs="Arial"/>
                <w:b/>
                <w:bCs/>
                <w:color w:val="000000"/>
                <w:sz w:val="20"/>
                <w:lang w:eastAsia="hu-HU"/>
              </w:rPr>
              <w:t>77 301</w:t>
            </w:r>
          </w:p>
        </w:tc>
      </w:tr>
    </w:tbl>
    <w:p w14:paraId="7F73A09A" w14:textId="5E787557" w:rsidR="00527A94" w:rsidRPr="00B176F1" w:rsidRDefault="00917ADA" w:rsidP="00401E93">
      <w:pPr>
        <w:pStyle w:val="PBDocTxt"/>
        <w:spacing w:line="276" w:lineRule="auto"/>
      </w:pPr>
      <w:r w:rsidRPr="00EE2FED">
        <w:rPr>
          <w:rFonts w:ascii="Arial" w:eastAsia="Calibri" w:hAnsi="Arial" w:cs="Arial"/>
          <w:szCs w:val="22"/>
        </w:rPr>
        <w:t xml:space="preserve">A befolyt kötbérek a szolgáltatás fejlesztésére kerülnek felhasználásra. </w:t>
      </w:r>
      <w:r w:rsidR="00527A94" w:rsidRPr="00EE2FED">
        <w:rPr>
          <w:rFonts w:ascii="Arial" w:eastAsia="GulimChe" w:hAnsi="Arial" w:cs="Arial"/>
          <w:szCs w:val="22"/>
        </w:rPr>
        <w:t>A közlekedésszervezői kötbérből az alábbi fejlesztések kerültek megvalósításra:</w:t>
      </w:r>
    </w:p>
    <w:p w14:paraId="11E51D99" w14:textId="77777777" w:rsidR="00527A94" w:rsidRPr="00B176F1" w:rsidRDefault="00527A94" w:rsidP="00401E93">
      <w:pPr>
        <w:suppressAutoHyphens/>
        <w:spacing w:before="120" w:line="276" w:lineRule="auto"/>
        <w:ind w:left="6481" w:firstLine="720"/>
        <w:jc w:val="both"/>
        <w:rPr>
          <w:rFonts w:ascii="Arial" w:hAnsi="Arial" w:cs="Arial"/>
          <w:i/>
          <w:noProof/>
          <w:sz w:val="18"/>
          <w:szCs w:val="18"/>
        </w:rPr>
      </w:pPr>
      <w:r w:rsidRPr="00B176F1">
        <w:rPr>
          <w:rFonts w:ascii="Arial" w:hAnsi="Arial" w:cs="Arial"/>
          <w:i/>
          <w:noProof/>
          <w:sz w:val="18"/>
          <w:szCs w:val="18"/>
        </w:rPr>
        <w:t>adatok ezer Ft-ban</w:t>
      </w:r>
    </w:p>
    <w:tbl>
      <w:tblPr>
        <w:tblW w:w="8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00"/>
        <w:gridCol w:w="960"/>
      </w:tblGrid>
      <w:tr w:rsidR="00917ADA" w:rsidRPr="00A74437" w14:paraId="78E882C6" w14:textId="77777777" w:rsidTr="005865D2">
        <w:trPr>
          <w:trHeight w:val="288"/>
          <w:jc w:val="center"/>
        </w:trPr>
        <w:tc>
          <w:tcPr>
            <w:tcW w:w="8000" w:type="dxa"/>
            <w:shd w:val="clear" w:color="auto" w:fill="auto"/>
            <w:noWrap/>
            <w:tcMar>
              <w:top w:w="0" w:type="dxa"/>
              <w:left w:w="70" w:type="dxa"/>
              <w:bottom w:w="0" w:type="dxa"/>
              <w:right w:w="70" w:type="dxa"/>
            </w:tcMar>
            <w:vAlign w:val="center"/>
          </w:tcPr>
          <w:p w14:paraId="1431B80E" w14:textId="199FABC5" w:rsidR="00917ADA" w:rsidRPr="00EE2FED" w:rsidRDefault="00A74437" w:rsidP="005865D2">
            <w:pPr>
              <w:suppressAutoHyphens/>
              <w:rPr>
                <w:rFonts w:ascii="Arial" w:hAnsi="Arial" w:cs="Arial"/>
                <w:sz w:val="18"/>
                <w:szCs w:val="18"/>
                <w:lang w:eastAsia="hu-HU"/>
              </w:rPr>
            </w:pPr>
            <w:r w:rsidRPr="00EE2FED">
              <w:rPr>
                <w:rFonts w:ascii="Arial" w:hAnsi="Arial" w:cs="Arial"/>
                <w:sz w:val="18"/>
                <w:szCs w:val="18"/>
                <w:lang w:eastAsia="hu-HU"/>
              </w:rPr>
              <w:t>TVM Fejlesztés (érmeszenzorok beszerelése)</w:t>
            </w:r>
          </w:p>
        </w:tc>
        <w:tc>
          <w:tcPr>
            <w:tcW w:w="960" w:type="dxa"/>
            <w:shd w:val="clear" w:color="auto" w:fill="auto"/>
            <w:noWrap/>
            <w:tcMar>
              <w:top w:w="0" w:type="dxa"/>
              <w:left w:w="70" w:type="dxa"/>
              <w:bottom w:w="0" w:type="dxa"/>
              <w:right w:w="70" w:type="dxa"/>
            </w:tcMar>
            <w:vAlign w:val="center"/>
          </w:tcPr>
          <w:p w14:paraId="526E9F77" w14:textId="7A12F620" w:rsidR="00917ADA" w:rsidRPr="00EE2FED" w:rsidRDefault="00A74437" w:rsidP="005865D2">
            <w:pPr>
              <w:suppressAutoHyphens/>
              <w:jc w:val="right"/>
              <w:rPr>
                <w:rFonts w:ascii="Arial" w:hAnsi="Arial" w:cs="Arial"/>
                <w:color w:val="000000"/>
                <w:sz w:val="18"/>
                <w:szCs w:val="18"/>
                <w:lang w:eastAsia="hu-HU"/>
              </w:rPr>
            </w:pPr>
            <w:r w:rsidRPr="00401E93">
              <w:rPr>
                <w:rFonts w:ascii="Arial" w:hAnsi="Arial" w:cs="Arial"/>
                <w:color w:val="000000"/>
                <w:sz w:val="18"/>
                <w:szCs w:val="18"/>
                <w:lang w:eastAsia="hu-HU"/>
              </w:rPr>
              <w:t>40 000</w:t>
            </w:r>
          </w:p>
        </w:tc>
      </w:tr>
      <w:tr w:rsidR="00917ADA" w:rsidRPr="00A74437" w14:paraId="0828430B" w14:textId="77777777" w:rsidTr="005865D2">
        <w:trPr>
          <w:trHeight w:val="288"/>
          <w:jc w:val="center"/>
        </w:trPr>
        <w:tc>
          <w:tcPr>
            <w:tcW w:w="8000" w:type="dxa"/>
            <w:shd w:val="clear" w:color="auto" w:fill="auto"/>
            <w:noWrap/>
            <w:tcMar>
              <w:top w:w="0" w:type="dxa"/>
              <w:left w:w="70" w:type="dxa"/>
              <w:bottom w:w="0" w:type="dxa"/>
              <w:right w:w="70" w:type="dxa"/>
            </w:tcMar>
            <w:vAlign w:val="center"/>
          </w:tcPr>
          <w:p w14:paraId="0AEDF160" w14:textId="2AA4FB8F" w:rsidR="00917ADA" w:rsidRPr="00A74437" w:rsidRDefault="00A74437" w:rsidP="005865D2">
            <w:pPr>
              <w:suppressAutoHyphens/>
              <w:rPr>
                <w:rFonts w:ascii="Arial" w:hAnsi="Arial" w:cs="Arial"/>
                <w:sz w:val="18"/>
                <w:szCs w:val="18"/>
                <w:lang w:eastAsia="hu-HU"/>
              </w:rPr>
            </w:pPr>
            <w:r w:rsidRPr="00A74437">
              <w:rPr>
                <w:rFonts w:ascii="Arial" w:hAnsi="Arial" w:cs="Arial"/>
                <w:sz w:val="18"/>
                <w:szCs w:val="18"/>
                <w:lang w:eastAsia="hu-HU"/>
              </w:rPr>
              <w:t>Jegyellenőri adatrögzítő applikáció és admin. felület továbbfejlesztése (beosztás készítő)</w:t>
            </w:r>
          </w:p>
        </w:tc>
        <w:tc>
          <w:tcPr>
            <w:tcW w:w="960" w:type="dxa"/>
            <w:shd w:val="clear" w:color="auto" w:fill="auto"/>
            <w:noWrap/>
            <w:tcMar>
              <w:top w:w="0" w:type="dxa"/>
              <w:left w:w="70" w:type="dxa"/>
              <w:bottom w:w="0" w:type="dxa"/>
              <w:right w:w="70" w:type="dxa"/>
            </w:tcMar>
            <w:vAlign w:val="center"/>
          </w:tcPr>
          <w:p w14:paraId="6551A4B3" w14:textId="24FBF53E" w:rsidR="00917ADA" w:rsidRPr="00EE2FED" w:rsidRDefault="00A74437" w:rsidP="005865D2">
            <w:pPr>
              <w:suppressAutoHyphens/>
              <w:jc w:val="right"/>
              <w:rPr>
                <w:rFonts w:ascii="Arial" w:hAnsi="Arial" w:cs="Arial"/>
                <w:color w:val="000000"/>
                <w:sz w:val="18"/>
                <w:szCs w:val="18"/>
                <w:lang w:eastAsia="hu-HU"/>
              </w:rPr>
            </w:pPr>
            <w:r w:rsidRPr="00401E93">
              <w:rPr>
                <w:rFonts w:ascii="Arial" w:hAnsi="Arial" w:cs="Arial"/>
                <w:color w:val="000000"/>
                <w:sz w:val="18"/>
                <w:szCs w:val="18"/>
                <w:lang w:eastAsia="hu-HU"/>
              </w:rPr>
              <w:t>27 930</w:t>
            </w:r>
          </w:p>
        </w:tc>
      </w:tr>
      <w:tr w:rsidR="00917ADA" w:rsidRPr="00A74437" w14:paraId="304305D1" w14:textId="77777777" w:rsidTr="005865D2">
        <w:trPr>
          <w:trHeight w:val="288"/>
          <w:jc w:val="center"/>
        </w:trPr>
        <w:tc>
          <w:tcPr>
            <w:tcW w:w="8000" w:type="dxa"/>
            <w:shd w:val="clear" w:color="auto" w:fill="auto"/>
            <w:noWrap/>
            <w:tcMar>
              <w:top w:w="0" w:type="dxa"/>
              <w:left w:w="70" w:type="dxa"/>
              <w:bottom w:w="0" w:type="dxa"/>
              <w:right w:w="70" w:type="dxa"/>
            </w:tcMar>
            <w:vAlign w:val="center"/>
          </w:tcPr>
          <w:p w14:paraId="0BA0B293" w14:textId="77777777" w:rsidR="00917ADA" w:rsidRPr="00A74437" w:rsidRDefault="00917ADA" w:rsidP="005865D2">
            <w:pPr>
              <w:suppressAutoHyphens/>
              <w:rPr>
                <w:rFonts w:ascii="Arial" w:hAnsi="Arial" w:cs="Arial"/>
                <w:sz w:val="18"/>
                <w:szCs w:val="18"/>
                <w:lang w:eastAsia="hu-HU"/>
              </w:rPr>
            </w:pPr>
            <w:r w:rsidRPr="00A74437">
              <w:t xml:space="preserve"> </w:t>
            </w:r>
            <w:r w:rsidRPr="00A74437">
              <w:rPr>
                <w:rFonts w:ascii="Arial" w:hAnsi="Arial" w:cs="Arial"/>
                <w:sz w:val="18"/>
                <w:szCs w:val="18"/>
                <w:lang w:eastAsia="hu-HU"/>
              </w:rPr>
              <w:t>Nagykörúti villamos Széll Kálmán téri végállomásán védőkorlát telepítése</w:t>
            </w:r>
          </w:p>
        </w:tc>
        <w:tc>
          <w:tcPr>
            <w:tcW w:w="960" w:type="dxa"/>
            <w:shd w:val="clear" w:color="auto" w:fill="auto"/>
            <w:noWrap/>
            <w:tcMar>
              <w:top w:w="0" w:type="dxa"/>
              <w:left w:w="70" w:type="dxa"/>
              <w:bottom w:w="0" w:type="dxa"/>
              <w:right w:w="70" w:type="dxa"/>
            </w:tcMar>
            <w:vAlign w:val="center"/>
          </w:tcPr>
          <w:p w14:paraId="2EEF6002" w14:textId="61BC7B5B" w:rsidR="00917ADA" w:rsidRPr="00EE2FED" w:rsidRDefault="00A74437" w:rsidP="005865D2">
            <w:pPr>
              <w:suppressAutoHyphens/>
              <w:jc w:val="right"/>
              <w:rPr>
                <w:rFonts w:ascii="Arial" w:hAnsi="Arial" w:cs="Arial"/>
                <w:color w:val="000000"/>
                <w:sz w:val="18"/>
                <w:szCs w:val="18"/>
                <w:lang w:eastAsia="hu-HU"/>
              </w:rPr>
            </w:pPr>
            <w:r w:rsidRPr="00401E93">
              <w:rPr>
                <w:rFonts w:ascii="Arial" w:hAnsi="Arial" w:cs="Arial"/>
                <w:color w:val="000000"/>
                <w:sz w:val="18"/>
                <w:szCs w:val="18"/>
                <w:lang w:eastAsia="hu-HU"/>
              </w:rPr>
              <w:t>7 984</w:t>
            </w:r>
          </w:p>
        </w:tc>
      </w:tr>
      <w:tr w:rsidR="00917ADA" w:rsidRPr="00CD128A" w14:paraId="22296477" w14:textId="77777777" w:rsidTr="005865D2">
        <w:trPr>
          <w:trHeight w:val="288"/>
          <w:jc w:val="center"/>
        </w:trPr>
        <w:tc>
          <w:tcPr>
            <w:tcW w:w="8000" w:type="dxa"/>
            <w:shd w:val="clear" w:color="auto" w:fill="auto"/>
            <w:noWrap/>
            <w:tcMar>
              <w:top w:w="0" w:type="dxa"/>
              <w:left w:w="70" w:type="dxa"/>
              <w:bottom w:w="0" w:type="dxa"/>
              <w:right w:w="70" w:type="dxa"/>
            </w:tcMar>
            <w:vAlign w:val="center"/>
            <w:hideMark/>
          </w:tcPr>
          <w:p w14:paraId="1159B513" w14:textId="77777777" w:rsidR="00917ADA" w:rsidRPr="00A74437" w:rsidRDefault="00917ADA" w:rsidP="005865D2">
            <w:pPr>
              <w:suppressAutoHyphens/>
              <w:rPr>
                <w:rFonts w:ascii="Arial" w:hAnsi="Arial" w:cs="Arial"/>
                <w:b/>
                <w:bCs/>
                <w:color w:val="000000"/>
                <w:sz w:val="18"/>
                <w:szCs w:val="18"/>
                <w:lang w:eastAsia="hu-HU"/>
              </w:rPr>
            </w:pPr>
            <w:r w:rsidRPr="00A74437">
              <w:rPr>
                <w:rFonts w:ascii="Arial" w:hAnsi="Arial" w:cs="Arial"/>
                <w:b/>
                <w:bCs/>
                <w:color w:val="000000"/>
                <w:sz w:val="18"/>
                <w:szCs w:val="18"/>
                <w:lang w:eastAsia="hu-HU"/>
              </w:rPr>
              <w:t>FELHASZNÁLÁS ÖSSZESEN</w:t>
            </w:r>
          </w:p>
        </w:tc>
        <w:tc>
          <w:tcPr>
            <w:tcW w:w="960" w:type="dxa"/>
            <w:shd w:val="clear" w:color="auto" w:fill="auto"/>
            <w:noWrap/>
            <w:tcMar>
              <w:top w:w="0" w:type="dxa"/>
              <w:left w:w="70" w:type="dxa"/>
              <w:bottom w:w="0" w:type="dxa"/>
              <w:right w:w="70" w:type="dxa"/>
            </w:tcMar>
            <w:vAlign w:val="center"/>
            <w:hideMark/>
          </w:tcPr>
          <w:p w14:paraId="398443CA" w14:textId="1B4ED140" w:rsidR="00917ADA" w:rsidRPr="00CD128A" w:rsidRDefault="00A74437" w:rsidP="005865D2">
            <w:pPr>
              <w:suppressAutoHyphens/>
              <w:jc w:val="right"/>
              <w:rPr>
                <w:rFonts w:ascii="Arial" w:hAnsi="Arial" w:cs="Arial"/>
                <w:b/>
                <w:bCs/>
                <w:color w:val="000000"/>
                <w:sz w:val="18"/>
                <w:szCs w:val="18"/>
                <w:lang w:eastAsia="hu-HU"/>
              </w:rPr>
            </w:pPr>
            <w:r w:rsidRPr="00A74437">
              <w:rPr>
                <w:rFonts w:ascii="Arial" w:hAnsi="Arial" w:cs="Arial"/>
                <w:b/>
                <w:bCs/>
                <w:color w:val="000000"/>
                <w:sz w:val="18"/>
                <w:szCs w:val="18"/>
                <w:lang w:eastAsia="hu-HU"/>
              </w:rPr>
              <w:t>64 520</w:t>
            </w:r>
          </w:p>
        </w:tc>
      </w:tr>
    </w:tbl>
    <w:p w14:paraId="48561B99" w14:textId="77777777" w:rsidR="00527A94" w:rsidRPr="00527A94" w:rsidRDefault="00527A94" w:rsidP="00401E93">
      <w:pPr>
        <w:pStyle w:val="PBNormal"/>
        <w:rPr>
          <w:rFonts w:eastAsia="GulimChe"/>
        </w:rPr>
      </w:pPr>
    </w:p>
    <w:p w14:paraId="72795D8E" w14:textId="77777777" w:rsidR="00CB3F03" w:rsidRDefault="00CB3F03">
      <w:pPr>
        <w:rPr>
          <w:rFonts w:ascii="Arial" w:eastAsia="GulimChe" w:hAnsi="Arial" w:cs="Arial"/>
          <w:b/>
          <w:szCs w:val="22"/>
        </w:rPr>
      </w:pPr>
      <w:bookmarkStart w:id="298" w:name="_Toc465036446"/>
      <w:bookmarkStart w:id="299" w:name="_Toc509233266"/>
      <w:r>
        <w:rPr>
          <w:rFonts w:ascii="Arial" w:eastAsia="GulimChe" w:hAnsi="Arial" w:cs="Arial"/>
          <w:b/>
          <w:szCs w:val="22"/>
        </w:rPr>
        <w:br w:type="page"/>
      </w:r>
    </w:p>
    <w:p w14:paraId="539EED63" w14:textId="1814D699" w:rsidR="00C94306" w:rsidRPr="00C94306" w:rsidRDefault="00C94306" w:rsidP="00401E93">
      <w:pPr>
        <w:widowControl w:val="0"/>
        <w:suppressAutoHyphens/>
        <w:spacing w:before="240" w:after="120" w:line="276" w:lineRule="auto"/>
        <w:jc w:val="both"/>
        <w:outlineLvl w:val="0"/>
        <w:rPr>
          <w:rFonts w:ascii="Arial" w:eastAsia="GulimChe" w:hAnsi="Arial" w:cs="Arial"/>
          <w:b/>
          <w:szCs w:val="22"/>
        </w:rPr>
      </w:pPr>
      <w:r w:rsidRPr="00C94306">
        <w:rPr>
          <w:rFonts w:ascii="Arial" w:eastAsia="GulimChe" w:hAnsi="Arial" w:cs="Arial"/>
          <w:b/>
          <w:szCs w:val="22"/>
        </w:rPr>
        <w:lastRenderedPageBreak/>
        <w:t>A közlekedésszervezői tevékenység kiadásai / indokolt költségei</w:t>
      </w:r>
      <w:bookmarkEnd w:id="298"/>
      <w:bookmarkEnd w:id="299"/>
    </w:p>
    <w:p w14:paraId="1305D71E" w14:textId="3201CAF7" w:rsidR="00C94306" w:rsidRPr="00C94306" w:rsidRDefault="00C94306" w:rsidP="00C94306">
      <w:pPr>
        <w:widowControl w:val="0"/>
        <w:suppressAutoHyphens/>
        <w:spacing w:before="240" w:after="120" w:line="276" w:lineRule="auto"/>
        <w:jc w:val="both"/>
        <w:outlineLvl w:val="0"/>
        <w:rPr>
          <w:rFonts w:ascii="Arial" w:eastAsia="GulimChe" w:hAnsi="Arial" w:cs="Arial"/>
          <w:szCs w:val="22"/>
        </w:rPr>
      </w:pPr>
      <w:bookmarkStart w:id="300" w:name="_Toc433282571"/>
      <w:bookmarkStart w:id="301" w:name="_Toc465036447"/>
      <w:bookmarkStart w:id="302" w:name="_Toc509233267"/>
      <w:r w:rsidRPr="00C94306">
        <w:rPr>
          <w:rFonts w:ascii="Arial" w:eastAsia="GulimChe" w:hAnsi="Arial" w:cs="Arial"/>
          <w:szCs w:val="22"/>
        </w:rPr>
        <w:t xml:space="preserve">A BKK közlekedésszervezői tevékenységének indokolt költségei </w:t>
      </w:r>
      <w:bookmarkEnd w:id="300"/>
      <w:r w:rsidRPr="00C94306">
        <w:rPr>
          <w:rFonts w:ascii="Arial" w:eastAsia="GulimChe" w:hAnsi="Arial" w:cs="Arial"/>
          <w:szCs w:val="22"/>
        </w:rPr>
        <w:t>az alábbi rés</w:t>
      </w:r>
      <w:r w:rsidR="00C9495F">
        <w:rPr>
          <w:rFonts w:ascii="Arial" w:eastAsia="GulimChe" w:hAnsi="Arial" w:cs="Arial"/>
          <w:szCs w:val="22"/>
        </w:rPr>
        <w:t xml:space="preserve">zletezés szerint alakult </w:t>
      </w:r>
      <w:r w:rsidR="00DE6200">
        <w:rPr>
          <w:rFonts w:ascii="Arial" w:eastAsia="GulimChe" w:hAnsi="Arial" w:cs="Arial"/>
          <w:szCs w:val="22"/>
        </w:rPr>
        <w:t>a 2017.</w:t>
      </w:r>
      <w:r w:rsidRPr="00C94306">
        <w:rPr>
          <w:rFonts w:ascii="Arial" w:eastAsia="GulimChe" w:hAnsi="Arial" w:cs="Arial"/>
          <w:szCs w:val="22"/>
        </w:rPr>
        <w:t xml:space="preserve"> év során</w:t>
      </w:r>
      <w:bookmarkEnd w:id="301"/>
      <w:bookmarkEnd w:id="302"/>
      <w:r w:rsidR="004A4BBC">
        <w:rPr>
          <w:rFonts w:ascii="Arial" w:eastAsia="GulimChe" w:hAnsi="Arial" w:cs="Arial"/>
          <w:szCs w:val="22"/>
        </w:rPr>
        <w:t>:</w:t>
      </w:r>
    </w:p>
    <w:p w14:paraId="540F810B" w14:textId="77777777" w:rsidR="00CB3F03" w:rsidRDefault="00C94306" w:rsidP="00401E93">
      <w:pPr>
        <w:spacing w:line="276" w:lineRule="auto"/>
        <w:ind w:firstLine="7371"/>
        <w:rPr>
          <w:rFonts w:ascii="Arial" w:hAnsi="Arial" w:cs="Arial"/>
          <w:i/>
          <w:sz w:val="18"/>
        </w:rPr>
      </w:pPr>
      <w:r w:rsidRPr="00401E93">
        <w:rPr>
          <w:rFonts w:ascii="Arial" w:hAnsi="Arial" w:cs="Arial"/>
          <w:i/>
          <w:sz w:val="18"/>
        </w:rPr>
        <w:t>adatok ezer Ft-ban</w:t>
      </w:r>
    </w:p>
    <w:p w14:paraId="16008B3C" w14:textId="213FDF74" w:rsidR="00C21C06" w:rsidRDefault="00CB3F03">
      <w:pPr>
        <w:rPr>
          <w:rFonts w:ascii="Arial" w:eastAsia="GulimChe" w:hAnsi="Arial" w:cs="Arial"/>
          <w:b/>
          <w:szCs w:val="22"/>
        </w:rPr>
      </w:pPr>
      <w:bookmarkStart w:id="303" w:name="_Toc465036448"/>
      <w:bookmarkStart w:id="304" w:name="_Toc509233268"/>
      <w:r w:rsidRPr="00CB3F03">
        <w:rPr>
          <w:rFonts w:eastAsia="GulimChe"/>
          <w:noProof/>
          <w:lang w:eastAsia="hu-HU"/>
        </w:rPr>
        <w:drawing>
          <wp:inline distT="0" distB="0" distL="0" distR="0" wp14:anchorId="009AF977" wp14:editId="3F847BE0">
            <wp:extent cx="5731510" cy="3850513"/>
            <wp:effectExtent l="0" t="0" r="2540" b="0"/>
            <wp:docPr id="23" name="Ké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731510" cy="3850513"/>
                    </a:xfrm>
                    <a:prstGeom prst="rect">
                      <a:avLst/>
                    </a:prstGeom>
                    <a:noFill/>
                    <a:ln>
                      <a:noFill/>
                    </a:ln>
                  </pic:spPr>
                </pic:pic>
              </a:graphicData>
            </a:graphic>
          </wp:inline>
        </w:drawing>
      </w:r>
    </w:p>
    <w:p w14:paraId="3E98D05B" w14:textId="6ACA3E74" w:rsidR="00C94306" w:rsidRPr="00EE2FED" w:rsidRDefault="00C94306" w:rsidP="00401E93">
      <w:pPr>
        <w:widowControl w:val="0"/>
        <w:suppressAutoHyphens/>
        <w:spacing w:before="240" w:after="120" w:line="276" w:lineRule="auto"/>
        <w:jc w:val="both"/>
        <w:outlineLvl w:val="0"/>
        <w:rPr>
          <w:rFonts w:ascii="Arial" w:eastAsia="GulimChe" w:hAnsi="Arial" w:cs="Arial"/>
          <w:b/>
          <w:szCs w:val="22"/>
        </w:rPr>
      </w:pPr>
      <w:r w:rsidRPr="00EE2FED">
        <w:rPr>
          <w:rFonts w:ascii="Arial" w:eastAsia="GulimChe" w:hAnsi="Arial" w:cs="Arial"/>
          <w:b/>
          <w:szCs w:val="22"/>
        </w:rPr>
        <w:t>A tömegközlekedési közszolgáltatás indokolt költségei</w:t>
      </w:r>
      <w:bookmarkEnd w:id="303"/>
      <w:bookmarkEnd w:id="304"/>
    </w:p>
    <w:p w14:paraId="077E0ED9" w14:textId="398096DF" w:rsidR="00C94306" w:rsidRPr="00EE2FED" w:rsidRDefault="00C94306" w:rsidP="00C94306">
      <w:pPr>
        <w:suppressAutoHyphens/>
        <w:spacing w:before="240" w:line="276" w:lineRule="auto"/>
        <w:jc w:val="both"/>
        <w:rPr>
          <w:rFonts w:ascii="Arial" w:hAnsi="Arial" w:cs="Arial"/>
        </w:rPr>
      </w:pPr>
      <w:r w:rsidRPr="006912F1">
        <w:rPr>
          <w:rFonts w:ascii="Arial" w:hAnsi="Arial" w:cs="Arial"/>
        </w:rPr>
        <w:lastRenderedPageBreak/>
        <w:t xml:space="preserve">Közlekedésszervezői tevékenység szolgáltatói díjakon kívüli összes közvetlen költségén, valamint a feladatra osztott ágazat- és szakmai irányítási költségeken </w:t>
      </w:r>
      <w:r w:rsidR="00A0698D" w:rsidRPr="00401E93">
        <w:rPr>
          <w:rFonts w:ascii="Arial" w:hAnsi="Arial" w:cs="Arial"/>
        </w:rPr>
        <w:t>5.</w:t>
      </w:r>
      <w:r w:rsidR="00CB3F03">
        <w:rPr>
          <w:rFonts w:ascii="Arial" w:hAnsi="Arial" w:cs="Arial"/>
        </w:rPr>
        <w:t>546</w:t>
      </w:r>
      <w:r w:rsidRPr="00EE2FED">
        <w:rPr>
          <w:rFonts w:ascii="Arial" w:hAnsi="Arial" w:cs="Arial"/>
        </w:rPr>
        <w:t xml:space="preserve"> millió Ft-os költségmegtakarítás képződött: </w:t>
      </w:r>
    </w:p>
    <w:p w14:paraId="0A0C61DE" w14:textId="3D157966" w:rsidR="00C94306" w:rsidRPr="00EE2FED" w:rsidRDefault="00C94306" w:rsidP="00C94306">
      <w:pPr>
        <w:suppressAutoHyphens/>
        <w:spacing w:before="240" w:line="276" w:lineRule="auto"/>
        <w:jc w:val="both"/>
        <w:rPr>
          <w:rFonts w:ascii="Arial" w:hAnsi="Arial" w:cs="Arial"/>
        </w:rPr>
      </w:pPr>
      <w:r w:rsidRPr="00EE2FED">
        <w:rPr>
          <w:rFonts w:ascii="Arial" w:hAnsi="Arial" w:cs="Arial"/>
        </w:rPr>
        <w:t xml:space="preserve"> A </w:t>
      </w:r>
      <w:r w:rsidR="00A0698D" w:rsidRPr="00401E93">
        <w:rPr>
          <w:rFonts w:ascii="Arial" w:hAnsi="Arial" w:cs="Arial"/>
        </w:rPr>
        <w:t>közlekedésszervezé</w:t>
      </w:r>
      <w:r w:rsidR="00A0698D" w:rsidRPr="00EE2FED">
        <w:rPr>
          <w:rFonts w:ascii="Arial" w:hAnsi="Arial" w:cs="Arial"/>
        </w:rPr>
        <w:t xml:space="preserve">s </w:t>
      </w:r>
      <w:r w:rsidRPr="00EE2FED">
        <w:rPr>
          <w:rFonts w:ascii="Arial" w:hAnsi="Arial" w:cs="Arial"/>
          <w:b/>
          <w:i/>
        </w:rPr>
        <w:t>összes közvetlen költsége és ráfordítása</w:t>
      </w:r>
      <w:r w:rsidRPr="00EE2FED">
        <w:rPr>
          <w:rFonts w:ascii="Arial" w:hAnsi="Arial" w:cs="Arial"/>
        </w:rPr>
        <w:t xml:space="preserve"> </w:t>
      </w:r>
      <w:r w:rsidR="00A0698D" w:rsidRPr="00401E93">
        <w:rPr>
          <w:rFonts w:ascii="Arial" w:hAnsi="Arial" w:cs="Arial"/>
        </w:rPr>
        <w:t>3.</w:t>
      </w:r>
      <w:r w:rsidR="00D66423">
        <w:rPr>
          <w:rFonts w:ascii="Arial" w:hAnsi="Arial" w:cs="Arial"/>
        </w:rPr>
        <w:t>104</w:t>
      </w:r>
      <w:r w:rsidRPr="00EE2FED">
        <w:rPr>
          <w:rFonts w:ascii="Arial" w:hAnsi="Arial" w:cs="Arial"/>
        </w:rPr>
        <w:t xml:space="preserve"> millió Ft-tal maradt el a tervezettől, ezen belül:</w:t>
      </w:r>
    </w:p>
    <w:p w14:paraId="18133C9F" w14:textId="30EBA30D" w:rsidR="00C94306" w:rsidRPr="006912F1" w:rsidRDefault="00C94306" w:rsidP="00C21C06">
      <w:pPr>
        <w:numPr>
          <w:ilvl w:val="1"/>
          <w:numId w:val="157"/>
        </w:numPr>
        <w:suppressAutoHyphens/>
        <w:spacing w:before="240" w:line="276" w:lineRule="auto"/>
        <w:ind w:left="709"/>
        <w:jc w:val="both"/>
        <w:rPr>
          <w:rFonts w:ascii="Arial" w:hAnsi="Arial" w:cs="Arial"/>
        </w:rPr>
      </w:pPr>
      <w:r w:rsidRPr="00EE2FED">
        <w:rPr>
          <w:rFonts w:ascii="Arial" w:hAnsi="Arial" w:cs="Arial"/>
          <w:b/>
          <w:i/>
        </w:rPr>
        <w:t>A jegy és bérletellenőrzés költsége</w:t>
      </w:r>
      <w:r w:rsidRPr="00EE2FED">
        <w:rPr>
          <w:rFonts w:ascii="Arial" w:hAnsi="Arial" w:cs="Arial"/>
        </w:rPr>
        <w:t xml:space="preserve">  </w:t>
      </w:r>
      <w:r w:rsidR="00A0698D" w:rsidRPr="00401E93">
        <w:rPr>
          <w:rFonts w:ascii="Arial" w:hAnsi="Arial" w:cs="Arial"/>
        </w:rPr>
        <w:t>591</w:t>
      </w:r>
      <w:r w:rsidR="00A0698D" w:rsidRPr="00EE2FED">
        <w:rPr>
          <w:rFonts w:ascii="Arial" w:hAnsi="Arial" w:cs="Arial"/>
        </w:rPr>
        <w:t xml:space="preserve"> </w:t>
      </w:r>
      <w:r w:rsidRPr="00EE2FED">
        <w:rPr>
          <w:rFonts w:ascii="Arial" w:hAnsi="Arial" w:cs="Arial"/>
        </w:rPr>
        <w:t xml:space="preserve">millió Ft-tal marad el a tervezett mértéktől, melyből a jegy és bérletellenőrzés anyagjellegű </w:t>
      </w:r>
      <w:r w:rsidRPr="007412DA">
        <w:rPr>
          <w:rFonts w:ascii="Arial" w:hAnsi="Arial" w:cs="Arial"/>
        </w:rPr>
        <w:t xml:space="preserve">költségein </w:t>
      </w:r>
      <w:r w:rsidR="00A0698D" w:rsidRPr="00401E93">
        <w:rPr>
          <w:rFonts w:ascii="Arial" w:hAnsi="Arial" w:cs="Arial"/>
        </w:rPr>
        <w:t>622</w:t>
      </w:r>
      <w:r w:rsidR="00A0698D" w:rsidRPr="007412DA">
        <w:rPr>
          <w:rFonts w:ascii="Arial" w:hAnsi="Arial" w:cs="Arial"/>
        </w:rPr>
        <w:t xml:space="preserve"> </w:t>
      </w:r>
      <w:r w:rsidRPr="007412DA">
        <w:rPr>
          <w:rFonts w:ascii="Arial" w:hAnsi="Arial" w:cs="Arial"/>
        </w:rPr>
        <w:t>millió Ft</w:t>
      </w:r>
      <w:r w:rsidRPr="00EE2FED">
        <w:rPr>
          <w:rFonts w:ascii="Arial" w:hAnsi="Arial" w:cs="Arial"/>
        </w:rPr>
        <w:t xml:space="preserve"> megtakarítás képződött. A megtakarításból jelentős részt képvisel a tevékenységhez igénybe vett a munkaerő kölcsönzés tervtől való elmaradása. </w:t>
      </w:r>
    </w:p>
    <w:p w14:paraId="100BF30F" w14:textId="09218734" w:rsidR="00C21C06" w:rsidRPr="00BF495B" w:rsidRDefault="00C94306" w:rsidP="00C21C06">
      <w:pPr>
        <w:pStyle w:val="PBDocTxt"/>
        <w:numPr>
          <w:ilvl w:val="1"/>
          <w:numId w:val="157"/>
        </w:numPr>
        <w:suppressAutoHyphens/>
        <w:spacing w:before="0" w:after="120" w:line="276" w:lineRule="auto"/>
        <w:ind w:left="709"/>
        <w:rPr>
          <w:rFonts w:ascii="Arial" w:hAnsi="Arial" w:cs="Arial"/>
        </w:rPr>
      </w:pPr>
      <w:r w:rsidRPr="006912F1">
        <w:rPr>
          <w:rFonts w:ascii="Arial" w:hAnsi="Arial" w:cs="Arial"/>
          <w:b/>
          <w:i/>
        </w:rPr>
        <w:t>Menetjegyértékesítés költsége és az utastájékoztatás</w:t>
      </w:r>
      <w:r w:rsidRPr="006912F1">
        <w:rPr>
          <w:rFonts w:ascii="Arial" w:hAnsi="Arial" w:cs="Arial"/>
        </w:rPr>
        <w:t xml:space="preserve"> költségeit együtt szükséges vizsgálni az ügyfélcentrumok és ügyfélpontok megnyitása következtében átalakuló menetjegyértékésítési tevékenység miatt. </w:t>
      </w:r>
      <w:r w:rsidR="00C21C06" w:rsidRPr="006912F1">
        <w:rPr>
          <w:rFonts w:ascii="Arial" w:hAnsi="Arial" w:cs="Arial"/>
        </w:rPr>
        <w:t>A</w:t>
      </w:r>
      <w:r w:rsidR="00C21C06" w:rsidRPr="00DA0D6A">
        <w:rPr>
          <w:rFonts w:ascii="Arial" w:hAnsi="Arial" w:cs="Arial"/>
        </w:rPr>
        <w:t xml:space="preserve">z </w:t>
      </w:r>
      <w:r w:rsidR="00C21C06" w:rsidRPr="00C21C06">
        <w:rPr>
          <w:rFonts w:ascii="Arial" w:hAnsi="Arial" w:cs="Arial"/>
        </w:rPr>
        <w:t xml:space="preserve">elmúlt években </w:t>
      </w:r>
      <w:r w:rsidRPr="00C21C06">
        <w:rPr>
          <w:rFonts w:ascii="Arial" w:hAnsi="Arial" w:cs="Arial"/>
        </w:rPr>
        <w:t>a pénztári értékesítés folyamatos csökkenése mellett az értékesítési tevékenység áthelyeződött az újonnan nyíló ügyfélcentrumokba és ügyfélpontokba</w:t>
      </w:r>
      <w:r w:rsidR="00C21C06" w:rsidRPr="00401E93">
        <w:rPr>
          <w:rFonts w:ascii="Arial" w:hAnsi="Arial" w:cs="Arial"/>
        </w:rPr>
        <w:t xml:space="preserve">, </w:t>
      </w:r>
      <w:r w:rsidR="00C21C06" w:rsidRPr="00C21C06">
        <w:rPr>
          <w:rFonts w:ascii="Arial" w:hAnsi="Arial" w:cs="Arial"/>
        </w:rPr>
        <w:t>valamint a nap 24 órájában működő a város számos pontján megtalálható jegykiadó automatákra</w:t>
      </w:r>
      <w:r w:rsidR="00C21C06">
        <w:rPr>
          <w:rFonts w:ascii="Arial" w:hAnsi="Arial" w:cs="Arial"/>
        </w:rPr>
        <w:t>.</w:t>
      </w:r>
      <w:r w:rsidR="00C21C06" w:rsidRPr="00C21C06">
        <w:rPr>
          <w:rFonts w:ascii="Arial" w:hAnsi="Arial" w:cs="Arial"/>
        </w:rPr>
        <w:t xml:space="preserve"> </w:t>
      </w:r>
      <w:r w:rsidR="00C21C06" w:rsidRPr="00EE224B">
        <w:rPr>
          <w:rFonts w:ascii="Arial" w:hAnsi="Arial" w:cs="Arial"/>
        </w:rPr>
        <w:t>A</w:t>
      </w:r>
      <w:r w:rsidR="00351604">
        <w:rPr>
          <w:rFonts w:ascii="Arial" w:hAnsi="Arial" w:cs="Arial"/>
        </w:rPr>
        <w:t xml:space="preserve"> 2017. </w:t>
      </w:r>
      <w:r w:rsidR="00C21C06" w:rsidRPr="00EE224B">
        <w:rPr>
          <w:rFonts w:ascii="Arial" w:hAnsi="Arial" w:cs="Arial"/>
        </w:rPr>
        <w:t xml:space="preserve">évi szervezetátalakulás következtében az ügyfélközpontok és ügyfélcentrumok személyi jellegű és üzemeltetési költsége a BKÜ Zrt. szolgáltatói díjában jelenik meg. </w:t>
      </w:r>
      <w:r w:rsidR="00C21C06" w:rsidRPr="00BF495B">
        <w:rPr>
          <w:rFonts w:ascii="Arial" w:hAnsi="Arial" w:cs="Arial"/>
        </w:rPr>
        <w:t xml:space="preserve">Összességében a menetjegyértékesítés és utastájékoztatás költségei </w:t>
      </w:r>
      <w:r w:rsidR="00C21C06" w:rsidRPr="00EE224B">
        <w:rPr>
          <w:rFonts w:ascii="Arial" w:hAnsi="Arial" w:cs="Arial"/>
        </w:rPr>
        <w:t xml:space="preserve">időszakosan </w:t>
      </w:r>
      <w:r w:rsidR="00C21C06">
        <w:rPr>
          <w:rFonts w:ascii="Arial" w:hAnsi="Arial" w:cs="Arial"/>
        </w:rPr>
        <w:t>6,5</w:t>
      </w:r>
      <w:r w:rsidR="00C21C06" w:rsidRPr="00EE224B">
        <w:rPr>
          <w:rFonts w:ascii="Arial" w:hAnsi="Arial" w:cs="Arial"/>
        </w:rPr>
        <w:t xml:space="preserve"> </w:t>
      </w:r>
      <w:r w:rsidR="00C21C06" w:rsidRPr="00BF495B">
        <w:rPr>
          <w:rFonts w:ascii="Arial" w:hAnsi="Arial" w:cs="Arial"/>
        </w:rPr>
        <w:t>millió Ft-tal</w:t>
      </w:r>
      <w:r w:rsidR="00C21C06">
        <w:rPr>
          <w:rFonts w:ascii="Arial" w:hAnsi="Arial" w:cs="Arial"/>
        </w:rPr>
        <w:t xml:space="preserve"> maradnak el a tervezett értéktől.</w:t>
      </w:r>
    </w:p>
    <w:p w14:paraId="41834011" w14:textId="63C88232" w:rsidR="00C94306" w:rsidRPr="00D80AA2" w:rsidRDefault="00C94306" w:rsidP="00D80AA2">
      <w:pPr>
        <w:numPr>
          <w:ilvl w:val="1"/>
          <w:numId w:val="157"/>
        </w:numPr>
        <w:suppressAutoHyphens/>
        <w:spacing w:before="240" w:line="276" w:lineRule="auto"/>
        <w:ind w:left="709"/>
        <w:jc w:val="both"/>
        <w:rPr>
          <w:rFonts w:ascii="Arial" w:hAnsi="Arial" w:cs="Arial"/>
        </w:rPr>
      </w:pPr>
      <w:r w:rsidRPr="00D80AA2">
        <w:rPr>
          <w:rFonts w:ascii="Arial" w:hAnsi="Arial" w:cs="Arial"/>
          <w:b/>
          <w:i/>
        </w:rPr>
        <w:t>Forgalomirányítás, zavarelhárítás költsége</w:t>
      </w:r>
      <w:r w:rsidRPr="00D80AA2">
        <w:rPr>
          <w:rFonts w:ascii="Arial" w:hAnsi="Arial" w:cs="Arial"/>
        </w:rPr>
        <w:t xml:space="preserve"> </w:t>
      </w:r>
      <w:r w:rsidR="00C21C06" w:rsidRPr="00401E93">
        <w:rPr>
          <w:rFonts w:ascii="Arial" w:hAnsi="Arial" w:cs="Arial"/>
        </w:rPr>
        <w:t>22</w:t>
      </w:r>
      <w:r w:rsidRPr="00D80AA2">
        <w:rPr>
          <w:rFonts w:ascii="Arial" w:hAnsi="Arial" w:cs="Arial"/>
        </w:rPr>
        <w:t xml:space="preserve"> millió Ft-tal marad el a tervezett mértéktől</w:t>
      </w:r>
      <w:r w:rsidR="00351604">
        <w:rPr>
          <w:rFonts w:ascii="Arial" w:hAnsi="Arial" w:cs="Arial"/>
        </w:rPr>
        <w:t>. Oka a</w:t>
      </w:r>
      <w:r w:rsidR="00D80AA2" w:rsidRPr="00D80AA2">
        <w:rPr>
          <w:rFonts w:ascii="Arial" w:hAnsi="Arial" w:cs="Arial"/>
        </w:rPr>
        <w:t xml:space="preserve"> </w:t>
      </w:r>
      <w:r w:rsidR="00D80AA2" w:rsidRPr="00401E93">
        <w:rPr>
          <w:rFonts w:ascii="Arial" w:hAnsi="Arial" w:cs="Arial"/>
        </w:rPr>
        <w:t>Futár rendszer üzemeltetési költség</w:t>
      </w:r>
      <w:r w:rsidR="00351604">
        <w:rPr>
          <w:rFonts w:ascii="Arial" w:hAnsi="Arial" w:cs="Arial"/>
        </w:rPr>
        <w:t>e</w:t>
      </w:r>
      <w:r w:rsidR="00D80AA2" w:rsidRPr="00401E93">
        <w:rPr>
          <w:rFonts w:ascii="Arial" w:hAnsi="Arial" w:cs="Arial"/>
        </w:rPr>
        <w:t xml:space="preserve"> tervtől való elmaradás</w:t>
      </w:r>
      <w:r w:rsidR="00351604">
        <w:rPr>
          <w:rFonts w:ascii="Arial" w:hAnsi="Arial" w:cs="Arial"/>
        </w:rPr>
        <w:t>a</w:t>
      </w:r>
      <w:r w:rsidR="00D80AA2" w:rsidRPr="00401E93">
        <w:rPr>
          <w:rFonts w:ascii="Arial" w:hAnsi="Arial" w:cs="Arial"/>
        </w:rPr>
        <w:t xml:space="preserve"> valamint a szigorú létszám és bérgazdálkodásnak köszönhető személyi jellegű ráfordítás megtakarítás. </w:t>
      </w:r>
    </w:p>
    <w:p w14:paraId="633D9980" w14:textId="1E37AAE2" w:rsidR="00C94306" w:rsidRPr="00D80AA2" w:rsidRDefault="00C94306" w:rsidP="00C21C06">
      <w:pPr>
        <w:numPr>
          <w:ilvl w:val="1"/>
          <w:numId w:val="157"/>
        </w:numPr>
        <w:suppressAutoHyphens/>
        <w:spacing w:before="240" w:line="276" w:lineRule="auto"/>
        <w:ind w:left="709"/>
        <w:jc w:val="both"/>
        <w:rPr>
          <w:rFonts w:ascii="Arial" w:hAnsi="Arial" w:cs="Arial"/>
        </w:rPr>
      </w:pPr>
      <w:r w:rsidRPr="00D80AA2">
        <w:rPr>
          <w:rFonts w:ascii="Arial" w:hAnsi="Arial" w:cs="Arial"/>
          <w:b/>
        </w:rPr>
        <w:t xml:space="preserve">Szolgáltatás tervezés költségei </w:t>
      </w:r>
      <w:r w:rsidR="00C21C06" w:rsidRPr="00401E93">
        <w:rPr>
          <w:rFonts w:ascii="Arial" w:hAnsi="Arial" w:cs="Arial"/>
        </w:rPr>
        <w:t>33</w:t>
      </w:r>
      <w:r w:rsidR="00C21C06" w:rsidRPr="00D80AA2">
        <w:rPr>
          <w:rFonts w:ascii="Arial" w:hAnsi="Arial" w:cs="Arial"/>
        </w:rPr>
        <w:t xml:space="preserve"> </w:t>
      </w:r>
      <w:r w:rsidRPr="00D80AA2">
        <w:rPr>
          <w:rFonts w:ascii="Arial" w:hAnsi="Arial" w:cs="Arial"/>
        </w:rPr>
        <w:t>millió Ft-tal maradtak el a tervezettől.</w:t>
      </w:r>
    </w:p>
    <w:p w14:paraId="4D36AEB9" w14:textId="0853A0E0" w:rsidR="00C94306" w:rsidRPr="00401E93" w:rsidRDefault="00C94306" w:rsidP="00401E93">
      <w:pPr>
        <w:numPr>
          <w:ilvl w:val="1"/>
          <w:numId w:val="157"/>
        </w:numPr>
        <w:suppressAutoHyphens/>
        <w:spacing w:before="240" w:line="276" w:lineRule="auto"/>
        <w:ind w:left="709"/>
        <w:jc w:val="both"/>
        <w:rPr>
          <w:rFonts w:ascii="Arial" w:hAnsi="Arial" w:cs="Arial"/>
          <w:b/>
          <w:i/>
        </w:rPr>
      </w:pPr>
      <w:r w:rsidRPr="00EE2FED">
        <w:rPr>
          <w:rFonts w:ascii="Arial" w:hAnsi="Arial" w:cs="Arial"/>
        </w:rPr>
        <w:lastRenderedPageBreak/>
        <w:t>Az</w:t>
      </w:r>
      <w:r w:rsidRPr="00401E93">
        <w:rPr>
          <w:rFonts w:ascii="Arial" w:hAnsi="Arial" w:cs="Arial"/>
          <w:b/>
          <w:i/>
        </w:rPr>
        <w:t xml:space="preserve"> </w:t>
      </w:r>
      <w:r w:rsidRPr="00EE2FED">
        <w:rPr>
          <w:rFonts w:ascii="Arial" w:hAnsi="Arial" w:cs="Arial"/>
          <w:b/>
          <w:i/>
        </w:rPr>
        <w:t>amortizáció</w:t>
      </w:r>
      <w:r w:rsidRPr="00401E93">
        <w:rPr>
          <w:rFonts w:ascii="Arial" w:hAnsi="Arial" w:cs="Arial"/>
          <w:b/>
          <w:i/>
        </w:rPr>
        <w:t xml:space="preserve"> </w:t>
      </w:r>
      <w:r w:rsidRPr="00EE2FED">
        <w:rPr>
          <w:rFonts w:ascii="Arial" w:hAnsi="Arial" w:cs="Arial"/>
        </w:rPr>
        <w:t xml:space="preserve">a tervezett mértéktől </w:t>
      </w:r>
      <w:r w:rsidR="00C21C06" w:rsidRPr="00401E93">
        <w:rPr>
          <w:rFonts w:ascii="Arial" w:hAnsi="Arial" w:cs="Arial"/>
        </w:rPr>
        <w:t xml:space="preserve">2.487 </w:t>
      </w:r>
      <w:r w:rsidR="00C21C06" w:rsidRPr="00EE2FED">
        <w:rPr>
          <w:rFonts w:ascii="Arial" w:hAnsi="Arial" w:cs="Arial"/>
        </w:rPr>
        <w:t xml:space="preserve">millió </w:t>
      </w:r>
      <w:r w:rsidRPr="00EE2FED">
        <w:rPr>
          <w:rFonts w:ascii="Arial" w:hAnsi="Arial" w:cs="Arial"/>
        </w:rPr>
        <w:t xml:space="preserve">Ft-tal marad el </w:t>
      </w:r>
      <w:r w:rsidR="00C21C06" w:rsidRPr="00EE2FED">
        <w:rPr>
          <w:rFonts w:ascii="Arial" w:hAnsi="Arial" w:cs="Arial"/>
        </w:rPr>
        <w:t>a tervezett aktiválások időbeli eltolódása miatt. Ezzel párhuzamosan a halasztott bevételek feloldása is elmaradt a tervezettől.</w:t>
      </w:r>
      <w:r w:rsidRPr="006912F1">
        <w:rPr>
          <w:rFonts w:ascii="Arial" w:hAnsi="Arial" w:cs="Arial"/>
        </w:rPr>
        <w:t xml:space="preserve"> </w:t>
      </w:r>
    </w:p>
    <w:p w14:paraId="45D9C646" w14:textId="5AD06B8E" w:rsidR="00C94306" w:rsidRPr="00D80AA2" w:rsidRDefault="00C94306" w:rsidP="00C21C06">
      <w:pPr>
        <w:numPr>
          <w:ilvl w:val="1"/>
          <w:numId w:val="157"/>
        </w:numPr>
        <w:suppressAutoHyphens/>
        <w:spacing w:before="240" w:line="276" w:lineRule="auto"/>
        <w:ind w:left="709"/>
        <w:jc w:val="both"/>
        <w:rPr>
          <w:rFonts w:ascii="Arial" w:hAnsi="Arial" w:cs="Arial"/>
        </w:rPr>
      </w:pPr>
      <w:r w:rsidRPr="00D80AA2">
        <w:rPr>
          <w:rFonts w:ascii="Arial" w:hAnsi="Arial" w:cs="Arial"/>
          <w:b/>
          <w:i/>
        </w:rPr>
        <w:t>Egyéb ráfordítás</w:t>
      </w:r>
      <w:r w:rsidR="00C21C06" w:rsidRPr="00401E93">
        <w:rPr>
          <w:rFonts w:ascii="Arial" w:hAnsi="Arial" w:cs="Arial"/>
          <w:b/>
          <w:i/>
        </w:rPr>
        <w:t>ok</w:t>
      </w:r>
      <w:r w:rsidRPr="00D80AA2">
        <w:rPr>
          <w:rFonts w:ascii="Arial" w:hAnsi="Arial" w:cs="Arial"/>
          <w:b/>
          <w:i/>
        </w:rPr>
        <w:t xml:space="preserve"> </w:t>
      </w:r>
      <w:r w:rsidR="00D34A2C">
        <w:rPr>
          <w:rFonts w:ascii="Arial" w:hAnsi="Arial" w:cs="Arial"/>
        </w:rPr>
        <w:t>3</w:t>
      </w:r>
      <w:r w:rsidR="00D66423">
        <w:rPr>
          <w:rFonts w:ascii="Arial" w:hAnsi="Arial" w:cs="Arial"/>
        </w:rPr>
        <w:t>36</w:t>
      </w:r>
      <w:r w:rsidRPr="00D80AA2">
        <w:rPr>
          <w:rFonts w:ascii="Arial" w:hAnsi="Arial" w:cs="Arial"/>
        </w:rPr>
        <w:t xml:space="preserve"> millió Ft-</w:t>
      </w:r>
      <w:r w:rsidR="00C21C06" w:rsidRPr="00401E93">
        <w:rPr>
          <w:rFonts w:ascii="Arial" w:hAnsi="Arial" w:cs="Arial"/>
        </w:rPr>
        <w:t>tal maradnak el a tervezettől</w:t>
      </w:r>
      <w:r w:rsidR="00D80AA2">
        <w:rPr>
          <w:rFonts w:ascii="Arial" w:hAnsi="Arial" w:cs="Arial"/>
        </w:rPr>
        <w:t xml:space="preserve"> a tervezett adók és egyéb tételeken keletkezett megtakarításoknak köszönhetően.</w:t>
      </w:r>
    </w:p>
    <w:p w14:paraId="36E70377" w14:textId="1E0F4FC0" w:rsidR="00C21C06" w:rsidRPr="00401E93" w:rsidRDefault="00C94306" w:rsidP="00C21C06">
      <w:pPr>
        <w:numPr>
          <w:ilvl w:val="1"/>
          <w:numId w:val="157"/>
        </w:numPr>
        <w:suppressAutoHyphens/>
        <w:spacing w:before="240" w:line="276" w:lineRule="auto"/>
        <w:ind w:left="709"/>
        <w:jc w:val="both"/>
        <w:rPr>
          <w:rFonts w:ascii="Arial" w:hAnsi="Arial" w:cs="Arial"/>
        </w:rPr>
      </w:pPr>
      <w:r w:rsidRPr="00401E93">
        <w:rPr>
          <w:rFonts w:ascii="Arial" w:hAnsi="Arial" w:cs="Arial"/>
        </w:rPr>
        <w:t>A</w:t>
      </w:r>
      <w:r w:rsidRPr="00932E91">
        <w:rPr>
          <w:rFonts w:ascii="Arial" w:hAnsi="Arial" w:cs="Arial"/>
          <w:b/>
        </w:rPr>
        <w:t xml:space="preserve"> </w:t>
      </w:r>
      <w:r w:rsidRPr="00932E91">
        <w:rPr>
          <w:rFonts w:ascii="Arial" w:hAnsi="Arial" w:cs="Arial"/>
          <w:b/>
          <w:i/>
        </w:rPr>
        <w:t xml:space="preserve">közlekedésszervezői szakmai ágazatirányítási feladatok költsége </w:t>
      </w:r>
      <w:r w:rsidR="00FC1353" w:rsidRPr="00401E93">
        <w:rPr>
          <w:rFonts w:ascii="Arial" w:hAnsi="Arial" w:cs="Arial"/>
        </w:rPr>
        <w:t>1.</w:t>
      </w:r>
      <w:r w:rsidR="00D66423" w:rsidRPr="00401E93">
        <w:rPr>
          <w:rFonts w:ascii="Arial" w:hAnsi="Arial" w:cs="Arial"/>
        </w:rPr>
        <w:t>378</w:t>
      </w:r>
      <w:r w:rsidR="00C21C06" w:rsidRPr="00401E93">
        <w:rPr>
          <w:rFonts w:ascii="Arial" w:hAnsi="Arial" w:cs="Arial"/>
          <w:b/>
          <w:i/>
        </w:rPr>
        <w:t xml:space="preserve"> </w:t>
      </w:r>
      <w:r w:rsidR="00C21C06" w:rsidRPr="00932E91">
        <w:rPr>
          <w:rFonts w:ascii="Arial" w:hAnsi="Arial" w:cs="Arial"/>
        </w:rPr>
        <w:t xml:space="preserve">millió </w:t>
      </w:r>
      <w:r w:rsidRPr="00932E91">
        <w:rPr>
          <w:rFonts w:ascii="Arial" w:hAnsi="Arial" w:cs="Arial"/>
        </w:rPr>
        <w:t>Ft-tal marad el a tervezett mértéktől</w:t>
      </w:r>
      <w:r w:rsidR="00932E91" w:rsidRPr="00401E93">
        <w:rPr>
          <w:rFonts w:ascii="Arial" w:hAnsi="Arial" w:cs="Arial"/>
        </w:rPr>
        <w:t xml:space="preserve"> az anyag – és személyi jellegű költségeken képződött megtakarításból adóan</w:t>
      </w:r>
      <w:r w:rsidRPr="00932E91">
        <w:rPr>
          <w:rFonts w:ascii="Arial" w:hAnsi="Arial" w:cs="Arial"/>
        </w:rPr>
        <w:t xml:space="preserve">. </w:t>
      </w:r>
    </w:p>
    <w:p w14:paraId="4E9847D1" w14:textId="7C7F7BB1" w:rsidR="00C94306" w:rsidRPr="006912F1" w:rsidRDefault="00C94306" w:rsidP="00401E93">
      <w:pPr>
        <w:numPr>
          <w:ilvl w:val="1"/>
          <w:numId w:val="157"/>
        </w:numPr>
        <w:suppressAutoHyphens/>
        <w:spacing w:before="240" w:after="120" w:line="276" w:lineRule="auto"/>
        <w:ind w:left="709" w:hanging="357"/>
        <w:jc w:val="both"/>
        <w:rPr>
          <w:rFonts w:ascii="Arial" w:hAnsi="Arial" w:cs="Arial"/>
        </w:rPr>
      </w:pPr>
      <w:r w:rsidRPr="00EE2FED">
        <w:rPr>
          <w:rFonts w:ascii="Arial" w:hAnsi="Arial" w:cs="Arial"/>
        </w:rPr>
        <w:t xml:space="preserve">A </w:t>
      </w:r>
      <w:r w:rsidRPr="006912F1">
        <w:rPr>
          <w:rFonts w:ascii="Arial" w:hAnsi="Arial" w:cs="Arial"/>
          <w:b/>
          <w:i/>
        </w:rPr>
        <w:t xml:space="preserve">közlekedésszervezői feladatokra osztott általános irányítási költség </w:t>
      </w:r>
      <w:r w:rsidR="00FC1353" w:rsidRPr="00401E93">
        <w:rPr>
          <w:rFonts w:ascii="Arial" w:hAnsi="Arial" w:cs="Arial"/>
        </w:rPr>
        <w:t>1.065</w:t>
      </w:r>
      <w:r w:rsidR="00FC1353" w:rsidRPr="00EE2FED">
        <w:rPr>
          <w:rFonts w:ascii="Arial" w:hAnsi="Arial" w:cs="Arial"/>
        </w:rPr>
        <w:t xml:space="preserve"> </w:t>
      </w:r>
      <w:r w:rsidRPr="006912F1">
        <w:rPr>
          <w:rFonts w:ascii="Arial" w:hAnsi="Arial" w:cs="Arial"/>
        </w:rPr>
        <w:t xml:space="preserve">millió Ft-tal marad el a tervezett mértéktől, ami a BKK működésének racionalizálásából adódó személyi és anyagjellegű ráfordítások költségmegtakarításából adódik.  </w:t>
      </w:r>
    </w:p>
    <w:p w14:paraId="680EADFF" w14:textId="78914FAE" w:rsidR="00917ADA" w:rsidRPr="00CA3A55" w:rsidRDefault="00C94306" w:rsidP="00401E93">
      <w:pPr>
        <w:numPr>
          <w:ilvl w:val="1"/>
          <w:numId w:val="157"/>
        </w:numPr>
        <w:suppressAutoHyphens/>
        <w:spacing w:before="240" w:line="276" w:lineRule="auto"/>
        <w:ind w:left="709"/>
        <w:jc w:val="both"/>
        <w:rPr>
          <w:rFonts w:ascii="Arial" w:hAnsi="Arial" w:cs="Arial"/>
        </w:rPr>
      </w:pPr>
      <w:r w:rsidRPr="00CA3A55">
        <w:rPr>
          <w:rFonts w:ascii="Arial" w:hAnsi="Arial" w:cs="Arial"/>
        </w:rPr>
        <w:t xml:space="preserve">A </w:t>
      </w:r>
      <w:r w:rsidRPr="00401E93">
        <w:rPr>
          <w:rFonts w:ascii="Arial" w:hAnsi="Arial" w:cs="Arial"/>
          <w:b/>
          <w:i/>
        </w:rPr>
        <w:t xml:space="preserve">BKV </w:t>
      </w:r>
      <w:r w:rsidR="00917ADA" w:rsidRPr="00401E93">
        <w:rPr>
          <w:rFonts w:ascii="Arial" w:hAnsi="Arial" w:cs="Arial"/>
          <w:b/>
          <w:i/>
        </w:rPr>
        <w:t>Zrt. Kompenzáció igénye</w:t>
      </w:r>
      <w:r w:rsidR="00917ADA" w:rsidRPr="00CA3A55">
        <w:rPr>
          <w:rFonts w:ascii="Arial" w:hAnsi="Arial" w:cs="Arial"/>
        </w:rPr>
        <w:t xml:space="preserve"> a megállapított </w:t>
      </w:r>
      <w:r w:rsidR="00CB2A83" w:rsidRPr="00401E93">
        <w:rPr>
          <w:rFonts w:ascii="Arial" w:hAnsi="Arial" w:cs="Arial"/>
        </w:rPr>
        <w:t xml:space="preserve">8.069 millió Ft-os </w:t>
      </w:r>
      <w:r w:rsidR="00917ADA" w:rsidRPr="00CA3A55">
        <w:rPr>
          <w:rFonts w:ascii="Arial" w:hAnsi="Arial" w:cs="Arial"/>
        </w:rPr>
        <w:t>alulfinszírozottsággal</w:t>
      </w:r>
      <w:r w:rsidR="00415243">
        <w:rPr>
          <w:rFonts w:ascii="Arial" w:hAnsi="Arial" w:cs="Arial"/>
        </w:rPr>
        <w:t>, a 70,9 millió Ft MALUS-sal</w:t>
      </w:r>
      <w:r w:rsidR="00CB2A83" w:rsidRPr="00401E93">
        <w:rPr>
          <w:rFonts w:ascii="Arial" w:hAnsi="Arial" w:cs="Arial"/>
        </w:rPr>
        <w:t xml:space="preserve"> és 500 millió Ft-os ésszerű nyereséggel</w:t>
      </w:r>
      <w:r w:rsidR="00917ADA" w:rsidRPr="00CA3A55">
        <w:rPr>
          <w:rFonts w:ascii="Arial" w:hAnsi="Arial" w:cs="Arial"/>
        </w:rPr>
        <w:t xml:space="preserve"> </w:t>
      </w:r>
      <w:r w:rsidR="00CA3A55" w:rsidRPr="00401E93">
        <w:rPr>
          <w:rFonts w:ascii="Arial" w:hAnsi="Arial" w:cs="Arial"/>
        </w:rPr>
        <w:t>7.997 millió Ft-tal</w:t>
      </w:r>
      <w:r w:rsidR="00917ADA" w:rsidRPr="00CA3A55">
        <w:rPr>
          <w:rFonts w:ascii="Arial" w:hAnsi="Arial" w:cs="Arial"/>
        </w:rPr>
        <w:t xml:space="preserve"> haladta meg a tervet</w:t>
      </w:r>
      <w:r w:rsidR="00351604">
        <w:rPr>
          <w:rFonts w:ascii="Arial" w:hAnsi="Arial" w:cs="Arial"/>
        </w:rPr>
        <w:t>.</w:t>
      </w:r>
      <w:r w:rsidR="00917ADA" w:rsidRPr="00CA3A55">
        <w:rPr>
          <w:rFonts w:ascii="Arial" w:hAnsi="Arial" w:cs="Arial"/>
        </w:rPr>
        <w:t xml:space="preserve"> </w:t>
      </w:r>
      <w:r w:rsidR="00351604">
        <w:rPr>
          <w:rFonts w:ascii="Arial" w:hAnsi="Arial" w:cs="Arial"/>
        </w:rPr>
        <w:t>Ez</w:t>
      </w:r>
      <w:r w:rsidR="00917ADA" w:rsidRPr="00CA3A55">
        <w:rPr>
          <w:rFonts w:ascii="Arial" w:hAnsi="Arial" w:cs="Arial"/>
        </w:rPr>
        <w:t xml:space="preserve"> alapvetően abból adódik, hogy a terv Kompenzáció csak 1.663 millió Ft beruházási forrást tartalmazott, ami elmaradt az elszámolás során figyelembevett értékcsökkenéstől.</w:t>
      </w:r>
    </w:p>
    <w:p w14:paraId="1907C345" w14:textId="5DFD988D" w:rsidR="00917ADA" w:rsidRDefault="00C94306" w:rsidP="00401E93">
      <w:pPr>
        <w:numPr>
          <w:ilvl w:val="1"/>
          <w:numId w:val="157"/>
        </w:numPr>
        <w:suppressAutoHyphens/>
        <w:spacing w:before="240" w:line="276" w:lineRule="auto"/>
        <w:ind w:left="709"/>
        <w:jc w:val="both"/>
        <w:rPr>
          <w:rFonts w:ascii="Arial" w:hAnsi="Arial" w:cs="Arial"/>
        </w:rPr>
      </w:pPr>
      <w:r w:rsidRPr="00EE2FED">
        <w:rPr>
          <w:rFonts w:ascii="Arial" w:hAnsi="Arial" w:cs="Arial"/>
        </w:rPr>
        <w:t xml:space="preserve">A </w:t>
      </w:r>
      <w:r w:rsidRPr="00401E93">
        <w:rPr>
          <w:rFonts w:ascii="Arial" w:hAnsi="Arial" w:cs="Arial"/>
          <w:b/>
          <w:i/>
        </w:rPr>
        <w:t>versenyeztetett operátorok szolgáltatói díja</w:t>
      </w:r>
      <w:r w:rsidRPr="00EE2FED">
        <w:rPr>
          <w:rFonts w:ascii="Arial" w:hAnsi="Arial" w:cs="Arial"/>
        </w:rPr>
        <w:t xml:space="preserve"> </w:t>
      </w:r>
      <w:r w:rsidR="00FC1353" w:rsidRPr="00EE2FED">
        <w:rPr>
          <w:rFonts w:ascii="Arial" w:hAnsi="Arial" w:cs="Arial"/>
        </w:rPr>
        <w:t xml:space="preserve">407 millió Ft-tal, </w:t>
      </w:r>
      <w:r w:rsidR="00917ADA" w:rsidRPr="00EE2FED">
        <w:rPr>
          <w:rFonts w:ascii="Arial" w:hAnsi="Arial" w:cs="Arial"/>
        </w:rPr>
        <w:t>1,9%-kal</w:t>
      </w:r>
      <w:r w:rsidR="00917ADA" w:rsidRPr="006912F1">
        <w:rPr>
          <w:rFonts w:ascii="Arial" w:hAnsi="Arial" w:cs="Arial"/>
        </w:rPr>
        <w:t xml:space="preserve"> alacsonyabb volt</w:t>
      </w:r>
      <w:r w:rsidR="00DF2607">
        <w:rPr>
          <w:rFonts w:ascii="Arial" w:hAnsi="Arial" w:cs="Arial"/>
        </w:rPr>
        <w:t xml:space="preserve"> </w:t>
      </w:r>
      <w:r w:rsidR="00917ADA" w:rsidRPr="006912F1">
        <w:rPr>
          <w:rFonts w:ascii="Arial" w:hAnsi="Arial" w:cs="Arial"/>
        </w:rPr>
        <w:t xml:space="preserve">a tervezetnéll </w:t>
      </w:r>
      <w:r w:rsidR="00917ADA" w:rsidRPr="00CB2A83">
        <w:rPr>
          <w:rFonts w:ascii="Arial" w:hAnsi="Arial" w:cs="Arial"/>
        </w:rPr>
        <w:t>az elsőajtós teljesítmények tervezettől való kismértékű eltérésének és a szerződések közti kisebb teljesítmény átcsoportosítások hatásaként.</w:t>
      </w:r>
    </w:p>
    <w:p w14:paraId="779D8C67" w14:textId="77777777" w:rsidR="00DA39D9" w:rsidRPr="00401E93" w:rsidRDefault="00DA39D9" w:rsidP="00401E93">
      <w:pPr>
        <w:pStyle w:val="PBNormal"/>
      </w:pPr>
    </w:p>
    <w:p w14:paraId="2AADA4B4" w14:textId="256322EC" w:rsidR="00C94306" w:rsidRPr="00EE2FED" w:rsidRDefault="00C94306" w:rsidP="00401E93">
      <w:pPr>
        <w:widowControl w:val="0"/>
        <w:suppressAutoHyphens/>
        <w:spacing w:after="120" w:line="276" w:lineRule="auto"/>
        <w:jc w:val="both"/>
        <w:outlineLvl w:val="0"/>
        <w:rPr>
          <w:rFonts w:ascii="Arial" w:eastAsia="GulimChe" w:hAnsi="Arial" w:cs="Arial"/>
          <w:b/>
          <w:szCs w:val="22"/>
        </w:rPr>
      </w:pPr>
      <w:bookmarkStart w:id="305" w:name="_Toc433018585"/>
      <w:bookmarkStart w:id="306" w:name="_Toc433018586"/>
      <w:bookmarkStart w:id="307" w:name="_Toc465036449"/>
      <w:bookmarkStart w:id="308" w:name="_Toc509233269"/>
      <w:bookmarkEnd w:id="305"/>
      <w:bookmarkEnd w:id="306"/>
      <w:r w:rsidRPr="00EE2FED">
        <w:rPr>
          <w:rFonts w:ascii="Arial" w:eastAsia="GulimChe" w:hAnsi="Arial" w:cs="Arial"/>
          <w:b/>
          <w:szCs w:val="22"/>
        </w:rPr>
        <w:t>Közösségi kerékpárrendszer indokolt költségei</w:t>
      </w:r>
      <w:bookmarkEnd w:id="307"/>
      <w:bookmarkEnd w:id="308"/>
    </w:p>
    <w:p w14:paraId="71631E73" w14:textId="1E45071F" w:rsidR="00C94306" w:rsidRPr="00401E93" w:rsidRDefault="00C94306" w:rsidP="00401E93">
      <w:pPr>
        <w:pStyle w:val="Nincstrkz"/>
        <w:spacing w:line="276" w:lineRule="auto"/>
        <w:jc w:val="both"/>
        <w:rPr>
          <w:rStyle w:val="Normlbet"/>
          <w:rFonts w:ascii="Arial" w:eastAsia="GulimChe" w:hAnsi="Arial"/>
        </w:rPr>
      </w:pPr>
      <w:bookmarkStart w:id="309" w:name="_Toc433282586"/>
      <w:bookmarkStart w:id="310" w:name="_Toc465036450"/>
      <w:bookmarkStart w:id="311" w:name="_Toc509233270"/>
      <w:r w:rsidRPr="00401E93">
        <w:rPr>
          <w:rStyle w:val="Normlbet"/>
          <w:rFonts w:ascii="Arial" w:eastAsia="GulimChe" w:hAnsi="Arial"/>
        </w:rPr>
        <w:lastRenderedPageBreak/>
        <w:t xml:space="preserve">A közösségi kerékpárrendszer indokolt költségei a </w:t>
      </w:r>
      <w:r w:rsidR="00CB2A83" w:rsidRPr="00401E93">
        <w:rPr>
          <w:rStyle w:val="Normlbet"/>
          <w:rFonts w:ascii="Arial" w:eastAsia="GulimChe" w:hAnsi="Arial"/>
        </w:rPr>
        <w:t xml:space="preserve">2017. </w:t>
      </w:r>
      <w:r w:rsidRPr="00401E93">
        <w:rPr>
          <w:rStyle w:val="Normlbet"/>
          <w:rFonts w:ascii="Arial" w:eastAsia="GulimChe" w:hAnsi="Arial"/>
        </w:rPr>
        <w:t>év során  </w:t>
      </w:r>
      <w:r w:rsidR="00CB2A83" w:rsidRPr="00401E93">
        <w:rPr>
          <w:rStyle w:val="Normlbet"/>
          <w:rFonts w:ascii="Arial" w:eastAsia="GulimChe" w:hAnsi="Arial"/>
        </w:rPr>
        <w:t xml:space="preserve">489 </w:t>
      </w:r>
      <w:r w:rsidRPr="00401E93">
        <w:rPr>
          <w:rStyle w:val="Normlbet"/>
          <w:rFonts w:ascii="Arial" w:eastAsia="GulimChe" w:hAnsi="Arial"/>
        </w:rPr>
        <w:t>millió Ft-ot tettek ki, a</w:t>
      </w:r>
      <w:r w:rsidR="00CB2A83" w:rsidRPr="00401E93">
        <w:rPr>
          <w:rStyle w:val="Normlbet"/>
          <w:rFonts w:ascii="Arial" w:eastAsia="GulimChe" w:hAnsi="Arial"/>
        </w:rPr>
        <w:t>mely jeletős részt az</w:t>
      </w:r>
      <w:r w:rsidRPr="00401E93">
        <w:rPr>
          <w:rStyle w:val="Normlbet"/>
          <w:rFonts w:ascii="Arial" w:eastAsia="GulimChe" w:hAnsi="Arial"/>
        </w:rPr>
        <w:t xml:space="preserve"> anyagjellegű ráfordítások tervezettől elmaradó mértékéből adódóan </w:t>
      </w:r>
      <w:r w:rsidR="00CB2A83" w:rsidRPr="00401E93">
        <w:rPr>
          <w:rStyle w:val="Normlbet"/>
          <w:rFonts w:ascii="Arial" w:eastAsia="GulimChe" w:hAnsi="Arial"/>
        </w:rPr>
        <w:t xml:space="preserve">58 </w:t>
      </w:r>
      <w:r w:rsidRPr="00401E93">
        <w:rPr>
          <w:rStyle w:val="Normlbet"/>
          <w:rFonts w:ascii="Arial" w:eastAsia="GulimChe" w:hAnsi="Arial"/>
        </w:rPr>
        <w:t>millió Ft-tal alacsonyabb a tervnél.</w:t>
      </w:r>
      <w:bookmarkEnd w:id="309"/>
      <w:bookmarkEnd w:id="310"/>
      <w:bookmarkEnd w:id="311"/>
    </w:p>
    <w:p w14:paraId="24010955" w14:textId="77777777" w:rsidR="00C40EAE" w:rsidRPr="00401E93" w:rsidRDefault="00C40EAE" w:rsidP="00401E93">
      <w:pPr>
        <w:pStyle w:val="PBNormal"/>
        <w:rPr>
          <w:rFonts w:eastAsia="GulimChe"/>
        </w:rPr>
      </w:pPr>
    </w:p>
    <w:p w14:paraId="4BA4E538" w14:textId="086AA585" w:rsidR="00C94306" w:rsidRPr="00C94306" w:rsidRDefault="00C40EAE" w:rsidP="00C94306">
      <w:pPr>
        <w:suppressAutoHyphens/>
        <w:spacing w:line="276" w:lineRule="auto"/>
        <w:jc w:val="both"/>
        <w:rPr>
          <w:rFonts w:ascii="Arial" w:eastAsia="GulimChe" w:hAnsi="Arial" w:cs="Arial"/>
        </w:rPr>
      </w:pPr>
      <w:bookmarkStart w:id="312" w:name="_Toc402185696"/>
      <w:bookmarkStart w:id="313" w:name="_Toc465036451"/>
      <w:bookmarkStart w:id="314" w:name="_Toc509233271"/>
      <w:r>
        <w:rPr>
          <w:rFonts w:ascii="Arial" w:eastAsia="GulimChe" w:hAnsi="Arial" w:cs="Arial"/>
          <w:b/>
          <w:szCs w:val="22"/>
        </w:rPr>
        <w:t>A BKK 2017. I-IV. negyedévi közlekedésszervezői elszámolása</w:t>
      </w:r>
      <w:bookmarkEnd w:id="312"/>
      <w:bookmarkEnd w:id="313"/>
      <w:bookmarkEnd w:id="314"/>
    </w:p>
    <w:p w14:paraId="4A62496C" w14:textId="776D9EDC" w:rsidR="00C40EAE" w:rsidRDefault="00C94306" w:rsidP="00401E93">
      <w:pPr>
        <w:suppressAutoHyphens/>
        <w:spacing w:before="240" w:line="276" w:lineRule="auto"/>
        <w:jc w:val="both"/>
        <w:rPr>
          <w:rFonts w:ascii="Arial" w:eastAsia="GulimChe" w:hAnsi="Arial" w:cs="Arial"/>
          <w:b/>
          <w:szCs w:val="22"/>
        </w:rPr>
      </w:pPr>
      <w:r w:rsidRPr="00C94306">
        <w:rPr>
          <w:rFonts w:ascii="Arial" w:eastAsia="GulimChe" w:hAnsi="Arial" w:cs="Arial"/>
          <w:b/>
          <w:szCs w:val="22"/>
        </w:rPr>
        <w:t xml:space="preserve">A BKK közlekedésszervezői feladataival összefüggésben felmerült tényleges indokolt kiadásai a </w:t>
      </w:r>
      <w:r w:rsidR="00C40EAE">
        <w:rPr>
          <w:rFonts w:ascii="Arial" w:eastAsia="GulimChe" w:hAnsi="Arial" w:cs="Arial"/>
          <w:b/>
          <w:szCs w:val="22"/>
        </w:rPr>
        <w:t>2017.</w:t>
      </w:r>
      <w:r w:rsidRPr="00C94306">
        <w:rPr>
          <w:rFonts w:ascii="Arial" w:eastAsia="GulimChe" w:hAnsi="Arial" w:cs="Arial"/>
          <w:b/>
          <w:szCs w:val="22"/>
        </w:rPr>
        <w:t xml:space="preserve"> évben összességében </w:t>
      </w:r>
      <w:r w:rsidR="00D66423">
        <w:rPr>
          <w:rFonts w:ascii="Arial" w:eastAsia="GulimChe" w:hAnsi="Arial" w:cs="Arial"/>
          <w:b/>
          <w:szCs w:val="22"/>
        </w:rPr>
        <w:t>160.117.763</w:t>
      </w:r>
      <w:r w:rsidR="00C40EAE">
        <w:rPr>
          <w:rFonts w:ascii="Arial" w:eastAsia="GulimChe" w:hAnsi="Arial" w:cs="Arial"/>
          <w:b/>
          <w:szCs w:val="22"/>
        </w:rPr>
        <w:t xml:space="preserve"> </w:t>
      </w:r>
      <w:r w:rsidRPr="00C94306">
        <w:rPr>
          <w:rFonts w:ascii="Arial" w:eastAsia="GulimChe" w:hAnsi="Arial" w:cs="Arial"/>
          <w:b/>
          <w:szCs w:val="22"/>
        </w:rPr>
        <w:t xml:space="preserve">ezer Ft-ot, a közlekedés szervezői saját bevételei  </w:t>
      </w:r>
      <w:r w:rsidR="00D66423">
        <w:rPr>
          <w:rFonts w:ascii="Arial" w:eastAsia="GulimChe" w:hAnsi="Arial" w:cs="Arial"/>
          <w:b/>
          <w:szCs w:val="22"/>
        </w:rPr>
        <w:t>84.033.464</w:t>
      </w:r>
      <w:r w:rsidR="00C40EAE">
        <w:rPr>
          <w:rFonts w:ascii="Arial" w:eastAsia="GulimChe" w:hAnsi="Arial" w:cs="Arial"/>
          <w:b/>
          <w:szCs w:val="22"/>
        </w:rPr>
        <w:t xml:space="preserve"> </w:t>
      </w:r>
      <w:r w:rsidRPr="00C94306">
        <w:rPr>
          <w:rFonts w:ascii="Arial" w:eastAsia="GulimChe" w:hAnsi="Arial" w:cs="Arial"/>
          <w:b/>
          <w:szCs w:val="22"/>
        </w:rPr>
        <w:t xml:space="preserve">ezer Ft-ot, a Fővárosi Önkormányzattól kapott közlekedésszervezői kompenzáció pedig </w:t>
      </w:r>
      <w:r w:rsidR="00C40EAE">
        <w:rPr>
          <w:rFonts w:ascii="Arial" w:eastAsia="GulimChe" w:hAnsi="Arial" w:cs="Arial"/>
          <w:b/>
          <w:szCs w:val="22"/>
        </w:rPr>
        <w:t>65.949.973</w:t>
      </w:r>
      <w:r w:rsidRPr="00C94306">
        <w:rPr>
          <w:rFonts w:ascii="Arial" w:eastAsia="GulimChe" w:hAnsi="Arial" w:cs="Arial"/>
          <w:b/>
          <w:szCs w:val="22"/>
        </w:rPr>
        <w:t xml:space="preserve"> ezer Ft-ot tettek ki. A BKK közlekedésszervezői tevékenységének éves bevételei és indokolt költségei alapján a BKK közlekedésszervezői tevékenységének </w:t>
      </w:r>
      <w:r w:rsidR="00C40EAE">
        <w:rPr>
          <w:rFonts w:ascii="Arial" w:eastAsia="GulimChe" w:hAnsi="Arial" w:cs="Arial"/>
          <w:b/>
          <w:szCs w:val="22"/>
        </w:rPr>
        <w:t>alu</w:t>
      </w:r>
      <w:r w:rsidR="00C40EAE" w:rsidRPr="00C94306">
        <w:rPr>
          <w:rFonts w:ascii="Arial" w:eastAsia="GulimChe" w:hAnsi="Arial" w:cs="Arial"/>
          <w:b/>
          <w:szCs w:val="22"/>
        </w:rPr>
        <w:t xml:space="preserve">lfinanszírozottsága </w:t>
      </w:r>
      <w:r w:rsidRPr="00C94306">
        <w:rPr>
          <w:rFonts w:ascii="Arial" w:eastAsia="GulimChe" w:hAnsi="Arial" w:cs="Arial"/>
          <w:b/>
          <w:szCs w:val="22"/>
        </w:rPr>
        <w:t xml:space="preserve">a </w:t>
      </w:r>
      <w:r w:rsidR="00C40EAE">
        <w:rPr>
          <w:rFonts w:ascii="Arial" w:eastAsia="GulimChe" w:hAnsi="Arial" w:cs="Arial"/>
          <w:b/>
          <w:szCs w:val="22"/>
        </w:rPr>
        <w:t>2017.</w:t>
      </w:r>
      <w:r w:rsidRPr="00C94306">
        <w:rPr>
          <w:rFonts w:ascii="Arial" w:eastAsia="GulimChe" w:hAnsi="Arial" w:cs="Arial"/>
          <w:b/>
          <w:szCs w:val="22"/>
        </w:rPr>
        <w:t xml:space="preserve"> év során a</w:t>
      </w:r>
      <w:r w:rsidR="00C40EAE">
        <w:rPr>
          <w:rFonts w:ascii="Arial" w:eastAsia="GulimChe" w:hAnsi="Arial" w:cs="Arial"/>
          <w:b/>
          <w:szCs w:val="22"/>
        </w:rPr>
        <w:t xml:space="preserve">z EBRD </w:t>
      </w:r>
      <w:r w:rsidR="00365120">
        <w:rPr>
          <w:rFonts w:ascii="Arial" w:eastAsia="GulimChe" w:hAnsi="Arial" w:cs="Arial"/>
          <w:b/>
          <w:szCs w:val="22"/>
        </w:rPr>
        <w:t xml:space="preserve">részére történő </w:t>
      </w:r>
      <w:r w:rsidR="00365120" w:rsidRPr="00430A47">
        <w:rPr>
          <w:rFonts w:ascii="Arial" w:eastAsia="GulimChe" w:hAnsi="Arial" w:cs="Arial"/>
          <w:b/>
          <w:szCs w:val="22"/>
        </w:rPr>
        <w:t>672.046 ezer Ft</w:t>
      </w:r>
      <w:r w:rsidR="00365120">
        <w:rPr>
          <w:rFonts w:ascii="Arial" w:eastAsia="GulimChe" w:hAnsi="Arial" w:cs="Arial"/>
          <w:b/>
          <w:szCs w:val="22"/>
        </w:rPr>
        <w:t xml:space="preserve"> </w:t>
      </w:r>
      <w:r w:rsidR="00C40EAE">
        <w:rPr>
          <w:rFonts w:ascii="Arial" w:eastAsia="GulimChe" w:hAnsi="Arial" w:cs="Arial"/>
          <w:b/>
          <w:szCs w:val="22"/>
        </w:rPr>
        <w:t xml:space="preserve">tőketörlesztés </w:t>
      </w:r>
      <w:r w:rsidR="00365120">
        <w:rPr>
          <w:rFonts w:ascii="Arial" w:eastAsia="GulimChe" w:hAnsi="Arial" w:cs="Arial"/>
          <w:b/>
          <w:szCs w:val="22"/>
        </w:rPr>
        <w:t xml:space="preserve">figyelembe vételével </w:t>
      </w:r>
      <w:r w:rsidR="00C40EAE">
        <w:rPr>
          <w:rFonts w:ascii="Arial" w:eastAsia="GulimChe" w:hAnsi="Arial" w:cs="Arial"/>
          <w:b/>
          <w:szCs w:val="22"/>
        </w:rPr>
        <w:t>10.</w:t>
      </w:r>
      <w:r w:rsidR="00C63160">
        <w:rPr>
          <w:rFonts w:ascii="Arial" w:eastAsia="GulimChe" w:hAnsi="Arial" w:cs="Arial"/>
          <w:b/>
          <w:szCs w:val="22"/>
        </w:rPr>
        <w:t>8</w:t>
      </w:r>
      <w:r w:rsidR="00D66423">
        <w:rPr>
          <w:rFonts w:ascii="Arial" w:eastAsia="GulimChe" w:hAnsi="Arial" w:cs="Arial"/>
          <w:b/>
          <w:szCs w:val="22"/>
        </w:rPr>
        <w:t>06.373</w:t>
      </w:r>
      <w:r w:rsidR="00C40EAE">
        <w:rPr>
          <w:rFonts w:ascii="Arial" w:eastAsia="GulimChe" w:hAnsi="Arial" w:cs="Arial"/>
          <w:b/>
          <w:szCs w:val="22"/>
        </w:rPr>
        <w:t xml:space="preserve"> ezer Ft</w:t>
      </w:r>
      <w:r w:rsidRPr="00C94306">
        <w:rPr>
          <w:rFonts w:ascii="Arial" w:eastAsia="GulimChe" w:hAnsi="Arial" w:cs="Arial"/>
          <w:b/>
          <w:szCs w:val="22"/>
        </w:rPr>
        <w:t xml:space="preserve">. </w:t>
      </w:r>
    </w:p>
    <w:p w14:paraId="6C01A319" w14:textId="74817C09" w:rsidR="00C94306" w:rsidRDefault="00C94306" w:rsidP="009B5A98">
      <w:pPr>
        <w:suppressAutoHyphens/>
        <w:spacing w:before="240" w:line="276" w:lineRule="auto"/>
        <w:ind w:firstLine="7513"/>
        <w:jc w:val="both"/>
        <w:rPr>
          <w:rFonts w:ascii="Arial" w:hAnsi="Arial" w:cs="Arial"/>
        </w:rPr>
      </w:pPr>
      <w:r w:rsidRPr="00C94306">
        <w:rPr>
          <w:rFonts w:ascii="Arial" w:eastAsia="GulimChe" w:hAnsi="Arial" w:cs="Arial"/>
          <w:i/>
          <w:sz w:val="18"/>
          <w:szCs w:val="18"/>
        </w:rPr>
        <w:t>adatok ezer Ft-ban</w:t>
      </w:r>
    </w:p>
    <w:p w14:paraId="081954BB" w14:textId="69550F4C" w:rsidR="009B5A98" w:rsidRPr="00401E93" w:rsidRDefault="00D66423" w:rsidP="00401E93">
      <w:pPr>
        <w:pStyle w:val="PBNormal"/>
      </w:pPr>
      <w:r w:rsidRPr="00D66423">
        <w:rPr>
          <w:noProof/>
        </w:rPr>
        <w:lastRenderedPageBreak/>
        <w:drawing>
          <wp:inline distT="0" distB="0" distL="0" distR="0" wp14:anchorId="2689CA5B" wp14:editId="3C53D14C">
            <wp:extent cx="5731510" cy="2629940"/>
            <wp:effectExtent l="0" t="0" r="2540" b="0"/>
            <wp:docPr id="24" name="Kép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31510" cy="2629940"/>
                    </a:xfrm>
                    <a:prstGeom prst="rect">
                      <a:avLst/>
                    </a:prstGeom>
                    <a:noFill/>
                    <a:ln>
                      <a:noFill/>
                    </a:ln>
                  </pic:spPr>
                </pic:pic>
              </a:graphicData>
            </a:graphic>
          </wp:inline>
        </w:drawing>
      </w:r>
    </w:p>
    <w:p w14:paraId="0BAE65B4" w14:textId="545D08D9" w:rsidR="00C94306" w:rsidRPr="00C94306" w:rsidRDefault="00C94306" w:rsidP="00401E93">
      <w:pPr>
        <w:suppressAutoHyphens/>
        <w:spacing w:before="240" w:after="120" w:line="276" w:lineRule="auto"/>
        <w:jc w:val="both"/>
        <w:rPr>
          <w:rFonts w:ascii="Arial" w:eastAsia="GulimChe" w:hAnsi="Arial" w:cs="Arial"/>
        </w:rPr>
      </w:pPr>
      <w:r w:rsidRPr="00C94306">
        <w:rPr>
          <w:rFonts w:ascii="Arial" w:hAnsi="Arial" w:cs="Arial"/>
        </w:rPr>
        <w:t xml:space="preserve">A BKK Zrt. </w:t>
      </w:r>
      <w:r w:rsidR="00843C8F">
        <w:rPr>
          <w:rFonts w:ascii="Arial" w:hAnsi="Arial" w:cs="Arial"/>
        </w:rPr>
        <w:t>2017. évre</w:t>
      </w:r>
      <w:r w:rsidRPr="00C94306">
        <w:rPr>
          <w:rFonts w:ascii="Arial" w:hAnsi="Arial" w:cs="Arial"/>
        </w:rPr>
        <w:t xml:space="preserve"> vonatkozóan </w:t>
      </w:r>
      <w:r w:rsidRPr="00C94306">
        <w:rPr>
          <w:rFonts w:ascii="Arial" w:eastAsia="GulimChe" w:hAnsi="Arial" w:cs="Arial"/>
        </w:rPr>
        <w:t xml:space="preserve">kimutatott </w:t>
      </w:r>
      <w:r w:rsidR="00843C8F">
        <w:rPr>
          <w:rFonts w:ascii="Arial" w:eastAsia="GulimChe" w:hAnsi="Arial" w:cs="Arial"/>
        </w:rPr>
        <w:t>alu</w:t>
      </w:r>
      <w:r w:rsidRPr="00C94306">
        <w:rPr>
          <w:rFonts w:ascii="Arial" w:eastAsia="GulimChe" w:hAnsi="Arial" w:cs="Arial"/>
        </w:rPr>
        <w:t xml:space="preserve">lfinanszírozottság az első negyedév </w:t>
      </w:r>
      <w:r w:rsidR="00843C8F">
        <w:rPr>
          <w:rFonts w:ascii="Arial" w:eastAsia="GulimChe" w:hAnsi="Arial" w:cs="Arial"/>
        </w:rPr>
        <w:t>6,6</w:t>
      </w:r>
      <w:r w:rsidRPr="00C94306">
        <w:rPr>
          <w:rFonts w:ascii="Arial" w:eastAsia="GulimChe" w:hAnsi="Arial" w:cs="Arial"/>
        </w:rPr>
        <w:t xml:space="preserve"> Mrd Ft-os </w:t>
      </w:r>
      <w:r w:rsidR="00843C8F">
        <w:rPr>
          <w:rFonts w:ascii="Arial" w:eastAsia="GulimChe" w:hAnsi="Arial" w:cs="Arial"/>
        </w:rPr>
        <w:t>alu</w:t>
      </w:r>
      <w:r w:rsidRPr="00C94306">
        <w:rPr>
          <w:rFonts w:ascii="Arial" w:eastAsia="GulimChe" w:hAnsi="Arial" w:cs="Arial"/>
        </w:rPr>
        <w:t xml:space="preserve">lfinanszírozottságának, a II. negyedév </w:t>
      </w:r>
      <w:r w:rsidR="00843C8F">
        <w:rPr>
          <w:rFonts w:ascii="Arial" w:eastAsia="GulimChe" w:hAnsi="Arial" w:cs="Arial"/>
        </w:rPr>
        <w:t>4,6</w:t>
      </w:r>
      <w:r w:rsidRPr="00C94306">
        <w:rPr>
          <w:rFonts w:ascii="Arial" w:eastAsia="GulimChe" w:hAnsi="Arial" w:cs="Arial"/>
        </w:rPr>
        <w:t xml:space="preserve"> Mrd Ft-os </w:t>
      </w:r>
      <w:r w:rsidR="00843C8F">
        <w:rPr>
          <w:rFonts w:ascii="Arial" w:eastAsia="GulimChe" w:hAnsi="Arial" w:cs="Arial"/>
        </w:rPr>
        <w:t>tú</w:t>
      </w:r>
      <w:r w:rsidRPr="00C94306">
        <w:rPr>
          <w:rFonts w:ascii="Arial" w:eastAsia="GulimChe" w:hAnsi="Arial" w:cs="Arial"/>
        </w:rPr>
        <w:t xml:space="preserve">lfinanszírozottságának, a III. negyedév </w:t>
      </w:r>
      <w:r w:rsidR="00843C8F">
        <w:rPr>
          <w:rFonts w:ascii="Arial" w:eastAsia="GulimChe" w:hAnsi="Arial" w:cs="Arial"/>
        </w:rPr>
        <w:t>2,1</w:t>
      </w:r>
      <w:r w:rsidRPr="00C94306">
        <w:rPr>
          <w:rFonts w:ascii="Arial" w:eastAsia="GulimChe" w:hAnsi="Arial" w:cs="Arial"/>
        </w:rPr>
        <w:t xml:space="preserve"> Mrd </w:t>
      </w:r>
      <w:r w:rsidR="00843C8F">
        <w:rPr>
          <w:rFonts w:ascii="Arial" w:eastAsia="GulimChe" w:hAnsi="Arial" w:cs="Arial"/>
        </w:rPr>
        <w:t>Ft-</w:t>
      </w:r>
      <w:r w:rsidR="00843C8F" w:rsidRPr="00C94306">
        <w:rPr>
          <w:rFonts w:ascii="Arial" w:eastAsia="GulimChe" w:hAnsi="Arial" w:cs="Arial"/>
        </w:rPr>
        <w:t xml:space="preserve">os </w:t>
      </w:r>
      <w:r w:rsidRPr="00C94306">
        <w:rPr>
          <w:rFonts w:ascii="Arial" w:eastAsia="GulimChe" w:hAnsi="Arial" w:cs="Arial"/>
        </w:rPr>
        <w:t xml:space="preserve">túlfinanszírozottságának, valamint a IV. negyedév </w:t>
      </w:r>
      <w:r w:rsidR="00843C8F">
        <w:rPr>
          <w:rFonts w:ascii="Arial" w:eastAsia="GulimChe" w:hAnsi="Arial" w:cs="Arial"/>
        </w:rPr>
        <w:t>10,</w:t>
      </w:r>
      <w:r w:rsidR="00BD4C0B">
        <w:rPr>
          <w:rFonts w:ascii="Arial" w:eastAsia="GulimChe" w:hAnsi="Arial" w:cs="Arial"/>
        </w:rPr>
        <w:t>2</w:t>
      </w:r>
      <w:r w:rsidRPr="00C94306">
        <w:rPr>
          <w:rFonts w:ascii="Arial" w:eastAsia="GulimChe" w:hAnsi="Arial" w:cs="Arial"/>
        </w:rPr>
        <w:t xml:space="preserve"> Mrd Ft</w:t>
      </w:r>
      <w:r w:rsidR="00843C8F">
        <w:rPr>
          <w:rFonts w:ascii="Arial" w:eastAsia="GulimChe" w:hAnsi="Arial" w:cs="Arial"/>
        </w:rPr>
        <w:t>-os</w:t>
      </w:r>
      <w:r w:rsidRPr="00C94306">
        <w:rPr>
          <w:rFonts w:ascii="Arial" w:eastAsia="GulimChe" w:hAnsi="Arial" w:cs="Arial"/>
        </w:rPr>
        <w:t xml:space="preserve"> </w:t>
      </w:r>
      <w:r w:rsidR="00843C8F">
        <w:rPr>
          <w:rFonts w:ascii="Arial" w:eastAsia="GulimChe" w:hAnsi="Arial" w:cs="Arial"/>
        </w:rPr>
        <w:t>alul</w:t>
      </w:r>
      <w:r w:rsidRPr="00C94306">
        <w:rPr>
          <w:rFonts w:ascii="Arial" w:eastAsia="GulimChe" w:hAnsi="Arial" w:cs="Arial"/>
        </w:rPr>
        <w:t xml:space="preserve">finanszírozottságának eredője. </w:t>
      </w:r>
    </w:p>
    <w:p w14:paraId="3C8051A7" w14:textId="218AD990" w:rsidR="00C94306" w:rsidRPr="00C94306" w:rsidRDefault="00C94306" w:rsidP="00401E93">
      <w:pPr>
        <w:numPr>
          <w:ilvl w:val="0"/>
          <w:numId w:val="158"/>
        </w:numPr>
        <w:spacing w:after="120" w:line="276" w:lineRule="auto"/>
        <w:ind w:left="714" w:hanging="357"/>
        <w:jc w:val="both"/>
        <w:rPr>
          <w:rFonts w:ascii="Arial" w:eastAsia="GulimChe" w:hAnsi="Arial" w:cs="Arial"/>
        </w:rPr>
      </w:pPr>
      <w:r w:rsidRPr="00C94306">
        <w:rPr>
          <w:rFonts w:ascii="Arial" w:eastAsia="GulimChe" w:hAnsi="Arial" w:cs="Arial"/>
        </w:rPr>
        <w:t>Az I. negyedév során a</w:t>
      </w:r>
      <w:r w:rsidR="002078FA">
        <w:rPr>
          <w:rFonts w:ascii="Arial" w:eastAsia="GulimChe" w:hAnsi="Arial" w:cs="Arial"/>
        </w:rPr>
        <w:t xml:space="preserve"> </w:t>
      </w:r>
      <w:r w:rsidR="005D5DF7" w:rsidRPr="00F50E8B">
        <w:rPr>
          <w:rFonts w:ascii="Arial" w:eastAsia="GulimChe" w:hAnsi="Arial" w:cs="Arial"/>
        </w:rPr>
        <w:t xml:space="preserve">közlekedésszervezői feladatellátás összességében </w:t>
      </w:r>
      <w:r w:rsidR="005D5DF7">
        <w:rPr>
          <w:rFonts w:ascii="Arial" w:eastAsia="GulimChe" w:hAnsi="Arial" w:cs="Arial"/>
        </w:rPr>
        <w:t>6.621</w:t>
      </w:r>
      <w:r w:rsidR="005D5DF7" w:rsidRPr="00F50E8B">
        <w:rPr>
          <w:rFonts w:ascii="Arial" w:eastAsia="GulimChe" w:hAnsi="Arial" w:cs="Arial"/>
        </w:rPr>
        <w:t xml:space="preserve"> millió Ft mértékben </w:t>
      </w:r>
      <w:r w:rsidR="005D5DF7">
        <w:rPr>
          <w:rFonts w:ascii="Arial" w:eastAsia="GulimChe" w:hAnsi="Arial" w:cs="Arial"/>
        </w:rPr>
        <w:t xml:space="preserve">volt </w:t>
      </w:r>
      <w:r w:rsidR="005D5DF7" w:rsidRPr="00F50E8B">
        <w:rPr>
          <w:rFonts w:ascii="Arial" w:eastAsia="GulimChe" w:hAnsi="Arial" w:cs="Arial"/>
        </w:rPr>
        <w:t>alulfinanszírozott. A kimutatott alulfinanszírozottság fő oka, hogy</w:t>
      </w:r>
      <w:r w:rsidR="00FE62DF">
        <w:rPr>
          <w:rFonts w:ascii="Arial" w:eastAsia="GulimChe" w:hAnsi="Arial" w:cs="Arial"/>
        </w:rPr>
        <w:t xml:space="preserve"> a 2017. évi éves bérletbevételeknek köszönhetően – az előző évekhe</w:t>
      </w:r>
      <w:r w:rsidR="001244E8">
        <w:rPr>
          <w:rFonts w:ascii="Arial" w:eastAsia="GulimChe" w:hAnsi="Arial" w:cs="Arial"/>
        </w:rPr>
        <w:t>z</w:t>
      </w:r>
      <w:r w:rsidR="00FE62DF">
        <w:rPr>
          <w:rFonts w:ascii="Arial" w:eastAsia="GulimChe" w:hAnsi="Arial" w:cs="Arial"/>
        </w:rPr>
        <w:t xml:space="preserve"> hasonlóan - januárban nem került sor közlekedésszervezői forrás likviditásalapú lehívására, ami számviteli értelemben alulfinanszírozottságot okozott, tekintettel az éves bérletbevételek időbeli </w:t>
      </w:r>
      <w:r w:rsidR="001244E8">
        <w:rPr>
          <w:rFonts w:ascii="Arial" w:eastAsia="GulimChe" w:hAnsi="Arial" w:cs="Arial"/>
        </w:rPr>
        <w:t>e</w:t>
      </w:r>
      <w:r w:rsidR="00FE62DF">
        <w:rPr>
          <w:rFonts w:ascii="Arial" w:eastAsia="GulimChe" w:hAnsi="Arial" w:cs="Arial"/>
        </w:rPr>
        <w:t>lhatárolására.</w:t>
      </w:r>
    </w:p>
    <w:p w14:paraId="21C95467" w14:textId="195EAD76" w:rsidR="00C94306" w:rsidRPr="00C94306" w:rsidRDefault="00C94306" w:rsidP="00401E93">
      <w:pPr>
        <w:numPr>
          <w:ilvl w:val="0"/>
          <w:numId w:val="158"/>
        </w:numPr>
        <w:spacing w:after="120" w:line="276" w:lineRule="auto"/>
        <w:ind w:left="714" w:hanging="357"/>
        <w:jc w:val="both"/>
        <w:rPr>
          <w:rFonts w:ascii="Arial" w:eastAsia="GulimChe" w:hAnsi="Arial" w:cs="Arial"/>
        </w:rPr>
      </w:pPr>
      <w:r w:rsidRPr="00C94306">
        <w:rPr>
          <w:rFonts w:ascii="Arial" w:eastAsia="GulimChe" w:hAnsi="Arial" w:cs="Arial"/>
        </w:rPr>
        <w:t xml:space="preserve">A </w:t>
      </w:r>
      <w:r w:rsidR="00FE62DF">
        <w:rPr>
          <w:rFonts w:ascii="Arial" w:eastAsia="GulimChe" w:hAnsi="Arial" w:cs="Arial"/>
        </w:rPr>
        <w:t>II. negyedév</w:t>
      </w:r>
      <w:r w:rsidR="007C24BB">
        <w:rPr>
          <w:rFonts w:ascii="Arial" w:eastAsia="GulimChe" w:hAnsi="Arial" w:cs="Arial"/>
        </w:rPr>
        <w:t xml:space="preserve"> 4.613 millió Ft mértékben volt túlfinanszírozott, mely az időszaki közlekedésszervezői tevékenységgel kapcsolatos költségek és ráfordítások tervezettől jelentősen elmaradó mértékéből adódik.</w:t>
      </w:r>
    </w:p>
    <w:p w14:paraId="43B7BA00" w14:textId="0A5C555E" w:rsidR="00C94306" w:rsidRPr="00C94306" w:rsidRDefault="00C94306" w:rsidP="00401E93">
      <w:pPr>
        <w:numPr>
          <w:ilvl w:val="0"/>
          <w:numId w:val="158"/>
        </w:numPr>
        <w:spacing w:after="120" w:line="276" w:lineRule="auto"/>
        <w:jc w:val="both"/>
        <w:rPr>
          <w:rFonts w:ascii="Arial" w:eastAsia="GulimChe" w:hAnsi="Arial" w:cs="Arial"/>
        </w:rPr>
      </w:pPr>
      <w:r w:rsidRPr="00C94306">
        <w:rPr>
          <w:rFonts w:ascii="Arial" w:eastAsia="GulimChe" w:hAnsi="Arial" w:cs="Arial"/>
        </w:rPr>
        <w:lastRenderedPageBreak/>
        <w:t xml:space="preserve">A III. negyedév </w:t>
      </w:r>
      <w:r w:rsidR="007C24BB">
        <w:rPr>
          <w:rFonts w:ascii="Arial" w:eastAsia="GulimChe" w:hAnsi="Arial" w:cs="Arial"/>
        </w:rPr>
        <w:t>2.082</w:t>
      </w:r>
      <w:r w:rsidR="007C24BB" w:rsidRPr="00C94306">
        <w:rPr>
          <w:rFonts w:ascii="Arial" w:eastAsia="GulimChe" w:hAnsi="Arial" w:cs="Arial"/>
        </w:rPr>
        <w:t xml:space="preserve"> </w:t>
      </w:r>
      <w:r w:rsidRPr="00C94306">
        <w:rPr>
          <w:rFonts w:ascii="Arial" w:eastAsia="GulimChe" w:hAnsi="Arial" w:cs="Arial"/>
        </w:rPr>
        <w:t>millió Ft mértékű túlfinanszírozottságá</w:t>
      </w:r>
      <w:r w:rsidR="007C24BB">
        <w:rPr>
          <w:rFonts w:ascii="Arial" w:eastAsia="GulimChe" w:hAnsi="Arial" w:cs="Arial"/>
        </w:rPr>
        <w:t xml:space="preserve">nak eredője, hogy a </w:t>
      </w:r>
      <w:r w:rsidR="007C24BB" w:rsidRPr="007C24BB">
        <w:rPr>
          <w:rFonts w:ascii="Arial" w:eastAsia="GulimChe" w:hAnsi="Arial" w:cs="Arial"/>
        </w:rPr>
        <w:t xml:space="preserve">közlekedésszervezői forrásigény havi likviditás alapú lehívásakor </w:t>
      </w:r>
      <w:r w:rsidR="00AF0706">
        <w:rPr>
          <w:rFonts w:ascii="Arial" w:eastAsia="GulimChe" w:hAnsi="Arial" w:cs="Arial"/>
        </w:rPr>
        <w:t>nem voltak pontosan láthatóak</w:t>
      </w:r>
      <w:r w:rsidR="007C24BB" w:rsidRPr="007C24BB">
        <w:rPr>
          <w:rFonts w:ascii="Arial" w:eastAsia="GulimChe" w:hAnsi="Arial" w:cs="Arial"/>
        </w:rPr>
        <w:t xml:space="preserve"> a kedvező</w:t>
      </w:r>
      <w:r w:rsidR="00AF0706">
        <w:rPr>
          <w:rFonts w:ascii="Arial" w:eastAsia="GulimChe" w:hAnsi="Arial" w:cs="Arial"/>
        </w:rPr>
        <w:t>en alakuló</w:t>
      </w:r>
      <w:r w:rsidR="007C24BB" w:rsidRPr="007C24BB">
        <w:rPr>
          <w:rFonts w:ascii="Arial" w:eastAsia="GulimChe" w:hAnsi="Arial" w:cs="Arial"/>
        </w:rPr>
        <w:t xml:space="preserve"> bevételi és ráfordítás adatok. </w:t>
      </w:r>
      <w:r w:rsidR="007C24BB">
        <w:rPr>
          <w:rFonts w:ascii="Arial" w:eastAsia="GulimChe" w:hAnsi="Arial" w:cs="Arial"/>
        </w:rPr>
        <w:t xml:space="preserve">Az időszakban a menetdíjbevételek – pótdíjakkal együtt jelentősen meghaladták a tervezettet. </w:t>
      </w:r>
      <w:r w:rsidR="007C24BB" w:rsidRPr="007C24BB">
        <w:rPr>
          <w:rFonts w:ascii="Arial" w:eastAsia="GulimChe" w:hAnsi="Arial" w:cs="Arial"/>
        </w:rPr>
        <w:t>Mindemellett a szeptemberi közlekedésszervező</w:t>
      </w:r>
      <w:r w:rsidR="007C24BB">
        <w:rPr>
          <w:rFonts w:ascii="Arial" w:eastAsia="GulimChe" w:hAnsi="Arial" w:cs="Arial"/>
        </w:rPr>
        <w:t>i forrásigény lehívás tartalmazt</w:t>
      </w:r>
      <w:r w:rsidR="007C24BB" w:rsidRPr="007C24BB">
        <w:rPr>
          <w:rFonts w:ascii="Arial" w:eastAsia="GulimChe" w:hAnsi="Arial" w:cs="Arial"/>
        </w:rPr>
        <w:t>a a szeptember hónapban kifizetett 672 millió forint értékű tőketörlesztést az EBRD részére, melynek kifizetés része az eredménykimutatásban a költségek és ráfordítások között nem jelenik meg.</w:t>
      </w:r>
    </w:p>
    <w:p w14:paraId="30E12D08" w14:textId="301E2DE1" w:rsidR="003F0E74" w:rsidRDefault="00C94306" w:rsidP="00401E93">
      <w:pPr>
        <w:pStyle w:val="Listaszerbekezds"/>
        <w:jc w:val="both"/>
        <w:rPr>
          <w:b/>
          <w:szCs w:val="22"/>
        </w:rPr>
      </w:pPr>
      <w:r w:rsidRPr="00401E93">
        <w:rPr>
          <w:rFonts w:ascii="Arial" w:eastAsia="GulimChe" w:hAnsi="Arial" w:cs="Arial"/>
        </w:rPr>
        <w:t xml:space="preserve">A IV. negyedév </w:t>
      </w:r>
      <w:r w:rsidR="007C24BB" w:rsidRPr="00401E93">
        <w:rPr>
          <w:rFonts w:ascii="Arial" w:eastAsia="GulimChe" w:hAnsi="Arial" w:cs="Arial"/>
        </w:rPr>
        <w:t>10.</w:t>
      </w:r>
      <w:r w:rsidR="00BD4C0B" w:rsidRPr="00401E93">
        <w:rPr>
          <w:rFonts w:ascii="Arial" w:eastAsia="GulimChe" w:hAnsi="Arial" w:cs="Arial"/>
        </w:rPr>
        <w:t>2</w:t>
      </w:r>
      <w:r w:rsidR="00A7634C">
        <w:rPr>
          <w:rFonts w:ascii="Arial" w:eastAsia="GulimChe" w:hAnsi="Arial" w:cs="Arial"/>
        </w:rPr>
        <w:t>08</w:t>
      </w:r>
      <w:r w:rsidRPr="00401E93">
        <w:rPr>
          <w:rFonts w:ascii="Arial" w:eastAsia="GulimChe" w:hAnsi="Arial" w:cs="Arial"/>
        </w:rPr>
        <w:t xml:space="preserve"> millió Ft mértékű </w:t>
      </w:r>
      <w:r w:rsidR="007C24BB" w:rsidRPr="00401E93">
        <w:rPr>
          <w:rFonts w:ascii="Arial" w:eastAsia="GulimChe" w:hAnsi="Arial" w:cs="Arial"/>
        </w:rPr>
        <w:t>alu</w:t>
      </w:r>
      <w:r w:rsidRPr="00401E93">
        <w:rPr>
          <w:rFonts w:ascii="Arial" w:eastAsia="GulimChe" w:hAnsi="Arial" w:cs="Arial"/>
        </w:rPr>
        <w:t>lfinanszírozottságot mutat</w:t>
      </w:r>
      <w:r w:rsidR="00DF57CC" w:rsidRPr="00401E93">
        <w:rPr>
          <w:rFonts w:ascii="Arial" w:eastAsia="GulimChe" w:hAnsi="Arial" w:cs="Arial"/>
        </w:rPr>
        <w:t xml:space="preserve">, amely jelentős részben a BKV Zrt. részére megállapított 8.069 millió Ft összegű alulfinanszírozottságból, és 500 millió Ft ésszerű nyereségből adódik. </w:t>
      </w:r>
    </w:p>
    <w:p w14:paraId="377B7D46" w14:textId="77777777" w:rsidR="003F0E74" w:rsidRDefault="003F0E74" w:rsidP="00401E93">
      <w:pPr>
        <w:pStyle w:val="PBNormal"/>
      </w:pPr>
      <w:r>
        <w:br w:type="page"/>
      </w:r>
    </w:p>
    <w:p w14:paraId="684BCA10" w14:textId="49896884" w:rsidR="003F0E74" w:rsidRPr="00401E93" w:rsidRDefault="003F0E74" w:rsidP="00401E93">
      <w:pPr>
        <w:pStyle w:val="Cmsor3"/>
        <w:numPr>
          <w:ilvl w:val="0"/>
          <w:numId w:val="166"/>
        </w:numPr>
        <w:pBdr>
          <w:bottom w:val="single" w:sz="4" w:space="1" w:color="auto"/>
        </w:pBdr>
        <w:ind w:left="284" w:hanging="229"/>
        <w:rPr>
          <w:rFonts w:ascii="Arial" w:hAnsi="Arial" w:cs="Arial"/>
          <w:b/>
          <w:sz w:val="24"/>
        </w:rPr>
      </w:pPr>
      <w:bookmarkStart w:id="315" w:name="_Toc509233272"/>
      <w:r w:rsidRPr="00401E93">
        <w:rPr>
          <w:rFonts w:ascii="Arial" w:hAnsi="Arial" w:cs="Arial"/>
          <w:b/>
          <w:sz w:val="24"/>
        </w:rPr>
        <w:lastRenderedPageBreak/>
        <w:t>Agglomerációs szolgáltatók Költségtérítési hozzájárulására vonatkozó adatszolgáltatás</w:t>
      </w:r>
      <w:bookmarkEnd w:id="315"/>
    </w:p>
    <w:p w14:paraId="3E93C53E" w14:textId="77777777" w:rsidR="003F0E74" w:rsidRDefault="003F0E74" w:rsidP="003F0E74">
      <w:pPr>
        <w:suppressAutoHyphens/>
        <w:spacing w:line="276" w:lineRule="auto"/>
        <w:jc w:val="both"/>
        <w:rPr>
          <w:rFonts w:ascii="Arial" w:hAnsi="Arial" w:cs="Arial"/>
          <w:b/>
          <w:szCs w:val="22"/>
        </w:rPr>
      </w:pPr>
    </w:p>
    <w:p w14:paraId="282DAE9D" w14:textId="77777777" w:rsidR="00360EA0" w:rsidRDefault="00360EA0" w:rsidP="00360EA0">
      <w:pPr>
        <w:pStyle w:val="Szvegtrzs"/>
        <w:suppressAutoHyphens/>
        <w:spacing w:beforeLines="60" w:before="144" w:afterLines="60" w:after="144" w:line="276" w:lineRule="auto"/>
        <w:jc w:val="both"/>
        <w:rPr>
          <w:rFonts w:ascii="Arial" w:hAnsi="Arial" w:cs="Arial"/>
          <w:kern w:val="24"/>
          <w:szCs w:val="22"/>
        </w:rPr>
      </w:pPr>
      <w:r w:rsidRPr="00401E93">
        <w:rPr>
          <w:rFonts w:ascii="Arial" w:hAnsi="Arial" w:cs="Arial"/>
          <w:kern w:val="24"/>
          <w:szCs w:val="22"/>
        </w:rPr>
        <w:t>A Fővárosi Közgyűlés 15/2016. (I.27) számú Főv. Kgy. határozata és az NFM-</w:t>
      </w:r>
      <w:r>
        <w:rPr>
          <w:rFonts w:ascii="Arial" w:hAnsi="Arial" w:cs="Arial"/>
          <w:kern w:val="24"/>
          <w:szCs w:val="22"/>
        </w:rPr>
        <w:t>m</w:t>
      </w:r>
      <w:r w:rsidRPr="00401E93">
        <w:rPr>
          <w:rFonts w:ascii="Arial" w:hAnsi="Arial" w:cs="Arial"/>
          <w:kern w:val="24"/>
          <w:szCs w:val="22"/>
        </w:rPr>
        <w:t>el folytatott tárgyalások eredményeként az agglomerációs közösségi közlekedés megrendelője 2017-től az NFM</w:t>
      </w:r>
      <w:r>
        <w:rPr>
          <w:rFonts w:ascii="Arial" w:hAnsi="Arial" w:cs="Arial"/>
          <w:kern w:val="24"/>
          <w:szCs w:val="22"/>
        </w:rPr>
        <w:t>.</w:t>
      </w:r>
    </w:p>
    <w:p w14:paraId="4602B7E9" w14:textId="77777777" w:rsidR="003F0E74" w:rsidRPr="00FD7383" w:rsidRDefault="003F0E74" w:rsidP="003F0E74">
      <w:pPr>
        <w:spacing w:after="200"/>
        <w:jc w:val="both"/>
        <w:rPr>
          <w:rFonts w:ascii="Arial" w:hAnsi="Arial" w:cs="Arial"/>
          <w:szCs w:val="22"/>
        </w:rPr>
      </w:pPr>
      <w:r w:rsidRPr="00FD7383">
        <w:rPr>
          <w:rFonts w:ascii="Arial" w:hAnsi="Arial" w:cs="Arial"/>
          <w:szCs w:val="22"/>
        </w:rPr>
        <w:t xml:space="preserve">Az Agglomerációs Együttműködési Megállapodások alapján az Önkormányzat az Agglomerációs Szolgáltatók által a közigazgatási határon belül végzett közszolgáltatási tevékenységhez a BKK útján Költségtérítési Hozzájárulást biztosít. </w:t>
      </w:r>
    </w:p>
    <w:p w14:paraId="71563E0F" w14:textId="77777777" w:rsidR="003F0E74" w:rsidRPr="00FD7383" w:rsidRDefault="003F0E74" w:rsidP="003F0E74">
      <w:pPr>
        <w:spacing w:after="200"/>
        <w:jc w:val="both"/>
        <w:rPr>
          <w:rFonts w:ascii="Arial" w:hAnsi="Arial" w:cs="Arial"/>
          <w:szCs w:val="22"/>
        </w:rPr>
      </w:pPr>
      <w:r w:rsidRPr="00FD7383">
        <w:rPr>
          <w:rFonts w:ascii="Arial" w:hAnsi="Arial" w:cs="Arial"/>
          <w:szCs w:val="22"/>
        </w:rPr>
        <w:t xml:space="preserve">Az Agglomerációs Együttműködési Megállapodásokban a </w:t>
      </w:r>
      <w:r>
        <w:rPr>
          <w:rFonts w:ascii="Arial" w:hAnsi="Arial" w:cs="Arial"/>
          <w:szCs w:val="22"/>
        </w:rPr>
        <w:t>k</w:t>
      </w:r>
      <w:r w:rsidRPr="00383357">
        <w:rPr>
          <w:rFonts w:ascii="Arial" w:hAnsi="Arial" w:cs="Arial"/>
          <w:szCs w:val="22"/>
        </w:rPr>
        <w:t>öltségtérítési h</w:t>
      </w:r>
      <w:r w:rsidRPr="00FD7383">
        <w:rPr>
          <w:rFonts w:ascii="Arial" w:hAnsi="Arial" w:cs="Arial"/>
          <w:szCs w:val="22"/>
        </w:rPr>
        <w:t>ozzájárulás éves mértéke Agglomerációs Szolgáltatónként fix összegben kerül meghatározásra 2019. december 31. napjáig.</w:t>
      </w:r>
    </w:p>
    <w:p w14:paraId="1497AC2E" w14:textId="77777777" w:rsidR="003F0E74" w:rsidRPr="00FD7383" w:rsidRDefault="003F0E74" w:rsidP="003F0E74">
      <w:pPr>
        <w:spacing w:after="200"/>
        <w:jc w:val="both"/>
        <w:rPr>
          <w:rFonts w:ascii="Arial" w:hAnsi="Arial" w:cs="Arial"/>
          <w:szCs w:val="22"/>
        </w:rPr>
      </w:pPr>
      <w:r w:rsidRPr="00FD7383">
        <w:rPr>
          <w:rFonts w:ascii="Arial" w:hAnsi="Arial" w:cs="Arial"/>
          <w:szCs w:val="22"/>
        </w:rPr>
        <w:t xml:space="preserve">Az Önkormányzat a mindenkori éves költségvetésében biztosítja a BKK részére az Agglomerációs Együttműködési Megállapodásokban rögzített mértékű </w:t>
      </w:r>
      <w:r>
        <w:rPr>
          <w:rFonts w:ascii="Arial" w:hAnsi="Arial" w:cs="Arial"/>
          <w:szCs w:val="22"/>
        </w:rPr>
        <w:t>k</w:t>
      </w:r>
      <w:r w:rsidRPr="00FD7383">
        <w:rPr>
          <w:rFonts w:ascii="Arial" w:hAnsi="Arial" w:cs="Arial"/>
          <w:szCs w:val="22"/>
        </w:rPr>
        <w:t xml:space="preserve">öltségtérítési </w:t>
      </w:r>
      <w:r>
        <w:rPr>
          <w:rFonts w:ascii="Arial" w:hAnsi="Arial" w:cs="Arial"/>
          <w:szCs w:val="22"/>
        </w:rPr>
        <w:t>h</w:t>
      </w:r>
      <w:r w:rsidRPr="00FD7383">
        <w:rPr>
          <w:rFonts w:ascii="Arial" w:hAnsi="Arial" w:cs="Arial"/>
          <w:szCs w:val="22"/>
        </w:rPr>
        <w:t>ozzájárulás éves összegét.</w:t>
      </w:r>
    </w:p>
    <w:p w14:paraId="5302450A" w14:textId="77777777" w:rsidR="003F0E74" w:rsidRPr="00401E93" w:rsidRDefault="003F0E74" w:rsidP="003F0E74">
      <w:pPr>
        <w:pStyle w:val="PBNormal"/>
        <w:jc w:val="both"/>
        <w:rPr>
          <w:rFonts w:ascii="Arial" w:hAnsi="Arial" w:cs="Arial"/>
          <w:bCs/>
          <w:highlight w:val="yellow"/>
          <w:lang w:eastAsia="en-US"/>
        </w:rPr>
      </w:pPr>
    </w:p>
    <w:p w14:paraId="191F74D1" w14:textId="07ECAAC1" w:rsidR="003F0E74" w:rsidRPr="00437F16" w:rsidRDefault="003F0E74" w:rsidP="003F0E74">
      <w:pPr>
        <w:pStyle w:val="PBNormal"/>
        <w:jc w:val="both"/>
        <w:rPr>
          <w:rFonts w:ascii="Arial" w:hAnsi="Arial" w:cs="Arial"/>
          <w:bCs/>
          <w:lang w:eastAsia="en-US"/>
        </w:rPr>
      </w:pPr>
      <w:r w:rsidRPr="00437F16">
        <w:rPr>
          <w:rFonts w:ascii="Arial" w:hAnsi="Arial" w:cs="Arial"/>
          <w:bCs/>
          <w:lang w:eastAsia="en-US"/>
        </w:rPr>
        <w:t>A BKK az agglomerációs költségtérítési hozzájárulás összegét a közlekedésszervezői forráslehívása keretében hívta</w:t>
      </w:r>
      <w:r w:rsidR="00404943" w:rsidRPr="00401E93">
        <w:rPr>
          <w:rFonts w:ascii="Arial" w:hAnsi="Arial" w:cs="Arial"/>
          <w:bCs/>
          <w:lang w:eastAsia="en-US"/>
        </w:rPr>
        <w:t xml:space="preserve"> le</w:t>
      </w:r>
      <w:r w:rsidRPr="00437F16">
        <w:rPr>
          <w:rFonts w:ascii="Arial" w:hAnsi="Arial" w:cs="Arial"/>
          <w:bCs/>
          <w:lang w:eastAsia="en-US"/>
        </w:rPr>
        <w:t xml:space="preserve"> a Fővárostól és az agglomerációs szolgáltatók által benyújtott lehívó levelek alapján tovább utalta</w:t>
      </w:r>
      <w:r w:rsidR="00360EA0" w:rsidRPr="00401E93">
        <w:rPr>
          <w:rFonts w:ascii="Arial" w:hAnsi="Arial" w:cs="Arial"/>
          <w:bCs/>
          <w:lang w:eastAsia="en-US"/>
        </w:rPr>
        <w:t xml:space="preserve"> a BHÉV Zrt. és a Volánbusz Zrt. részére, 2017-ben összesen 6,58 Mrd Ft összegben</w:t>
      </w:r>
      <w:r w:rsidRPr="00437F16">
        <w:rPr>
          <w:rFonts w:ascii="Arial" w:hAnsi="Arial" w:cs="Arial"/>
          <w:bCs/>
          <w:lang w:eastAsia="en-US"/>
        </w:rPr>
        <w:t>.</w:t>
      </w:r>
    </w:p>
    <w:p w14:paraId="66D123C8" w14:textId="77777777" w:rsidR="003F0E74" w:rsidRPr="00401E93" w:rsidRDefault="003F0E74" w:rsidP="003F0E74">
      <w:pPr>
        <w:pStyle w:val="PBNormal"/>
        <w:jc w:val="both"/>
        <w:rPr>
          <w:rFonts w:ascii="Arial" w:hAnsi="Arial" w:cs="Arial"/>
          <w:bCs/>
          <w:highlight w:val="yellow"/>
          <w:lang w:eastAsia="en-US"/>
        </w:rPr>
      </w:pPr>
    </w:p>
    <w:p w14:paraId="3358EB7C" w14:textId="4B873462" w:rsidR="00644392" w:rsidRPr="00FD7383" w:rsidRDefault="00644392">
      <w:pPr>
        <w:spacing w:after="200" w:line="276" w:lineRule="auto"/>
        <w:jc w:val="both"/>
        <w:rPr>
          <w:rFonts w:ascii="Arial" w:eastAsiaTheme="minorHAnsi" w:hAnsi="Arial" w:cs="Arial"/>
          <w:szCs w:val="22"/>
        </w:rPr>
      </w:pPr>
      <w:r w:rsidRPr="00FD7383">
        <w:rPr>
          <w:rFonts w:ascii="Arial" w:eastAsiaTheme="minorHAnsi" w:hAnsi="Arial" w:cs="Arial"/>
          <w:szCs w:val="22"/>
        </w:rPr>
        <w:br w:type="page"/>
      </w:r>
    </w:p>
    <w:p w14:paraId="0E4443E6" w14:textId="77777777" w:rsidR="00756047" w:rsidRPr="008C6A0F" w:rsidRDefault="00756047" w:rsidP="00756047">
      <w:pPr>
        <w:pStyle w:val="Cmsor3"/>
        <w:numPr>
          <w:ilvl w:val="0"/>
          <w:numId w:val="166"/>
        </w:numPr>
        <w:pBdr>
          <w:bottom w:val="single" w:sz="4" w:space="1" w:color="auto"/>
        </w:pBdr>
        <w:ind w:left="284" w:hanging="229"/>
        <w:rPr>
          <w:rFonts w:ascii="Arial" w:hAnsi="Arial" w:cs="Arial"/>
          <w:b/>
          <w:sz w:val="24"/>
        </w:rPr>
      </w:pPr>
      <w:bookmarkStart w:id="316" w:name="_Toc509233273"/>
      <w:bookmarkStart w:id="317" w:name="_Toc509233274"/>
      <w:bookmarkStart w:id="318" w:name="_Toc509233275"/>
      <w:bookmarkStart w:id="319" w:name="_Toc509233276"/>
      <w:bookmarkStart w:id="320" w:name="_Toc509233277"/>
      <w:bookmarkStart w:id="321" w:name="_Toc509233278"/>
      <w:bookmarkStart w:id="322" w:name="_Toc509233279"/>
      <w:bookmarkStart w:id="323" w:name="_Toc509233280"/>
      <w:bookmarkStart w:id="324" w:name="_Toc509233281"/>
      <w:bookmarkStart w:id="325" w:name="_Toc509233282"/>
      <w:bookmarkStart w:id="326" w:name="_Toc509233283"/>
      <w:bookmarkStart w:id="327" w:name="_Toc509233284"/>
      <w:bookmarkStart w:id="328" w:name="_Toc509233285"/>
      <w:bookmarkStart w:id="329" w:name="_Toc509233286"/>
      <w:bookmarkStart w:id="330" w:name="_Toc509233287"/>
      <w:bookmarkStart w:id="331" w:name="_Toc509233288"/>
      <w:bookmarkStart w:id="332" w:name="_Toc509233289"/>
      <w:bookmarkStart w:id="333" w:name="_Toc509233290"/>
      <w:bookmarkStart w:id="334" w:name="_Toc509233291"/>
      <w:bookmarkStart w:id="335" w:name="_Toc509233292"/>
      <w:bookmarkStart w:id="336" w:name="_Toc509233293"/>
      <w:bookmarkStart w:id="337" w:name="_Toc509233294"/>
      <w:bookmarkStart w:id="338" w:name="_Toc509233295"/>
      <w:bookmarkStart w:id="339" w:name="_Toc509233296"/>
      <w:bookmarkStart w:id="340" w:name="_Toc509233297"/>
      <w:bookmarkStart w:id="341" w:name="_Toc509233298"/>
      <w:bookmarkStart w:id="342" w:name="_Toc509233299"/>
      <w:bookmarkStart w:id="343" w:name="_Toc509233300"/>
      <w:bookmarkStart w:id="344" w:name="_Toc509233301"/>
      <w:bookmarkStart w:id="345" w:name="_Toc509233302"/>
      <w:bookmarkStart w:id="346" w:name="_Toc509233303"/>
      <w:bookmarkStart w:id="347" w:name="_Toc509233304"/>
      <w:bookmarkStart w:id="348" w:name="_Toc509233305"/>
      <w:bookmarkStart w:id="349" w:name="_Toc509233306"/>
      <w:bookmarkStart w:id="350" w:name="_Toc509233307"/>
      <w:bookmarkStart w:id="351" w:name="_Toc509233308"/>
      <w:bookmarkStart w:id="352" w:name="_Toc509233309"/>
      <w:bookmarkStart w:id="353" w:name="_Toc509233310"/>
      <w:bookmarkStart w:id="354" w:name="_Toc509233311"/>
      <w:bookmarkStart w:id="355" w:name="_Toc509233312"/>
      <w:bookmarkStart w:id="356" w:name="_Toc509233313"/>
      <w:bookmarkStart w:id="357" w:name="_Toc509233314"/>
      <w:bookmarkStart w:id="358" w:name="_Toc509233315"/>
      <w:bookmarkStart w:id="359" w:name="_Toc509233316"/>
      <w:bookmarkStart w:id="360" w:name="_Toc509233322"/>
      <w:bookmarkStart w:id="361" w:name="_Toc509233342"/>
      <w:bookmarkStart w:id="362" w:name="_Toc509233343"/>
      <w:bookmarkStart w:id="363" w:name="_Toc509233344"/>
      <w:bookmarkStart w:id="364" w:name="_Toc509233345"/>
      <w:bookmarkStart w:id="365" w:name="_Toc509233346"/>
      <w:bookmarkStart w:id="366" w:name="_Toc509233347"/>
      <w:bookmarkStart w:id="367" w:name="_Toc509233348"/>
      <w:bookmarkStart w:id="368" w:name="_Toc509233349"/>
      <w:bookmarkStart w:id="369" w:name="_Toc509233350"/>
      <w:bookmarkStart w:id="370" w:name="_Toc509233351"/>
      <w:bookmarkStart w:id="371" w:name="_Toc509233352"/>
      <w:bookmarkStart w:id="372" w:name="_Toc509233353"/>
      <w:bookmarkStart w:id="373" w:name="_Toc509233354"/>
      <w:bookmarkStart w:id="374" w:name="_Toc509233355"/>
      <w:bookmarkStart w:id="375" w:name="_Toc509233356"/>
      <w:bookmarkStart w:id="376" w:name="_Toc509233357"/>
      <w:bookmarkStart w:id="377" w:name="_Toc509233358"/>
      <w:bookmarkStart w:id="378" w:name="_Toc509233359"/>
      <w:bookmarkStart w:id="379" w:name="_Toc509233360"/>
      <w:bookmarkStart w:id="380" w:name="_Toc509233361"/>
      <w:bookmarkStart w:id="381" w:name="_Toc509233362"/>
      <w:bookmarkStart w:id="382" w:name="_Toc509233363"/>
      <w:bookmarkStart w:id="383" w:name="_Toc509233364"/>
      <w:bookmarkStart w:id="384" w:name="_Toc509233404"/>
      <w:bookmarkStart w:id="385" w:name="_Toc509233405"/>
      <w:bookmarkStart w:id="386" w:name="_Toc509233406"/>
      <w:bookmarkStart w:id="387" w:name="_Toc509233407"/>
      <w:bookmarkStart w:id="388" w:name="_Toc509233408"/>
      <w:bookmarkStart w:id="389" w:name="_Toc509233409"/>
      <w:bookmarkStart w:id="390" w:name="_Toc509233410"/>
      <w:bookmarkStart w:id="391" w:name="_Toc509233411"/>
      <w:bookmarkStart w:id="392" w:name="_Toc509233432"/>
      <w:bookmarkStart w:id="393" w:name="_Toc509233433"/>
      <w:bookmarkStart w:id="394" w:name="_Toc509233434"/>
      <w:bookmarkStart w:id="395" w:name="_Toc509233435"/>
      <w:bookmarkStart w:id="396" w:name="_Toc509233436"/>
      <w:bookmarkStart w:id="397" w:name="_Toc509233437"/>
      <w:bookmarkStart w:id="398" w:name="_Toc509233438"/>
      <w:bookmarkStart w:id="399" w:name="_Toc509233479"/>
      <w:bookmarkStart w:id="400" w:name="_Toc509233480"/>
      <w:bookmarkStart w:id="401" w:name="_Toc509233481"/>
      <w:bookmarkStart w:id="402" w:name="_Toc509233482"/>
      <w:bookmarkStart w:id="403" w:name="_Toc509233483"/>
      <w:bookmarkStart w:id="404" w:name="_Toc509233484"/>
      <w:bookmarkStart w:id="405" w:name="_Toc509233508"/>
      <w:bookmarkStart w:id="406" w:name="_Toc509233509"/>
      <w:bookmarkStart w:id="407" w:name="_Toc509233510"/>
      <w:bookmarkStart w:id="408" w:name="_Toc509233511"/>
      <w:bookmarkStart w:id="409" w:name="_Toc509233512"/>
      <w:bookmarkStart w:id="410" w:name="_Toc509233513"/>
      <w:bookmarkStart w:id="411" w:name="_Toc509233514"/>
      <w:bookmarkStart w:id="412" w:name="_Toc509233515"/>
      <w:bookmarkStart w:id="413" w:name="_Toc509233516"/>
      <w:bookmarkStart w:id="414" w:name="_Toc509233517"/>
      <w:bookmarkStart w:id="415" w:name="_Toc509233518"/>
      <w:bookmarkStart w:id="416" w:name="_Toc509233519"/>
      <w:bookmarkStart w:id="417" w:name="_Toc509233520"/>
      <w:bookmarkStart w:id="418" w:name="_Toc509233521"/>
      <w:bookmarkStart w:id="419" w:name="_Toc509233522"/>
      <w:bookmarkStart w:id="420" w:name="_Toc509233523"/>
      <w:bookmarkStart w:id="421" w:name="_Toc509233524"/>
      <w:bookmarkStart w:id="422" w:name="_Toc509233525"/>
      <w:bookmarkStart w:id="423" w:name="_Toc509233526"/>
      <w:bookmarkStart w:id="424" w:name="_Toc509233527"/>
      <w:bookmarkStart w:id="425" w:name="_Toc509233528"/>
      <w:bookmarkStart w:id="426" w:name="_Toc509233529"/>
      <w:bookmarkStart w:id="427" w:name="_Toc509233530"/>
      <w:bookmarkStart w:id="428" w:name="_Toc509233531"/>
      <w:bookmarkStart w:id="429" w:name="_Toc509233532"/>
      <w:bookmarkStart w:id="430" w:name="_Toc509233533"/>
      <w:bookmarkStart w:id="431" w:name="_Toc509233534"/>
      <w:bookmarkStart w:id="432" w:name="_Toc509233560"/>
      <w:bookmarkStart w:id="433" w:name="_Toc509233561"/>
      <w:bookmarkStart w:id="434" w:name="_Toc509233562"/>
      <w:bookmarkStart w:id="435" w:name="_Toc509233563"/>
      <w:bookmarkStart w:id="436" w:name="_Toc509233564"/>
      <w:bookmarkStart w:id="437" w:name="_Toc509233565"/>
      <w:bookmarkStart w:id="438" w:name="_Toc509233566"/>
      <w:bookmarkStart w:id="439" w:name="_Toc509233567"/>
      <w:bookmarkStart w:id="440" w:name="_Toc509233568"/>
      <w:bookmarkStart w:id="441" w:name="_Toc509233569"/>
      <w:bookmarkStart w:id="442" w:name="_Toc509233570"/>
      <w:bookmarkStart w:id="443" w:name="_Toc509233571"/>
      <w:bookmarkStart w:id="444" w:name="_Toc509233572"/>
      <w:bookmarkStart w:id="445" w:name="_Toc509233573"/>
      <w:bookmarkStart w:id="446" w:name="_Toc509233574"/>
      <w:bookmarkStart w:id="447" w:name="_Toc509233575"/>
      <w:bookmarkStart w:id="448" w:name="_Toc509233576"/>
      <w:bookmarkStart w:id="449" w:name="_Toc509233577"/>
      <w:bookmarkStart w:id="450" w:name="_Toc509233578"/>
      <w:bookmarkStart w:id="451" w:name="_Toc509233579"/>
      <w:bookmarkStart w:id="452" w:name="_Toc509233580"/>
      <w:bookmarkStart w:id="453" w:name="_Toc509233581"/>
      <w:bookmarkStart w:id="454" w:name="_Toc509233582"/>
      <w:bookmarkStart w:id="455" w:name="_Toc509233583"/>
      <w:bookmarkStart w:id="456" w:name="_Toc509233584"/>
      <w:bookmarkStart w:id="457" w:name="_Toc509233585"/>
      <w:bookmarkStart w:id="458" w:name="_Toc509233586"/>
      <w:bookmarkStart w:id="459" w:name="_Toc509233587"/>
      <w:bookmarkStart w:id="460" w:name="_Toc509233588"/>
      <w:bookmarkStart w:id="461" w:name="_Toc509233589"/>
      <w:bookmarkStart w:id="462" w:name="_Toc509233590"/>
      <w:bookmarkStart w:id="463" w:name="_Toc509233591"/>
      <w:bookmarkStart w:id="464" w:name="_Toc509233592"/>
      <w:bookmarkStart w:id="465" w:name="_Toc509233593"/>
      <w:bookmarkStart w:id="466" w:name="_Toc509233594"/>
      <w:bookmarkStart w:id="467" w:name="_Toc509233595"/>
      <w:bookmarkStart w:id="468" w:name="_Toc509233596"/>
      <w:bookmarkStart w:id="469" w:name="_Toc509233597"/>
      <w:bookmarkStart w:id="470" w:name="_Toc509233602"/>
      <w:bookmarkStart w:id="471" w:name="_Toc509233626"/>
      <w:bookmarkStart w:id="472" w:name="_Toc509233630"/>
      <w:bookmarkStart w:id="473" w:name="_Toc509233657"/>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8C6A0F">
        <w:rPr>
          <w:rFonts w:ascii="Arial" w:hAnsi="Arial" w:cs="Arial"/>
          <w:b/>
          <w:sz w:val="24"/>
        </w:rPr>
        <w:lastRenderedPageBreak/>
        <w:t>Stratégiai közútkezelési feladatok</w:t>
      </w:r>
      <w:bookmarkEnd w:id="473"/>
    </w:p>
    <w:p w14:paraId="6BED7C42" w14:textId="77777777" w:rsidR="00756047" w:rsidRDefault="00756047" w:rsidP="00756047">
      <w:pPr>
        <w:suppressAutoHyphens/>
        <w:spacing w:after="120" w:line="276" w:lineRule="auto"/>
        <w:jc w:val="both"/>
        <w:rPr>
          <w:rFonts w:ascii="Arial" w:eastAsia="GulimChe" w:hAnsi="Arial" w:cs="Arial"/>
          <w:szCs w:val="22"/>
        </w:rPr>
      </w:pPr>
    </w:p>
    <w:p w14:paraId="0B752B9E" w14:textId="77777777" w:rsidR="004E26A1" w:rsidRPr="004E26A1" w:rsidRDefault="004E26A1" w:rsidP="004E26A1">
      <w:pPr>
        <w:suppressAutoHyphens/>
        <w:spacing w:after="240" w:line="276" w:lineRule="auto"/>
        <w:jc w:val="both"/>
        <w:rPr>
          <w:rFonts w:ascii="Arial" w:eastAsia="Calibri" w:hAnsi="Arial" w:cs="Arial"/>
          <w:color w:val="000000"/>
          <w:szCs w:val="22"/>
        </w:rPr>
      </w:pPr>
      <w:bookmarkStart w:id="474" w:name="_Toc440532666"/>
      <w:r w:rsidRPr="004E26A1">
        <w:rPr>
          <w:rFonts w:ascii="Arial" w:eastAsia="Calibri" w:hAnsi="Arial" w:cs="Arial"/>
          <w:color w:val="000000"/>
          <w:szCs w:val="22"/>
        </w:rPr>
        <w:t>A Fővárosi Közgyűlés 1166/2015 (IX.30.) Főv. Kgy. számú határozatával (Közgyűlési Határozat) döntött a BKK Budapesti Közlekedési Központ Zrt. (BKK) nem kijelölt közlekedésszervezői és közútkezelői státuszához kapcsolódó feladatainak racionalizálásáról és átszervezéséről, az előterjesztésben foglalt tartalommal.</w:t>
      </w:r>
      <w:bookmarkEnd w:id="474"/>
      <w:r w:rsidRPr="004E26A1">
        <w:rPr>
          <w:rFonts w:ascii="Arial" w:eastAsia="Calibri" w:hAnsi="Arial" w:cs="Arial"/>
          <w:color w:val="000000"/>
          <w:szCs w:val="22"/>
        </w:rPr>
        <w:t xml:space="preserve"> </w:t>
      </w:r>
    </w:p>
    <w:p w14:paraId="2916FBD4" w14:textId="77777777" w:rsidR="004E26A1" w:rsidRPr="004E26A1" w:rsidRDefault="004E26A1" w:rsidP="004E26A1">
      <w:pPr>
        <w:suppressAutoHyphens/>
        <w:spacing w:after="240" w:line="276" w:lineRule="auto"/>
        <w:jc w:val="both"/>
        <w:rPr>
          <w:rFonts w:ascii="Arial" w:eastAsia="Calibri" w:hAnsi="Arial" w:cs="Arial"/>
          <w:color w:val="000000"/>
          <w:szCs w:val="22"/>
        </w:rPr>
      </w:pPr>
      <w:r w:rsidRPr="004E26A1">
        <w:rPr>
          <w:rFonts w:ascii="Arial" w:eastAsia="Calibri" w:hAnsi="Arial" w:cs="Arial"/>
          <w:color w:val="000000"/>
          <w:szCs w:val="22"/>
        </w:rPr>
        <w:t xml:space="preserve">A Közgyűlési Határozat értelmében megvizsgálásra került a feladatok racionalizálásának módja, amely alapján a Fővárosi Közgyűlés 2016. január 27.-én úgy döntött, hogy a közútkezelői és közlekedéshez kapcsolódó közszolgáltatási közfeladatokat a BKK Zrt., a Budapest Közút Zrt. és a Fővárosi Önkormányzati Rendészeti Igazgatóság (FÖRI) bevonásával, a feladatok racionalizálásával átcsoportosítja. Így az Önkormányzat a BKK által ellátott közútkezelői feladatok közül a jelen Megállapodásban meghatározott Igazgatási, Ellenőrzési és vizsgálati feladatok ellátásába Feladat-ellátási szerződés keretében bevonja a Budapest Közutat, az Üzemeltetési és Fenntartási feladatok tekintetében pedig közszolgáltatási szerződéses jogviszonyban megrendeli a Budapest Közúttól, mint operatív közútkezelői feladatokat ellátó közútkezelőtől a tevékenység ellátását. A Taxiállomások üzemeltetését és a Behajtási és parkolási Közszolgáltatások ellátását, a Taxi és Parkolási Rendeletben meghatározott tartalommal, közszolgáltatás keretében rendeli meg a Budapest Közúttól. </w:t>
      </w:r>
    </w:p>
    <w:p w14:paraId="71C7CD07" w14:textId="77777777" w:rsidR="004E26A1" w:rsidRPr="004E26A1" w:rsidRDefault="004E26A1" w:rsidP="004E26A1">
      <w:pPr>
        <w:suppressAutoHyphens/>
        <w:spacing w:line="276" w:lineRule="auto"/>
        <w:jc w:val="both"/>
        <w:rPr>
          <w:rFonts w:ascii="Arial" w:eastAsia="Calibri" w:hAnsi="Arial" w:cs="Arial"/>
          <w:color w:val="000000"/>
          <w:szCs w:val="22"/>
        </w:rPr>
      </w:pPr>
      <w:r w:rsidRPr="004E26A1">
        <w:rPr>
          <w:rFonts w:ascii="Arial" w:eastAsia="Calibri" w:hAnsi="Arial" w:cs="Arial"/>
          <w:color w:val="000000"/>
          <w:szCs w:val="22"/>
        </w:rPr>
        <w:t>A Fővárosi Közgyűlés döntött a közútkezelői és közlekedéshez kapcsolódó közszolgáltatási feladatmegosztás átszervezéséről, mely alapján a BKK, mint Stratégiai Központ felelős a Budapest Fővárosi Önkormányzata és a BKK közötti Feladat-ellátásról és Közszolgáltatásról szóló Keretmegállapodás 15. 1 pontjában meghatározott stratégiai közútkezelői feladatok ellátásáért.</w:t>
      </w:r>
    </w:p>
    <w:p w14:paraId="19117DA8" w14:textId="52740C99" w:rsidR="004E26A1" w:rsidRPr="00401E93" w:rsidRDefault="004E26A1" w:rsidP="00401E93">
      <w:pPr>
        <w:spacing w:before="120" w:after="120" w:line="276" w:lineRule="auto"/>
        <w:jc w:val="both"/>
        <w:rPr>
          <w:rFonts w:ascii="Arial" w:eastAsia="Calibri" w:hAnsi="Arial" w:cs="Arial"/>
          <w:b/>
          <w:u w:val="single"/>
        </w:rPr>
      </w:pPr>
      <w:bookmarkStart w:id="475" w:name="_Toc478578341"/>
      <w:bookmarkStart w:id="476" w:name="_Toc479161568"/>
      <w:bookmarkStart w:id="477" w:name="_Toc479161754"/>
      <w:bookmarkStart w:id="478" w:name="_Toc479164894"/>
      <w:bookmarkStart w:id="479" w:name="_Toc479165699"/>
      <w:bookmarkStart w:id="480" w:name="_Toc479166582"/>
      <w:bookmarkStart w:id="481" w:name="_Toc479334618"/>
      <w:bookmarkStart w:id="482" w:name="_Toc479334737"/>
      <w:bookmarkStart w:id="483" w:name="_Toc479334837"/>
      <w:bookmarkStart w:id="484" w:name="_Toc480442067"/>
      <w:bookmarkStart w:id="485" w:name="_Toc479164895"/>
      <w:bookmarkStart w:id="486" w:name="_Toc479165700"/>
      <w:bookmarkStart w:id="487" w:name="_Toc479166583"/>
      <w:bookmarkStart w:id="488" w:name="_Toc479334619"/>
      <w:bookmarkStart w:id="489" w:name="_Toc479334738"/>
      <w:bookmarkStart w:id="490" w:name="_Toc479334838"/>
      <w:bookmarkStart w:id="491" w:name="_Toc478578342"/>
      <w:bookmarkStart w:id="492" w:name="_Toc480442068"/>
      <w:bookmarkStart w:id="493" w:name="_Toc479164896"/>
      <w:bookmarkStart w:id="494" w:name="_Toc479165701"/>
      <w:bookmarkStart w:id="495" w:name="_Toc479166584"/>
      <w:bookmarkStart w:id="496" w:name="_Toc479334620"/>
      <w:bookmarkStart w:id="497" w:name="_Toc479334739"/>
      <w:bookmarkStart w:id="498" w:name="_Toc479334839"/>
      <w:bookmarkStart w:id="499" w:name="_Toc478578343"/>
      <w:bookmarkStart w:id="500" w:name="_Toc480442069"/>
      <w:bookmarkStart w:id="501" w:name="_Toc479164897"/>
      <w:bookmarkStart w:id="502" w:name="_Toc479165702"/>
      <w:bookmarkStart w:id="503" w:name="_Toc479166585"/>
      <w:bookmarkStart w:id="504" w:name="_Toc479334621"/>
      <w:bookmarkStart w:id="505" w:name="_Toc479334740"/>
      <w:bookmarkStart w:id="506" w:name="_Toc479334840"/>
      <w:bookmarkStart w:id="507" w:name="_Toc480442070"/>
      <w:bookmarkStart w:id="508" w:name="_Toc458674911"/>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401E93">
        <w:rPr>
          <w:rFonts w:ascii="Arial" w:eastAsia="Calibri" w:hAnsi="Arial" w:cs="Arial"/>
          <w:b/>
          <w:u w:val="single"/>
        </w:rPr>
        <w:t xml:space="preserve">II.1. </w:t>
      </w:r>
      <w:bookmarkStart w:id="509" w:name="_Toc478578344"/>
      <w:bookmarkStart w:id="510" w:name="_Toc480442071"/>
      <w:r w:rsidRPr="00401E93">
        <w:rPr>
          <w:rFonts w:ascii="Arial" w:eastAsia="Calibri" w:hAnsi="Arial" w:cs="Arial"/>
          <w:b/>
          <w:u w:val="single"/>
        </w:rPr>
        <w:t>Általános stratégiai közútkezelői feladatok</w:t>
      </w:r>
      <w:bookmarkEnd w:id="508"/>
      <w:bookmarkEnd w:id="509"/>
      <w:bookmarkEnd w:id="510"/>
    </w:p>
    <w:p w14:paraId="4F0E501A" w14:textId="77777777" w:rsidR="004E26A1" w:rsidRPr="004E26A1" w:rsidRDefault="004E26A1" w:rsidP="004E26A1">
      <w:pPr>
        <w:spacing w:before="120" w:after="120" w:line="276" w:lineRule="auto"/>
        <w:jc w:val="both"/>
        <w:rPr>
          <w:rFonts w:ascii="Arial" w:eastAsia="Calibri" w:hAnsi="Arial" w:cs="Arial"/>
          <w:color w:val="000000"/>
          <w:szCs w:val="22"/>
        </w:rPr>
      </w:pPr>
      <w:bookmarkStart w:id="511" w:name="_Toc458674912"/>
      <w:bookmarkStart w:id="512" w:name="_Toc478578345"/>
      <w:bookmarkStart w:id="513" w:name="_Toc480442072"/>
      <w:r w:rsidRPr="004E26A1">
        <w:rPr>
          <w:rFonts w:ascii="Arial" w:hAnsi="Arial" w:cs="Arial"/>
          <w:kern w:val="24"/>
          <w:lang w:eastAsia="hu-HU"/>
        </w:rPr>
        <w:lastRenderedPageBreak/>
        <w:t xml:space="preserve">Fővárosi közutak útkategóriákba és útosztályokba sorolása </w:t>
      </w:r>
      <w:r w:rsidRPr="004E26A1">
        <w:rPr>
          <w:rFonts w:ascii="Arial" w:eastAsia="Calibri" w:hAnsi="Arial" w:cs="H_Helvetica"/>
          <w:kern w:val="24"/>
          <w:lang w:eastAsia="hu-HU"/>
        </w:rPr>
        <w:t>(útkategóriákba sorolt egyes</w:t>
      </w:r>
      <w:r w:rsidRPr="004E26A1">
        <w:rPr>
          <w:rFonts w:ascii="Arial" w:eastAsia="Calibri" w:hAnsi="Arial" w:cs="Arial"/>
          <w:b/>
          <w:color w:val="000000"/>
          <w:szCs w:val="22"/>
        </w:rPr>
        <w:t xml:space="preserve"> közutak közútkezelési szolgáltatási osztály besorolásának meghatározása);</w:t>
      </w:r>
      <w:bookmarkEnd w:id="511"/>
      <w:bookmarkEnd w:id="512"/>
      <w:bookmarkEnd w:id="513"/>
    </w:p>
    <w:p w14:paraId="7323C684" w14:textId="77777777" w:rsidR="004E26A1" w:rsidRPr="004E26A1" w:rsidRDefault="004E26A1" w:rsidP="004E26A1">
      <w:pPr>
        <w:numPr>
          <w:ilvl w:val="0"/>
          <w:numId w:val="124"/>
        </w:numPr>
        <w:spacing w:before="120" w:after="120" w:line="276" w:lineRule="auto"/>
        <w:ind w:left="426"/>
        <w:jc w:val="both"/>
        <w:rPr>
          <w:rFonts w:ascii="H_Helvetica" w:eastAsia="Calibri" w:hAnsi="H_Helvetica" w:cs="Calibri"/>
          <w:b/>
          <w:i/>
          <w:kern w:val="24"/>
          <w:lang w:eastAsia="hu-HU"/>
        </w:rPr>
      </w:pPr>
      <w:r w:rsidRPr="004E26A1">
        <w:rPr>
          <w:rFonts w:ascii="Arial" w:eastAsia="Calibri" w:hAnsi="Arial" w:cs="Arial"/>
          <w:b/>
          <w:i/>
          <w:kern w:val="24"/>
          <w:lang w:eastAsia="hu-HU"/>
        </w:rPr>
        <w:t>javaslat készítése a képviselő-testület részére a helyi közutak országos közúttá, vagy magánúttá nyilvánítására vonatkozó eljárásban;</w:t>
      </w:r>
    </w:p>
    <w:p w14:paraId="3E83A453" w14:textId="77777777" w:rsidR="004E26A1" w:rsidRPr="004E26A1" w:rsidRDefault="004E26A1" w:rsidP="004E26A1">
      <w:pPr>
        <w:spacing w:before="120" w:after="120" w:line="276" w:lineRule="auto"/>
        <w:ind w:left="426"/>
        <w:jc w:val="both"/>
        <w:rPr>
          <w:rFonts w:ascii="Arial" w:hAnsi="Arial" w:cs="Arial"/>
          <w:kern w:val="24"/>
          <w:lang w:eastAsia="hu-HU"/>
        </w:rPr>
      </w:pPr>
      <w:r w:rsidRPr="004E26A1">
        <w:rPr>
          <w:rFonts w:ascii="Arial" w:hAnsi="Arial" w:cs="Arial"/>
          <w:kern w:val="24"/>
          <w:lang w:eastAsia="hu-HU"/>
        </w:rPr>
        <w:t>A 2017. évben nem fogalmazódott meg fővárosi közút átsorolására vonatkozó igény.</w:t>
      </w:r>
    </w:p>
    <w:p w14:paraId="5B43CD0E" w14:textId="77777777" w:rsidR="004E26A1" w:rsidRPr="004E26A1" w:rsidRDefault="004E26A1" w:rsidP="004E26A1">
      <w:pPr>
        <w:numPr>
          <w:ilvl w:val="0"/>
          <w:numId w:val="124"/>
        </w:numPr>
        <w:spacing w:before="120" w:after="120" w:line="276" w:lineRule="auto"/>
        <w:ind w:left="426"/>
        <w:jc w:val="both"/>
        <w:rPr>
          <w:rFonts w:ascii="H_Helvetica" w:eastAsia="Calibri" w:hAnsi="H_Helvetica" w:cs="Calibri"/>
          <w:b/>
          <w:i/>
          <w:kern w:val="24"/>
          <w:lang w:eastAsia="hu-HU"/>
        </w:rPr>
      </w:pPr>
      <w:r w:rsidRPr="004E26A1">
        <w:rPr>
          <w:rFonts w:ascii="Arial" w:eastAsia="Calibri" w:hAnsi="Arial" w:cs="Arial"/>
          <w:b/>
          <w:i/>
          <w:kern w:val="24"/>
          <w:lang w:eastAsia="hu-HU"/>
        </w:rPr>
        <w:t>általános nyilvántartások vezetése.</w:t>
      </w:r>
    </w:p>
    <w:p w14:paraId="531E882C" w14:textId="77777777" w:rsidR="004E26A1" w:rsidRPr="004E26A1" w:rsidRDefault="004E26A1" w:rsidP="004E26A1">
      <w:pPr>
        <w:spacing w:before="120" w:after="120" w:line="276" w:lineRule="auto"/>
        <w:ind w:left="426"/>
        <w:jc w:val="both"/>
        <w:rPr>
          <w:rFonts w:ascii="Arial" w:hAnsi="Arial" w:cs="Arial"/>
          <w:kern w:val="24"/>
          <w:lang w:eastAsia="hu-HU"/>
        </w:rPr>
      </w:pPr>
      <w:r w:rsidRPr="004E26A1">
        <w:rPr>
          <w:rFonts w:ascii="Arial" w:hAnsi="Arial" w:cs="Arial"/>
          <w:kern w:val="24"/>
          <w:lang w:eastAsia="hu-HU"/>
        </w:rPr>
        <w:t>A nyilvántartások vezetésével kapcsolatban további egyeztetések zajlanak a BKK és a Budapest Közút között.</w:t>
      </w:r>
    </w:p>
    <w:p w14:paraId="555AE403" w14:textId="77777777" w:rsidR="004E26A1" w:rsidRPr="004E26A1" w:rsidRDefault="004E26A1" w:rsidP="004E26A1">
      <w:pPr>
        <w:numPr>
          <w:ilvl w:val="0"/>
          <w:numId w:val="124"/>
        </w:numPr>
        <w:spacing w:before="120" w:after="120" w:line="276" w:lineRule="auto"/>
        <w:ind w:left="426"/>
        <w:jc w:val="both"/>
        <w:rPr>
          <w:rFonts w:ascii="H_Helvetica" w:eastAsia="Calibri" w:hAnsi="H_Helvetica" w:cs="Calibri"/>
          <w:b/>
          <w:i/>
          <w:kern w:val="24"/>
          <w:lang w:eastAsia="hu-HU"/>
        </w:rPr>
      </w:pPr>
      <w:r w:rsidRPr="004E26A1">
        <w:rPr>
          <w:rFonts w:ascii="Arial" w:eastAsia="Calibri" w:hAnsi="Arial" w:cs="Arial"/>
          <w:b/>
          <w:i/>
          <w:kern w:val="24"/>
          <w:lang w:eastAsia="hu-HU"/>
        </w:rPr>
        <w:t>tömegközlekedési útvonalak és megállóhelyek tömegközlekedési szempontból történő kijelölése és módosítása, valamint a tömegközlekedési hálózat módosításának ügyintézése,</w:t>
      </w:r>
    </w:p>
    <w:p w14:paraId="1AEA33BD" w14:textId="77777777" w:rsidR="004E26A1" w:rsidRPr="004E26A1" w:rsidRDefault="004E26A1" w:rsidP="004E26A1">
      <w:pPr>
        <w:rPr>
          <w:rFonts w:ascii="Arial" w:hAnsi="Arial" w:cs="Arial"/>
        </w:rPr>
      </w:pPr>
      <w:r w:rsidRPr="004E26A1">
        <w:rPr>
          <w:rFonts w:ascii="Arial" w:hAnsi="Arial" w:cs="Arial"/>
          <w:kern w:val="24"/>
          <w:lang w:eastAsia="hu-HU"/>
        </w:rPr>
        <w:br w:type="page"/>
      </w:r>
    </w:p>
    <w:p w14:paraId="25CF9BAD" w14:textId="77777777" w:rsidR="004E26A1" w:rsidRPr="004E26A1" w:rsidRDefault="004E26A1" w:rsidP="004E26A1">
      <w:pPr>
        <w:numPr>
          <w:ilvl w:val="0"/>
          <w:numId w:val="175"/>
        </w:numPr>
        <w:spacing w:before="240" w:after="120" w:line="276" w:lineRule="auto"/>
        <w:ind w:left="426" w:firstLine="0"/>
        <w:jc w:val="both"/>
        <w:rPr>
          <w:rFonts w:ascii="Arial" w:hAnsi="Arial" w:cs="Arial"/>
          <w:u w:val="single"/>
        </w:rPr>
      </w:pPr>
      <w:r w:rsidRPr="004E26A1">
        <w:rPr>
          <w:rFonts w:ascii="Arial" w:hAnsi="Arial" w:cs="Arial"/>
          <w:u w:val="single"/>
        </w:rPr>
        <w:lastRenderedPageBreak/>
        <w:t>A Szabadság híd nyári hétvégi lezárása</w:t>
      </w:r>
    </w:p>
    <w:p w14:paraId="2893F04D"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 xml:space="preserve">2017. II. negyedévében két alkalommal, június 17-18-án, valamint 24-25-én visszaadták a gyalogosoknak, ezért lezárták a gépjármű- és </w:t>
      </w:r>
      <w:r w:rsidRPr="004E26A1">
        <w:rPr>
          <w:rFonts w:ascii="Arial" w:hAnsi="Arial" w:cs="H_Helvetica"/>
          <w:kern w:val="24"/>
          <w:lang w:eastAsia="hu-HU"/>
        </w:rPr>
        <w:t xml:space="preserve">közösségi közlekedési </w:t>
      </w:r>
      <w:r w:rsidRPr="004E26A1">
        <w:rPr>
          <w:rFonts w:ascii="Arial" w:hAnsi="Arial" w:cs="Arial"/>
          <w:kern w:val="24"/>
          <w:szCs w:val="22"/>
          <w:lang w:eastAsia="hu-HU"/>
        </w:rPr>
        <w:t>forgalom elől a Szabadság hidat. Ezeken a hétvégéken a 47-es, a 48-as és a 49-es villamos nem közlekedett.</w:t>
      </w:r>
    </w:p>
    <w:p w14:paraId="4E767324"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lezárás idején a BKK a budai oldalon a villamoshálózat kisebb módosításával pótolta a villamosok által biztosított dél-budai eljutási lehetőségeket: a Fehérvári úton a 61-es villamos meghosszabbított útvonalon, a Szent János Kórház és a Városház tér között közlekedett, míg a Bartók Béla úti kimaradó villamosszakasz pótlására az 56A járat meghosszabbított útvonalon, a Szent János Kórház és Kelenföld vasútállomás M között járt.</w:t>
      </w:r>
    </w:p>
    <w:p w14:paraId="312C1C9F"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hídon áthaladó forgalom részére az M4-es metró, valamint a 133E és a Gárdonyi térnél is ideiglenesen megálló 7-es autóbusz kínált megfelelő alternatívát.</w:t>
      </w:r>
    </w:p>
    <w:p w14:paraId="0452D2DC"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47-es, a 48-as és a 49-es villamos pesti, kiskörúti szakaszának pótlására meghosszabbított útvonalon, Zugló vasútállomás és a Fővám tér M között járt a 72-es trolibusz. A kiskörúton a korszerű trolibuszok önjáró képességüket kihasználva, azaz a felsővezetéktől függetlenül közlekedtek.</w:t>
      </w:r>
    </w:p>
    <w:p w14:paraId="78700641" w14:textId="77777777" w:rsidR="004E26A1" w:rsidRPr="004E26A1" w:rsidRDefault="004E26A1" w:rsidP="004E26A1">
      <w:pPr>
        <w:spacing w:before="120" w:after="120" w:line="276" w:lineRule="auto"/>
        <w:ind w:left="426"/>
        <w:jc w:val="both"/>
        <w:rPr>
          <w:rFonts w:ascii="Arial" w:hAnsi="Arial" w:cs="Arial"/>
          <w:kern w:val="24"/>
          <w:szCs w:val="22"/>
          <w:u w:val="single"/>
          <w:lang w:eastAsia="hu-HU"/>
        </w:rPr>
      </w:pPr>
      <w:r w:rsidRPr="004E26A1">
        <w:rPr>
          <w:rFonts w:ascii="Arial" w:hAnsi="Arial" w:cs="Arial"/>
          <w:kern w:val="24"/>
          <w:szCs w:val="22"/>
          <w:u w:val="single"/>
          <w:lang w:eastAsia="hu-HU"/>
        </w:rPr>
        <w:t>Új, közvetlen repülőtéri járat</w:t>
      </w:r>
    </w:p>
    <w:p w14:paraId="7CACDEA0"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F</w:t>
      </w:r>
      <w:r w:rsidRPr="004E26A1">
        <w:rPr>
          <w:rFonts w:ascii="Arial" w:hAnsi="Arial" w:cs="Arial" w:hint="eastAsia"/>
          <w:kern w:val="24"/>
          <w:szCs w:val="22"/>
          <w:lang w:eastAsia="hu-HU"/>
        </w:rPr>
        <w:t>ő</w:t>
      </w:r>
      <w:r w:rsidRPr="004E26A1">
        <w:rPr>
          <w:rFonts w:ascii="Arial" w:hAnsi="Arial" w:cs="Arial"/>
          <w:kern w:val="24"/>
          <w:szCs w:val="22"/>
          <w:lang w:eastAsia="hu-HU"/>
        </w:rPr>
        <w:t>városi Önkormányzat döntése alapján a BKK a Liszt Ferenc nemzetközi repül</w:t>
      </w:r>
      <w:r w:rsidRPr="004E26A1">
        <w:rPr>
          <w:rFonts w:ascii="Arial" w:hAnsi="Arial" w:cs="Arial" w:hint="eastAsia"/>
          <w:kern w:val="24"/>
          <w:szCs w:val="22"/>
          <w:lang w:eastAsia="hu-HU"/>
        </w:rPr>
        <w:t>ő</w:t>
      </w:r>
      <w:r w:rsidRPr="004E26A1">
        <w:rPr>
          <w:rFonts w:ascii="Arial" w:hAnsi="Arial" w:cs="Arial"/>
          <w:kern w:val="24"/>
          <w:szCs w:val="22"/>
          <w:lang w:eastAsia="hu-HU"/>
        </w:rPr>
        <w:t>tér közvetlen elérése érdekében 2017. július 8-án elindította új, 100E jelzés</w:t>
      </w:r>
      <w:r w:rsidRPr="004E26A1">
        <w:rPr>
          <w:rFonts w:ascii="Arial" w:hAnsi="Arial" w:cs="Arial" w:hint="eastAsia"/>
          <w:kern w:val="24"/>
          <w:szCs w:val="22"/>
          <w:lang w:eastAsia="hu-HU"/>
        </w:rPr>
        <w:t>ű</w:t>
      </w:r>
      <w:r w:rsidRPr="004E26A1">
        <w:rPr>
          <w:rFonts w:ascii="Arial" w:hAnsi="Arial" w:cs="Arial"/>
          <w:kern w:val="24"/>
          <w:szCs w:val="22"/>
          <w:lang w:eastAsia="hu-HU"/>
        </w:rPr>
        <w:t xml:space="preserve"> járatát, így a légikiköt</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könnyen, gyorsan és átszállás nélkül is elérhet</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a belvárosból.</w:t>
      </w:r>
    </w:p>
    <w:p w14:paraId="0EE59970" w14:textId="77777777" w:rsidR="004E26A1" w:rsidRPr="004E26A1" w:rsidRDefault="004E26A1" w:rsidP="004E26A1">
      <w:pPr>
        <w:numPr>
          <w:ilvl w:val="0"/>
          <w:numId w:val="176"/>
        </w:numPr>
        <w:spacing w:before="120" w:after="120" w:line="276" w:lineRule="auto"/>
        <w:ind w:left="1134"/>
        <w:jc w:val="both"/>
        <w:rPr>
          <w:rFonts w:ascii="Arial" w:eastAsia="Calibri" w:hAnsi="Arial" w:cs="Arial"/>
          <w:kern w:val="24"/>
          <w:szCs w:val="22"/>
          <w:lang w:eastAsia="hu-HU"/>
        </w:rPr>
      </w:pPr>
      <w:r w:rsidRPr="004E26A1">
        <w:rPr>
          <w:rFonts w:ascii="Arial" w:eastAsia="Calibri" w:hAnsi="Arial" w:cs="Arial"/>
          <w:kern w:val="24"/>
          <w:szCs w:val="22"/>
          <w:lang w:eastAsia="hu-HU"/>
        </w:rPr>
        <w:t xml:space="preserve">Az </w:t>
      </w:r>
      <w:r w:rsidRPr="004E26A1">
        <w:rPr>
          <w:rFonts w:ascii="Arial" w:eastAsia="Calibri" w:hAnsi="Arial" w:cs="Arial" w:hint="eastAsia"/>
          <w:kern w:val="24"/>
          <w:szCs w:val="22"/>
          <w:lang w:eastAsia="hu-HU"/>
        </w:rPr>
        <w:t>ú</w:t>
      </w:r>
      <w:r w:rsidRPr="004E26A1">
        <w:rPr>
          <w:rFonts w:ascii="Arial" w:eastAsia="Calibri" w:hAnsi="Arial" w:cs="Arial"/>
          <w:kern w:val="24"/>
          <w:szCs w:val="22"/>
          <w:lang w:eastAsia="hu-HU"/>
        </w:rPr>
        <w:t>j j</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rat t</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bbletszolg</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ltat</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sk</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nt biztos</w:t>
      </w:r>
      <w:r w:rsidRPr="004E26A1">
        <w:rPr>
          <w:rFonts w:ascii="Arial" w:eastAsia="Calibri" w:hAnsi="Arial" w:cs="Arial" w:hint="eastAsia"/>
          <w:kern w:val="24"/>
          <w:szCs w:val="22"/>
          <w:lang w:eastAsia="hu-HU"/>
        </w:rPr>
        <w:t>í</w:t>
      </w:r>
      <w:r w:rsidRPr="004E26A1">
        <w:rPr>
          <w:rFonts w:ascii="Arial" w:eastAsia="Calibri" w:hAnsi="Arial" w:cs="Arial"/>
          <w:kern w:val="24"/>
          <w:szCs w:val="22"/>
          <w:lang w:eastAsia="hu-HU"/>
        </w:rPr>
        <w:t>tja a belv</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rost el</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r</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 xml:space="preserve"> k</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zvetlen kapcsolatot, mik</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zben az alapszolg</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ltat</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st ny</w:t>
      </w:r>
      <w:r w:rsidRPr="004E26A1">
        <w:rPr>
          <w:rFonts w:ascii="Arial" w:eastAsia="Calibri" w:hAnsi="Arial" w:cs="Arial" w:hint="eastAsia"/>
          <w:kern w:val="24"/>
          <w:szCs w:val="22"/>
          <w:lang w:eastAsia="hu-HU"/>
        </w:rPr>
        <w:t>ú</w:t>
      </w:r>
      <w:r w:rsidRPr="004E26A1">
        <w:rPr>
          <w:rFonts w:ascii="Arial" w:eastAsia="Calibri" w:hAnsi="Arial" w:cs="Arial"/>
          <w:kern w:val="24"/>
          <w:szCs w:val="22"/>
          <w:lang w:eastAsia="hu-HU"/>
        </w:rPr>
        <w:t>jt</w:t>
      </w:r>
      <w:r w:rsidRPr="004E26A1">
        <w:rPr>
          <w:rFonts w:ascii="Arial" w:eastAsia="Calibri" w:hAnsi="Arial" w:cs="Arial" w:hint="eastAsia"/>
          <w:kern w:val="24"/>
          <w:szCs w:val="22"/>
          <w:lang w:eastAsia="hu-HU"/>
        </w:rPr>
        <w:t>ó</w:t>
      </w:r>
      <w:r w:rsidRPr="004E26A1">
        <w:rPr>
          <w:rFonts w:ascii="Arial" w:eastAsia="Calibri" w:hAnsi="Arial" w:cs="Arial"/>
          <w:kern w:val="24"/>
          <w:szCs w:val="22"/>
          <w:lang w:eastAsia="hu-HU"/>
        </w:rPr>
        <w:t xml:space="preserve"> 200E </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s a 900-as j</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rat k</w:t>
      </w:r>
      <w:r w:rsidRPr="004E26A1">
        <w:rPr>
          <w:rFonts w:ascii="Arial" w:eastAsia="Calibri" w:hAnsi="Arial" w:cs="Arial" w:hint="eastAsia"/>
          <w:kern w:val="24"/>
          <w:szCs w:val="22"/>
          <w:lang w:eastAsia="hu-HU"/>
        </w:rPr>
        <w:t>í</w:t>
      </w:r>
      <w:r w:rsidRPr="004E26A1">
        <w:rPr>
          <w:rFonts w:ascii="Arial" w:eastAsia="Calibri" w:hAnsi="Arial" w:cs="Arial"/>
          <w:kern w:val="24"/>
          <w:szCs w:val="22"/>
          <w:lang w:eastAsia="hu-HU"/>
        </w:rPr>
        <w:t>n</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lata v</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ltozatlanul megmaradt.</w:t>
      </w:r>
    </w:p>
    <w:p w14:paraId="193C142A" w14:textId="77777777" w:rsidR="004E26A1" w:rsidRPr="004E26A1" w:rsidRDefault="004E26A1" w:rsidP="004E26A1">
      <w:pPr>
        <w:numPr>
          <w:ilvl w:val="0"/>
          <w:numId w:val="176"/>
        </w:numPr>
        <w:spacing w:before="120" w:after="120" w:line="276" w:lineRule="auto"/>
        <w:ind w:left="1134"/>
        <w:jc w:val="both"/>
        <w:rPr>
          <w:rFonts w:ascii="Arial" w:eastAsia="Calibri" w:hAnsi="Arial" w:cs="Arial"/>
          <w:kern w:val="24"/>
          <w:szCs w:val="22"/>
          <w:lang w:eastAsia="hu-HU"/>
        </w:rPr>
      </w:pPr>
      <w:r w:rsidRPr="004E26A1">
        <w:rPr>
          <w:rFonts w:ascii="Arial" w:eastAsia="Calibri" w:hAnsi="Arial" w:cs="Arial"/>
          <w:kern w:val="24"/>
          <w:szCs w:val="22"/>
          <w:lang w:eastAsia="hu-HU"/>
        </w:rPr>
        <w:lastRenderedPageBreak/>
        <w:t>A j</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rat a De</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k Ferenc t</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 xml:space="preserve">ren az M1-es, M2-es </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s M3-as, a K</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lvin t</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ren pedig az M4-es metr</w:t>
      </w:r>
      <w:r w:rsidRPr="004E26A1">
        <w:rPr>
          <w:rFonts w:ascii="Arial" w:eastAsia="Calibri" w:hAnsi="Arial" w:cs="Arial" w:hint="eastAsia"/>
          <w:kern w:val="24"/>
          <w:szCs w:val="22"/>
          <w:lang w:eastAsia="hu-HU"/>
        </w:rPr>
        <w:t>ó</w:t>
      </w:r>
      <w:r w:rsidRPr="004E26A1">
        <w:rPr>
          <w:rFonts w:ascii="Arial" w:eastAsia="Calibri" w:hAnsi="Arial" w:cs="Arial"/>
          <w:kern w:val="24"/>
          <w:szCs w:val="22"/>
          <w:lang w:eastAsia="hu-HU"/>
        </w:rPr>
        <w:t>ra biztos</w:t>
      </w:r>
      <w:r w:rsidRPr="004E26A1">
        <w:rPr>
          <w:rFonts w:ascii="Arial" w:eastAsia="Calibri" w:hAnsi="Arial" w:cs="Arial" w:hint="eastAsia"/>
          <w:kern w:val="24"/>
          <w:szCs w:val="22"/>
          <w:lang w:eastAsia="hu-HU"/>
        </w:rPr>
        <w:t>í</w:t>
      </w:r>
      <w:r w:rsidRPr="004E26A1">
        <w:rPr>
          <w:rFonts w:ascii="Arial" w:eastAsia="Calibri" w:hAnsi="Arial" w:cs="Arial"/>
          <w:kern w:val="24"/>
          <w:szCs w:val="22"/>
          <w:lang w:eastAsia="hu-HU"/>
        </w:rPr>
        <w:t xml:space="preserve">t </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tsz</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ll</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si lehet</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s</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 xml:space="preserve">get, </w:t>
      </w:r>
      <w:r w:rsidRPr="004E26A1">
        <w:rPr>
          <w:rFonts w:ascii="Arial" w:eastAsia="Calibri" w:hAnsi="Arial" w:cs="Arial" w:hint="eastAsia"/>
          <w:kern w:val="24"/>
          <w:szCs w:val="22"/>
          <w:lang w:eastAsia="hu-HU"/>
        </w:rPr>
        <w:t>í</w:t>
      </w:r>
      <w:r w:rsidRPr="004E26A1">
        <w:rPr>
          <w:rFonts w:ascii="Arial" w:eastAsia="Calibri" w:hAnsi="Arial" w:cs="Arial"/>
          <w:kern w:val="24"/>
          <w:szCs w:val="22"/>
          <w:lang w:eastAsia="hu-HU"/>
        </w:rPr>
        <w:t>gy Budapest t</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volabbi pontjai fel</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l is alternat</w:t>
      </w:r>
      <w:r w:rsidRPr="004E26A1">
        <w:rPr>
          <w:rFonts w:ascii="Arial" w:eastAsia="Calibri" w:hAnsi="Arial" w:cs="Arial" w:hint="eastAsia"/>
          <w:kern w:val="24"/>
          <w:szCs w:val="22"/>
          <w:lang w:eastAsia="hu-HU"/>
        </w:rPr>
        <w:t>í</w:t>
      </w:r>
      <w:r w:rsidRPr="004E26A1">
        <w:rPr>
          <w:rFonts w:ascii="Arial" w:eastAsia="Calibri" w:hAnsi="Arial" w:cs="Arial"/>
          <w:kern w:val="24"/>
          <w:szCs w:val="22"/>
          <w:lang w:eastAsia="hu-HU"/>
        </w:rPr>
        <w:t>v eljut</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st k</w:t>
      </w:r>
      <w:r w:rsidRPr="004E26A1">
        <w:rPr>
          <w:rFonts w:ascii="Arial" w:eastAsia="Calibri" w:hAnsi="Arial" w:cs="Arial" w:hint="eastAsia"/>
          <w:kern w:val="24"/>
          <w:szCs w:val="22"/>
          <w:lang w:eastAsia="hu-HU"/>
        </w:rPr>
        <w:t>í</w:t>
      </w:r>
      <w:r w:rsidRPr="004E26A1">
        <w:rPr>
          <w:rFonts w:ascii="Arial" w:eastAsia="Calibri" w:hAnsi="Arial" w:cs="Arial"/>
          <w:kern w:val="24"/>
          <w:szCs w:val="22"/>
          <w:lang w:eastAsia="hu-HU"/>
        </w:rPr>
        <w:t>n</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 A j</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 xml:space="preserve">rat minden nap 4:00 </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s 0:30 k</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z</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 xml:space="preserve">tt, </w:t>
      </w:r>
      <w:r w:rsidRPr="004E26A1">
        <w:rPr>
          <w:rFonts w:ascii="Arial" w:eastAsia="Calibri" w:hAnsi="Arial" w:cs="Arial" w:hint="eastAsia"/>
          <w:kern w:val="24"/>
          <w:szCs w:val="22"/>
          <w:lang w:eastAsia="hu-HU"/>
        </w:rPr>
        <w:t>ü</w:t>
      </w:r>
      <w:r w:rsidRPr="004E26A1">
        <w:rPr>
          <w:rFonts w:ascii="Arial" w:eastAsia="Calibri" w:hAnsi="Arial" w:cs="Arial"/>
          <w:kern w:val="24"/>
          <w:szCs w:val="22"/>
          <w:lang w:eastAsia="hu-HU"/>
        </w:rPr>
        <w:t>temes, k</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nnyen megjegyezhet</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 xml:space="preserve"> menetrend szerint 30 percenk</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nt indul (ir</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nyonk</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nt 40 indul</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ssal egy nap folyam</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n). A buszok a De</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k Ferenc t</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 xml:space="preserve">r </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s a rep</w:t>
      </w:r>
      <w:r w:rsidRPr="004E26A1">
        <w:rPr>
          <w:rFonts w:ascii="Arial" w:eastAsia="Calibri" w:hAnsi="Arial" w:cs="Arial" w:hint="eastAsia"/>
          <w:kern w:val="24"/>
          <w:szCs w:val="22"/>
          <w:lang w:eastAsia="hu-HU"/>
        </w:rPr>
        <w:t>ü</w:t>
      </w:r>
      <w:r w:rsidRPr="004E26A1">
        <w:rPr>
          <w:rFonts w:ascii="Arial" w:eastAsia="Calibri" w:hAnsi="Arial" w:cs="Arial"/>
          <w:kern w:val="24"/>
          <w:szCs w:val="22"/>
          <w:lang w:eastAsia="hu-HU"/>
        </w:rPr>
        <w:t>l</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t</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r k</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z</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tti utat a forgalomt</w:t>
      </w:r>
      <w:r w:rsidRPr="004E26A1">
        <w:rPr>
          <w:rFonts w:ascii="Arial" w:eastAsia="Calibri" w:hAnsi="Arial" w:cs="Arial" w:hint="eastAsia"/>
          <w:kern w:val="24"/>
          <w:szCs w:val="22"/>
          <w:lang w:eastAsia="hu-HU"/>
        </w:rPr>
        <w:t>ó</w:t>
      </w:r>
      <w:r w:rsidRPr="004E26A1">
        <w:rPr>
          <w:rFonts w:ascii="Arial" w:eastAsia="Calibri" w:hAnsi="Arial" w:cs="Arial"/>
          <w:kern w:val="24"/>
          <w:szCs w:val="22"/>
          <w:lang w:eastAsia="hu-HU"/>
        </w:rPr>
        <w:t>l f</w:t>
      </w:r>
      <w:r w:rsidRPr="004E26A1">
        <w:rPr>
          <w:rFonts w:ascii="Arial" w:eastAsia="Calibri" w:hAnsi="Arial" w:cs="Arial" w:hint="eastAsia"/>
          <w:kern w:val="24"/>
          <w:szCs w:val="22"/>
          <w:lang w:eastAsia="hu-HU"/>
        </w:rPr>
        <w:t>ü</w:t>
      </w:r>
      <w:r w:rsidRPr="004E26A1">
        <w:rPr>
          <w:rFonts w:ascii="Arial" w:eastAsia="Calibri" w:hAnsi="Arial" w:cs="Arial"/>
          <w:kern w:val="24"/>
          <w:szCs w:val="22"/>
          <w:lang w:eastAsia="hu-HU"/>
        </w:rPr>
        <w:t>gg</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en 30-60 perc alatt teszik meg.</w:t>
      </w:r>
    </w:p>
    <w:p w14:paraId="30DE44C2" w14:textId="77777777" w:rsidR="004E26A1" w:rsidRPr="004E26A1" w:rsidRDefault="004E26A1" w:rsidP="004E26A1">
      <w:pPr>
        <w:numPr>
          <w:ilvl w:val="0"/>
          <w:numId w:val="176"/>
        </w:numPr>
        <w:spacing w:before="120" w:after="120" w:line="276" w:lineRule="auto"/>
        <w:ind w:left="1134"/>
        <w:jc w:val="both"/>
        <w:rPr>
          <w:rFonts w:ascii="Arial" w:eastAsia="Calibri" w:hAnsi="Arial" w:cs="Arial"/>
          <w:kern w:val="24"/>
          <w:szCs w:val="22"/>
          <w:lang w:eastAsia="hu-HU"/>
        </w:rPr>
      </w:pPr>
      <w:r w:rsidRPr="004E26A1">
        <w:rPr>
          <w:rFonts w:ascii="Arial" w:eastAsia="Calibri" w:hAnsi="Arial" w:cs="Arial"/>
          <w:kern w:val="24"/>
          <w:szCs w:val="22"/>
          <w:lang w:eastAsia="hu-HU"/>
        </w:rPr>
        <w:t>A 100E vonalon kiz</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r</w:t>
      </w:r>
      <w:r w:rsidRPr="004E26A1">
        <w:rPr>
          <w:rFonts w:ascii="Arial" w:eastAsia="Calibri" w:hAnsi="Arial" w:cs="Arial" w:hint="eastAsia"/>
          <w:kern w:val="24"/>
          <w:szCs w:val="22"/>
          <w:lang w:eastAsia="hu-HU"/>
        </w:rPr>
        <w:t>ó</w:t>
      </w:r>
      <w:r w:rsidRPr="004E26A1">
        <w:rPr>
          <w:rFonts w:ascii="Arial" w:eastAsia="Calibri" w:hAnsi="Arial" w:cs="Arial"/>
          <w:kern w:val="24"/>
          <w:szCs w:val="22"/>
          <w:lang w:eastAsia="hu-HU"/>
        </w:rPr>
        <w:t>lag alacsonypadl</w:t>
      </w:r>
      <w:r w:rsidRPr="004E26A1">
        <w:rPr>
          <w:rFonts w:ascii="Arial" w:eastAsia="Calibri" w:hAnsi="Arial" w:cs="Arial" w:hint="eastAsia"/>
          <w:kern w:val="24"/>
          <w:szCs w:val="22"/>
          <w:lang w:eastAsia="hu-HU"/>
        </w:rPr>
        <w:t>ó</w:t>
      </w:r>
      <w:r w:rsidRPr="004E26A1">
        <w:rPr>
          <w:rFonts w:ascii="Arial" w:eastAsia="Calibri" w:hAnsi="Arial" w:cs="Arial"/>
          <w:kern w:val="24"/>
          <w:szCs w:val="22"/>
          <w:lang w:eastAsia="hu-HU"/>
        </w:rPr>
        <w:t>s, l</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gkondicion</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lt Mercedes Conecto G t</w:t>
      </w:r>
      <w:r w:rsidRPr="004E26A1">
        <w:rPr>
          <w:rFonts w:ascii="Arial" w:eastAsia="Calibri" w:hAnsi="Arial" w:cs="Arial" w:hint="eastAsia"/>
          <w:kern w:val="24"/>
          <w:szCs w:val="22"/>
          <w:lang w:eastAsia="hu-HU"/>
        </w:rPr>
        <w:t>í</w:t>
      </w:r>
      <w:r w:rsidRPr="004E26A1">
        <w:rPr>
          <w:rFonts w:ascii="Arial" w:eastAsia="Calibri" w:hAnsi="Arial" w:cs="Arial"/>
          <w:kern w:val="24"/>
          <w:szCs w:val="22"/>
          <w:lang w:eastAsia="hu-HU"/>
        </w:rPr>
        <w:t>pus</w:t>
      </w:r>
      <w:r w:rsidRPr="004E26A1">
        <w:rPr>
          <w:rFonts w:ascii="Arial" w:eastAsia="Calibri" w:hAnsi="Arial" w:cs="Arial" w:hint="eastAsia"/>
          <w:kern w:val="24"/>
          <w:szCs w:val="22"/>
          <w:lang w:eastAsia="hu-HU"/>
        </w:rPr>
        <w:t>ú</w:t>
      </w:r>
      <w:r w:rsidRPr="004E26A1">
        <w:rPr>
          <w:rFonts w:ascii="Arial" w:eastAsia="Calibri" w:hAnsi="Arial" w:cs="Arial"/>
          <w:kern w:val="24"/>
          <w:szCs w:val="22"/>
          <w:lang w:eastAsia="hu-HU"/>
        </w:rPr>
        <w:t xml:space="preserve"> aut</w:t>
      </w:r>
      <w:r w:rsidRPr="004E26A1">
        <w:rPr>
          <w:rFonts w:ascii="Arial" w:eastAsia="Calibri" w:hAnsi="Arial" w:cs="Arial" w:hint="eastAsia"/>
          <w:kern w:val="24"/>
          <w:szCs w:val="22"/>
          <w:lang w:eastAsia="hu-HU"/>
        </w:rPr>
        <w:t>ó</w:t>
      </w:r>
      <w:r w:rsidRPr="004E26A1">
        <w:rPr>
          <w:rFonts w:ascii="Arial" w:eastAsia="Calibri" w:hAnsi="Arial" w:cs="Arial"/>
          <w:kern w:val="24"/>
          <w:szCs w:val="22"/>
          <w:lang w:eastAsia="hu-HU"/>
        </w:rPr>
        <w:t>buszok k</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zlekednek, amelyek a k</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nnyebb felismerhet</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s</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 xml:space="preserve">g </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rdek</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ben egyedi megjelen</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st kaptak.</w:t>
      </w:r>
    </w:p>
    <w:p w14:paraId="5A00947A" w14:textId="77777777" w:rsidR="004E26A1" w:rsidRPr="004E26A1" w:rsidRDefault="004E26A1" w:rsidP="004E26A1">
      <w:pPr>
        <w:numPr>
          <w:ilvl w:val="0"/>
          <w:numId w:val="176"/>
        </w:numPr>
        <w:spacing w:before="120" w:after="120" w:line="276" w:lineRule="auto"/>
        <w:ind w:left="1134"/>
        <w:jc w:val="both"/>
        <w:rPr>
          <w:rFonts w:ascii="Arial" w:eastAsia="Calibri" w:hAnsi="Arial" w:cs="Arial"/>
          <w:kern w:val="24"/>
          <w:szCs w:val="22"/>
          <w:lang w:eastAsia="hu-HU"/>
        </w:rPr>
      </w:pPr>
      <w:r w:rsidRPr="004E26A1">
        <w:rPr>
          <w:rFonts w:ascii="Arial" w:eastAsia="Calibri" w:hAnsi="Arial" w:cs="Arial"/>
          <w:kern w:val="24"/>
          <w:szCs w:val="22"/>
          <w:lang w:eastAsia="hu-HU"/>
        </w:rPr>
        <w:t>A k</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zvetlen rept</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ri j</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rat speci</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lis d</w:t>
      </w:r>
      <w:r w:rsidRPr="004E26A1">
        <w:rPr>
          <w:rFonts w:ascii="Arial" w:eastAsia="Calibri" w:hAnsi="Arial" w:cs="Arial" w:hint="eastAsia"/>
          <w:kern w:val="24"/>
          <w:szCs w:val="22"/>
          <w:lang w:eastAsia="hu-HU"/>
        </w:rPr>
        <w:t>í</w:t>
      </w:r>
      <w:r w:rsidRPr="004E26A1">
        <w:rPr>
          <w:rFonts w:ascii="Arial" w:eastAsia="Calibri" w:hAnsi="Arial" w:cs="Arial"/>
          <w:kern w:val="24"/>
          <w:szCs w:val="22"/>
          <w:lang w:eastAsia="hu-HU"/>
        </w:rPr>
        <w:t>jszab</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s mellett (900 Ft-os rept</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ri vonaljegy) vehet</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 xml:space="preserve"> ig</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nybe, az utaz</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si jogosults</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g ellen</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rz</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se els</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ajt</w:t>
      </w:r>
      <w:r w:rsidRPr="004E26A1">
        <w:rPr>
          <w:rFonts w:ascii="Arial" w:eastAsia="Calibri" w:hAnsi="Arial" w:cs="Arial" w:hint="eastAsia"/>
          <w:kern w:val="24"/>
          <w:szCs w:val="22"/>
          <w:lang w:eastAsia="hu-HU"/>
        </w:rPr>
        <w:t>ó</w:t>
      </w:r>
      <w:r w:rsidRPr="004E26A1">
        <w:rPr>
          <w:rFonts w:ascii="Arial" w:eastAsia="Calibri" w:hAnsi="Arial" w:cs="Arial"/>
          <w:kern w:val="24"/>
          <w:szCs w:val="22"/>
          <w:lang w:eastAsia="hu-HU"/>
        </w:rPr>
        <w:t>s felsz</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ll</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si rend keret</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ben t</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rt</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nik. A rep</w:t>
      </w:r>
      <w:r w:rsidRPr="004E26A1">
        <w:rPr>
          <w:rFonts w:ascii="Arial" w:eastAsia="Calibri" w:hAnsi="Arial" w:cs="Arial" w:hint="eastAsia"/>
          <w:kern w:val="24"/>
          <w:szCs w:val="22"/>
          <w:lang w:eastAsia="hu-HU"/>
        </w:rPr>
        <w:t>ü</w:t>
      </w:r>
      <w:r w:rsidRPr="004E26A1">
        <w:rPr>
          <w:rFonts w:ascii="Arial" w:eastAsia="Calibri" w:hAnsi="Arial" w:cs="Arial"/>
          <w:kern w:val="24"/>
          <w:szCs w:val="22"/>
          <w:lang w:eastAsia="hu-HU"/>
        </w:rPr>
        <w:t>l</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t</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ri vonaljegy el</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re megv</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lthat</w:t>
      </w:r>
      <w:r w:rsidRPr="004E26A1">
        <w:rPr>
          <w:rFonts w:ascii="Arial" w:eastAsia="Calibri" w:hAnsi="Arial" w:cs="Arial" w:hint="eastAsia"/>
          <w:kern w:val="24"/>
          <w:szCs w:val="22"/>
          <w:lang w:eastAsia="hu-HU"/>
        </w:rPr>
        <w:t>ó</w:t>
      </w:r>
      <w:r w:rsidRPr="004E26A1">
        <w:rPr>
          <w:rFonts w:ascii="Arial" w:eastAsia="Calibri" w:hAnsi="Arial" w:cs="Arial"/>
          <w:kern w:val="24"/>
          <w:szCs w:val="22"/>
          <w:lang w:eastAsia="hu-HU"/>
        </w:rPr>
        <w:t xml:space="preserve"> az </w:t>
      </w:r>
      <w:r w:rsidRPr="004E26A1">
        <w:rPr>
          <w:rFonts w:ascii="Arial" w:eastAsia="Calibri" w:hAnsi="Arial" w:cs="Arial" w:hint="eastAsia"/>
          <w:kern w:val="24"/>
          <w:szCs w:val="22"/>
          <w:lang w:eastAsia="hu-HU"/>
        </w:rPr>
        <w:t>ü</w:t>
      </w:r>
      <w:r w:rsidRPr="004E26A1">
        <w:rPr>
          <w:rFonts w:ascii="Arial" w:eastAsia="Calibri" w:hAnsi="Arial" w:cs="Arial"/>
          <w:kern w:val="24"/>
          <w:szCs w:val="22"/>
          <w:lang w:eastAsia="hu-HU"/>
        </w:rPr>
        <w:t>gyf</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lk</w:t>
      </w:r>
      <w:r w:rsidRPr="004E26A1">
        <w:rPr>
          <w:rFonts w:ascii="Arial" w:eastAsia="Calibri" w:hAnsi="Arial" w:cs="Arial" w:hint="eastAsia"/>
          <w:kern w:val="24"/>
          <w:szCs w:val="22"/>
          <w:lang w:eastAsia="hu-HU"/>
        </w:rPr>
        <w:t>ö</w:t>
      </w:r>
      <w:r w:rsidRPr="004E26A1">
        <w:rPr>
          <w:rFonts w:ascii="Arial" w:eastAsia="Calibri" w:hAnsi="Arial" w:cs="Arial"/>
          <w:kern w:val="24"/>
          <w:szCs w:val="22"/>
          <w:lang w:eastAsia="hu-HU"/>
        </w:rPr>
        <w:t>zpontokban, a BKK-automat</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kb</w:t>
      </w:r>
      <w:r w:rsidRPr="004E26A1">
        <w:rPr>
          <w:rFonts w:ascii="Arial" w:eastAsia="Calibri" w:hAnsi="Arial" w:cs="Arial" w:hint="eastAsia"/>
          <w:kern w:val="24"/>
          <w:szCs w:val="22"/>
          <w:lang w:eastAsia="hu-HU"/>
        </w:rPr>
        <w:t>ó</w:t>
      </w:r>
      <w:r w:rsidRPr="004E26A1">
        <w:rPr>
          <w:rFonts w:ascii="Arial" w:eastAsia="Calibri" w:hAnsi="Arial" w:cs="Arial"/>
          <w:kern w:val="24"/>
          <w:szCs w:val="22"/>
          <w:lang w:eastAsia="hu-HU"/>
        </w:rPr>
        <w:t>l, illetve a p</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nzt</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rakban, tov</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bb</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 xml:space="preserve"> a BKK szem</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lyzetet is biztos</w:t>
      </w:r>
      <w:r w:rsidRPr="004E26A1">
        <w:rPr>
          <w:rFonts w:ascii="Arial" w:eastAsia="Calibri" w:hAnsi="Arial" w:cs="Arial" w:hint="eastAsia"/>
          <w:kern w:val="24"/>
          <w:szCs w:val="22"/>
          <w:lang w:eastAsia="hu-HU"/>
        </w:rPr>
        <w:t>í</w:t>
      </w:r>
      <w:r w:rsidRPr="004E26A1">
        <w:rPr>
          <w:rFonts w:ascii="Arial" w:eastAsia="Calibri" w:hAnsi="Arial" w:cs="Arial"/>
          <w:kern w:val="24"/>
          <w:szCs w:val="22"/>
          <w:lang w:eastAsia="hu-HU"/>
        </w:rPr>
        <w:t xml:space="preserve">t a jegyek </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rt</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kes</w:t>
      </w:r>
      <w:r w:rsidRPr="004E26A1">
        <w:rPr>
          <w:rFonts w:ascii="Arial" w:eastAsia="Calibri" w:hAnsi="Arial" w:cs="Arial" w:hint="eastAsia"/>
          <w:kern w:val="24"/>
          <w:szCs w:val="22"/>
          <w:lang w:eastAsia="hu-HU"/>
        </w:rPr>
        <w:t>í</w:t>
      </w:r>
      <w:r w:rsidRPr="004E26A1">
        <w:rPr>
          <w:rFonts w:ascii="Arial" w:eastAsia="Calibri" w:hAnsi="Arial" w:cs="Arial"/>
          <w:kern w:val="24"/>
          <w:szCs w:val="22"/>
          <w:lang w:eastAsia="hu-HU"/>
        </w:rPr>
        <w:t>t</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s</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re, ellen</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rz</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s</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 xml:space="preserve">re </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s az utasok t</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j</w:t>
      </w:r>
      <w:r w:rsidRPr="004E26A1">
        <w:rPr>
          <w:rFonts w:ascii="Arial" w:eastAsia="Calibri" w:hAnsi="Arial" w:cs="Arial" w:hint="eastAsia"/>
          <w:kern w:val="24"/>
          <w:szCs w:val="22"/>
          <w:lang w:eastAsia="hu-HU"/>
        </w:rPr>
        <w:t>é</w:t>
      </w:r>
      <w:r w:rsidRPr="004E26A1">
        <w:rPr>
          <w:rFonts w:ascii="Arial" w:eastAsia="Calibri" w:hAnsi="Arial" w:cs="Arial"/>
          <w:kern w:val="24"/>
          <w:szCs w:val="22"/>
          <w:lang w:eastAsia="hu-HU"/>
        </w:rPr>
        <w:t>koztat</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s</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ra a j</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rat meg</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ll</w:t>
      </w:r>
      <w:r w:rsidRPr="004E26A1">
        <w:rPr>
          <w:rFonts w:ascii="Arial" w:eastAsia="Calibri" w:hAnsi="Arial" w:cs="Arial" w:hint="eastAsia"/>
          <w:kern w:val="24"/>
          <w:szCs w:val="22"/>
          <w:lang w:eastAsia="hu-HU"/>
        </w:rPr>
        <w:t>ó</w:t>
      </w:r>
      <w:r w:rsidRPr="004E26A1">
        <w:rPr>
          <w:rFonts w:ascii="Arial" w:eastAsia="Calibri" w:hAnsi="Arial" w:cs="Arial"/>
          <w:kern w:val="24"/>
          <w:szCs w:val="22"/>
          <w:lang w:eastAsia="hu-HU"/>
        </w:rPr>
        <w:t>helyein az utasforgalom szempontj</w:t>
      </w:r>
      <w:r w:rsidRPr="004E26A1">
        <w:rPr>
          <w:rFonts w:ascii="Arial" w:eastAsia="Calibri" w:hAnsi="Arial" w:cs="Arial" w:hint="eastAsia"/>
          <w:kern w:val="24"/>
          <w:szCs w:val="22"/>
          <w:lang w:eastAsia="hu-HU"/>
        </w:rPr>
        <w:t>á</w:t>
      </w:r>
      <w:r w:rsidRPr="004E26A1">
        <w:rPr>
          <w:rFonts w:ascii="Arial" w:eastAsia="Calibri" w:hAnsi="Arial" w:cs="Arial"/>
          <w:kern w:val="24"/>
          <w:szCs w:val="22"/>
          <w:lang w:eastAsia="hu-HU"/>
        </w:rPr>
        <w:t>b</w:t>
      </w:r>
      <w:r w:rsidRPr="004E26A1">
        <w:rPr>
          <w:rFonts w:ascii="Arial" w:eastAsia="Calibri" w:hAnsi="Arial" w:cs="Arial" w:hint="eastAsia"/>
          <w:kern w:val="24"/>
          <w:szCs w:val="22"/>
          <w:lang w:eastAsia="hu-HU"/>
        </w:rPr>
        <w:t>ó</w:t>
      </w:r>
      <w:r w:rsidRPr="004E26A1">
        <w:rPr>
          <w:rFonts w:ascii="Arial" w:eastAsia="Calibri" w:hAnsi="Arial" w:cs="Arial"/>
          <w:kern w:val="24"/>
          <w:szCs w:val="22"/>
          <w:lang w:eastAsia="hu-HU"/>
        </w:rPr>
        <w:t>l legforgalmasabb id</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szakokban.</w:t>
      </w:r>
    </w:p>
    <w:p w14:paraId="634CE987"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Az új közvetlen reptéri járat a bevezetést követ</w:t>
      </w:r>
      <w:r w:rsidRPr="004E26A1">
        <w:rPr>
          <w:rFonts w:ascii="Arial" w:hAnsi="Arial" w:cs="Arial" w:hint="eastAsia"/>
          <w:kern w:val="24"/>
          <w:szCs w:val="22"/>
          <w:lang w:eastAsia="hu-HU"/>
        </w:rPr>
        <w:t>ő</w:t>
      </w:r>
      <w:r w:rsidRPr="004E26A1">
        <w:rPr>
          <w:rFonts w:ascii="Arial" w:hAnsi="Arial" w:cs="Arial"/>
          <w:kern w:val="24"/>
          <w:szCs w:val="22"/>
          <w:lang w:eastAsia="hu-HU"/>
        </w:rPr>
        <w:t>en rövid id</w:t>
      </w:r>
      <w:r w:rsidRPr="004E26A1">
        <w:rPr>
          <w:rFonts w:ascii="Arial" w:hAnsi="Arial" w:cs="Arial" w:hint="eastAsia"/>
          <w:kern w:val="24"/>
          <w:szCs w:val="22"/>
          <w:lang w:eastAsia="hu-HU"/>
        </w:rPr>
        <w:t>ő</w:t>
      </w:r>
      <w:r w:rsidRPr="004E26A1">
        <w:rPr>
          <w:rFonts w:ascii="Arial" w:hAnsi="Arial" w:cs="Arial"/>
          <w:kern w:val="24"/>
          <w:szCs w:val="22"/>
          <w:lang w:eastAsia="hu-HU"/>
        </w:rPr>
        <w:t>n belül igen népszer</w:t>
      </w:r>
      <w:r w:rsidRPr="004E26A1">
        <w:rPr>
          <w:rFonts w:ascii="Arial" w:hAnsi="Arial" w:cs="Arial" w:hint="eastAsia"/>
          <w:kern w:val="24"/>
          <w:szCs w:val="22"/>
          <w:lang w:eastAsia="hu-HU"/>
        </w:rPr>
        <w:t>ű</w:t>
      </w:r>
      <w:r w:rsidRPr="004E26A1">
        <w:rPr>
          <w:rFonts w:ascii="Arial" w:hAnsi="Arial" w:cs="Arial"/>
          <w:kern w:val="24"/>
          <w:szCs w:val="22"/>
          <w:lang w:eastAsia="hu-HU"/>
        </w:rPr>
        <w:t>vé vált, amit a pozitív visszajelzéseken túl az egyre növekv</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utasforgalom is alátámaszt: a 100E járatot indulásonként átlagosan 30-40 utas, míg egy nap folyamán átlagosan 2800-3000 utas használja. Az utazási komfortot növelve a legforgalmasabb menetrendi id</w:t>
      </w:r>
      <w:r w:rsidRPr="004E26A1">
        <w:rPr>
          <w:rFonts w:ascii="Arial" w:hAnsi="Arial" w:cs="Arial" w:hint="eastAsia"/>
          <w:kern w:val="24"/>
          <w:szCs w:val="22"/>
          <w:lang w:eastAsia="hu-HU"/>
        </w:rPr>
        <w:t>ő</w:t>
      </w:r>
      <w:r w:rsidRPr="004E26A1">
        <w:rPr>
          <w:rFonts w:ascii="Arial" w:hAnsi="Arial" w:cs="Arial"/>
          <w:kern w:val="24"/>
          <w:szCs w:val="22"/>
          <w:lang w:eastAsia="hu-HU"/>
        </w:rPr>
        <w:t>pontokban szükség esetén rásegít</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autóbuszok is forgalomba állnak.</w:t>
      </w:r>
    </w:p>
    <w:p w14:paraId="18A7DEC0"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járat beindulását követ</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id</w:t>
      </w:r>
      <w:r w:rsidRPr="004E26A1">
        <w:rPr>
          <w:rFonts w:ascii="Arial" w:hAnsi="Arial" w:cs="Arial" w:hint="eastAsia"/>
          <w:kern w:val="24"/>
          <w:szCs w:val="22"/>
          <w:lang w:eastAsia="hu-HU"/>
        </w:rPr>
        <w:t>ő</w:t>
      </w:r>
      <w:r w:rsidRPr="004E26A1">
        <w:rPr>
          <w:rFonts w:ascii="Arial" w:hAnsi="Arial" w:cs="Arial"/>
          <w:kern w:val="24"/>
          <w:szCs w:val="22"/>
          <w:lang w:eastAsia="hu-HU"/>
        </w:rPr>
        <w:t>szakban, az utasforgalmi tapasztalatok alapján a BKK b</w:t>
      </w:r>
      <w:r w:rsidRPr="004E26A1">
        <w:rPr>
          <w:rFonts w:ascii="Arial" w:hAnsi="Arial" w:cs="Arial" w:hint="eastAsia"/>
          <w:kern w:val="24"/>
          <w:szCs w:val="22"/>
          <w:lang w:eastAsia="hu-HU"/>
        </w:rPr>
        <w:t>ő</w:t>
      </w:r>
      <w:r w:rsidRPr="004E26A1">
        <w:rPr>
          <w:rFonts w:ascii="Arial" w:hAnsi="Arial" w:cs="Arial"/>
          <w:kern w:val="24"/>
          <w:szCs w:val="22"/>
          <w:lang w:eastAsia="hu-HU"/>
        </w:rPr>
        <w:t>vítette a jegyhez jutás lehet</w:t>
      </w:r>
      <w:r w:rsidRPr="004E26A1">
        <w:rPr>
          <w:rFonts w:ascii="Arial" w:hAnsi="Arial" w:cs="Arial" w:hint="eastAsia"/>
          <w:kern w:val="24"/>
          <w:szCs w:val="22"/>
          <w:lang w:eastAsia="hu-HU"/>
        </w:rPr>
        <w:t>ő</w:t>
      </w:r>
      <w:r w:rsidRPr="004E26A1">
        <w:rPr>
          <w:rFonts w:ascii="Arial" w:hAnsi="Arial" w:cs="Arial"/>
          <w:kern w:val="24"/>
          <w:szCs w:val="22"/>
          <w:lang w:eastAsia="hu-HU"/>
        </w:rPr>
        <w:t>ségét a Liszt Ferenc nemzetközi repül</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téren: </w:t>
      </w:r>
      <w:r w:rsidRPr="004E26A1">
        <w:rPr>
          <w:rFonts w:ascii="Arial" w:hAnsi="Arial" w:cs="Arial"/>
          <w:kern w:val="24"/>
          <w:szCs w:val="22"/>
          <w:lang w:eastAsia="hu-HU"/>
        </w:rPr>
        <w:lastRenderedPageBreak/>
        <w:t>a 100E járat felszállóhelyéhez a meglév</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két jegykiadó automata mellé még további kett</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készül</w:t>
      </w:r>
      <w:r w:rsidRPr="004E26A1">
        <w:rPr>
          <w:rFonts w:ascii="Arial" w:hAnsi="Arial" w:cs="Arial" w:hint="eastAsia"/>
          <w:kern w:val="24"/>
          <w:szCs w:val="22"/>
          <w:lang w:eastAsia="hu-HU"/>
        </w:rPr>
        <w:t>é</w:t>
      </w:r>
      <w:r w:rsidRPr="004E26A1">
        <w:rPr>
          <w:rFonts w:ascii="Arial" w:hAnsi="Arial" w:cs="Arial"/>
          <w:kern w:val="24"/>
          <w:szCs w:val="22"/>
          <w:lang w:eastAsia="hu-HU"/>
        </w:rPr>
        <w:t>k telepítése történt.</w:t>
      </w:r>
    </w:p>
    <w:p w14:paraId="7B192524" w14:textId="77777777" w:rsidR="004E26A1" w:rsidRPr="004E26A1" w:rsidRDefault="004E26A1" w:rsidP="004E26A1">
      <w:pPr>
        <w:spacing w:before="120" w:after="120" w:line="276" w:lineRule="auto"/>
        <w:ind w:left="426"/>
        <w:jc w:val="both"/>
        <w:rPr>
          <w:rFonts w:ascii="Arial" w:hAnsi="Arial" w:cs="Arial"/>
          <w:kern w:val="24"/>
          <w:szCs w:val="22"/>
          <w:u w:val="single"/>
          <w:lang w:eastAsia="hu-HU"/>
        </w:rPr>
      </w:pPr>
      <w:r w:rsidRPr="004E26A1">
        <w:rPr>
          <w:rFonts w:ascii="Arial" w:hAnsi="Arial" w:cs="Arial"/>
          <w:kern w:val="24"/>
          <w:szCs w:val="22"/>
          <w:u w:val="single"/>
          <w:lang w:eastAsia="hu-HU"/>
        </w:rPr>
        <w:t>Red Bull Air Race rendezvény</w:t>
      </w:r>
    </w:p>
    <w:p w14:paraId="0EB2DB87"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2017. július 1-jén és 2-án került megrendezésre a nemzetközi Red Bull Air Race a Bem rakpart, a Clark Ádám tér, a Várkert rakpart, a Széchenyi Lánchíd, a Széchenyi István tér, a Széchenyi fels</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rakpart és a Duna korlátozásával.</w:t>
      </w:r>
    </w:p>
    <w:p w14:paraId="7E9C90D9"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lezárások miatt módosult az érintett közösségi közlekedési járatok – a D11-es és a D12-es hajójárat, a 2-es, a 19-es, a 41-es villamos, a 15-ös, a 115-ös, a 16-os, a 105-ös és a 109-es busz – közlekedése, valamint s</w:t>
      </w:r>
      <w:r w:rsidRPr="004E26A1">
        <w:rPr>
          <w:rFonts w:ascii="Arial" w:hAnsi="Arial" w:cs="Arial" w:hint="eastAsia"/>
          <w:kern w:val="24"/>
          <w:szCs w:val="22"/>
          <w:lang w:eastAsia="hu-HU"/>
        </w:rPr>
        <w:t>ű</w:t>
      </w:r>
      <w:r w:rsidRPr="004E26A1">
        <w:rPr>
          <w:rFonts w:ascii="Arial" w:hAnsi="Arial" w:cs="Arial"/>
          <w:kern w:val="24"/>
          <w:szCs w:val="22"/>
          <w:lang w:eastAsia="hu-HU"/>
        </w:rPr>
        <w:t>rítve járt az M2-es metró.</w:t>
      </w:r>
    </w:p>
    <w:p w14:paraId="576DC79F" w14:textId="77777777" w:rsidR="004E26A1" w:rsidRPr="004E26A1" w:rsidRDefault="004E26A1" w:rsidP="004E26A1">
      <w:pPr>
        <w:spacing w:before="120" w:after="120" w:line="276" w:lineRule="auto"/>
        <w:ind w:left="426"/>
        <w:jc w:val="both"/>
        <w:rPr>
          <w:rFonts w:ascii="Arial" w:hAnsi="Arial" w:cs="Arial"/>
          <w:kern w:val="24"/>
          <w:szCs w:val="22"/>
          <w:u w:val="single"/>
          <w:lang w:eastAsia="hu-HU"/>
        </w:rPr>
      </w:pPr>
      <w:r w:rsidRPr="004E26A1">
        <w:rPr>
          <w:rFonts w:ascii="Arial" w:hAnsi="Arial" w:cs="Arial"/>
          <w:kern w:val="24"/>
          <w:szCs w:val="22"/>
          <w:u w:val="single"/>
          <w:lang w:eastAsia="hu-HU"/>
        </w:rPr>
        <w:t>FINA vizes-világbajnokság</w:t>
      </w:r>
    </w:p>
    <w:p w14:paraId="29900318"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FINA Budapest 2017 vizes-világbajnokság helyszíneinek gyors és kényelmes megközelítését s</w:t>
      </w:r>
      <w:r w:rsidRPr="004E26A1">
        <w:rPr>
          <w:rFonts w:ascii="Arial" w:hAnsi="Arial" w:cs="Arial" w:hint="eastAsia"/>
          <w:kern w:val="24"/>
          <w:szCs w:val="22"/>
          <w:lang w:eastAsia="hu-HU"/>
        </w:rPr>
        <w:t>ű</w:t>
      </w:r>
      <w:r w:rsidRPr="004E26A1">
        <w:rPr>
          <w:rFonts w:ascii="Arial" w:hAnsi="Arial" w:cs="Arial"/>
          <w:kern w:val="24"/>
          <w:szCs w:val="22"/>
          <w:lang w:eastAsia="hu-HU"/>
        </w:rPr>
        <w:t>r</w:t>
      </w:r>
      <w:r w:rsidRPr="004E26A1">
        <w:rPr>
          <w:rFonts w:ascii="Arial" w:hAnsi="Arial" w:cs="Arial" w:hint="eastAsia"/>
          <w:kern w:val="24"/>
          <w:szCs w:val="22"/>
          <w:lang w:eastAsia="hu-HU"/>
        </w:rPr>
        <w:t>ű</w:t>
      </w:r>
      <w:r w:rsidRPr="004E26A1">
        <w:rPr>
          <w:rFonts w:ascii="Arial" w:hAnsi="Arial" w:cs="Arial"/>
          <w:kern w:val="24"/>
          <w:szCs w:val="22"/>
          <w:lang w:eastAsia="hu-HU"/>
        </w:rPr>
        <w:t>bben indított közösségi közlekedési járatokkal segítette a Budapesti Közlekedési Központ. A VB eseményei négy f</w:t>
      </w:r>
      <w:r w:rsidRPr="004E26A1">
        <w:rPr>
          <w:rFonts w:ascii="Arial" w:hAnsi="Arial" w:cs="Arial" w:hint="eastAsia"/>
          <w:kern w:val="24"/>
          <w:szCs w:val="22"/>
          <w:lang w:eastAsia="hu-HU"/>
        </w:rPr>
        <w:t>ő</w:t>
      </w:r>
      <w:r w:rsidRPr="004E26A1">
        <w:rPr>
          <w:rFonts w:ascii="Arial" w:hAnsi="Arial" w:cs="Arial"/>
          <w:kern w:val="24"/>
          <w:szCs w:val="22"/>
          <w:lang w:eastAsia="hu-HU"/>
        </w:rPr>
        <w:t>városi helyszínen zajlottak; a Dagály fürd</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területén felépült Duna Aréna az 1-es villamossal, az M3-as metróval és a 26-os busszal, a margitszigeti Hajós Alfréd Nemzeti Sportuszoda a 26-os busszal vagy a 4-es és a 6-os villamossal, a Városligeti-tó az M1-es metróval, a Batthyány téri Duna-part pedig az M2-es metróval volt elérhet</w:t>
      </w:r>
      <w:r w:rsidRPr="004E26A1">
        <w:rPr>
          <w:rFonts w:ascii="Arial" w:hAnsi="Arial" w:cs="Arial" w:hint="eastAsia"/>
          <w:kern w:val="24"/>
          <w:szCs w:val="22"/>
          <w:lang w:eastAsia="hu-HU"/>
        </w:rPr>
        <w:t>ő</w:t>
      </w:r>
      <w:r w:rsidRPr="004E26A1">
        <w:rPr>
          <w:rFonts w:ascii="Arial" w:hAnsi="Arial" w:cs="Arial"/>
          <w:kern w:val="24"/>
          <w:szCs w:val="22"/>
          <w:lang w:eastAsia="hu-HU"/>
        </w:rPr>
        <w:t>. A verseny idején 2017. július 14-e és 30-a között minden felsorolt járat a megszokottnál s</w:t>
      </w:r>
      <w:r w:rsidRPr="004E26A1">
        <w:rPr>
          <w:rFonts w:ascii="Arial" w:hAnsi="Arial" w:cs="Arial" w:hint="eastAsia"/>
          <w:kern w:val="24"/>
          <w:szCs w:val="22"/>
          <w:lang w:eastAsia="hu-HU"/>
        </w:rPr>
        <w:t>ű</w:t>
      </w:r>
      <w:r w:rsidRPr="004E26A1">
        <w:rPr>
          <w:rFonts w:ascii="Arial" w:hAnsi="Arial" w:cs="Arial"/>
          <w:kern w:val="24"/>
          <w:szCs w:val="22"/>
          <w:lang w:eastAsia="hu-HU"/>
        </w:rPr>
        <w:t>r</w:t>
      </w:r>
      <w:r w:rsidRPr="004E26A1">
        <w:rPr>
          <w:rFonts w:ascii="Arial" w:hAnsi="Arial" w:cs="Arial" w:hint="eastAsia"/>
          <w:kern w:val="24"/>
          <w:szCs w:val="22"/>
          <w:lang w:eastAsia="hu-HU"/>
        </w:rPr>
        <w:t>ű</w:t>
      </w:r>
      <w:r w:rsidRPr="004E26A1">
        <w:rPr>
          <w:rFonts w:ascii="Arial" w:hAnsi="Arial" w:cs="Arial"/>
          <w:kern w:val="24"/>
          <w:szCs w:val="22"/>
          <w:lang w:eastAsia="hu-HU"/>
        </w:rPr>
        <w:t>bb követési id</w:t>
      </w:r>
      <w:r w:rsidRPr="004E26A1">
        <w:rPr>
          <w:rFonts w:ascii="Arial" w:hAnsi="Arial" w:cs="Arial" w:hint="eastAsia"/>
          <w:kern w:val="24"/>
          <w:szCs w:val="22"/>
          <w:lang w:eastAsia="hu-HU"/>
        </w:rPr>
        <w:t>ő</w:t>
      </w:r>
      <w:r w:rsidRPr="004E26A1">
        <w:rPr>
          <w:rFonts w:ascii="Arial" w:hAnsi="Arial" w:cs="Arial"/>
          <w:kern w:val="24"/>
          <w:szCs w:val="22"/>
          <w:lang w:eastAsia="hu-HU"/>
        </w:rPr>
        <w:t>vel közlekedett. A rendezvényhelyszínek környékén forgalomkorlátozások voltak érvényben, ezek miatt változott a 2-es, a 19-es és a 41 villamosok, a 75-ös és a 79-es trolibuszok, a 15-ös és a 109-es autóbuszok, valamint a D11-es és a D12-es hajójáratok közlekedése.</w:t>
      </w:r>
    </w:p>
    <w:p w14:paraId="14D36B84" w14:textId="77777777" w:rsidR="004E26A1" w:rsidRPr="004E26A1" w:rsidRDefault="004E26A1" w:rsidP="004E26A1">
      <w:pPr>
        <w:spacing w:before="120" w:after="120" w:line="276" w:lineRule="auto"/>
        <w:ind w:left="426"/>
        <w:jc w:val="both"/>
        <w:rPr>
          <w:rFonts w:ascii="Arial" w:hAnsi="Arial" w:cs="Arial"/>
          <w:kern w:val="24"/>
          <w:szCs w:val="22"/>
          <w:u w:val="single"/>
          <w:lang w:eastAsia="hu-HU"/>
        </w:rPr>
      </w:pPr>
      <w:r w:rsidRPr="004E26A1">
        <w:rPr>
          <w:rFonts w:ascii="Arial" w:hAnsi="Arial" w:cs="Arial"/>
          <w:kern w:val="24"/>
          <w:szCs w:val="22"/>
          <w:u w:val="single"/>
          <w:lang w:eastAsia="hu-HU"/>
        </w:rPr>
        <w:t>FINA Masters</w:t>
      </w:r>
    </w:p>
    <w:p w14:paraId="0DD0587C"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lastRenderedPageBreak/>
        <w:t>Az augusztus 7-e és 20-a között zajló FINA Masters 2017 vizes-világbajnokság helyszíneinek megközelítése az alábbiak szerint volt lehetséges:</w:t>
      </w:r>
    </w:p>
    <w:p w14:paraId="0CDF4300"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Dagály fürd</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területén felépült Duna Aréna M3-as metró Forgách utca állomásától, valamint 1-es villamos Népfürd</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utca/Árpád híd megállójától gyalogosan, a 15-ös illetve a jobb megközelítés érdekében továbbra is módosított útvonalon, a Dagály utcán keresztül közleked</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26-os autóbusszal volt megközelíthet</w:t>
      </w:r>
      <w:r w:rsidRPr="004E26A1">
        <w:rPr>
          <w:rFonts w:ascii="Arial" w:hAnsi="Arial" w:cs="Arial" w:hint="eastAsia"/>
          <w:kern w:val="24"/>
          <w:szCs w:val="22"/>
          <w:lang w:eastAsia="hu-HU"/>
        </w:rPr>
        <w:t>ő</w:t>
      </w:r>
      <w:r w:rsidRPr="004E26A1">
        <w:rPr>
          <w:rFonts w:ascii="Arial" w:hAnsi="Arial" w:cs="Arial"/>
          <w:kern w:val="24"/>
          <w:szCs w:val="22"/>
          <w:lang w:eastAsia="hu-HU"/>
        </w:rPr>
        <w:t>.</w:t>
      </w:r>
    </w:p>
    <w:p w14:paraId="6C1A0215"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Hajós Alfréd Nemzeti Sportuszoda megközelítéséhez a 26-os autóbuszt, valamint a 4-es és a 6-os villamost ajánlottuk.</w:t>
      </w:r>
    </w:p>
    <w:p w14:paraId="3CCECA7A"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Egyes versenyszámok a Városligeti-tó területén felállított medencében kerültek megrendezése, amely rövid sétával elérhet</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az M1-es metró, a 75-ös és a 79-es trolibusz, valamint a 20E, a 30-as, a 30A, a 105-ös és a 230-as autóbusz H</w:t>
      </w:r>
      <w:r w:rsidRPr="004E26A1">
        <w:rPr>
          <w:rFonts w:ascii="Arial" w:hAnsi="Arial" w:cs="Arial" w:hint="eastAsia"/>
          <w:kern w:val="24"/>
          <w:szCs w:val="22"/>
          <w:lang w:eastAsia="hu-HU"/>
        </w:rPr>
        <w:t>ő</w:t>
      </w:r>
      <w:r w:rsidRPr="004E26A1">
        <w:rPr>
          <w:rFonts w:ascii="Arial" w:hAnsi="Arial" w:cs="Arial"/>
          <w:kern w:val="24"/>
          <w:szCs w:val="22"/>
          <w:lang w:eastAsia="hu-HU"/>
        </w:rPr>
        <w:t>sök tere M megállójától.</w:t>
      </w:r>
    </w:p>
    <w:p w14:paraId="643A850E" w14:textId="77777777" w:rsidR="004E26A1" w:rsidRPr="004E26A1" w:rsidRDefault="004E26A1" w:rsidP="004E26A1">
      <w:pPr>
        <w:spacing w:before="120" w:after="120" w:line="276" w:lineRule="auto"/>
        <w:ind w:left="426"/>
        <w:jc w:val="both"/>
        <w:rPr>
          <w:rFonts w:ascii="Arial" w:hAnsi="Arial" w:cs="Arial"/>
          <w:kern w:val="24"/>
          <w:szCs w:val="22"/>
          <w:u w:val="single"/>
          <w:lang w:eastAsia="hu-HU"/>
        </w:rPr>
      </w:pPr>
      <w:r w:rsidRPr="004E26A1">
        <w:rPr>
          <w:rFonts w:ascii="Arial" w:hAnsi="Arial" w:cs="Arial"/>
          <w:kern w:val="24"/>
          <w:szCs w:val="22"/>
          <w:u w:val="single"/>
          <w:lang w:eastAsia="hu-HU"/>
        </w:rPr>
        <w:t>Sziget Fesztivál</w:t>
      </w:r>
    </w:p>
    <w:p w14:paraId="340F6904"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25. Sziget Fesztivált 2017. augusztus 9-16. között rendezték meg az Óbudai-szigeten. A fesztivál ideje alatt a megszokottnál s</w:t>
      </w:r>
      <w:r w:rsidRPr="004E26A1">
        <w:rPr>
          <w:rFonts w:ascii="Arial" w:hAnsi="Arial" w:cs="Arial" w:hint="eastAsia"/>
          <w:kern w:val="24"/>
          <w:szCs w:val="22"/>
          <w:lang w:eastAsia="hu-HU"/>
        </w:rPr>
        <w:t>ű</w:t>
      </w:r>
      <w:r w:rsidRPr="004E26A1">
        <w:rPr>
          <w:rFonts w:ascii="Arial" w:hAnsi="Arial" w:cs="Arial"/>
          <w:kern w:val="24"/>
          <w:szCs w:val="22"/>
          <w:lang w:eastAsia="hu-HU"/>
        </w:rPr>
        <w:t>r</w:t>
      </w:r>
      <w:r w:rsidRPr="004E26A1">
        <w:rPr>
          <w:rFonts w:ascii="Arial" w:hAnsi="Arial" w:cs="Arial" w:hint="eastAsia"/>
          <w:kern w:val="24"/>
          <w:szCs w:val="22"/>
          <w:lang w:eastAsia="hu-HU"/>
        </w:rPr>
        <w:t>ű</w:t>
      </w:r>
      <w:r w:rsidRPr="004E26A1">
        <w:rPr>
          <w:rFonts w:ascii="Arial" w:hAnsi="Arial" w:cs="Arial"/>
          <w:kern w:val="24"/>
          <w:szCs w:val="22"/>
          <w:lang w:eastAsia="hu-HU"/>
        </w:rPr>
        <w:t>bben indult és éjjel is járt a H5-ös HÉV valamint a 6-os villamos, nagyobb befogadóképesség</w:t>
      </w:r>
      <w:r w:rsidRPr="004E26A1">
        <w:rPr>
          <w:rFonts w:ascii="Arial" w:hAnsi="Arial" w:cs="Arial" w:hint="eastAsia"/>
          <w:kern w:val="24"/>
          <w:szCs w:val="22"/>
          <w:lang w:eastAsia="hu-HU"/>
        </w:rPr>
        <w:t>ű</w:t>
      </w:r>
      <w:r w:rsidRPr="004E26A1">
        <w:rPr>
          <w:rFonts w:ascii="Arial" w:hAnsi="Arial" w:cs="Arial"/>
          <w:kern w:val="24"/>
          <w:szCs w:val="22"/>
          <w:lang w:eastAsia="hu-HU"/>
        </w:rPr>
        <w:t xml:space="preserve"> járm</w:t>
      </w:r>
      <w:r w:rsidRPr="004E26A1">
        <w:rPr>
          <w:rFonts w:ascii="Arial" w:hAnsi="Arial" w:cs="Arial" w:hint="eastAsia"/>
          <w:kern w:val="24"/>
          <w:szCs w:val="22"/>
          <w:lang w:eastAsia="hu-HU"/>
        </w:rPr>
        <w:t>ű</w:t>
      </w:r>
      <w:r w:rsidRPr="004E26A1">
        <w:rPr>
          <w:rFonts w:ascii="Arial" w:hAnsi="Arial" w:cs="Arial"/>
          <w:kern w:val="24"/>
          <w:szCs w:val="22"/>
          <w:lang w:eastAsia="hu-HU"/>
        </w:rPr>
        <w:t>vek közlekedtek a 901-es és a 918-as éjszakai autóbuszvonalakon, rendkívüli hajójáratokkal lehetett megközelíteni a fesztivál helyszínét, a Liszt Ferenc nemzetközi repül</w:t>
      </w:r>
      <w:r w:rsidRPr="004E26A1">
        <w:rPr>
          <w:rFonts w:ascii="Arial" w:hAnsi="Arial" w:cs="Arial" w:hint="eastAsia"/>
          <w:kern w:val="24"/>
          <w:szCs w:val="22"/>
          <w:lang w:eastAsia="hu-HU"/>
        </w:rPr>
        <w:t>ő</w:t>
      </w:r>
      <w:r w:rsidRPr="004E26A1">
        <w:rPr>
          <w:rFonts w:ascii="Arial" w:hAnsi="Arial" w:cs="Arial"/>
          <w:kern w:val="24"/>
          <w:szCs w:val="22"/>
          <w:lang w:eastAsia="hu-HU"/>
        </w:rPr>
        <w:t>tér és az Óbudai-sziget között pedig idén is transzferbuszokkal lehetett utazni.</w:t>
      </w:r>
    </w:p>
    <w:p w14:paraId="4E3C8CC1" w14:textId="77777777" w:rsidR="004E26A1" w:rsidRPr="004E26A1" w:rsidRDefault="004E26A1" w:rsidP="004E26A1">
      <w:pPr>
        <w:spacing w:before="120" w:after="120" w:line="276" w:lineRule="auto"/>
        <w:ind w:left="426"/>
        <w:jc w:val="both"/>
        <w:rPr>
          <w:rFonts w:ascii="Arial" w:hAnsi="Arial" w:cs="Arial"/>
          <w:kern w:val="24"/>
          <w:szCs w:val="22"/>
          <w:u w:val="single"/>
          <w:lang w:eastAsia="hu-HU"/>
        </w:rPr>
      </w:pPr>
      <w:r w:rsidRPr="004E26A1">
        <w:rPr>
          <w:rFonts w:ascii="Arial" w:hAnsi="Arial" w:cs="Arial"/>
          <w:kern w:val="24"/>
          <w:szCs w:val="22"/>
          <w:u w:val="single"/>
          <w:lang w:eastAsia="hu-HU"/>
        </w:rPr>
        <w:t>Az Államalapítás ünnepe</w:t>
      </w:r>
    </w:p>
    <w:p w14:paraId="03F09AD7" w14:textId="128644B0"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 xml:space="preserve">A nyár egyik legnagyobb </w:t>
      </w:r>
      <w:r w:rsidR="00870EAB">
        <w:rPr>
          <w:rFonts w:ascii="Arial" w:hAnsi="Arial" w:cs="Arial"/>
          <w:kern w:val="24"/>
          <w:szCs w:val="22"/>
          <w:lang w:eastAsia="hu-HU"/>
        </w:rPr>
        <w:t>köz</w:t>
      </w:r>
      <w:r w:rsidRPr="004E26A1">
        <w:rPr>
          <w:rFonts w:ascii="Arial" w:hAnsi="Arial" w:cs="Arial"/>
          <w:kern w:val="24"/>
          <w:szCs w:val="22"/>
          <w:lang w:eastAsia="hu-HU"/>
        </w:rPr>
        <w:t>érdekl</w:t>
      </w:r>
      <w:r w:rsidRPr="004E26A1">
        <w:rPr>
          <w:rFonts w:ascii="Arial" w:hAnsi="Arial" w:cs="Arial" w:hint="eastAsia"/>
          <w:kern w:val="24"/>
          <w:szCs w:val="22"/>
          <w:lang w:eastAsia="hu-HU"/>
        </w:rPr>
        <w:t>ő</w:t>
      </w:r>
      <w:r w:rsidRPr="004E26A1">
        <w:rPr>
          <w:rFonts w:ascii="Arial" w:hAnsi="Arial" w:cs="Arial"/>
          <w:kern w:val="24"/>
          <w:szCs w:val="22"/>
          <w:lang w:eastAsia="hu-HU"/>
        </w:rPr>
        <w:t>dés</w:t>
      </w:r>
      <w:r w:rsidR="00870EAB">
        <w:rPr>
          <w:rFonts w:ascii="Arial" w:hAnsi="Arial" w:cs="Arial"/>
          <w:kern w:val="24"/>
          <w:szCs w:val="22"/>
          <w:lang w:eastAsia="hu-HU"/>
        </w:rPr>
        <w:t>re számottartó</w:t>
      </w:r>
      <w:r w:rsidRPr="004E26A1">
        <w:rPr>
          <w:rFonts w:ascii="Arial" w:hAnsi="Arial" w:cs="Arial"/>
          <w:kern w:val="24"/>
          <w:szCs w:val="22"/>
          <w:lang w:eastAsia="hu-HU"/>
        </w:rPr>
        <w:t xml:space="preserve"> és legnagyobb forgalomszervezési kihívással járó eseménye az augusztus 20-i, belvárosi ünnepi t</w:t>
      </w:r>
      <w:r w:rsidRPr="004E26A1">
        <w:rPr>
          <w:rFonts w:ascii="Arial" w:hAnsi="Arial" w:cs="Arial" w:hint="eastAsia"/>
          <w:kern w:val="24"/>
          <w:szCs w:val="22"/>
          <w:lang w:eastAsia="hu-HU"/>
        </w:rPr>
        <w:t>ű</w:t>
      </w:r>
      <w:r w:rsidRPr="004E26A1">
        <w:rPr>
          <w:rFonts w:ascii="Arial" w:hAnsi="Arial" w:cs="Arial"/>
          <w:kern w:val="24"/>
          <w:szCs w:val="22"/>
          <w:lang w:eastAsia="hu-HU"/>
        </w:rPr>
        <w:t>zijáték. Egy ilyen rendezvény lebonyolításához számos szervezet együttm</w:t>
      </w:r>
      <w:r w:rsidRPr="004E26A1">
        <w:rPr>
          <w:rFonts w:ascii="Arial" w:hAnsi="Arial" w:cs="Arial" w:hint="eastAsia"/>
          <w:kern w:val="24"/>
          <w:szCs w:val="22"/>
          <w:lang w:eastAsia="hu-HU"/>
        </w:rPr>
        <w:t>ű</w:t>
      </w:r>
      <w:r w:rsidRPr="004E26A1">
        <w:rPr>
          <w:rFonts w:ascii="Arial" w:hAnsi="Arial" w:cs="Arial"/>
          <w:kern w:val="24"/>
          <w:szCs w:val="22"/>
          <w:lang w:eastAsia="hu-HU"/>
        </w:rPr>
        <w:t>ködése szükséges. A BKK munkatársainak támogatásával a rendez</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Hungarofest, a biz</w:t>
      </w:r>
      <w:r w:rsidRPr="004E26A1">
        <w:rPr>
          <w:rFonts w:ascii="Arial" w:hAnsi="Arial" w:cs="Arial"/>
          <w:kern w:val="24"/>
          <w:szCs w:val="22"/>
          <w:lang w:eastAsia="hu-HU"/>
        </w:rPr>
        <w:lastRenderedPageBreak/>
        <w:t>tonságért felel</w:t>
      </w:r>
      <w:r w:rsidRPr="004E26A1">
        <w:rPr>
          <w:rFonts w:ascii="Arial" w:hAnsi="Arial" w:cs="Arial" w:hint="eastAsia"/>
          <w:kern w:val="24"/>
          <w:szCs w:val="22"/>
          <w:lang w:eastAsia="hu-HU"/>
        </w:rPr>
        <w:t>ő</w:t>
      </w:r>
      <w:r w:rsidRPr="004E26A1">
        <w:rPr>
          <w:rFonts w:ascii="Arial" w:hAnsi="Arial" w:cs="Arial"/>
          <w:kern w:val="24"/>
          <w:szCs w:val="22"/>
          <w:lang w:eastAsia="hu-HU"/>
        </w:rPr>
        <w:t>s Valton Security, a BRFK és a Budapest Közút együttesen határozta meg a szükséges korlátozások mértékét, majd a BKK közrem</w:t>
      </w:r>
      <w:r w:rsidRPr="004E26A1">
        <w:rPr>
          <w:rFonts w:ascii="Arial" w:hAnsi="Arial" w:cs="Arial" w:hint="eastAsia"/>
          <w:kern w:val="24"/>
          <w:szCs w:val="22"/>
          <w:lang w:eastAsia="hu-HU"/>
        </w:rPr>
        <w:t>ű</w:t>
      </w:r>
      <w:r w:rsidRPr="004E26A1">
        <w:rPr>
          <w:rFonts w:ascii="Arial" w:hAnsi="Arial" w:cs="Arial"/>
          <w:kern w:val="24"/>
          <w:szCs w:val="22"/>
          <w:lang w:eastAsia="hu-HU"/>
        </w:rPr>
        <w:t>ködött többek között a Katasztrófavédelem és az OMSZ felkészülését tartalmazó Biztosítási Terv kialakításában is.</w:t>
      </w:r>
    </w:p>
    <w:p w14:paraId="4070CB99"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Margit híd és a Lánchíd között lezajló t</w:t>
      </w:r>
      <w:r w:rsidRPr="004E26A1">
        <w:rPr>
          <w:rFonts w:ascii="Arial" w:hAnsi="Arial" w:cs="Arial" w:hint="eastAsia"/>
          <w:kern w:val="24"/>
          <w:szCs w:val="22"/>
          <w:lang w:eastAsia="hu-HU"/>
        </w:rPr>
        <w:t>ű</w:t>
      </w:r>
      <w:r w:rsidRPr="004E26A1">
        <w:rPr>
          <w:rFonts w:ascii="Arial" w:hAnsi="Arial" w:cs="Arial"/>
          <w:kern w:val="24"/>
          <w:szCs w:val="22"/>
          <w:lang w:eastAsia="hu-HU"/>
        </w:rPr>
        <w:t>zijáték, valamint a kapcsolódó rendezvények (pl. Szent Jobb körmenet, Aratóünnep, tisztavatás, családi programok) okán az érintett id</w:t>
      </w:r>
      <w:r w:rsidRPr="004E26A1">
        <w:rPr>
          <w:rFonts w:ascii="Arial" w:hAnsi="Arial" w:cs="Arial" w:hint="eastAsia"/>
          <w:kern w:val="24"/>
          <w:szCs w:val="22"/>
          <w:lang w:eastAsia="hu-HU"/>
        </w:rPr>
        <w:t>ő</w:t>
      </w:r>
      <w:r w:rsidRPr="004E26A1">
        <w:rPr>
          <w:rFonts w:ascii="Arial" w:hAnsi="Arial" w:cs="Arial"/>
          <w:kern w:val="24"/>
          <w:szCs w:val="22"/>
          <w:lang w:eastAsia="hu-HU"/>
        </w:rPr>
        <w:t>szakban minden felszíni belvárosi közösségi közlekedési járat módosított rend szerint közlekedett.</w:t>
      </w:r>
    </w:p>
    <w:p w14:paraId="423F8DD7"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t</w:t>
      </w:r>
      <w:r w:rsidRPr="004E26A1">
        <w:rPr>
          <w:rFonts w:ascii="Arial" w:hAnsi="Arial" w:cs="Arial" w:hint="eastAsia"/>
          <w:kern w:val="24"/>
          <w:szCs w:val="22"/>
          <w:lang w:eastAsia="hu-HU"/>
        </w:rPr>
        <w:t>ű</w:t>
      </w:r>
      <w:r w:rsidRPr="004E26A1">
        <w:rPr>
          <w:rFonts w:ascii="Arial" w:hAnsi="Arial" w:cs="Arial"/>
          <w:kern w:val="24"/>
          <w:szCs w:val="22"/>
          <w:lang w:eastAsia="hu-HU"/>
        </w:rPr>
        <w:t>zijáték többszázezer érdekl</w:t>
      </w:r>
      <w:r w:rsidRPr="004E26A1">
        <w:rPr>
          <w:rFonts w:ascii="Arial" w:hAnsi="Arial" w:cs="Arial" w:hint="eastAsia"/>
          <w:kern w:val="24"/>
          <w:szCs w:val="22"/>
          <w:lang w:eastAsia="hu-HU"/>
        </w:rPr>
        <w:t>ő</w:t>
      </w:r>
      <w:r w:rsidRPr="004E26A1">
        <w:rPr>
          <w:rFonts w:ascii="Arial" w:hAnsi="Arial" w:cs="Arial"/>
          <w:kern w:val="24"/>
          <w:szCs w:val="22"/>
          <w:lang w:eastAsia="hu-HU"/>
        </w:rPr>
        <w:t>d</w:t>
      </w:r>
      <w:r w:rsidRPr="004E26A1">
        <w:rPr>
          <w:rFonts w:ascii="Arial" w:hAnsi="Arial" w:cs="Arial" w:hint="eastAsia"/>
          <w:kern w:val="24"/>
          <w:szCs w:val="22"/>
          <w:lang w:eastAsia="hu-HU"/>
        </w:rPr>
        <w:t>ő</w:t>
      </w:r>
      <w:r w:rsidRPr="004E26A1">
        <w:rPr>
          <w:rFonts w:ascii="Arial" w:hAnsi="Arial" w:cs="Arial"/>
          <w:kern w:val="24"/>
          <w:szCs w:val="22"/>
          <w:lang w:eastAsia="hu-HU"/>
        </w:rPr>
        <w:t>t vonz, a jelent</w:t>
      </w:r>
      <w:r w:rsidRPr="004E26A1">
        <w:rPr>
          <w:rFonts w:ascii="Arial" w:hAnsi="Arial" w:cs="Arial" w:hint="eastAsia"/>
          <w:kern w:val="24"/>
          <w:szCs w:val="22"/>
          <w:lang w:eastAsia="hu-HU"/>
        </w:rPr>
        <w:t>ő</w:t>
      </w:r>
      <w:r w:rsidRPr="004E26A1">
        <w:rPr>
          <w:rFonts w:ascii="Arial" w:hAnsi="Arial" w:cs="Arial"/>
          <w:kern w:val="24"/>
          <w:szCs w:val="22"/>
          <w:lang w:eastAsia="hu-HU"/>
        </w:rPr>
        <w:t>s mértékben megnövekv</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utazási igények kiszolgálására a BKK az elmúlt évek gyakorlatának megfelel</w:t>
      </w:r>
      <w:r w:rsidRPr="004E26A1">
        <w:rPr>
          <w:rFonts w:ascii="Arial" w:hAnsi="Arial" w:cs="Arial" w:hint="eastAsia"/>
          <w:kern w:val="24"/>
          <w:szCs w:val="22"/>
          <w:lang w:eastAsia="hu-HU"/>
        </w:rPr>
        <w:t>ő</w:t>
      </w:r>
      <w:r w:rsidRPr="004E26A1">
        <w:rPr>
          <w:rFonts w:ascii="Arial" w:hAnsi="Arial" w:cs="Arial"/>
          <w:kern w:val="24"/>
          <w:szCs w:val="22"/>
          <w:lang w:eastAsia="hu-HU"/>
        </w:rPr>
        <w:t>en 18.00 órától s</w:t>
      </w:r>
      <w:r w:rsidRPr="004E26A1">
        <w:rPr>
          <w:rFonts w:ascii="Arial" w:hAnsi="Arial" w:cs="Arial" w:hint="eastAsia"/>
          <w:kern w:val="24"/>
          <w:szCs w:val="22"/>
          <w:lang w:eastAsia="hu-HU"/>
        </w:rPr>
        <w:t>ű</w:t>
      </w:r>
      <w:r w:rsidRPr="004E26A1">
        <w:rPr>
          <w:rFonts w:ascii="Arial" w:hAnsi="Arial" w:cs="Arial"/>
          <w:kern w:val="24"/>
          <w:szCs w:val="22"/>
          <w:lang w:eastAsia="hu-HU"/>
        </w:rPr>
        <w:t>rítette a legf</w:t>
      </w:r>
      <w:r w:rsidRPr="004E26A1">
        <w:rPr>
          <w:rFonts w:ascii="Arial" w:hAnsi="Arial" w:cs="Arial" w:hint="eastAsia"/>
          <w:kern w:val="24"/>
          <w:szCs w:val="22"/>
          <w:lang w:eastAsia="hu-HU"/>
        </w:rPr>
        <w:t>ő</w:t>
      </w:r>
      <w:r w:rsidRPr="004E26A1">
        <w:rPr>
          <w:rFonts w:ascii="Arial" w:hAnsi="Arial" w:cs="Arial"/>
          <w:kern w:val="24"/>
          <w:szCs w:val="22"/>
          <w:lang w:eastAsia="hu-HU"/>
        </w:rPr>
        <w:t>bb utazási irányokban közleked</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járatait, külön hangsúlyt fektetve a gyors eljutást biztosító kötöttpályás járatokra és ezen közlekedési lehet</w:t>
      </w:r>
      <w:r w:rsidRPr="004E26A1">
        <w:rPr>
          <w:rFonts w:ascii="Arial" w:hAnsi="Arial" w:cs="Arial" w:hint="eastAsia"/>
          <w:kern w:val="24"/>
          <w:szCs w:val="22"/>
          <w:lang w:eastAsia="hu-HU"/>
        </w:rPr>
        <w:t>ő</w:t>
      </w:r>
      <w:r w:rsidRPr="004E26A1">
        <w:rPr>
          <w:rFonts w:ascii="Arial" w:hAnsi="Arial" w:cs="Arial"/>
          <w:kern w:val="24"/>
          <w:szCs w:val="22"/>
          <w:lang w:eastAsia="hu-HU"/>
        </w:rPr>
        <w:t>ségek kommunikációjára.</w:t>
      </w:r>
    </w:p>
    <w:p w14:paraId="1B31421B"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Közlekedésbiztonsági szempontból kritikus pillanat a t</w:t>
      </w:r>
      <w:r w:rsidRPr="004E26A1">
        <w:rPr>
          <w:rFonts w:ascii="Arial" w:hAnsi="Arial" w:cs="Arial" w:hint="eastAsia"/>
          <w:kern w:val="24"/>
          <w:szCs w:val="22"/>
          <w:lang w:eastAsia="hu-HU"/>
        </w:rPr>
        <w:t>ű</w:t>
      </w:r>
      <w:r w:rsidRPr="004E26A1">
        <w:rPr>
          <w:rFonts w:ascii="Arial" w:hAnsi="Arial" w:cs="Arial"/>
          <w:kern w:val="24"/>
          <w:szCs w:val="22"/>
          <w:lang w:eastAsia="hu-HU"/>
        </w:rPr>
        <w:t>zijáték végén a néz</w:t>
      </w:r>
      <w:r w:rsidRPr="004E26A1">
        <w:rPr>
          <w:rFonts w:ascii="Arial" w:hAnsi="Arial" w:cs="Arial" w:hint="eastAsia"/>
          <w:kern w:val="24"/>
          <w:szCs w:val="22"/>
          <w:lang w:eastAsia="hu-HU"/>
        </w:rPr>
        <w:t>ő</w:t>
      </w:r>
      <w:r w:rsidRPr="004E26A1">
        <w:rPr>
          <w:rFonts w:ascii="Arial" w:hAnsi="Arial" w:cs="Arial"/>
          <w:kern w:val="24"/>
          <w:szCs w:val="22"/>
          <w:lang w:eastAsia="hu-HU"/>
        </w:rPr>
        <w:t>k egyidej</w:t>
      </w:r>
      <w:r w:rsidRPr="004E26A1">
        <w:rPr>
          <w:rFonts w:ascii="Arial" w:hAnsi="Arial" w:cs="Arial" w:hint="eastAsia"/>
          <w:kern w:val="24"/>
          <w:szCs w:val="22"/>
          <w:lang w:eastAsia="hu-HU"/>
        </w:rPr>
        <w:t>ű</w:t>
      </w:r>
      <w:r w:rsidRPr="004E26A1">
        <w:rPr>
          <w:rFonts w:ascii="Arial" w:hAnsi="Arial" w:cs="Arial"/>
          <w:kern w:val="24"/>
          <w:szCs w:val="22"/>
          <w:lang w:eastAsia="hu-HU"/>
        </w:rPr>
        <w:t xml:space="preserve"> elvonulása is. A tömeg hatékonyabb és biztonságosabb áramlása érdekében a BKK a szükséges helyeken meger</w:t>
      </w:r>
      <w:r w:rsidRPr="004E26A1">
        <w:rPr>
          <w:rFonts w:ascii="Arial" w:hAnsi="Arial" w:cs="Arial" w:hint="eastAsia"/>
          <w:kern w:val="24"/>
          <w:szCs w:val="22"/>
          <w:lang w:eastAsia="hu-HU"/>
        </w:rPr>
        <w:t>ő</w:t>
      </w:r>
      <w:r w:rsidRPr="004E26A1">
        <w:rPr>
          <w:rFonts w:ascii="Arial" w:hAnsi="Arial" w:cs="Arial"/>
          <w:kern w:val="24"/>
          <w:szCs w:val="22"/>
          <w:lang w:eastAsia="hu-HU"/>
        </w:rPr>
        <w:t>sítette biztonsági személyzetét is.</w:t>
      </w:r>
    </w:p>
    <w:p w14:paraId="4BC1C6D9" w14:textId="77777777" w:rsidR="004E26A1" w:rsidRPr="004E26A1" w:rsidRDefault="004E26A1" w:rsidP="004E26A1">
      <w:pPr>
        <w:spacing w:before="120" w:after="120" w:line="276" w:lineRule="auto"/>
        <w:ind w:left="426"/>
        <w:jc w:val="both"/>
        <w:rPr>
          <w:rFonts w:ascii="Arial" w:hAnsi="Arial" w:cs="Arial"/>
          <w:kern w:val="24"/>
          <w:szCs w:val="22"/>
          <w:u w:val="single"/>
          <w:lang w:eastAsia="hu-HU"/>
        </w:rPr>
      </w:pPr>
      <w:r w:rsidRPr="004E26A1">
        <w:rPr>
          <w:rFonts w:ascii="Arial" w:hAnsi="Arial" w:cs="Arial"/>
          <w:kern w:val="24"/>
          <w:szCs w:val="22"/>
          <w:u w:val="single"/>
          <w:lang w:eastAsia="hu-HU"/>
        </w:rPr>
        <w:t>Kerékpárszállítás</w:t>
      </w:r>
    </w:p>
    <w:p w14:paraId="63F63FC8"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Budapesti Közlekedési Központ tovább növelte azoknak a járatoknak a számát, amelyeken kerékpárt is lehet szállítani. 2017. augusztus 28-tól a h</w:t>
      </w:r>
      <w:r w:rsidRPr="004E26A1">
        <w:rPr>
          <w:rFonts w:ascii="Arial" w:hAnsi="Arial" w:cs="Arial" w:hint="eastAsia"/>
          <w:kern w:val="24"/>
          <w:szCs w:val="22"/>
          <w:lang w:eastAsia="hu-HU"/>
        </w:rPr>
        <w:t>ű</w:t>
      </w:r>
      <w:r w:rsidRPr="004E26A1">
        <w:rPr>
          <w:rFonts w:ascii="Arial" w:hAnsi="Arial" w:cs="Arial"/>
          <w:kern w:val="24"/>
          <w:szCs w:val="22"/>
          <w:lang w:eastAsia="hu-HU"/>
        </w:rPr>
        <w:t>vösvölgyi villamosvonalakon csúcsid</w:t>
      </w:r>
      <w:r w:rsidRPr="004E26A1">
        <w:rPr>
          <w:rFonts w:ascii="Arial" w:hAnsi="Arial" w:cs="Arial" w:hint="eastAsia"/>
          <w:kern w:val="24"/>
          <w:szCs w:val="22"/>
          <w:lang w:eastAsia="hu-HU"/>
        </w:rPr>
        <w:t>ő</w:t>
      </w:r>
      <w:r w:rsidRPr="004E26A1">
        <w:rPr>
          <w:rFonts w:ascii="Arial" w:hAnsi="Arial" w:cs="Arial"/>
          <w:kern w:val="24"/>
          <w:szCs w:val="22"/>
          <w:lang w:eastAsia="hu-HU"/>
        </w:rPr>
        <w:t>n kívül már kizárólag olyan járatok közlekednek, amelyekre fel lehet szállni kerékpárral, ugyanis ett</w:t>
      </w:r>
      <w:r w:rsidRPr="004E26A1">
        <w:rPr>
          <w:rFonts w:ascii="Arial" w:hAnsi="Arial" w:cs="Arial" w:hint="eastAsia"/>
          <w:kern w:val="24"/>
          <w:szCs w:val="22"/>
          <w:lang w:eastAsia="hu-HU"/>
        </w:rPr>
        <w:t>ő</w:t>
      </w:r>
      <w:r w:rsidRPr="004E26A1">
        <w:rPr>
          <w:rFonts w:ascii="Arial" w:hAnsi="Arial" w:cs="Arial"/>
          <w:kern w:val="24"/>
          <w:szCs w:val="22"/>
          <w:lang w:eastAsia="hu-HU"/>
        </w:rPr>
        <w:t>l az id</w:t>
      </w:r>
      <w:r w:rsidRPr="004E26A1">
        <w:rPr>
          <w:rFonts w:ascii="Arial" w:hAnsi="Arial" w:cs="Arial" w:hint="eastAsia"/>
          <w:kern w:val="24"/>
          <w:szCs w:val="22"/>
          <w:lang w:eastAsia="hu-HU"/>
        </w:rPr>
        <w:t>ő</w:t>
      </w:r>
      <w:r w:rsidRPr="004E26A1">
        <w:rPr>
          <w:rFonts w:ascii="Arial" w:hAnsi="Arial" w:cs="Arial"/>
          <w:kern w:val="24"/>
          <w:szCs w:val="22"/>
          <w:lang w:eastAsia="hu-HU"/>
        </w:rPr>
        <w:t>ponttól kezdve az 56-os, az 59-es és a 61-es villamoscsaládokat is igénybe vehetik a biciklivel közleked</w:t>
      </w:r>
      <w:r w:rsidRPr="004E26A1">
        <w:rPr>
          <w:rFonts w:ascii="Arial" w:hAnsi="Arial" w:cs="Arial" w:hint="eastAsia"/>
          <w:kern w:val="24"/>
          <w:szCs w:val="22"/>
          <w:lang w:eastAsia="hu-HU"/>
        </w:rPr>
        <w:t>ő</w:t>
      </w:r>
      <w:r w:rsidRPr="004E26A1">
        <w:rPr>
          <w:rFonts w:ascii="Arial" w:hAnsi="Arial" w:cs="Arial"/>
          <w:kern w:val="24"/>
          <w:szCs w:val="22"/>
          <w:lang w:eastAsia="hu-HU"/>
        </w:rPr>
        <w:t>k. Munkanapokon csúcsid</w:t>
      </w:r>
      <w:r w:rsidRPr="004E26A1">
        <w:rPr>
          <w:rFonts w:ascii="Arial" w:hAnsi="Arial" w:cs="Arial" w:hint="eastAsia"/>
          <w:kern w:val="24"/>
          <w:szCs w:val="22"/>
          <w:lang w:eastAsia="hu-HU"/>
        </w:rPr>
        <w:t>ő</w:t>
      </w:r>
      <w:r w:rsidRPr="004E26A1">
        <w:rPr>
          <w:rFonts w:ascii="Arial" w:hAnsi="Arial" w:cs="Arial"/>
          <w:kern w:val="24"/>
          <w:szCs w:val="22"/>
          <w:lang w:eastAsia="hu-HU"/>
        </w:rPr>
        <w:t>ben a H</w:t>
      </w:r>
      <w:r w:rsidRPr="004E26A1">
        <w:rPr>
          <w:rFonts w:ascii="Arial" w:hAnsi="Arial" w:cs="Arial" w:hint="eastAsia"/>
          <w:kern w:val="24"/>
          <w:szCs w:val="22"/>
          <w:lang w:eastAsia="hu-HU"/>
        </w:rPr>
        <w:t>ű</w:t>
      </w:r>
      <w:r w:rsidRPr="004E26A1">
        <w:rPr>
          <w:rFonts w:ascii="Arial" w:hAnsi="Arial" w:cs="Arial"/>
          <w:kern w:val="24"/>
          <w:szCs w:val="22"/>
          <w:lang w:eastAsia="hu-HU"/>
        </w:rPr>
        <w:t>vösvölgybe közleked</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villamosok többségén is lehet kerékpárt szállítani, az erre alkalmas szerelvényeket külön piktogram jelzi. </w:t>
      </w:r>
      <w:r w:rsidRPr="004E26A1">
        <w:rPr>
          <w:rFonts w:ascii="Arial" w:hAnsi="Arial" w:cs="Arial"/>
          <w:kern w:val="24"/>
          <w:szCs w:val="22"/>
          <w:lang w:eastAsia="hu-HU"/>
        </w:rPr>
        <w:lastRenderedPageBreak/>
        <w:t>A kerékpárszállítás a villamosok teljes vonalán lehetséges, így ezzel az intézkedéssel a közép- és dél-budai viszonylatok egy részén is elérhet</w:t>
      </w:r>
      <w:r w:rsidRPr="004E26A1">
        <w:rPr>
          <w:rFonts w:ascii="Arial" w:hAnsi="Arial" w:cs="Arial" w:hint="eastAsia"/>
          <w:kern w:val="24"/>
          <w:szCs w:val="22"/>
          <w:lang w:eastAsia="hu-HU"/>
        </w:rPr>
        <w:t>ő</w:t>
      </w:r>
      <w:r w:rsidRPr="004E26A1">
        <w:rPr>
          <w:rFonts w:ascii="Arial" w:hAnsi="Arial" w:cs="Arial"/>
          <w:kern w:val="24"/>
          <w:szCs w:val="22"/>
          <w:lang w:eastAsia="hu-HU"/>
        </w:rPr>
        <w:t>vé vált ez a szolgáltatás.</w:t>
      </w:r>
    </w:p>
    <w:p w14:paraId="78F9CA66"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BKK a f</w:t>
      </w:r>
      <w:r w:rsidRPr="004E26A1">
        <w:rPr>
          <w:rFonts w:ascii="Arial" w:hAnsi="Arial" w:cs="Arial" w:hint="eastAsia"/>
          <w:kern w:val="24"/>
          <w:szCs w:val="22"/>
          <w:lang w:eastAsia="hu-HU"/>
        </w:rPr>
        <w:t>ő</w:t>
      </w:r>
      <w:r w:rsidRPr="004E26A1">
        <w:rPr>
          <w:rFonts w:ascii="Arial" w:hAnsi="Arial" w:cs="Arial"/>
          <w:kern w:val="24"/>
          <w:szCs w:val="22"/>
          <w:lang w:eastAsia="hu-HU"/>
        </w:rPr>
        <w:t>város közlekedésszervez</w:t>
      </w:r>
      <w:r w:rsidRPr="004E26A1">
        <w:rPr>
          <w:rFonts w:ascii="Arial" w:hAnsi="Arial" w:cs="Arial" w:hint="eastAsia"/>
          <w:kern w:val="24"/>
          <w:szCs w:val="22"/>
          <w:lang w:eastAsia="hu-HU"/>
        </w:rPr>
        <w:t>ő</w:t>
      </w:r>
      <w:r w:rsidRPr="004E26A1">
        <w:rPr>
          <w:rFonts w:ascii="Arial" w:hAnsi="Arial" w:cs="Arial"/>
          <w:kern w:val="24"/>
          <w:szCs w:val="22"/>
          <w:lang w:eastAsia="hu-HU"/>
        </w:rPr>
        <w:t>jeként fontosnak tartja a kerékpározás és a közösségi közlekedés integrációját, a kombinált utazási lehet</w:t>
      </w:r>
      <w:r w:rsidRPr="004E26A1">
        <w:rPr>
          <w:rFonts w:ascii="Arial" w:hAnsi="Arial" w:cs="Arial" w:hint="eastAsia"/>
          <w:kern w:val="24"/>
          <w:szCs w:val="22"/>
          <w:lang w:eastAsia="hu-HU"/>
        </w:rPr>
        <w:t>ő</w:t>
      </w:r>
      <w:r w:rsidRPr="004E26A1">
        <w:rPr>
          <w:rFonts w:ascii="Arial" w:hAnsi="Arial" w:cs="Arial"/>
          <w:kern w:val="24"/>
          <w:szCs w:val="22"/>
          <w:lang w:eastAsia="hu-HU"/>
        </w:rPr>
        <w:t>ségek támogatását, ezért döntött a további felszíni közlekedési eszközökön történ</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kerékpárszállítás bevezetésér</w:t>
      </w:r>
      <w:r w:rsidRPr="004E26A1">
        <w:rPr>
          <w:rFonts w:ascii="Arial" w:hAnsi="Arial" w:cs="Arial" w:hint="eastAsia"/>
          <w:kern w:val="24"/>
          <w:szCs w:val="22"/>
          <w:lang w:eastAsia="hu-HU"/>
        </w:rPr>
        <w:t>ő</w:t>
      </w:r>
      <w:r w:rsidRPr="004E26A1">
        <w:rPr>
          <w:rFonts w:ascii="Arial" w:hAnsi="Arial" w:cs="Arial"/>
          <w:kern w:val="24"/>
          <w:szCs w:val="22"/>
          <w:lang w:eastAsia="hu-HU"/>
        </w:rPr>
        <w:t>l. A döntésben ugyancsak fontos szerepet játszott az, hogy az ügyfelek részér</w:t>
      </w:r>
      <w:r w:rsidRPr="004E26A1">
        <w:rPr>
          <w:rFonts w:ascii="Arial" w:hAnsi="Arial" w:cs="Arial" w:hint="eastAsia"/>
          <w:kern w:val="24"/>
          <w:szCs w:val="22"/>
          <w:lang w:eastAsia="hu-HU"/>
        </w:rPr>
        <w:t>ő</w:t>
      </w:r>
      <w:r w:rsidRPr="004E26A1">
        <w:rPr>
          <w:rFonts w:ascii="Arial" w:hAnsi="Arial" w:cs="Arial"/>
          <w:kern w:val="24"/>
          <w:szCs w:val="22"/>
          <w:lang w:eastAsia="hu-HU"/>
        </w:rPr>
        <w:t>l sok pozitív visszajelzés érkezett az 59-es járattal kapcsolatban, amelyen már korábban bevezették ezt a szállítási módot.</w:t>
      </w:r>
    </w:p>
    <w:p w14:paraId="21D696BB" w14:textId="77777777" w:rsidR="004E26A1" w:rsidRPr="004E26A1" w:rsidRDefault="004E26A1" w:rsidP="004E26A1">
      <w:pPr>
        <w:spacing w:before="120" w:after="120" w:line="276" w:lineRule="auto"/>
        <w:ind w:left="426"/>
        <w:jc w:val="both"/>
        <w:rPr>
          <w:rFonts w:ascii="Arial" w:hAnsi="Arial" w:cs="Arial"/>
          <w:kern w:val="24"/>
          <w:szCs w:val="22"/>
          <w:u w:val="single"/>
          <w:lang w:eastAsia="hu-HU"/>
        </w:rPr>
      </w:pPr>
      <w:r w:rsidRPr="004E26A1">
        <w:rPr>
          <w:rFonts w:ascii="Arial" w:hAnsi="Arial" w:cs="H_Helvetica"/>
          <w:kern w:val="24"/>
          <w:u w:val="single"/>
          <w:lang w:eastAsia="hu-HU"/>
        </w:rPr>
        <w:t xml:space="preserve">Az </w:t>
      </w:r>
      <w:r w:rsidRPr="004E26A1">
        <w:rPr>
          <w:rFonts w:ascii="Arial" w:hAnsi="Arial" w:cs="Arial"/>
          <w:kern w:val="24"/>
          <w:szCs w:val="22"/>
          <w:u w:val="single"/>
          <w:lang w:eastAsia="hu-HU"/>
        </w:rPr>
        <w:t>1-es villamos meghosszabbítása az Etele térig</w:t>
      </w:r>
    </w:p>
    <w:p w14:paraId="40613829"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 xml:space="preserve">2017 novemberében a Fővárosi Önkormányzat megbízásából elkezdődött az 1-es villamos meghosszabbítása az Etele térig. A fejlesztés eredményeként 2019 elejétől Budapest leghosszabb és jelenleg legkorszerűbb, számos fontos fővárosi csomópontot átszelő villamosvonala még több utasnak nyújt majd az eddiginél is hatékonyabb eljutási lehetőséget, Kelenföld és Pest között pedig újabb átszállásmentes kapcsolat jön létre. Az Etele téri útvonal-hosszabbításnak köszönhetően csökken majd a környék autóforgalma – ezzel párhuzamosan a zajterhelés is –, javul a levegőminőség, emellett jelentős zöldfelületi fejlesztések is megvalósulnak. Az új villamosvonal-szakasz részeként az Etele úton végig füvesített pálya fut majd. Az 1-es villamosvonal Bécsi út/Vörösvári út–Rákóczi híd közötti szakaszának felújítása és akadálymentesítése 2014 novemberében, meghosszabbítása a Fehérvári útig pedig 2015 márciusában fejeződött be; az Etele térig történő meghosszabbítással ismét lényegesen csökken majd számos fővárosban közlekedő utazási ideje. Az 1-es villamos meghosszabbításához szükséges építkezés első nagy ütemében november 12-től (vasárnaptól) a Fehérvári út irányába egyirányúsították az Etele út forgalmát a Bártfai utca és a Fehérvári út közötti szakaszon. A Kelenföld vasútállomás M felé tartó 103-as busz az egyirányúsított Etele </w:t>
      </w:r>
      <w:r w:rsidRPr="004E26A1">
        <w:rPr>
          <w:rFonts w:ascii="Arial" w:hAnsi="Arial" w:cs="Arial"/>
          <w:kern w:val="24"/>
          <w:szCs w:val="22"/>
          <w:lang w:eastAsia="hu-HU"/>
        </w:rPr>
        <w:lastRenderedPageBreak/>
        <w:t>út helyett a Hengermalom út–Fehérvári út–Andor utca–Than Károly utca–Gyergyótölgyes utca útvonalon közelíti meg az Etele téri végállomást, ezért nem érinti az Etele út/Fehérvári út, a Bikás park M és a Bártfai utca megállóhelyét.</w:t>
      </w:r>
    </w:p>
    <w:p w14:paraId="6CB44785" w14:textId="77777777" w:rsidR="004E26A1" w:rsidRPr="004E26A1" w:rsidRDefault="004E26A1" w:rsidP="004E26A1">
      <w:pPr>
        <w:spacing w:before="120" w:after="120" w:line="276" w:lineRule="auto"/>
        <w:ind w:left="426"/>
        <w:jc w:val="both"/>
        <w:rPr>
          <w:rFonts w:ascii="Arial" w:hAnsi="Arial" w:cs="Arial"/>
          <w:kern w:val="24"/>
          <w:szCs w:val="22"/>
          <w:u w:val="single"/>
          <w:lang w:eastAsia="hu-HU"/>
        </w:rPr>
      </w:pPr>
      <w:r w:rsidRPr="004E26A1">
        <w:rPr>
          <w:rFonts w:ascii="Arial" w:hAnsi="Arial" w:cs="H_Helvetica"/>
          <w:kern w:val="24"/>
          <w:u w:val="single"/>
          <w:lang w:eastAsia="hu-HU"/>
        </w:rPr>
        <w:t xml:space="preserve">Fogaskerekű </w:t>
      </w:r>
      <w:r w:rsidRPr="004E26A1">
        <w:rPr>
          <w:rFonts w:ascii="Arial" w:hAnsi="Arial" w:cs="Arial"/>
          <w:kern w:val="24"/>
          <w:szCs w:val="22"/>
          <w:u w:val="single"/>
          <w:lang w:eastAsia="hu-HU"/>
        </w:rPr>
        <w:t>vágányzár</w:t>
      </w:r>
    </w:p>
    <w:p w14:paraId="5B28B638" w14:textId="77777777" w:rsidR="004E26A1" w:rsidRPr="004E26A1" w:rsidRDefault="004E26A1" w:rsidP="004E26A1">
      <w:pPr>
        <w:spacing w:before="120" w:after="120" w:line="276" w:lineRule="auto"/>
        <w:ind w:left="426"/>
        <w:jc w:val="both"/>
        <w:rPr>
          <w:rFonts w:ascii="Arial" w:hAnsi="Arial" w:cs="Arial"/>
          <w:kern w:val="24"/>
          <w:szCs w:val="22"/>
          <w:lang w:eastAsia="hu-HU"/>
        </w:rPr>
      </w:pPr>
      <w:r w:rsidRPr="004E26A1">
        <w:rPr>
          <w:rFonts w:ascii="Arial" w:hAnsi="Arial" w:cs="Arial"/>
          <w:kern w:val="24"/>
          <w:szCs w:val="22"/>
          <w:lang w:eastAsia="hu-HU"/>
        </w:rPr>
        <w:t>A 60-as (fogaskerekű) villamos 2017. október 2-án (hétfőn) az első járatindulástól 2017. november 12-én (vasárnap) az utolsó járatindulásig a Városmajor és az Adonis utca megálló között járt, mert az Adonis utca és a Széchenyi-hegy, Gyermekvasút között a rossz állapotban levő sínszálakat és fogasléceket cserélték. A Svábhegy és a Széchenyi-hegy, Gyermekvasút megálló között 60-as jelzéssel pótlóbusz közlekedett, a korlátozás ideje alatt a térségben elsősorban a 21-es és 21A autóbusz használatát javasolta a BKK. A pótlóbuszokon, valamint a munkák ideje alatt a 21-es, a 21A és a 212-es autóbuszon az Adonis utca és a végállomások között felfelé, az utasforgalom függvényében volt lehetőség kerékpár szállítására.</w:t>
      </w:r>
    </w:p>
    <w:p w14:paraId="70B0642A" w14:textId="77777777" w:rsidR="004E26A1" w:rsidRPr="004E26A1" w:rsidRDefault="004E26A1" w:rsidP="004E26A1">
      <w:pPr>
        <w:numPr>
          <w:ilvl w:val="0"/>
          <w:numId w:val="175"/>
        </w:numPr>
        <w:spacing w:before="120" w:after="120" w:line="276" w:lineRule="auto"/>
        <w:ind w:left="426" w:firstLine="0"/>
        <w:jc w:val="both"/>
        <w:rPr>
          <w:rFonts w:ascii="Arial" w:hAnsi="Arial" w:cs="Arial"/>
          <w:u w:val="single"/>
        </w:rPr>
      </w:pPr>
      <w:r w:rsidRPr="004E26A1">
        <w:rPr>
          <w:rFonts w:ascii="Arial" w:hAnsi="Arial" w:cs="Arial"/>
          <w:u w:val="single"/>
        </w:rPr>
        <w:t>Megállóhelyi változások:</w:t>
      </w:r>
    </w:p>
    <w:p w14:paraId="3FE790FD" w14:textId="40A7583B" w:rsidR="004E26A1" w:rsidRPr="004E26A1" w:rsidRDefault="004E26A1">
      <w:pPr>
        <w:spacing w:before="120" w:after="120" w:line="276" w:lineRule="auto"/>
        <w:ind w:left="426"/>
        <w:jc w:val="both"/>
        <w:rPr>
          <w:rFonts w:ascii="Arial" w:hAnsi="Arial" w:cs="Arial"/>
          <w:kern w:val="24"/>
          <w:lang w:eastAsia="hu-HU"/>
        </w:rPr>
      </w:pPr>
      <w:r w:rsidRPr="004E26A1">
        <w:rPr>
          <w:rFonts w:ascii="Arial" w:hAnsi="Arial" w:cs="Arial"/>
          <w:kern w:val="24"/>
          <w:lang w:eastAsia="hu-HU"/>
        </w:rPr>
        <w:t xml:space="preserve">2017. évben a BKK több esetben módosította a megállóhelyek jellegét, illetve helyzetét az utasforgalmi igények jobb kiszolgálása érdekében. </w:t>
      </w:r>
    </w:p>
    <w:p w14:paraId="1CC0B89F" w14:textId="2CC8A229" w:rsidR="004E26A1" w:rsidRPr="00401E93" w:rsidRDefault="004E26A1" w:rsidP="00401E93">
      <w:pPr>
        <w:spacing w:before="120" w:after="120" w:line="276" w:lineRule="auto"/>
        <w:jc w:val="both"/>
        <w:rPr>
          <w:rFonts w:ascii="Arial" w:eastAsia="Calibri" w:hAnsi="Arial" w:cs="Arial"/>
          <w:b/>
          <w:u w:val="single"/>
        </w:rPr>
      </w:pPr>
      <w:bookmarkStart w:id="514" w:name="_Toc458674913"/>
      <w:bookmarkStart w:id="515" w:name="_Toc478578346"/>
      <w:bookmarkStart w:id="516" w:name="_Toc480442073"/>
      <w:r w:rsidRPr="00401E93">
        <w:rPr>
          <w:rFonts w:ascii="Arial" w:eastAsia="Calibri" w:hAnsi="Arial" w:cs="Arial"/>
          <w:b/>
          <w:u w:val="single"/>
        </w:rPr>
        <w:t>II.2. Javaslattétel a fővárosi közúthálózattal kapcsolatos fejlesztési irányokra</w:t>
      </w:r>
      <w:bookmarkEnd w:id="514"/>
      <w:bookmarkEnd w:id="515"/>
      <w:bookmarkEnd w:id="516"/>
    </w:p>
    <w:p w14:paraId="28777259" w14:textId="77777777" w:rsidR="004E26A1" w:rsidRPr="00401E93" w:rsidRDefault="004E26A1" w:rsidP="00401E93">
      <w:pPr>
        <w:spacing w:before="120" w:after="120" w:line="276" w:lineRule="auto"/>
        <w:rPr>
          <w:rFonts w:ascii="Arial" w:eastAsia="Calibri" w:hAnsi="Arial" w:cs="Arial"/>
          <w:b/>
        </w:rPr>
      </w:pPr>
      <w:r w:rsidRPr="00401E93">
        <w:rPr>
          <w:rFonts w:ascii="Arial" w:eastAsia="Calibri" w:hAnsi="Arial" w:cs="Arial"/>
          <w:b/>
        </w:rPr>
        <w:t>Fővárosi Közlekedésfejlesztési Stratégia (Balázs Mór - terv) kidolgozása, folyamatos fejlesztése;</w:t>
      </w:r>
    </w:p>
    <w:p w14:paraId="096A77DC" w14:textId="77777777" w:rsidR="004E26A1" w:rsidRPr="004E26A1" w:rsidRDefault="004E26A1" w:rsidP="004E26A1">
      <w:pPr>
        <w:autoSpaceDE w:val="0"/>
        <w:autoSpaceDN w:val="0"/>
        <w:spacing w:before="120" w:after="120" w:line="276" w:lineRule="auto"/>
        <w:ind w:left="284"/>
        <w:jc w:val="both"/>
        <w:rPr>
          <w:rFonts w:ascii="Arial" w:hAnsi="Arial" w:cs="Arial"/>
          <w:kern w:val="24"/>
          <w:lang w:eastAsia="hu-HU"/>
        </w:rPr>
      </w:pPr>
      <w:r w:rsidRPr="004E26A1">
        <w:rPr>
          <w:rFonts w:ascii="Arial" w:hAnsi="Arial" w:cs="Arial"/>
          <w:kern w:val="24"/>
          <w:szCs w:val="22"/>
          <w:lang w:eastAsia="hu-HU"/>
        </w:rPr>
        <w:t xml:space="preserve">A Fővárosi Közgyűlés </w:t>
      </w:r>
      <w:r w:rsidRPr="004E26A1">
        <w:rPr>
          <w:rFonts w:ascii="Arial" w:hAnsi="Arial" w:cs="Arial"/>
          <w:kern w:val="24"/>
          <w:lang w:eastAsia="hu-HU"/>
        </w:rPr>
        <w:t>Közgyűlés által elfogadott Balázs Mór-terv I. kötet a stratégia célrendszere, ugyanakkor az uniós módszertannak való megfelelés érdekében készül a célrendszerre épülő konkrét projektlista és a projektek értékelését tartalmazó beruházási program is. A BMT programozási részének teljes körű készenléte felté</w:t>
      </w:r>
      <w:r w:rsidRPr="004E26A1">
        <w:rPr>
          <w:rFonts w:ascii="Arial" w:hAnsi="Arial" w:cs="Arial"/>
          <w:kern w:val="24"/>
          <w:lang w:eastAsia="hu-HU"/>
        </w:rPr>
        <w:lastRenderedPageBreak/>
        <w:t>tele a jövőbeli budapesti közlekedésfejlesztési beruházások, ill. megvalósítási szakaszban lévő projektek uniós finanszírozásának. A 2016 áprilisában benyújtott IKOP pályázat támogatást nyert. Az elnyert IKOP – 3.1.0-15.2016.00007 támogatási szerződés alapján az előkészítési tervezési feladatok között készülnek el a BMT hiányzó munkarészei is. A BKK a munka folytatását uniós forrásból, az „1-es villamos vonal meghosszabbítása Kelenföld vasútállomásig” projekt finanszírozási keretein belül finanszírozza. A tervezés segítésére a BKK eredményes közbeszerzést folytatott le és megbízta a BME ITS Nonprofit Zrt. – Trans-Sport Consulting Bt. – Boda&amp;Partners Tanácsadó Kft. konzorciumot. A tervezés szerződéses összege: 114.780.000 Ft + Áfa.</w:t>
      </w:r>
    </w:p>
    <w:p w14:paraId="5484D6E3" w14:textId="77777777" w:rsidR="004E26A1" w:rsidRPr="004E26A1" w:rsidRDefault="004E26A1" w:rsidP="004E26A1">
      <w:pPr>
        <w:autoSpaceDE w:val="0"/>
        <w:autoSpaceDN w:val="0"/>
        <w:spacing w:before="120" w:after="120" w:line="276" w:lineRule="auto"/>
        <w:ind w:left="284"/>
        <w:jc w:val="both"/>
        <w:rPr>
          <w:rFonts w:ascii="Arial" w:hAnsi="Arial" w:cs="Arial"/>
          <w:b/>
          <w:bCs/>
          <w:kern w:val="24"/>
          <w:lang w:eastAsia="hu-HU"/>
        </w:rPr>
      </w:pPr>
      <w:r w:rsidRPr="004E26A1">
        <w:rPr>
          <w:rFonts w:ascii="Arial" w:hAnsi="Arial" w:cs="Arial"/>
          <w:kern w:val="24"/>
          <w:lang w:eastAsia="hu-HU"/>
        </w:rPr>
        <w:t xml:space="preserve">A tervezési feladat címe: </w:t>
      </w:r>
      <w:r w:rsidRPr="004E26A1">
        <w:rPr>
          <w:rFonts w:ascii="Arial" w:hAnsi="Arial" w:cs="Arial"/>
          <w:b/>
          <w:bCs/>
          <w:kern w:val="24"/>
          <w:lang w:eastAsia="hu-HU"/>
        </w:rPr>
        <w:t>„A Balázs Mór-terv, II. kötet Közlekedésfejlesztési Beruházási Program és alátámasztó anyagainak elkészítése az IKOP-3.1.0-15. azonosító számú, „1-es villamos meghosszabbítása az Etele térig” projekt keretében”.</w:t>
      </w:r>
    </w:p>
    <w:p w14:paraId="0734A380" w14:textId="77777777" w:rsidR="004E26A1" w:rsidRPr="004E26A1" w:rsidRDefault="004E26A1" w:rsidP="004E26A1">
      <w:pPr>
        <w:autoSpaceDE w:val="0"/>
        <w:autoSpaceDN w:val="0"/>
        <w:spacing w:before="120" w:after="120" w:line="360" w:lineRule="auto"/>
        <w:ind w:left="284"/>
        <w:jc w:val="both"/>
        <w:rPr>
          <w:rFonts w:ascii="Arial" w:hAnsi="Arial" w:cs="Arial"/>
          <w:b/>
          <w:bCs/>
          <w:kern w:val="24"/>
          <w:lang w:eastAsia="hu-HU"/>
        </w:rPr>
      </w:pPr>
      <w:r w:rsidRPr="004E26A1">
        <w:rPr>
          <w:rFonts w:ascii="Arial" w:hAnsi="Arial" w:cs="Arial"/>
          <w:b/>
          <w:bCs/>
          <w:kern w:val="24"/>
          <w:lang w:eastAsia="hu-HU"/>
        </w:rPr>
        <w:t>A mobilitástervvel szemben támasztott követelmények:</w:t>
      </w:r>
    </w:p>
    <w:p w14:paraId="09712199" w14:textId="77777777" w:rsidR="004E26A1" w:rsidRPr="004E26A1" w:rsidRDefault="004E26A1" w:rsidP="004E26A1">
      <w:pPr>
        <w:autoSpaceDE w:val="0"/>
        <w:autoSpaceDN w:val="0"/>
        <w:spacing w:before="120" w:after="120" w:line="276" w:lineRule="auto"/>
        <w:ind w:left="284"/>
        <w:jc w:val="both"/>
        <w:rPr>
          <w:rFonts w:ascii="Arial" w:hAnsi="Arial" w:cs="Arial"/>
          <w:kern w:val="24"/>
          <w:lang w:eastAsia="hu-HU"/>
        </w:rPr>
      </w:pPr>
      <w:r w:rsidRPr="004E26A1">
        <w:rPr>
          <w:rFonts w:ascii="Arial" w:hAnsi="Arial" w:cs="Arial"/>
          <w:kern w:val="24"/>
          <w:lang w:eastAsia="hu-HU"/>
        </w:rPr>
        <w:t>A Balázs Mór-terv tervezési folyamatának az Integrált Közlekedésfejlesztési Operatív Program (IKOP) mobilitástervezési útmutatójában előírt követelményeknek felel meg:</w:t>
      </w:r>
    </w:p>
    <w:p w14:paraId="5422919E" w14:textId="77777777" w:rsidR="004E26A1" w:rsidRPr="004E26A1" w:rsidRDefault="004E26A1" w:rsidP="004E26A1">
      <w:pPr>
        <w:numPr>
          <w:ilvl w:val="0"/>
          <w:numId w:val="177"/>
        </w:numPr>
        <w:autoSpaceDE w:val="0"/>
        <w:autoSpaceDN w:val="0"/>
        <w:spacing w:before="120" w:after="200" w:line="276" w:lineRule="auto"/>
        <w:ind w:left="993"/>
        <w:contextualSpacing/>
        <w:jc w:val="both"/>
        <w:rPr>
          <w:rFonts w:ascii="Arial" w:eastAsia="Calibri" w:hAnsi="Arial" w:cs="Arial"/>
          <w:kern w:val="24"/>
          <w:lang w:eastAsia="hu-HU"/>
        </w:rPr>
      </w:pPr>
      <w:r w:rsidRPr="004E26A1">
        <w:rPr>
          <w:rFonts w:ascii="Arial" w:eastAsia="Calibri" w:hAnsi="Arial" w:cs="Arial"/>
          <w:kern w:val="24"/>
          <w:lang w:eastAsia="hu-HU"/>
        </w:rPr>
        <w:t>A 2016. évben végzett felülvizsgálat eredményei beépülnek a Balázs Mór-terv I. kötetébe.</w:t>
      </w:r>
    </w:p>
    <w:p w14:paraId="4D394C97" w14:textId="77777777" w:rsidR="004E26A1" w:rsidRPr="004E26A1" w:rsidRDefault="004E26A1" w:rsidP="004E26A1">
      <w:pPr>
        <w:numPr>
          <w:ilvl w:val="0"/>
          <w:numId w:val="177"/>
        </w:numPr>
        <w:autoSpaceDE w:val="0"/>
        <w:autoSpaceDN w:val="0"/>
        <w:spacing w:before="120" w:after="200" w:line="276" w:lineRule="auto"/>
        <w:ind w:left="993"/>
        <w:contextualSpacing/>
        <w:jc w:val="both"/>
        <w:rPr>
          <w:rFonts w:ascii="Arial" w:eastAsia="Calibri" w:hAnsi="Arial" w:cs="Arial"/>
          <w:kern w:val="24"/>
          <w:lang w:eastAsia="hu-HU"/>
        </w:rPr>
      </w:pPr>
      <w:r w:rsidRPr="004E26A1">
        <w:rPr>
          <w:rFonts w:ascii="Arial" w:eastAsia="Calibri" w:hAnsi="Arial" w:cs="Arial"/>
          <w:kern w:val="24"/>
          <w:lang w:eastAsia="hu-HU"/>
        </w:rPr>
        <w:t>A Közlekedésfejlesztési Beruházási Program keretében összeállításra kerül a célrendszerrel konzisztens, abból levezethető projektlista. A Budapestre tervezett közlekedésfejlesztési projektek mindegyikét vizsgálja és értékeli a tervező függetlenül attól, hogy annak megvalósítója a főváros, vagy az állam.</w:t>
      </w:r>
    </w:p>
    <w:p w14:paraId="2A3C0FCE" w14:textId="77777777" w:rsidR="004E26A1" w:rsidRPr="004E26A1" w:rsidRDefault="004E26A1" w:rsidP="004E26A1">
      <w:pPr>
        <w:numPr>
          <w:ilvl w:val="0"/>
          <w:numId w:val="177"/>
        </w:numPr>
        <w:autoSpaceDE w:val="0"/>
        <w:autoSpaceDN w:val="0"/>
        <w:spacing w:before="120" w:after="200" w:line="276" w:lineRule="auto"/>
        <w:ind w:left="993"/>
        <w:contextualSpacing/>
        <w:jc w:val="both"/>
        <w:rPr>
          <w:rFonts w:ascii="Arial" w:eastAsia="Calibri" w:hAnsi="Arial" w:cs="Arial"/>
          <w:kern w:val="24"/>
          <w:lang w:eastAsia="hu-HU"/>
        </w:rPr>
      </w:pPr>
      <w:r w:rsidRPr="004E26A1">
        <w:rPr>
          <w:rFonts w:ascii="Arial" w:eastAsia="Calibri" w:hAnsi="Arial" w:cs="Arial"/>
          <w:kern w:val="24"/>
          <w:lang w:eastAsia="hu-HU"/>
        </w:rPr>
        <w:lastRenderedPageBreak/>
        <w:t>Egységes módszertan szerint értékelésre kerülnek a budapesti közlekedésfejlesztési projektek.</w:t>
      </w:r>
    </w:p>
    <w:p w14:paraId="5D37083C" w14:textId="77777777" w:rsidR="004E26A1" w:rsidRPr="004E26A1" w:rsidRDefault="004E26A1" w:rsidP="004E26A1">
      <w:pPr>
        <w:numPr>
          <w:ilvl w:val="0"/>
          <w:numId w:val="177"/>
        </w:numPr>
        <w:autoSpaceDE w:val="0"/>
        <w:autoSpaceDN w:val="0"/>
        <w:spacing w:before="120" w:after="200" w:line="276" w:lineRule="auto"/>
        <w:ind w:left="993"/>
        <w:contextualSpacing/>
        <w:jc w:val="both"/>
        <w:rPr>
          <w:rFonts w:ascii="Arial" w:eastAsia="Calibri" w:hAnsi="Arial" w:cs="Arial"/>
          <w:kern w:val="24"/>
          <w:lang w:eastAsia="hu-HU"/>
        </w:rPr>
      </w:pPr>
      <w:r w:rsidRPr="004E26A1">
        <w:rPr>
          <w:rFonts w:ascii="Arial" w:eastAsia="Calibri" w:hAnsi="Arial" w:cs="Arial"/>
          <w:kern w:val="24"/>
          <w:lang w:eastAsia="hu-HU"/>
        </w:rPr>
        <w:t>A beruházási program kidolgozásakor meghatározásra kerülnek azok a lehetséges forgatókönyvek, projektcsomagok, melyek közül a Közgyűlés dönti el, hogy melyiket valósítja meg a Főváros.</w:t>
      </w:r>
    </w:p>
    <w:p w14:paraId="2343BAB1" w14:textId="77777777" w:rsidR="004E26A1" w:rsidRPr="004E26A1" w:rsidRDefault="004E26A1" w:rsidP="004E26A1">
      <w:pPr>
        <w:numPr>
          <w:ilvl w:val="0"/>
          <w:numId w:val="177"/>
        </w:numPr>
        <w:autoSpaceDE w:val="0"/>
        <w:autoSpaceDN w:val="0"/>
        <w:spacing w:before="120" w:after="200" w:line="276" w:lineRule="auto"/>
        <w:ind w:left="993"/>
        <w:contextualSpacing/>
        <w:jc w:val="both"/>
        <w:rPr>
          <w:rFonts w:ascii="Arial" w:eastAsia="Calibri" w:hAnsi="Arial" w:cs="Arial"/>
          <w:kern w:val="24"/>
          <w:lang w:eastAsia="hu-HU"/>
        </w:rPr>
      </w:pPr>
      <w:r w:rsidRPr="004E26A1">
        <w:rPr>
          <w:rFonts w:ascii="Arial" w:eastAsia="Calibri" w:hAnsi="Arial" w:cs="Arial"/>
          <w:kern w:val="24"/>
          <w:lang w:eastAsia="hu-HU"/>
        </w:rPr>
        <w:t>Elkészül a célok teljesülését értékelő részletes monitoring rendszer.</w:t>
      </w:r>
    </w:p>
    <w:p w14:paraId="785DEA6B" w14:textId="77777777" w:rsidR="004E26A1" w:rsidRPr="004E26A1" w:rsidRDefault="004E26A1" w:rsidP="004E26A1">
      <w:pPr>
        <w:spacing w:before="120" w:after="120" w:line="276" w:lineRule="auto"/>
        <w:ind w:left="720"/>
        <w:contextualSpacing/>
        <w:jc w:val="both"/>
        <w:rPr>
          <w:rFonts w:ascii="Arial" w:eastAsia="Calibri" w:hAnsi="Arial" w:cs="Arial"/>
          <w:kern w:val="24"/>
          <w:lang w:eastAsia="hu-HU"/>
        </w:rPr>
      </w:pPr>
    </w:p>
    <w:p w14:paraId="45F70E12" w14:textId="77777777" w:rsidR="004E26A1" w:rsidRPr="004E26A1" w:rsidRDefault="004E26A1" w:rsidP="004E26A1">
      <w:pPr>
        <w:spacing w:before="120" w:after="120" w:line="276" w:lineRule="auto"/>
        <w:ind w:left="720"/>
        <w:contextualSpacing/>
        <w:jc w:val="both"/>
        <w:rPr>
          <w:rFonts w:ascii="H_Helvetica" w:eastAsia="Calibri" w:hAnsi="H_Helvetica" w:cs="Calibri"/>
          <w:kern w:val="24"/>
          <w:lang w:eastAsia="hu-HU"/>
        </w:rPr>
      </w:pPr>
      <w:r w:rsidRPr="004E26A1">
        <w:rPr>
          <w:rFonts w:ascii="Arial" w:eastAsia="Calibri" w:hAnsi="Arial" w:cs="Arial"/>
          <w:kern w:val="24"/>
          <w:lang w:eastAsia="hu-HU"/>
        </w:rPr>
        <w:t>A tervezési munka kiemelten fontos része a széleskörű, érdemi partnerség megvalósítása, amelyben a partnerek szerepe a tervezési folyamat megismerésén túl, a tervfázisok véleményezésére, javaslatok megfogalmazásra és ezekkel kapcsolatos döntésekre is kiterjed. A partnereknek fontos szerepe van nemcsak a mobilitásterv kidolgozásában, hanem az általuk képviselt intézményeken keresztül a Budapestet érintő közlekedésfejlesztési projektek megvalósításában is.</w:t>
      </w:r>
    </w:p>
    <w:p w14:paraId="4C094EAA" w14:textId="77777777" w:rsidR="004E26A1" w:rsidRDefault="004E26A1" w:rsidP="004E26A1">
      <w:pPr>
        <w:spacing w:line="276" w:lineRule="auto"/>
        <w:ind w:left="284"/>
        <w:jc w:val="both"/>
        <w:rPr>
          <w:rFonts w:ascii="Arial" w:hAnsi="Arial" w:cs="Arial"/>
          <w:b/>
          <w:i/>
          <w:kern w:val="24"/>
          <w:lang w:eastAsia="hu-HU"/>
        </w:rPr>
      </w:pPr>
    </w:p>
    <w:p w14:paraId="31E3A47A" w14:textId="19FE4E2A" w:rsidR="004E26A1" w:rsidRPr="004E26A1" w:rsidRDefault="004E26A1" w:rsidP="004E26A1">
      <w:pPr>
        <w:spacing w:line="276" w:lineRule="auto"/>
        <w:ind w:left="284"/>
        <w:jc w:val="both"/>
        <w:rPr>
          <w:rFonts w:ascii="Arial" w:hAnsi="Arial" w:cs="Arial"/>
          <w:b/>
          <w:i/>
          <w:kern w:val="24"/>
          <w:lang w:eastAsia="hu-HU"/>
        </w:rPr>
      </w:pPr>
      <w:r w:rsidRPr="004E26A1">
        <w:rPr>
          <w:rFonts w:ascii="Arial" w:hAnsi="Arial" w:cs="Arial"/>
          <w:b/>
          <w:i/>
          <w:kern w:val="24"/>
          <w:lang w:eastAsia="hu-HU"/>
        </w:rPr>
        <w:t>K</w:t>
      </w:r>
      <w:r w:rsidRPr="004E26A1">
        <w:rPr>
          <w:rFonts w:ascii="Arial" w:hAnsi="Arial" w:cs="Arial" w:hint="eastAsia"/>
          <w:b/>
          <w:i/>
          <w:kern w:val="24"/>
          <w:lang w:eastAsia="hu-HU"/>
        </w:rPr>
        <w:t>ö</w:t>
      </w:r>
      <w:r w:rsidRPr="004E26A1">
        <w:rPr>
          <w:rFonts w:ascii="Arial" w:hAnsi="Arial" w:cs="Arial"/>
          <w:b/>
          <w:i/>
          <w:kern w:val="24"/>
          <w:lang w:eastAsia="hu-HU"/>
        </w:rPr>
        <w:t>z</w:t>
      </w:r>
      <w:r w:rsidRPr="004E26A1">
        <w:rPr>
          <w:rFonts w:ascii="Arial" w:hAnsi="Arial" w:cs="Arial" w:hint="eastAsia"/>
          <w:b/>
          <w:i/>
          <w:kern w:val="24"/>
          <w:lang w:eastAsia="hu-HU"/>
        </w:rPr>
        <w:t>ú</w:t>
      </w:r>
      <w:r w:rsidRPr="004E26A1">
        <w:rPr>
          <w:rFonts w:ascii="Arial" w:hAnsi="Arial" w:cs="Arial"/>
          <w:b/>
          <w:i/>
          <w:kern w:val="24"/>
          <w:lang w:eastAsia="hu-HU"/>
        </w:rPr>
        <w:t>ti K</w:t>
      </w:r>
      <w:r w:rsidRPr="004E26A1">
        <w:rPr>
          <w:rFonts w:ascii="Arial" w:hAnsi="Arial" w:cs="Arial" w:hint="eastAsia"/>
          <w:b/>
          <w:i/>
          <w:kern w:val="24"/>
          <w:lang w:eastAsia="hu-HU"/>
        </w:rPr>
        <w:t>ö</w:t>
      </w:r>
      <w:r w:rsidRPr="004E26A1">
        <w:rPr>
          <w:rFonts w:ascii="Arial" w:hAnsi="Arial" w:cs="Arial"/>
          <w:b/>
          <w:i/>
          <w:kern w:val="24"/>
          <w:lang w:eastAsia="hu-HU"/>
        </w:rPr>
        <w:t>zleked</w:t>
      </w:r>
      <w:r w:rsidRPr="004E26A1">
        <w:rPr>
          <w:rFonts w:ascii="Arial" w:hAnsi="Arial" w:cs="Arial" w:hint="eastAsia"/>
          <w:b/>
          <w:i/>
          <w:kern w:val="24"/>
          <w:lang w:eastAsia="hu-HU"/>
        </w:rPr>
        <w:t>é</w:t>
      </w:r>
      <w:r w:rsidRPr="004E26A1">
        <w:rPr>
          <w:rFonts w:ascii="Arial" w:hAnsi="Arial" w:cs="Arial"/>
          <w:b/>
          <w:i/>
          <w:kern w:val="24"/>
          <w:lang w:eastAsia="hu-HU"/>
        </w:rPr>
        <w:t xml:space="preserve">s </w:t>
      </w:r>
      <w:r w:rsidRPr="004E26A1">
        <w:rPr>
          <w:rFonts w:ascii="Arial" w:hAnsi="Arial" w:cs="Arial" w:hint="eastAsia"/>
          <w:b/>
          <w:i/>
          <w:kern w:val="24"/>
          <w:lang w:eastAsia="hu-HU"/>
        </w:rPr>
        <w:t>á</w:t>
      </w:r>
      <w:r w:rsidRPr="004E26A1">
        <w:rPr>
          <w:rFonts w:ascii="Arial" w:hAnsi="Arial" w:cs="Arial"/>
          <w:b/>
          <w:i/>
          <w:kern w:val="24"/>
          <w:lang w:eastAsia="hu-HU"/>
        </w:rPr>
        <w:t>gazati koncepci</w:t>
      </w:r>
      <w:r w:rsidRPr="004E26A1">
        <w:rPr>
          <w:rFonts w:ascii="Arial" w:hAnsi="Arial" w:cs="Arial" w:hint="eastAsia"/>
          <w:b/>
          <w:i/>
          <w:kern w:val="24"/>
          <w:lang w:eastAsia="hu-HU"/>
        </w:rPr>
        <w:t>ó</w:t>
      </w:r>
      <w:r w:rsidRPr="004E26A1">
        <w:rPr>
          <w:rFonts w:ascii="Arial" w:hAnsi="Arial" w:cs="Arial"/>
          <w:b/>
          <w:i/>
          <w:kern w:val="24"/>
          <w:lang w:eastAsia="hu-HU"/>
        </w:rPr>
        <w:t xml:space="preserve"> kidolgoz</w:t>
      </w:r>
      <w:r w:rsidRPr="004E26A1">
        <w:rPr>
          <w:rFonts w:ascii="Arial" w:hAnsi="Arial" w:cs="Arial" w:hint="eastAsia"/>
          <w:b/>
          <w:i/>
          <w:kern w:val="24"/>
          <w:lang w:eastAsia="hu-HU"/>
        </w:rPr>
        <w:t>á</w:t>
      </w:r>
      <w:r w:rsidRPr="004E26A1">
        <w:rPr>
          <w:rFonts w:ascii="Arial" w:hAnsi="Arial" w:cs="Arial"/>
          <w:b/>
          <w:i/>
          <w:kern w:val="24"/>
          <w:lang w:eastAsia="hu-HU"/>
        </w:rPr>
        <w:t>sa;</w:t>
      </w:r>
    </w:p>
    <w:p w14:paraId="0529B14B" w14:textId="77777777" w:rsidR="004E26A1" w:rsidRPr="004E26A1" w:rsidRDefault="004E26A1" w:rsidP="004E26A1">
      <w:pPr>
        <w:spacing w:after="120" w:line="276" w:lineRule="auto"/>
        <w:ind w:left="284"/>
        <w:jc w:val="both"/>
        <w:rPr>
          <w:rFonts w:ascii="Arial" w:eastAsia="Calibri" w:hAnsi="Arial" w:cs="Arial"/>
          <w:kern w:val="24"/>
          <w:szCs w:val="22"/>
          <w:lang w:eastAsia="hu-HU"/>
        </w:rPr>
      </w:pPr>
      <w:r w:rsidRPr="004E26A1">
        <w:rPr>
          <w:rFonts w:ascii="Arial" w:eastAsia="Calibri" w:hAnsi="Arial" w:cs="Arial"/>
          <w:kern w:val="24"/>
          <w:szCs w:val="22"/>
          <w:lang w:eastAsia="hu-HU"/>
        </w:rPr>
        <w:t>2016. augusztusi Fővárosi Közgyűlés döntése alapján megkezdődött a Fővárosi elektromobilitási koncepció előkészítése, mely 2017. évben is zajlott a kerületi önkormányzatokkal és szakmai szervezetekkel folytatott egyeztetésekkel.</w:t>
      </w:r>
    </w:p>
    <w:p w14:paraId="04C842EF" w14:textId="77777777" w:rsidR="004E26A1" w:rsidRDefault="004E26A1" w:rsidP="004E26A1">
      <w:pPr>
        <w:spacing w:line="276" w:lineRule="auto"/>
        <w:ind w:left="284"/>
        <w:jc w:val="both"/>
        <w:rPr>
          <w:rFonts w:ascii="Arial" w:eastAsia="Calibri" w:hAnsi="Arial" w:cs="Arial"/>
          <w:b/>
          <w:i/>
          <w:kern w:val="24"/>
          <w:lang w:eastAsia="hu-HU"/>
        </w:rPr>
      </w:pPr>
    </w:p>
    <w:p w14:paraId="2A2AAD52" w14:textId="77777777" w:rsidR="004E26A1" w:rsidRDefault="004E26A1" w:rsidP="004E26A1">
      <w:pPr>
        <w:spacing w:line="276" w:lineRule="auto"/>
        <w:ind w:left="284"/>
        <w:jc w:val="both"/>
        <w:rPr>
          <w:rFonts w:ascii="Arial" w:eastAsia="Calibri" w:hAnsi="Arial" w:cs="Arial"/>
          <w:b/>
          <w:i/>
          <w:kern w:val="24"/>
          <w:lang w:eastAsia="hu-HU"/>
        </w:rPr>
      </w:pPr>
    </w:p>
    <w:p w14:paraId="2B833CF9" w14:textId="4BBCEF07" w:rsidR="004E26A1" w:rsidRPr="004E26A1" w:rsidRDefault="004E26A1" w:rsidP="004E26A1">
      <w:pPr>
        <w:spacing w:line="276" w:lineRule="auto"/>
        <w:ind w:left="284"/>
        <w:jc w:val="both"/>
        <w:rPr>
          <w:rFonts w:ascii="Arial" w:eastAsia="Calibri" w:hAnsi="Arial" w:cs="Arial"/>
          <w:b/>
          <w:i/>
          <w:kern w:val="24"/>
          <w:lang w:eastAsia="hu-HU"/>
        </w:rPr>
      </w:pPr>
      <w:r w:rsidRPr="004E26A1">
        <w:rPr>
          <w:rFonts w:ascii="Arial" w:eastAsia="Calibri" w:hAnsi="Arial" w:cs="Arial"/>
          <w:b/>
          <w:i/>
          <w:kern w:val="24"/>
          <w:lang w:eastAsia="hu-HU"/>
        </w:rPr>
        <w:t>Intermodális közlekedési kapcsolatok kidolgozása;</w:t>
      </w:r>
    </w:p>
    <w:p w14:paraId="64C6F52C" w14:textId="77777777" w:rsidR="004E26A1" w:rsidRPr="004E26A1" w:rsidRDefault="004E26A1" w:rsidP="004E26A1">
      <w:pPr>
        <w:spacing w:after="120" w:line="276" w:lineRule="auto"/>
        <w:ind w:left="284"/>
        <w:jc w:val="both"/>
        <w:rPr>
          <w:rFonts w:ascii="Arial" w:eastAsia="Calibri" w:hAnsi="Arial" w:cs="Arial"/>
          <w:kern w:val="24"/>
          <w:szCs w:val="22"/>
          <w:lang w:eastAsia="hu-HU"/>
        </w:rPr>
      </w:pPr>
      <w:r w:rsidRPr="004E26A1">
        <w:rPr>
          <w:rFonts w:ascii="Arial" w:eastAsia="Calibri" w:hAnsi="Arial" w:cs="Arial"/>
          <w:kern w:val="24"/>
          <w:szCs w:val="22"/>
          <w:lang w:eastAsia="hu-HU"/>
        </w:rPr>
        <w:t>Az IKOP P+R koncepció tervezési közbeszerzése lezajlott, a nyertes ajánlattevővel 2017. október 3-án a szerződés megkötésre került, a megvalósíthatósági tanulmány elkészítése a IV. negyedévben folyt.</w:t>
      </w:r>
    </w:p>
    <w:p w14:paraId="3FB87539" w14:textId="77777777" w:rsidR="004E26A1" w:rsidRPr="004E26A1" w:rsidRDefault="004E26A1" w:rsidP="004E26A1">
      <w:pPr>
        <w:spacing w:line="276" w:lineRule="auto"/>
        <w:ind w:left="284"/>
        <w:jc w:val="both"/>
        <w:rPr>
          <w:rFonts w:ascii="Arial" w:eastAsia="Calibri" w:hAnsi="Arial" w:cs="Arial"/>
          <w:b/>
          <w:i/>
          <w:kern w:val="24"/>
          <w:lang w:eastAsia="hu-HU"/>
        </w:rPr>
      </w:pPr>
      <w:r w:rsidRPr="004E26A1">
        <w:rPr>
          <w:rFonts w:ascii="Arial" w:eastAsia="Calibri" w:hAnsi="Arial" w:cs="Arial"/>
          <w:b/>
          <w:i/>
          <w:kern w:val="24"/>
          <w:lang w:eastAsia="hu-HU"/>
        </w:rPr>
        <w:lastRenderedPageBreak/>
        <w:t>Fővárosi Területrendezési Tervben megjelenő közúthálózat fejlesztési elképzelések érvényesítése (ahol a teljes forgalmi rend megváltozik, vagy új nyomvonal épül, illetve nagyobb léptékű engedélyköteles - jelentős pályaszerkezet változás, vagy tömegközlekedési - beavatkozások történnek);</w:t>
      </w:r>
    </w:p>
    <w:p w14:paraId="2275D630" w14:textId="77777777" w:rsidR="004E26A1" w:rsidRPr="004E26A1" w:rsidRDefault="004E26A1" w:rsidP="004E26A1">
      <w:pPr>
        <w:spacing w:after="120" w:line="276" w:lineRule="auto"/>
        <w:ind w:left="284"/>
        <w:jc w:val="both"/>
        <w:rPr>
          <w:rFonts w:ascii="Arial" w:eastAsia="Calibri" w:hAnsi="Arial" w:cs="Arial"/>
          <w:kern w:val="24"/>
          <w:szCs w:val="22"/>
          <w:lang w:eastAsia="hu-HU"/>
        </w:rPr>
      </w:pPr>
      <w:r w:rsidRPr="004E26A1">
        <w:rPr>
          <w:rFonts w:ascii="Arial" w:eastAsia="Calibri" w:hAnsi="Arial" w:cs="Arial"/>
          <w:kern w:val="24"/>
          <w:szCs w:val="22"/>
          <w:lang w:eastAsia="hu-HU"/>
        </w:rPr>
        <w:t>A főváros IV., XIII., XVII., XVIII., XXI. kerületeiben több helyszínen folyik fejlesztés jellegű útfelújítás tervezése, jellemzően dedikált kerékpáros infrastruktúra (kerékpársáv, kerékpárút) kialakításával.</w:t>
      </w:r>
    </w:p>
    <w:p w14:paraId="1DA6B80C" w14:textId="77777777" w:rsidR="004E26A1" w:rsidRPr="004E26A1" w:rsidRDefault="004E26A1" w:rsidP="004E26A1">
      <w:pPr>
        <w:ind w:left="284"/>
        <w:rPr>
          <w:rFonts w:ascii="Arial" w:hAnsi="Arial" w:cs="Arial"/>
          <w:b/>
          <w:i/>
          <w:kern w:val="24"/>
          <w:lang w:eastAsia="hu-HU"/>
        </w:rPr>
      </w:pPr>
      <w:r w:rsidRPr="004E26A1">
        <w:rPr>
          <w:rFonts w:ascii="Arial" w:hAnsi="Arial" w:cs="Arial"/>
          <w:b/>
          <w:i/>
          <w:kern w:val="24"/>
          <w:lang w:eastAsia="hu-HU"/>
        </w:rPr>
        <w:t>A főváros fenntartható mobilitásával kapcsolatos koncepciók közútkezelési feladataira vonatozó tervek, stratégiai dokumentumok kidolgozása és végrehajtása;</w:t>
      </w:r>
    </w:p>
    <w:p w14:paraId="1FEF5836" w14:textId="77777777" w:rsidR="004E26A1" w:rsidRPr="004E26A1" w:rsidRDefault="004E26A1" w:rsidP="004E26A1">
      <w:pPr>
        <w:spacing w:after="120" w:line="276" w:lineRule="auto"/>
        <w:ind w:left="284"/>
        <w:jc w:val="both"/>
        <w:rPr>
          <w:rFonts w:ascii="Arial" w:eastAsia="Calibri" w:hAnsi="Arial" w:cs="Arial"/>
          <w:kern w:val="24"/>
          <w:szCs w:val="22"/>
          <w:lang w:eastAsia="hu-HU"/>
        </w:rPr>
      </w:pPr>
      <w:r w:rsidRPr="004E26A1">
        <w:rPr>
          <w:rFonts w:ascii="Arial" w:eastAsia="Calibri" w:hAnsi="Arial" w:cs="Arial"/>
          <w:kern w:val="24"/>
          <w:szCs w:val="22"/>
          <w:lang w:eastAsia="hu-HU"/>
        </w:rPr>
        <w:t>2017. III. negyedévben befejeződtek az egyeztetések a BKK és a Budapest Közút között a 2019-2024. évben felújítandó utak listájáról, mely egyeztetés révén összeállított tervezési és kivitelezési lista javaslatról szóló előterjesztést várhatóan a 2018. I. vagy II. negyedévében tárgyalja a Fővárosi Közgyűlés.</w:t>
      </w:r>
    </w:p>
    <w:p w14:paraId="3C17DDC5" w14:textId="01B3ED4C" w:rsidR="004E26A1" w:rsidRPr="004E26A1" w:rsidRDefault="004E26A1" w:rsidP="004E26A1">
      <w:pPr>
        <w:spacing w:line="276" w:lineRule="auto"/>
        <w:ind w:left="284"/>
        <w:jc w:val="both"/>
        <w:rPr>
          <w:rFonts w:ascii="Arial" w:hAnsi="Arial" w:cs="Arial"/>
          <w:b/>
          <w:i/>
          <w:kern w:val="24"/>
          <w:lang w:eastAsia="hu-HU"/>
        </w:rPr>
      </w:pPr>
      <w:r w:rsidRPr="004E26A1">
        <w:rPr>
          <w:rFonts w:ascii="Arial" w:hAnsi="Arial" w:cs="Arial" w:hint="eastAsia"/>
          <w:b/>
          <w:i/>
          <w:kern w:val="24"/>
          <w:lang w:eastAsia="hu-HU"/>
        </w:rPr>
        <w:t>Ú</w:t>
      </w:r>
      <w:r w:rsidRPr="004E26A1">
        <w:rPr>
          <w:rFonts w:ascii="Arial" w:hAnsi="Arial" w:cs="Arial"/>
          <w:b/>
          <w:i/>
          <w:kern w:val="24"/>
          <w:lang w:eastAsia="hu-HU"/>
        </w:rPr>
        <w:t>tfenntart</w:t>
      </w:r>
      <w:r w:rsidRPr="004E26A1">
        <w:rPr>
          <w:rFonts w:ascii="Arial" w:hAnsi="Arial" w:cs="Arial" w:hint="eastAsia"/>
          <w:b/>
          <w:i/>
          <w:kern w:val="24"/>
          <w:lang w:eastAsia="hu-HU"/>
        </w:rPr>
        <w:t>á</w:t>
      </w:r>
      <w:r w:rsidRPr="004E26A1">
        <w:rPr>
          <w:rFonts w:ascii="Arial" w:hAnsi="Arial" w:cs="Arial"/>
          <w:b/>
          <w:i/>
          <w:kern w:val="24"/>
          <w:lang w:eastAsia="hu-HU"/>
        </w:rPr>
        <w:t>si koncepci</w:t>
      </w:r>
      <w:r w:rsidRPr="004E26A1">
        <w:rPr>
          <w:rFonts w:ascii="Arial" w:hAnsi="Arial" w:cs="Arial" w:hint="eastAsia"/>
          <w:b/>
          <w:i/>
          <w:kern w:val="24"/>
          <w:lang w:eastAsia="hu-HU"/>
        </w:rPr>
        <w:t>ó</w:t>
      </w:r>
      <w:r w:rsidRPr="004E26A1">
        <w:rPr>
          <w:rFonts w:ascii="Arial" w:hAnsi="Arial" w:cs="Arial"/>
          <w:b/>
          <w:i/>
          <w:kern w:val="24"/>
          <w:lang w:eastAsia="hu-HU"/>
        </w:rPr>
        <w:t>, strat</w:t>
      </w:r>
      <w:r w:rsidRPr="004E26A1">
        <w:rPr>
          <w:rFonts w:ascii="Arial" w:hAnsi="Arial" w:cs="Arial" w:hint="eastAsia"/>
          <w:b/>
          <w:i/>
          <w:kern w:val="24"/>
          <w:lang w:eastAsia="hu-HU"/>
        </w:rPr>
        <w:t>é</w:t>
      </w:r>
      <w:r w:rsidRPr="004E26A1">
        <w:rPr>
          <w:rFonts w:ascii="Arial" w:hAnsi="Arial" w:cs="Arial"/>
          <w:b/>
          <w:i/>
          <w:kern w:val="24"/>
          <w:lang w:eastAsia="hu-HU"/>
        </w:rPr>
        <w:t>gia elfogad</w:t>
      </w:r>
      <w:r w:rsidRPr="004E26A1">
        <w:rPr>
          <w:rFonts w:ascii="Arial" w:hAnsi="Arial" w:cs="Arial" w:hint="eastAsia"/>
          <w:b/>
          <w:i/>
          <w:kern w:val="24"/>
          <w:lang w:eastAsia="hu-HU"/>
        </w:rPr>
        <w:t>á</w:t>
      </w:r>
      <w:r w:rsidRPr="004E26A1">
        <w:rPr>
          <w:rFonts w:ascii="Arial" w:hAnsi="Arial" w:cs="Arial"/>
          <w:b/>
          <w:i/>
          <w:kern w:val="24"/>
          <w:lang w:eastAsia="hu-HU"/>
        </w:rPr>
        <w:t>sra t</w:t>
      </w:r>
      <w:r w:rsidRPr="004E26A1">
        <w:rPr>
          <w:rFonts w:ascii="Arial" w:hAnsi="Arial" w:cs="Arial" w:hint="eastAsia"/>
          <w:b/>
          <w:i/>
          <w:kern w:val="24"/>
          <w:lang w:eastAsia="hu-HU"/>
        </w:rPr>
        <w:t>ö</w:t>
      </w:r>
      <w:r w:rsidRPr="004E26A1">
        <w:rPr>
          <w:rFonts w:ascii="Arial" w:hAnsi="Arial" w:cs="Arial"/>
          <w:b/>
          <w:i/>
          <w:kern w:val="24"/>
          <w:lang w:eastAsia="hu-HU"/>
        </w:rPr>
        <w:t>rt</w:t>
      </w:r>
      <w:r w:rsidRPr="004E26A1">
        <w:rPr>
          <w:rFonts w:ascii="Arial" w:hAnsi="Arial" w:cs="Arial" w:hint="eastAsia"/>
          <w:b/>
          <w:i/>
          <w:kern w:val="24"/>
          <w:lang w:eastAsia="hu-HU"/>
        </w:rPr>
        <w:t>é</w:t>
      </w:r>
      <w:r w:rsidRPr="004E26A1">
        <w:rPr>
          <w:rFonts w:ascii="Arial" w:hAnsi="Arial" w:cs="Arial"/>
          <w:b/>
          <w:i/>
          <w:kern w:val="24"/>
          <w:lang w:eastAsia="hu-HU"/>
        </w:rPr>
        <w:t>n</w:t>
      </w:r>
      <w:r w:rsidRPr="004E26A1">
        <w:rPr>
          <w:rFonts w:ascii="Arial" w:hAnsi="Arial" w:cs="Arial" w:hint="eastAsia"/>
          <w:b/>
          <w:i/>
          <w:kern w:val="24"/>
          <w:lang w:eastAsia="hu-HU"/>
        </w:rPr>
        <w:t>ő</w:t>
      </w:r>
      <w:r w:rsidRPr="004E26A1">
        <w:rPr>
          <w:rFonts w:ascii="Arial" w:hAnsi="Arial" w:cs="Arial"/>
          <w:b/>
          <w:i/>
          <w:kern w:val="24"/>
          <w:lang w:eastAsia="hu-HU"/>
        </w:rPr>
        <w:t xml:space="preserve"> el</w:t>
      </w:r>
      <w:r w:rsidRPr="004E26A1">
        <w:rPr>
          <w:rFonts w:ascii="Arial" w:hAnsi="Arial" w:cs="Arial" w:hint="eastAsia"/>
          <w:b/>
          <w:i/>
          <w:kern w:val="24"/>
          <w:lang w:eastAsia="hu-HU"/>
        </w:rPr>
        <w:t>ő</w:t>
      </w:r>
      <w:r w:rsidRPr="004E26A1">
        <w:rPr>
          <w:rFonts w:ascii="Arial" w:hAnsi="Arial" w:cs="Arial"/>
          <w:b/>
          <w:i/>
          <w:kern w:val="24"/>
          <w:lang w:eastAsia="hu-HU"/>
        </w:rPr>
        <w:t>terjeszt</w:t>
      </w:r>
      <w:r w:rsidRPr="004E26A1">
        <w:rPr>
          <w:rFonts w:ascii="Arial" w:hAnsi="Arial" w:cs="Arial" w:hint="eastAsia"/>
          <w:b/>
          <w:i/>
          <w:kern w:val="24"/>
          <w:lang w:eastAsia="hu-HU"/>
        </w:rPr>
        <w:t>é</w:t>
      </w:r>
      <w:r w:rsidRPr="004E26A1">
        <w:rPr>
          <w:rFonts w:ascii="Arial" w:hAnsi="Arial" w:cs="Arial"/>
          <w:b/>
          <w:i/>
          <w:kern w:val="24"/>
          <w:lang w:eastAsia="hu-HU"/>
        </w:rPr>
        <w:t>se, felt</w:t>
      </w:r>
      <w:r w:rsidRPr="004E26A1">
        <w:rPr>
          <w:rFonts w:ascii="Arial" w:hAnsi="Arial" w:cs="Arial" w:hint="eastAsia"/>
          <w:b/>
          <w:i/>
          <w:kern w:val="24"/>
          <w:lang w:eastAsia="hu-HU"/>
        </w:rPr>
        <w:t>é</w:t>
      </w:r>
      <w:r w:rsidRPr="004E26A1">
        <w:rPr>
          <w:rFonts w:ascii="Arial" w:hAnsi="Arial" w:cs="Arial"/>
          <w:b/>
          <w:i/>
          <w:kern w:val="24"/>
          <w:lang w:eastAsia="hu-HU"/>
        </w:rPr>
        <w:t>telek, min</w:t>
      </w:r>
      <w:r w:rsidRPr="004E26A1">
        <w:rPr>
          <w:rFonts w:ascii="Arial" w:hAnsi="Arial" w:cs="Arial" w:hint="eastAsia"/>
          <w:b/>
          <w:i/>
          <w:kern w:val="24"/>
          <w:lang w:eastAsia="hu-HU"/>
        </w:rPr>
        <w:t>ő</w:t>
      </w:r>
      <w:r w:rsidRPr="004E26A1">
        <w:rPr>
          <w:rFonts w:ascii="Arial" w:hAnsi="Arial" w:cs="Arial"/>
          <w:b/>
          <w:i/>
          <w:kern w:val="24"/>
          <w:lang w:eastAsia="hu-HU"/>
        </w:rPr>
        <w:t>s</w:t>
      </w:r>
      <w:r w:rsidRPr="004E26A1">
        <w:rPr>
          <w:rFonts w:ascii="Arial" w:hAnsi="Arial" w:cs="Arial" w:hint="eastAsia"/>
          <w:b/>
          <w:i/>
          <w:kern w:val="24"/>
          <w:lang w:eastAsia="hu-HU"/>
        </w:rPr>
        <w:t>é</w:t>
      </w:r>
      <w:r w:rsidRPr="004E26A1">
        <w:rPr>
          <w:rFonts w:ascii="Arial" w:hAnsi="Arial" w:cs="Arial"/>
          <w:b/>
          <w:i/>
          <w:kern w:val="24"/>
          <w:lang w:eastAsia="hu-HU"/>
        </w:rPr>
        <w:t>gi k</w:t>
      </w:r>
      <w:r w:rsidRPr="004E26A1">
        <w:rPr>
          <w:rFonts w:ascii="Arial" w:hAnsi="Arial" w:cs="Arial" w:hint="eastAsia"/>
          <w:b/>
          <w:i/>
          <w:kern w:val="24"/>
          <w:lang w:eastAsia="hu-HU"/>
        </w:rPr>
        <w:t>ö</w:t>
      </w:r>
      <w:r w:rsidRPr="004E26A1">
        <w:rPr>
          <w:rFonts w:ascii="Arial" w:hAnsi="Arial" w:cs="Arial"/>
          <w:b/>
          <w:i/>
          <w:kern w:val="24"/>
          <w:lang w:eastAsia="hu-HU"/>
        </w:rPr>
        <w:t>vetelm</w:t>
      </w:r>
      <w:r w:rsidRPr="004E26A1">
        <w:rPr>
          <w:rFonts w:ascii="Arial" w:hAnsi="Arial" w:cs="Arial" w:hint="eastAsia"/>
          <w:b/>
          <w:i/>
          <w:kern w:val="24"/>
          <w:lang w:eastAsia="hu-HU"/>
        </w:rPr>
        <w:t>é</w:t>
      </w:r>
      <w:r w:rsidRPr="004E26A1">
        <w:rPr>
          <w:rFonts w:ascii="Arial" w:hAnsi="Arial" w:cs="Arial"/>
          <w:b/>
          <w:i/>
          <w:kern w:val="24"/>
          <w:lang w:eastAsia="hu-HU"/>
        </w:rPr>
        <w:t>nyek meghat</w:t>
      </w:r>
      <w:r w:rsidRPr="004E26A1">
        <w:rPr>
          <w:rFonts w:ascii="Arial" w:hAnsi="Arial" w:cs="Arial" w:hint="eastAsia"/>
          <w:b/>
          <w:i/>
          <w:kern w:val="24"/>
          <w:lang w:eastAsia="hu-HU"/>
        </w:rPr>
        <w:t>á</w:t>
      </w:r>
      <w:r w:rsidRPr="004E26A1">
        <w:rPr>
          <w:rFonts w:ascii="Arial" w:hAnsi="Arial" w:cs="Arial"/>
          <w:b/>
          <w:i/>
          <w:kern w:val="24"/>
          <w:lang w:eastAsia="hu-HU"/>
        </w:rPr>
        <w:t>roz</w:t>
      </w:r>
      <w:r w:rsidRPr="004E26A1">
        <w:rPr>
          <w:rFonts w:ascii="Arial" w:hAnsi="Arial" w:cs="Arial" w:hint="eastAsia"/>
          <w:b/>
          <w:i/>
          <w:kern w:val="24"/>
          <w:lang w:eastAsia="hu-HU"/>
        </w:rPr>
        <w:t>á</w:t>
      </w:r>
      <w:r w:rsidRPr="004E26A1">
        <w:rPr>
          <w:rFonts w:ascii="Arial" w:hAnsi="Arial" w:cs="Arial"/>
          <w:b/>
          <w:i/>
          <w:kern w:val="24"/>
          <w:lang w:eastAsia="hu-HU"/>
        </w:rPr>
        <w:t>sa;</w:t>
      </w:r>
    </w:p>
    <w:p w14:paraId="7AA39359" w14:textId="77777777" w:rsidR="004E26A1" w:rsidRPr="004E26A1" w:rsidRDefault="004E26A1" w:rsidP="004E26A1">
      <w:pPr>
        <w:spacing w:after="120" w:line="276" w:lineRule="auto"/>
        <w:ind w:left="284"/>
        <w:jc w:val="both"/>
        <w:rPr>
          <w:rFonts w:ascii="Arial" w:eastAsia="Calibri" w:hAnsi="Arial" w:cs="Arial"/>
          <w:kern w:val="24"/>
          <w:szCs w:val="22"/>
          <w:lang w:eastAsia="hu-HU"/>
        </w:rPr>
      </w:pPr>
      <w:r w:rsidRPr="004E26A1">
        <w:rPr>
          <w:rFonts w:ascii="Arial" w:eastAsia="Calibri" w:hAnsi="Arial" w:cs="Arial"/>
          <w:kern w:val="24"/>
          <w:szCs w:val="22"/>
          <w:lang w:eastAsia="hu-HU"/>
        </w:rPr>
        <w:t>2017. évben nem történt munkavégzés.</w:t>
      </w:r>
    </w:p>
    <w:p w14:paraId="7058B3CB" w14:textId="77777777" w:rsidR="004E26A1" w:rsidRPr="004E26A1" w:rsidRDefault="004E26A1" w:rsidP="004E26A1">
      <w:pPr>
        <w:spacing w:line="276" w:lineRule="auto"/>
        <w:ind w:left="284"/>
        <w:jc w:val="both"/>
        <w:rPr>
          <w:rFonts w:ascii="Arial" w:eastAsia="Calibri" w:hAnsi="Arial" w:cs="Arial"/>
          <w:b/>
          <w:i/>
          <w:kern w:val="24"/>
          <w:lang w:eastAsia="hu-HU"/>
        </w:rPr>
      </w:pPr>
      <w:r w:rsidRPr="004E26A1">
        <w:rPr>
          <w:rFonts w:ascii="Arial" w:eastAsia="Calibri" w:hAnsi="Arial" w:cs="Arial"/>
          <w:b/>
          <w:i/>
          <w:kern w:val="24"/>
          <w:lang w:eastAsia="hu-HU"/>
        </w:rPr>
        <w:t>A közterületi várakozás integrált rendszerének, korlátozott forgalmi övezetek, valamint a behajtási rendszerek kidolgozásával és továbbfejlesztésével kapcsolatos koncepcionális feladatok, figyelemmel az integrált közlekedésszervezői feladatokra, (a Budapest Közút bevonásával);</w:t>
      </w:r>
    </w:p>
    <w:p w14:paraId="15F65355" w14:textId="77777777" w:rsidR="004E26A1" w:rsidRPr="004E26A1" w:rsidRDefault="004E26A1" w:rsidP="004E26A1">
      <w:pPr>
        <w:spacing w:after="120" w:line="276" w:lineRule="auto"/>
        <w:ind w:left="284"/>
        <w:jc w:val="both"/>
        <w:rPr>
          <w:rFonts w:ascii="Arial" w:eastAsia="Calibri" w:hAnsi="Arial" w:cs="Arial"/>
          <w:kern w:val="24"/>
          <w:szCs w:val="22"/>
          <w:lang w:eastAsia="hu-HU"/>
        </w:rPr>
      </w:pPr>
      <w:r w:rsidRPr="004E26A1">
        <w:rPr>
          <w:rFonts w:ascii="Arial" w:eastAsia="Calibri" w:hAnsi="Arial" w:cs="Arial"/>
          <w:kern w:val="24"/>
          <w:szCs w:val="22"/>
          <w:lang w:eastAsia="hu-HU"/>
        </w:rPr>
        <w:t>A BKK Zrt. a Budapest Közút Zrt. bevonásával lefolytatta a Budapesti Teherforgalmi Stratégia (BTS) alapján a teherforgalmi övezeti rendszer 2017. évi felülvizsgálatát. A felülvizsgálat során a Teherforgalmi rendelet szabályozásában meglévő korlátozott forgalmú övezetek és a hozzájuk kapcsolódó célforgalmas útvonalak vizsgálatára került sor. Az érintett önkormányzatokkal történt egyeztetést követően a felül</w:t>
      </w:r>
      <w:r w:rsidRPr="004E26A1">
        <w:rPr>
          <w:rFonts w:ascii="Arial" w:eastAsia="Calibri" w:hAnsi="Arial" w:cs="Arial"/>
          <w:kern w:val="24"/>
          <w:szCs w:val="22"/>
          <w:lang w:eastAsia="hu-HU"/>
        </w:rPr>
        <w:lastRenderedPageBreak/>
        <w:t>vizsgálat eredménye a meglévő rendszer fenntartása lett. Az ezzel kapcsolatos Teherforgalmi rendelet módosításáról készült előterjesztést a 2017. december 6-i Közgyűlés tárgyalta és fogadta el.</w:t>
      </w:r>
    </w:p>
    <w:p w14:paraId="416F86AE" w14:textId="7E5B9B80" w:rsidR="004E26A1" w:rsidRPr="00401E93" w:rsidRDefault="004E26A1" w:rsidP="00401E93">
      <w:pPr>
        <w:spacing w:before="120" w:after="120" w:line="276" w:lineRule="auto"/>
        <w:jc w:val="both"/>
        <w:rPr>
          <w:rFonts w:ascii="Arial" w:eastAsia="Calibri" w:hAnsi="Arial" w:cs="Arial"/>
          <w:b/>
          <w:u w:val="single"/>
        </w:rPr>
      </w:pPr>
      <w:bookmarkStart w:id="517" w:name="_Toc480442074"/>
      <w:bookmarkStart w:id="518" w:name="_Toc458674914"/>
      <w:bookmarkStart w:id="519" w:name="_Toc478578347"/>
      <w:r w:rsidRPr="00401E93">
        <w:rPr>
          <w:rFonts w:ascii="Arial" w:eastAsia="Calibri" w:hAnsi="Arial" w:cs="Arial"/>
          <w:b/>
          <w:u w:val="single"/>
        </w:rPr>
        <w:t>II.3. Javaslat tétel a fővárosi út-, és hídfelújítási program tartalmára</w:t>
      </w:r>
      <w:bookmarkEnd w:id="517"/>
    </w:p>
    <w:p w14:paraId="6E8E86AB" w14:textId="77777777" w:rsidR="004E26A1" w:rsidRPr="004E26A1" w:rsidRDefault="004E26A1" w:rsidP="004E26A1">
      <w:pPr>
        <w:spacing w:after="120" w:line="276" w:lineRule="auto"/>
        <w:ind w:left="142"/>
        <w:jc w:val="both"/>
        <w:rPr>
          <w:rFonts w:ascii="Arial" w:eastAsia="Calibri" w:hAnsi="Arial" w:cs="Arial"/>
          <w:kern w:val="24"/>
          <w:szCs w:val="22"/>
          <w:lang w:eastAsia="hu-HU"/>
        </w:rPr>
      </w:pPr>
      <w:r w:rsidRPr="004E26A1">
        <w:rPr>
          <w:rFonts w:ascii="Arial" w:eastAsia="Calibri" w:hAnsi="Arial" w:cs="Arial"/>
          <w:kern w:val="24"/>
          <w:szCs w:val="22"/>
          <w:lang w:eastAsia="hu-HU"/>
        </w:rPr>
        <w:t>(A tárgyévet követő évi projektlista összeállítása a Közútkezelési Rendelet szerinti Budapest Közút Zrt. együttműködve.)</w:t>
      </w:r>
      <w:bookmarkEnd w:id="518"/>
      <w:bookmarkEnd w:id="519"/>
    </w:p>
    <w:p w14:paraId="777BB820" w14:textId="5E44408A" w:rsidR="004E26A1" w:rsidRPr="00401E93" w:rsidRDefault="004E26A1" w:rsidP="00401E93">
      <w:pPr>
        <w:spacing w:after="120" w:line="276" w:lineRule="auto"/>
        <w:ind w:left="142"/>
        <w:jc w:val="both"/>
        <w:rPr>
          <w:rFonts w:ascii="Arial" w:eastAsia="Calibri" w:hAnsi="Arial" w:cs="Arial"/>
          <w:kern w:val="24"/>
          <w:szCs w:val="22"/>
          <w:lang w:eastAsia="hu-HU"/>
        </w:rPr>
      </w:pPr>
      <w:r w:rsidRPr="004E26A1">
        <w:rPr>
          <w:rFonts w:ascii="Arial" w:eastAsia="Calibri" w:hAnsi="Arial" w:cs="Arial"/>
          <w:kern w:val="24"/>
          <w:szCs w:val="22"/>
          <w:lang w:eastAsia="hu-HU"/>
        </w:rPr>
        <w:t xml:space="preserve">A Fővárosi Közgyűlés 2017. május 10-ei ülésén elfogadott útfelújítási listája alapján a BKK elkészítette a felújítandó utak tervezési diszpozícióját és közreműködött a tervezési közbeszerzési anyag összeállításában. A Fővárosi Közbeszerzési Kft. végezte a közbeszerzés lefolytatást, melyre csak 2017. II. negyedévében került sor. </w:t>
      </w:r>
      <w:bookmarkStart w:id="520" w:name="_Toc458674915"/>
      <w:bookmarkStart w:id="521" w:name="_Toc478578348"/>
      <w:bookmarkStart w:id="522" w:name="_Toc480442075"/>
    </w:p>
    <w:p w14:paraId="02BE1968" w14:textId="3E3D2209" w:rsidR="004E26A1" w:rsidRDefault="004E26A1" w:rsidP="00401E93">
      <w:pPr>
        <w:pStyle w:val="PBNormal"/>
      </w:pPr>
    </w:p>
    <w:p w14:paraId="312760F9" w14:textId="60539D15" w:rsidR="004E26A1" w:rsidRPr="00401E93" w:rsidRDefault="004E26A1" w:rsidP="00401E93">
      <w:pPr>
        <w:spacing w:before="120" w:after="120" w:line="276" w:lineRule="auto"/>
        <w:jc w:val="both"/>
        <w:rPr>
          <w:rFonts w:ascii="Arial" w:eastAsia="Calibri" w:hAnsi="Arial" w:cs="Arial"/>
          <w:b/>
          <w:u w:val="single"/>
        </w:rPr>
      </w:pPr>
      <w:r w:rsidRPr="00401E93">
        <w:rPr>
          <w:rFonts w:ascii="Arial" w:eastAsia="Calibri" w:hAnsi="Arial" w:cs="Arial"/>
          <w:b/>
          <w:u w:val="single"/>
        </w:rPr>
        <w:t>II.4. Javaslattétel a szabályozási és intézkedési változtatásokra</w:t>
      </w:r>
      <w:bookmarkEnd w:id="520"/>
      <w:bookmarkEnd w:id="521"/>
      <w:bookmarkEnd w:id="522"/>
    </w:p>
    <w:p w14:paraId="4EBFF384" w14:textId="77777777" w:rsidR="004E26A1" w:rsidRPr="004E26A1" w:rsidRDefault="004E26A1" w:rsidP="004E26A1">
      <w:pPr>
        <w:numPr>
          <w:ilvl w:val="0"/>
          <w:numId w:val="125"/>
        </w:numPr>
        <w:spacing w:before="120" w:after="120" w:line="276" w:lineRule="auto"/>
        <w:ind w:left="567" w:hanging="357"/>
        <w:jc w:val="both"/>
        <w:rPr>
          <w:rFonts w:ascii="H_Helvetica" w:eastAsia="Calibri" w:hAnsi="H_Helvetica" w:cs="Calibri"/>
          <w:i/>
          <w:kern w:val="24"/>
          <w:lang w:eastAsia="hu-HU"/>
        </w:rPr>
      </w:pPr>
      <w:r w:rsidRPr="004E26A1">
        <w:rPr>
          <w:rFonts w:ascii="Arial" w:eastAsia="Calibri" w:hAnsi="Arial" w:cs="Arial"/>
          <w:b/>
          <w:i/>
          <w:kern w:val="24"/>
          <w:lang w:eastAsia="hu-HU"/>
        </w:rPr>
        <w:t>stratégiai elemzések készítése;</w:t>
      </w:r>
    </w:p>
    <w:p w14:paraId="34EDFE99" w14:textId="77777777" w:rsidR="004E26A1" w:rsidRPr="004E26A1" w:rsidRDefault="004E26A1" w:rsidP="00C703BE">
      <w:pPr>
        <w:numPr>
          <w:ilvl w:val="0"/>
          <w:numId w:val="175"/>
        </w:numPr>
        <w:spacing w:before="120" w:after="120" w:line="276" w:lineRule="auto"/>
        <w:ind w:left="851" w:hanging="283"/>
        <w:jc w:val="both"/>
        <w:rPr>
          <w:rFonts w:ascii="Arial" w:hAnsi="Arial" w:cs="Arial"/>
          <w:szCs w:val="22"/>
        </w:rPr>
      </w:pPr>
      <w:r w:rsidRPr="004E26A1">
        <w:rPr>
          <w:rFonts w:ascii="Arial" w:hAnsi="Arial" w:cs="Arial"/>
          <w:szCs w:val="22"/>
        </w:rPr>
        <w:t>2017. évben nem készült stratégiai elemzés.</w:t>
      </w:r>
    </w:p>
    <w:p w14:paraId="294CFFC9" w14:textId="77777777" w:rsidR="004E26A1" w:rsidRPr="004E26A1" w:rsidRDefault="004E26A1" w:rsidP="004E26A1">
      <w:pPr>
        <w:numPr>
          <w:ilvl w:val="0"/>
          <w:numId w:val="125"/>
        </w:numPr>
        <w:spacing w:before="120" w:after="120" w:line="276" w:lineRule="auto"/>
        <w:ind w:left="567" w:hanging="357"/>
        <w:jc w:val="both"/>
        <w:rPr>
          <w:rFonts w:ascii="H_Helvetica" w:eastAsia="Calibri" w:hAnsi="H_Helvetica" w:cs="Calibri"/>
          <w:i/>
          <w:kern w:val="24"/>
          <w:lang w:eastAsia="hu-HU"/>
        </w:rPr>
      </w:pPr>
      <w:r w:rsidRPr="004E26A1">
        <w:rPr>
          <w:rFonts w:ascii="Arial" w:eastAsia="Calibri" w:hAnsi="Arial" w:cs="Arial"/>
          <w:b/>
          <w:i/>
          <w:kern w:val="24"/>
          <w:lang w:eastAsia="hu-HU"/>
        </w:rPr>
        <w:t>a fővárosi közlekedést igénybe vevők közlekedési mód választásának befolyásolásával kapcsolatos közútkezelési stratégiai dokumentumok és intézkedési javaslatok elkészítése;</w:t>
      </w:r>
    </w:p>
    <w:p w14:paraId="09FD9172" w14:textId="77777777" w:rsidR="004E26A1" w:rsidRPr="00401E93" w:rsidRDefault="004E26A1" w:rsidP="00401E93">
      <w:pPr>
        <w:numPr>
          <w:ilvl w:val="0"/>
          <w:numId w:val="178"/>
        </w:numPr>
        <w:spacing w:before="120" w:after="120" w:line="276" w:lineRule="auto"/>
        <w:ind w:left="714" w:hanging="357"/>
        <w:jc w:val="both"/>
        <w:rPr>
          <w:rFonts w:ascii="Arial" w:eastAsia="Calibri" w:hAnsi="Arial" w:cs="Arial"/>
          <w:kern w:val="24"/>
          <w:lang w:eastAsia="hu-HU"/>
        </w:rPr>
      </w:pPr>
      <w:r w:rsidRPr="00401E93">
        <w:rPr>
          <w:rFonts w:ascii="Arial" w:eastAsia="Calibri" w:hAnsi="Arial" w:cs="Arial"/>
          <w:kern w:val="24"/>
          <w:lang w:eastAsia="hu-HU"/>
        </w:rPr>
        <w:t>Az M3-as metró felújítása kapcsán a kerékpáros közlekedés, mint alternatív utazási mód támogatása érdekében a IV. és XIII. kerület területen kerékpárosbarát forgalomtechnikai intézkedések kerültek bevezetésre a Budapest Közúttal együttműködve.</w:t>
      </w:r>
    </w:p>
    <w:p w14:paraId="5FC18A92" w14:textId="77777777" w:rsidR="004E26A1" w:rsidRPr="004E26A1" w:rsidRDefault="004E26A1" w:rsidP="004E26A1">
      <w:pPr>
        <w:numPr>
          <w:ilvl w:val="0"/>
          <w:numId w:val="125"/>
        </w:numPr>
        <w:spacing w:before="120" w:after="120" w:line="276" w:lineRule="auto"/>
        <w:ind w:left="567" w:hanging="357"/>
        <w:jc w:val="both"/>
        <w:rPr>
          <w:rFonts w:ascii="H_Helvetica" w:eastAsia="Calibri" w:hAnsi="H_Helvetica" w:cs="Calibri"/>
          <w:i/>
          <w:kern w:val="24"/>
          <w:lang w:eastAsia="hu-HU"/>
        </w:rPr>
      </w:pPr>
      <w:r w:rsidRPr="004E26A1">
        <w:rPr>
          <w:rFonts w:ascii="Arial" w:eastAsia="Calibri" w:hAnsi="Arial" w:cs="Arial"/>
          <w:b/>
          <w:i/>
          <w:kern w:val="24"/>
          <w:lang w:eastAsia="hu-HU"/>
        </w:rPr>
        <w:t xml:space="preserve">forgalomtechnikai jellegű fejlesztések előkészítése </w:t>
      </w:r>
      <w:r w:rsidRPr="004E26A1">
        <w:rPr>
          <w:rFonts w:ascii="Arial" w:eastAsia="Calibri" w:hAnsi="Arial" w:cs="Arial"/>
          <w:i/>
          <w:kern w:val="24"/>
          <w:lang w:eastAsia="hu-HU"/>
        </w:rPr>
        <w:t>(kapcsolódó felülvizsgálatok elvégzése vagy végeztetése, üzemeltetői vélemény beszerzése stb.);</w:t>
      </w:r>
    </w:p>
    <w:p w14:paraId="1EEDD9CF" w14:textId="77777777" w:rsidR="004E26A1" w:rsidRPr="00401E93" w:rsidRDefault="004E26A1" w:rsidP="00401E93">
      <w:pPr>
        <w:numPr>
          <w:ilvl w:val="0"/>
          <w:numId w:val="178"/>
        </w:numPr>
        <w:spacing w:before="120" w:after="120" w:line="276" w:lineRule="auto"/>
        <w:ind w:left="714" w:hanging="357"/>
        <w:jc w:val="both"/>
        <w:rPr>
          <w:rFonts w:ascii="Arial" w:eastAsia="Calibri" w:hAnsi="Arial" w:cs="Arial"/>
          <w:kern w:val="24"/>
          <w:lang w:eastAsia="hu-HU"/>
        </w:rPr>
      </w:pPr>
      <w:r w:rsidRPr="00401E93">
        <w:rPr>
          <w:rFonts w:ascii="Arial" w:eastAsia="Calibri" w:hAnsi="Arial" w:cs="Arial"/>
          <w:kern w:val="24"/>
          <w:lang w:eastAsia="hu-HU"/>
        </w:rPr>
        <w:lastRenderedPageBreak/>
        <w:t xml:space="preserve">Az útfelújítási programban szereplő helyszínek esetén előzetes vizsgálatot végeztünk arra vonatkozóan, hol milyen jellegű beavatkozásra lehet szükség. Ennek figyelembe vételével lettek meghatározva, hogy az egyes helyszíneken fenntartás jellegű vagy fejlesztés jellegű felújítások történjenek és ez alapján a BKK vagy a Budapest Közút legyen a felelős a tervek elkészíttetéséért. </w:t>
      </w:r>
    </w:p>
    <w:p w14:paraId="25C99AB7" w14:textId="77777777" w:rsidR="004E26A1" w:rsidRPr="004E26A1" w:rsidRDefault="004E26A1" w:rsidP="004E26A1">
      <w:pPr>
        <w:numPr>
          <w:ilvl w:val="0"/>
          <w:numId w:val="125"/>
        </w:numPr>
        <w:spacing w:before="120" w:after="120" w:line="276" w:lineRule="auto"/>
        <w:ind w:left="567" w:hanging="357"/>
        <w:jc w:val="both"/>
        <w:rPr>
          <w:rFonts w:ascii="H_Helvetica" w:eastAsia="Calibri" w:hAnsi="H_Helvetica" w:cs="Calibri"/>
          <w:i/>
          <w:kern w:val="24"/>
          <w:lang w:eastAsia="hu-HU"/>
        </w:rPr>
      </w:pPr>
      <w:r w:rsidRPr="004E26A1">
        <w:rPr>
          <w:rFonts w:ascii="Arial" w:eastAsia="Calibri" w:hAnsi="Arial" w:cs="Arial"/>
          <w:b/>
          <w:i/>
          <w:kern w:val="24"/>
          <w:lang w:eastAsia="hu-HU"/>
        </w:rPr>
        <w:t>balesetelemzések, konfliktus vizsgálatok elvégzése;</w:t>
      </w:r>
    </w:p>
    <w:p w14:paraId="42412104" w14:textId="77777777" w:rsidR="004E26A1" w:rsidRPr="004E26A1" w:rsidRDefault="004E26A1" w:rsidP="004E26A1">
      <w:pPr>
        <w:spacing w:before="120" w:after="120" w:line="276" w:lineRule="auto"/>
        <w:ind w:left="142" w:firstLine="1"/>
        <w:jc w:val="both"/>
        <w:rPr>
          <w:rFonts w:ascii="Arial" w:hAnsi="Arial" w:cs="Arial"/>
          <w:kern w:val="24"/>
          <w:lang w:eastAsia="hu-HU"/>
        </w:rPr>
      </w:pPr>
      <w:r w:rsidRPr="004E26A1">
        <w:rPr>
          <w:rFonts w:ascii="Arial" w:hAnsi="Arial" w:cs="Arial"/>
          <w:kern w:val="24"/>
          <w:szCs w:val="22"/>
          <w:lang w:eastAsia="hu-HU"/>
        </w:rPr>
        <w:t xml:space="preserve">A </w:t>
      </w:r>
      <w:r w:rsidRPr="004E26A1">
        <w:rPr>
          <w:rFonts w:ascii="Arial" w:hAnsi="Arial" w:cs="Arial"/>
          <w:kern w:val="24"/>
          <w:lang w:eastAsia="hu-HU"/>
        </w:rPr>
        <w:t>BKK feladata a</w:t>
      </w:r>
      <w:r w:rsidRPr="004E26A1">
        <w:rPr>
          <w:rFonts w:ascii="Arial" w:hAnsi="Arial" w:cs="Arial"/>
          <w:kern w:val="24"/>
          <w:szCs w:val="22"/>
          <w:lang w:eastAsia="hu-HU"/>
        </w:rPr>
        <w:t xml:space="preserve"> fővárosi</w:t>
      </w:r>
      <w:r w:rsidRPr="004E26A1">
        <w:rPr>
          <w:rFonts w:ascii="Arial" w:hAnsi="Arial" w:cs="Arial"/>
          <w:kern w:val="24"/>
          <w:lang w:eastAsia="hu-HU"/>
        </w:rPr>
        <w:t xml:space="preserve"> közúti infrastruktúra közlekedésbiztonsági kezeléséről szóló 176/2011. (VIII.31.) Korm. rendelet előírásaiból fakadó feladatok ellátása, továbbá a főváros változó közlekedésében felismert ellentmondások feloldására vonatkozó javaslatok készítése. </w:t>
      </w:r>
    </w:p>
    <w:p w14:paraId="579C7BAE" w14:textId="77777777" w:rsidR="004E26A1" w:rsidRPr="004E26A1" w:rsidRDefault="004E26A1" w:rsidP="004E26A1">
      <w:pPr>
        <w:spacing w:before="120" w:after="120" w:line="276" w:lineRule="auto"/>
        <w:ind w:left="142"/>
        <w:jc w:val="both"/>
        <w:rPr>
          <w:rFonts w:ascii="Arial" w:hAnsi="Arial" w:cs="Arial"/>
          <w:kern w:val="24"/>
          <w:lang w:eastAsia="hu-HU"/>
        </w:rPr>
      </w:pPr>
      <w:r w:rsidRPr="004E26A1">
        <w:rPr>
          <w:rFonts w:ascii="Arial" w:hAnsi="Arial" w:cs="Arial"/>
          <w:kern w:val="24"/>
          <w:lang w:eastAsia="hu-HU"/>
        </w:rPr>
        <w:t>A BKK reorganizációját követő elvégzett, illetve folyamatban lévő stratégiai szemléletű közlekedésbiztonsági feladatok az alábbiak:</w:t>
      </w:r>
    </w:p>
    <w:p w14:paraId="2941AB43" w14:textId="77777777" w:rsidR="004E26A1" w:rsidRPr="004E26A1" w:rsidRDefault="004E26A1" w:rsidP="004E26A1">
      <w:pPr>
        <w:numPr>
          <w:ilvl w:val="0"/>
          <w:numId w:val="178"/>
        </w:numPr>
        <w:spacing w:before="120" w:after="120" w:line="276" w:lineRule="auto"/>
        <w:ind w:left="714" w:hanging="357"/>
        <w:jc w:val="both"/>
        <w:rPr>
          <w:rFonts w:ascii="Arial" w:eastAsia="Calibri" w:hAnsi="Arial" w:cs="Arial"/>
          <w:kern w:val="24"/>
          <w:lang w:eastAsia="hu-HU"/>
        </w:rPr>
      </w:pPr>
      <w:r w:rsidRPr="004E26A1">
        <w:rPr>
          <w:rFonts w:ascii="Arial" w:eastAsia="Calibri" w:hAnsi="Arial" w:cs="Arial"/>
          <w:kern w:val="24"/>
          <w:lang w:eastAsia="hu-HU"/>
        </w:rPr>
        <w:t>A közlekedésbiztonsági feladatkört részleteiben kifejtő erőforrásterv készült, melynek segítségével elvégezhető a feladatellátáshoz szükséges humán erőforrás optimalizálás, valamint átlátható a feladatellátást elősegítő belső és külső kapcsolati rendszer kiépítésének iránya.</w:t>
      </w:r>
    </w:p>
    <w:p w14:paraId="5753F624" w14:textId="77777777" w:rsidR="004E26A1" w:rsidRPr="004E26A1" w:rsidRDefault="004E26A1" w:rsidP="004E26A1">
      <w:pPr>
        <w:numPr>
          <w:ilvl w:val="0"/>
          <w:numId w:val="178"/>
        </w:numPr>
        <w:spacing w:before="120" w:after="120" w:line="276" w:lineRule="auto"/>
        <w:ind w:left="714" w:hanging="357"/>
        <w:jc w:val="both"/>
        <w:rPr>
          <w:rFonts w:ascii="Arial" w:eastAsia="Calibri" w:hAnsi="Arial" w:cs="Arial"/>
          <w:kern w:val="24"/>
          <w:lang w:eastAsia="hu-HU"/>
        </w:rPr>
      </w:pPr>
      <w:r w:rsidRPr="004E26A1">
        <w:rPr>
          <w:rFonts w:ascii="Arial" w:eastAsia="Calibri" w:hAnsi="Arial" w:cs="Arial"/>
          <w:kern w:val="24"/>
          <w:lang w:eastAsia="hu-HU"/>
        </w:rPr>
        <w:t>A feladat áthelyezésből adódó átstrukturálási tevékenység részeként a BKK elvégezte a 2013-as évtől kezdődően rendelkezésére álló részletes baleseti adatbázisának egységesítését, melynek elsődleges célja az üzemeltetési-fenntartási illetve a fejlesztési tevékenységekhez kötődő döntés előkészítés és/vagy –támogatás biztosítása.</w:t>
      </w:r>
    </w:p>
    <w:p w14:paraId="4B16A3E3" w14:textId="77777777" w:rsidR="004E26A1" w:rsidRPr="004E26A1" w:rsidRDefault="004E26A1" w:rsidP="004E26A1">
      <w:pPr>
        <w:numPr>
          <w:ilvl w:val="0"/>
          <w:numId w:val="178"/>
        </w:numPr>
        <w:spacing w:before="120" w:after="120" w:line="276" w:lineRule="auto"/>
        <w:ind w:left="714" w:hanging="357"/>
        <w:jc w:val="both"/>
        <w:rPr>
          <w:rFonts w:ascii="Arial" w:eastAsia="Calibri" w:hAnsi="Arial" w:cs="Arial"/>
          <w:kern w:val="24"/>
          <w:lang w:eastAsia="hu-HU"/>
        </w:rPr>
      </w:pPr>
      <w:r w:rsidRPr="004E26A1">
        <w:rPr>
          <w:rFonts w:ascii="Arial" w:eastAsia="Calibri" w:hAnsi="Arial" w:cs="Arial"/>
          <w:kern w:val="24"/>
          <w:lang w:eastAsia="hu-HU"/>
        </w:rPr>
        <w:t>A BKK és a Főpolgármesteri Hivatal Közlekedésfejlesztési Osztálya között kölcsönös szakmai együttműködés kidolgozása indult a BKK rendelkezésére álló baleseti adatbázis közös használatával (Közlekedésbiztonsági Nyilvántartás) és különböző hasznosítási lehetőségeivel kapcsolatban.</w:t>
      </w:r>
    </w:p>
    <w:p w14:paraId="3E9A0904" w14:textId="77777777" w:rsidR="004E26A1" w:rsidRPr="004E26A1" w:rsidRDefault="004E26A1" w:rsidP="004E26A1">
      <w:pPr>
        <w:numPr>
          <w:ilvl w:val="0"/>
          <w:numId w:val="178"/>
        </w:numPr>
        <w:spacing w:before="120" w:after="120" w:line="276" w:lineRule="auto"/>
        <w:ind w:left="714" w:hanging="357"/>
        <w:jc w:val="both"/>
        <w:rPr>
          <w:rFonts w:ascii="Arial" w:eastAsia="Calibri" w:hAnsi="Arial" w:cs="Arial"/>
          <w:kern w:val="24"/>
          <w:lang w:eastAsia="hu-HU"/>
        </w:rPr>
      </w:pPr>
      <w:r w:rsidRPr="004E26A1">
        <w:rPr>
          <w:rFonts w:ascii="Arial" w:eastAsia="Calibri" w:hAnsi="Arial" w:cs="Arial"/>
          <w:kern w:val="24"/>
          <w:lang w:eastAsia="hu-HU"/>
        </w:rPr>
        <w:lastRenderedPageBreak/>
        <w:t>A reorganizált feladatellátás alapján a BKK előterjesztést készített a Budapest Közúttal kötött együttműködési megállapodás kiegészítéséről, melyben a BKK stratégiai közútkezelési és közlekedésbiztonsági feladatkörét újfent ellátó Mobilitásstratégia szakterület és a Budapest Közút útüzemeltetésért és –fenntartásért felelős Forgalomtechnikai kezelői főosztálya közötti kölcsönös szakmai együttműködés további részleteit definiálta.</w:t>
      </w:r>
    </w:p>
    <w:p w14:paraId="3658B838" w14:textId="77777777" w:rsidR="004E26A1" w:rsidRPr="004E26A1" w:rsidRDefault="004E26A1" w:rsidP="004E26A1">
      <w:pPr>
        <w:numPr>
          <w:ilvl w:val="0"/>
          <w:numId w:val="178"/>
        </w:numPr>
        <w:spacing w:before="120" w:after="120" w:line="276" w:lineRule="auto"/>
        <w:ind w:left="714" w:hanging="357"/>
        <w:jc w:val="both"/>
        <w:rPr>
          <w:rFonts w:ascii="Arial" w:eastAsia="Calibri" w:hAnsi="Arial" w:cs="Arial"/>
          <w:kern w:val="24"/>
          <w:lang w:eastAsia="hu-HU"/>
        </w:rPr>
      </w:pPr>
      <w:r w:rsidRPr="004E26A1">
        <w:rPr>
          <w:rFonts w:ascii="Arial" w:eastAsia="Calibri" w:hAnsi="Arial" w:cs="Arial"/>
          <w:kern w:val="24"/>
          <w:lang w:eastAsia="hu-HU"/>
        </w:rPr>
        <w:t>A közlekedési balesetek adatainak széleskörű felhasználhatóságából kifolyólag a BKK megkezdte a különböző forrásból származó baleseti adatállományok és az azokat rendszerező, feldolgozó, elemző szoftverek fenntartási és üzemeltetési folyamatait, illetve a baleseti adatok felhasználásának módját tartalmazó folyamatszabályozási terv, azaz a közlekedésbiztonsági feladatkör ellátásának gerincét jelentő folyamatok részletes szabályozásának kidolgozását.</w:t>
      </w:r>
    </w:p>
    <w:p w14:paraId="04A0070D" w14:textId="77777777" w:rsidR="004E26A1" w:rsidRPr="004E26A1" w:rsidRDefault="004E26A1" w:rsidP="004E26A1">
      <w:pPr>
        <w:numPr>
          <w:ilvl w:val="0"/>
          <w:numId w:val="178"/>
        </w:numPr>
        <w:spacing w:before="120" w:after="120" w:line="276" w:lineRule="auto"/>
        <w:ind w:left="714" w:hanging="357"/>
        <w:jc w:val="both"/>
        <w:rPr>
          <w:rFonts w:ascii="Arial" w:eastAsia="Calibri" w:hAnsi="Arial" w:cs="Arial"/>
          <w:kern w:val="24"/>
          <w:lang w:eastAsia="hu-HU"/>
        </w:rPr>
      </w:pPr>
      <w:r w:rsidRPr="004E26A1">
        <w:rPr>
          <w:rFonts w:ascii="Arial" w:eastAsia="Calibri" w:hAnsi="Arial" w:cs="Arial"/>
          <w:kern w:val="24"/>
          <w:lang w:eastAsia="hu-HU"/>
        </w:rPr>
        <w:t>A BKK rendszeres résztvevője lett számos nemzetközi szervezet közlekedésbiztonsági munkacsoport megbeszélésének a nemzetközi jó példák begyűjtése és hazai megvalósítása érdekében.</w:t>
      </w:r>
    </w:p>
    <w:p w14:paraId="0A3B34E0" w14:textId="15089233" w:rsidR="004E26A1" w:rsidRPr="00401E93" w:rsidRDefault="004E26A1" w:rsidP="00401E93">
      <w:pPr>
        <w:spacing w:before="120" w:after="120" w:line="276" w:lineRule="auto"/>
        <w:jc w:val="both"/>
        <w:rPr>
          <w:rFonts w:ascii="Arial" w:eastAsia="Calibri" w:hAnsi="Arial" w:cs="Arial"/>
          <w:b/>
          <w:u w:val="single"/>
        </w:rPr>
      </w:pPr>
      <w:bookmarkStart w:id="523" w:name="_Toc458674916"/>
      <w:bookmarkStart w:id="524" w:name="_Toc478578349"/>
      <w:bookmarkStart w:id="525" w:name="_Toc480442076"/>
      <w:r w:rsidRPr="00401E93">
        <w:rPr>
          <w:rFonts w:ascii="Arial" w:eastAsia="Calibri" w:hAnsi="Arial" w:cs="Arial"/>
          <w:b/>
          <w:u w:val="single"/>
        </w:rPr>
        <w:t>II.5. Kiemelt fővárosi fejlesztések, valamint kiemelt fővárosi programokkal és feladatokkal kapcsolatos egységes közlekedési koordinációs feladatok ellátása a közútkezelési és közlekedésszervezési feladatok integrált kezelése érdekében; (Koordinációs feladatok)</w:t>
      </w:r>
      <w:bookmarkEnd w:id="523"/>
      <w:bookmarkEnd w:id="524"/>
      <w:bookmarkEnd w:id="525"/>
    </w:p>
    <w:p w14:paraId="1C681CDD" w14:textId="77777777" w:rsidR="004E26A1" w:rsidRPr="004E26A1" w:rsidRDefault="004E26A1" w:rsidP="004E26A1">
      <w:pPr>
        <w:numPr>
          <w:ilvl w:val="0"/>
          <w:numId w:val="126"/>
        </w:numPr>
        <w:spacing w:before="120" w:after="120" w:line="276" w:lineRule="auto"/>
        <w:ind w:left="567"/>
        <w:jc w:val="both"/>
        <w:rPr>
          <w:rFonts w:ascii="H_Helvetica" w:eastAsia="Calibri" w:hAnsi="H_Helvetica" w:cs="Calibri"/>
          <w:i/>
          <w:kern w:val="24"/>
          <w:lang w:eastAsia="hu-HU"/>
        </w:rPr>
      </w:pPr>
      <w:r w:rsidRPr="004E26A1">
        <w:rPr>
          <w:rFonts w:ascii="Arial" w:eastAsia="Calibri" w:hAnsi="Arial" w:cs="Arial"/>
          <w:b/>
          <w:i/>
          <w:kern w:val="24"/>
          <w:szCs w:val="22"/>
          <w:lang w:eastAsia="hu-HU"/>
        </w:rPr>
        <w:t>a BKK, mint Stratégiai Központ hatáskörébe tartozó feladatok esetében kezelői</w:t>
      </w:r>
      <w:r w:rsidRPr="004E26A1">
        <w:rPr>
          <w:rFonts w:ascii="Arial" w:eastAsia="Calibri" w:hAnsi="Arial" w:cs="Arial"/>
          <w:b/>
          <w:i/>
          <w:kern w:val="24"/>
          <w:lang w:eastAsia="hu-HU"/>
        </w:rPr>
        <w:t xml:space="preserve"> képviselet különböző egyeztetéseken, tárgyalásokon;</w:t>
      </w:r>
    </w:p>
    <w:p w14:paraId="6128198F" w14:textId="77777777" w:rsidR="004E26A1" w:rsidRPr="00401E93" w:rsidRDefault="004E26A1" w:rsidP="00401E93">
      <w:pPr>
        <w:numPr>
          <w:ilvl w:val="0"/>
          <w:numId w:val="178"/>
        </w:numPr>
        <w:spacing w:before="120" w:after="120" w:line="276" w:lineRule="auto"/>
        <w:ind w:left="714" w:hanging="357"/>
        <w:jc w:val="both"/>
        <w:rPr>
          <w:rFonts w:ascii="Arial" w:eastAsia="Calibri" w:hAnsi="Arial" w:cs="Arial"/>
          <w:kern w:val="24"/>
          <w:lang w:eastAsia="hu-HU"/>
        </w:rPr>
      </w:pPr>
      <w:r w:rsidRPr="00401E93">
        <w:rPr>
          <w:rFonts w:ascii="Arial" w:eastAsia="Calibri" w:hAnsi="Arial" w:cs="Arial"/>
          <w:kern w:val="24"/>
          <w:lang w:eastAsia="hu-HU"/>
        </w:rPr>
        <w:t xml:space="preserve">A BKK Stratégia szakterület, mint stratégiai közútkezelő a fővárosi fejlesztésekkel kapcsolatos valamennyi egyeztetésen részt vett (amelyre meghívást kapott), az egységes közlekedési koordinációs feladatok ellátása és integrált kezelésének biztosítása érdekében. </w:t>
      </w:r>
    </w:p>
    <w:p w14:paraId="5A696388" w14:textId="77777777" w:rsidR="004E26A1" w:rsidRPr="00401E93" w:rsidRDefault="004E26A1" w:rsidP="00401E93">
      <w:pPr>
        <w:numPr>
          <w:ilvl w:val="0"/>
          <w:numId w:val="178"/>
        </w:numPr>
        <w:spacing w:before="120" w:after="120" w:line="276" w:lineRule="auto"/>
        <w:ind w:left="714" w:hanging="357"/>
        <w:jc w:val="both"/>
        <w:rPr>
          <w:rFonts w:ascii="Arial" w:eastAsia="Calibri" w:hAnsi="Arial" w:cs="Arial"/>
          <w:kern w:val="24"/>
          <w:lang w:eastAsia="hu-HU"/>
        </w:rPr>
      </w:pPr>
      <w:r w:rsidRPr="00401E93">
        <w:rPr>
          <w:rFonts w:ascii="Arial" w:eastAsia="Calibri" w:hAnsi="Arial" w:cs="Arial"/>
          <w:kern w:val="24"/>
          <w:lang w:eastAsia="hu-HU"/>
        </w:rPr>
        <w:lastRenderedPageBreak/>
        <w:t xml:space="preserve">A stratégiai közútkezelői és a közútkezelői feladatok megosztása és a folyamatszabályozás elkészült a stratégiai és az operatív közútkezelői feladatokat ellátó szervezetek között és az erről szóló BKK és Budapest Közút közötti együttműködési megállapodás aláírására 2017. június 29-én került sor. </w:t>
      </w:r>
    </w:p>
    <w:p w14:paraId="181C376B" w14:textId="77777777" w:rsidR="004E26A1" w:rsidRPr="004E26A1" w:rsidRDefault="004E26A1" w:rsidP="004E26A1">
      <w:pPr>
        <w:numPr>
          <w:ilvl w:val="0"/>
          <w:numId w:val="126"/>
        </w:numPr>
        <w:spacing w:before="120" w:after="120" w:line="276" w:lineRule="auto"/>
        <w:ind w:left="567"/>
        <w:jc w:val="both"/>
        <w:rPr>
          <w:rFonts w:ascii="H_Helvetica" w:eastAsia="Calibri" w:hAnsi="H_Helvetica" w:cs="Calibri"/>
          <w:i/>
          <w:kern w:val="24"/>
          <w:lang w:eastAsia="hu-HU"/>
        </w:rPr>
      </w:pPr>
      <w:r w:rsidRPr="004E26A1">
        <w:rPr>
          <w:rFonts w:ascii="Arial" w:eastAsia="Calibri" w:hAnsi="Arial" w:cs="Arial"/>
          <w:b/>
          <w:i/>
          <w:kern w:val="24"/>
          <w:lang w:eastAsia="hu-HU"/>
        </w:rPr>
        <w:t>javaslattétel az Önkormányzat részére biztonsági, utas áramlási, közlekedési, közútkezelési és üzemeltetési okokból az aluljárókban lévő bérleményekkel kapcsolatos bérleti szerződések megszüntetésére, a bérlemények területfoglalásának módosítására;</w:t>
      </w:r>
    </w:p>
    <w:p w14:paraId="0D86C3A3" w14:textId="77777777" w:rsidR="004E26A1" w:rsidRPr="00401E93" w:rsidRDefault="004E26A1" w:rsidP="00401E93">
      <w:pPr>
        <w:numPr>
          <w:ilvl w:val="0"/>
          <w:numId w:val="178"/>
        </w:numPr>
        <w:spacing w:before="120" w:after="120" w:line="276" w:lineRule="auto"/>
        <w:ind w:left="714" w:hanging="357"/>
        <w:jc w:val="both"/>
        <w:rPr>
          <w:rFonts w:ascii="Arial" w:eastAsia="Calibri" w:hAnsi="Arial" w:cs="Arial"/>
          <w:kern w:val="24"/>
          <w:lang w:eastAsia="hu-HU"/>
        </w:rPr>
      </w:pPr>
      <w:r w:rsidRPr="00401E93">
        <w:rPr>
          <w:rFonts w:ascii="Arial" w:eastAsia="Calibri" w:hAnsi="Arial" w:cs="Arial"/>
          <w:kern w:val="24"/>
          <w:lang w:eastAsia="hu-HU"/>
        </w:rPr>
        <w:t>A fővárosi tulajdonú gyalogos aluljárók műszaki kialakításának jövőbeli alapelveit tartalmazó szakmai háttéranyagot (Gyalogos aluljárók rendezése és felújítása c. tervezési kézikönyv) a BKK Zrt. 2015-ben véglegesítette a BFFH illetékes szervezeti egységeinek bevonásával. Ebben egyebek mellett az üzlethelyiségek profiljára, kialakítására és működésére nézve is találhatók általános előírások.</w:t>
      </w:r>
    </w:p>
    <w:p w14:paraId="060C0DCC" w14:textId="77777777" w:rsidR="004E26A1" w:rsidRPr="004E26A1" w:rsidRDefault="004E26A1" w:rsidP="004E26A1">
      <w:pPr>
        <w:numPr>
          <w:ilvl w:val="0"/>
          <w:numId w:val="126"/>
        </w:numPr>
        <w:spacing w:before="120" w:after="120" w:line="276" w:lineRule="auto"/>
        <w:ind w:left="567"/>
        <w:jc w:val="both"/>
        <w:rPr>
          <w:rFonts w:ascii="H_Helvetica" w:eastAsia="Calibri" w:hAnsi="H_Helvetica" w:cs="Calibri"/>
          <w:i/>
          <w:kern w:val="24"/>
          <w:lang w:eastAsia="hu-HU"/>
        </w:rPr>
      </w:pPr>
      <w:r w:rsidRPr="004E26A1">
        <w:rPr>
          <w:rFonts w:ascii="Arial" w:eastAsia="Calibri" w:hAnsi="Arial" w:cs="Arial"/>
          <w:b/>
          <w:i/>
          <w:kern w:val="24"/>
          <w:lang w:eastAsia="hu-HU"/>
        </w:rPr>
        <w:t>együttműködés az aluljárókban meglévő bérlemények felülvizsgálatában, mely jelenti a teljes aluljáró hálózat bérleti szerződéseinek komplex felülvizsgálati folyamataiban való részvételt;</w:t>
      </w:r>
    </w:p>
    <w:p w14:paraId="177A0CD3" w14:textId="77777777" w:rsidR="004E26A1" w:rsidRPr="00401E93" w:rsidRDefault="004E26A1" w:rsidP="00401E93">
      <w:pPr>
        <w:numPr>
          <w:ilvl w:val="0"/>
          <w:numId w:val="178"/>
        </w:numPr>
        <w:spacing w:before="120" w:after="120" w:line="276" w:lineRule="auto"/>
        <w:ind w:left="714" w:hanging="357"/>
        <w:jc w:val="both"/>
        <w:rPr>
          <w:rFonts w:ascii="Arial" w:eastAsia="Calibri" w:hAnsi="Arial" w:cs="Arial"/>
          <w:kern w:val="24"/>
          <w:lang w:eastAsia="hu-HU"/>
        </w:rPr>
      </w:pPr>
      <w:r w:rsidRPr="00401E93">
        <w:rPr>
          <w:rFonts w:ascii="Arial" w:eastAsia="Calibri" w:hAnsi="Arial" w:cs="Arial"/>
          <w:kern w:val="24"/>
          <w:lang w:eastAsia="hu-HU"/>
        </w:rPr>
        <w:t>A tervezési kézikönyv által meghatározott elvárásrendszert a Fővárosi Önkormányzat eseti jelleggel, az egyes beruházások során kívánja érvényesíteni. A BKK Zrt. az M3 metróvonal menti gyalogos aluljárók felújításának tervezése már ennek figyelembevételével írta ki; a 2016 áprilisában indult tervezőmunka egyik alapvetése az üzlethelyiségek rendezése. A 2016. június végén leszállított építési engedélyezési dokumentáció tartalmával a BFFH szervezeti egységei egyetértettek, a tervezés tehát ennek megfelelően folytatódik. Gyakorlati előrelépés azonban csak az egyes aluljárók kivitelezése során, tehát 2017-2019 között várható.</w:t>
      </w:r>
    </w:p>
    <w:p w14:paraId="404AB998" w14:textId="5FBF3EBB" w:rsidR="004E26A1" w:rsidRPr="00401E93" w:rsidRDefault="004E26A1" w:rsidP="00401E93">
      <w:pPr>
        <w:spacing w:before="120" w:after="120" w:line="276" w:lineRule="auto"/>
        <w:jc w:val="both"/>
        <w:rPr>
          <w:rFonts w:ascii="Arial" w:eastAsia="Calibri" w:hAnsi="Arial" w:cs="Arial"/>
          <w:b/>
          <w:u w:val="single"/>
        </w:rPr>
      </w:pPr>
      <w:bookmarkStart w:id="526" w:name="_Toc458674917"/>
      <w:bookmarkStart w:id="527" w:name="_Toc478578350"/>
      <w:bookmarkStart w:id="528" w:name="_Toc480442077"/>
      <w:r w:rsidRPr="00401E93">
        <w:rPr>
          <w:rFonts w:ascii="Arial" w:eastAsia="Calibri" w:hAnsi="Arial" w:cs="Arial"/>
          <w:b/>
          <w:u w:val="single"/>
        </w:rPr>
        <w:lastRenderedPageBreak/>
        <w:t>II.6. A közútkezeléssel és a közúti forgalommal kapcsolatos információk közzététele a fővárosi közlekedéssel kapcsolatos egységes kommunikáció keretében;</w:t>
      </w:r>
      <w:bookmarkEnd w:id="526"/>
      <w:bookmarkEnd w:id="527"/>
      <w:bookmarkEnd w:id="528"/>
    </w:p>
    <w:p w14:paraId="0DBEC5E0" w14:textId="77777777" w:rsidR="004E26A1" w:rsidRPr="004E26A1" w:rsidRDefault="004E26A1" w:rsidP="004E26A1">
      <w:pPr>
        <w:numPr>
          <w:ilvl w:val="0"/>
          <w:numId w:val="175"/>
        </w:numPr>
        <w:spacing w:before="120" w:after="120" w:line="276" w:lineRule="auto"/>
        <w:ind w:left="284" w:hanging="284"/>
        <w:jc w:val="both"/>
        <w:rPr>
          <w:rFonts w:ascii="Arial" w:hAnsi="Arial" w:cs="Arial"/>
          <w:szCs w:val="22"/>
        </w:rPr>
      </w:pPr>
      <w:r w:rsidRPr="004E26A1">
        <w:rPr>
          <w:rFonts w:ascii="Arial" w:hAnsi="Arial" w:cs="Arial"/>
          <w:szCs w:val="22"/>
        </w:rPr>
        <w:t xml:space="preserve">A fővárosi közlekedéssel kapcsolatos egységes kommunikáció céljából a stratégiai közútkezelő részéről rendszeresen kezdeményezésre kerül tájékoztató anyagok, sajtóközlemények kiadása. Ezek megjelentetéséről a BKK és a Főváros illetékes, kommunikációért felelős szervezeti egységei döntenek. A hivatalos kommunikáció kapcsán igényelt szakmai támogatást, háttér információk a tárgyi időszakban minden esetben megadásra kerültek. </w:t>
      </w:r>
    </w:p>
    <w:p w14:paraId="6AB9EB0E" w14:textId="77777777" w:rsidR="004E26A1" w:rsidRPr="004E26A1" w:rsidRDefault="004E26A1" w:rsidP="004E26A1">
      <w:pPr>
        <w:numPr>
          <w:ilvl w:val="0"/>
          <w:numId w:val="127"/>
        </w:numPr>
        <w:spacing w:before="120" w:after="120" w:line="276" w:lineRule="auto"/>
        <w:ind w:left="567"/>
        <w:jc w:val="both"/>
        <w:rPr>
          <w:rFonts w:ascii="H_Helvetica" w:eastAsia="Calibri" w:hAnsi="H_Helvetica" w:cs="Calibri"/>
          <w:i/>
          <w:kern w:val="24"/>
          <w:lang w:eastAsia="hu-HU"/>
        </w:rPr>
      </w:pPr>
      <w:r w:rsidRPr="004E26A1">
        <w:rPr>
          <w:rFonts w:ascii="Arial" w:eastAsia="Calibri" w:hAnsi="Arial" w:cs="Arial"/>
          <w:b/>
          <w:i/>
          <w:kern w:val="24"/>
          <w:lang w:eastAsia="hu-HU"/>
        </w:rPr>
        <w:t>a közlekedés résztvevőinek a közlekedés biztonságát és zavartalanságát jelentősen befolyásoló körülményekről való tájékoztatása céljából információs szolgálat működtetése;</w:t>
      </w:r>
    </w:p>
    <w:p w14:paraId="797B5944" w14:textId="314386FC" w:rsidR="004E26A1" w:rsidRDefault="004E26A1" w:rsidP="00401E93">
      <w:pPr>
        <w:numPr>
          <w:ilvl w:val="0"/>
          <w:numId w:val="178"/>
        </w:numPr>
        <w:spacing w:before="120" w:after="120" w:line="276" w:lineRule="auto"/>
        <w:ind w:left="714" w:hanging="357"/>
        <w:jc w:val="both"/>
        <w:rPr>
          <w:rFonts w:ascii="Arial" w:eastAsia="Calibri" w:hAnsi="Arial" w:cs="Arial"/>
          <w:kern w:val="24"/>
          <w:lang w:eastAsia="hu-HU"/>
        </w:rPr>
      </w:pPr>
      <w:r w:rsidRPr="00401E93">
        <w:rPr>
          <w:rFonts w:ascii="Arial" w:eastAsia="Calibri" w:hAnsi="Arial" w:cs="Arial"/>
          <w:kern w:val="24"/>
          <w:lang w:eastAsia="hu-HU"/>
        </w:rPr>
        <w:t xml:space="preserve">A BKK, mint integrált közlekedésszervező a közlekedésszervezői feladatellátása keretében biztosítja az egységes kommunikációt, mely során a közlekedéssel, forgalmi változásokkal kapcsolatos tájékoztatás megfelelő biztosítása érdekében végzi a kommunikációs folyamatok koordinálását, irányítását, és a folyamatos információáramlást a hatáskörrel rendelkező (Budapest Közút, FÖRI) érintett szervezetek között. Ezen tevékenység keretén belül működteti a BKK Infó szolgáltatást. </w:t>
      </w:r>
    </w:p>
    <w:p w14:paraId="7324B119" w14:textId="52E3168B" w:rsidR="004E26A1" w:rsidRPr="00401E93" w:rsidRDefault="004E26A1" w:rsidP="00401E93">
      <w:pPr>
        <w:spacing w:before="120" w:after="120" w:line="276" w:lineRule="auto"/>
        <w:jc w:val="both"/>
        <w:rPr>
          <w:rFonts w:ascii="Arial" w:eastAsia="Calibri" w:hAnsi="Arial" w:cs="Arial"/>
          <w:b/>
          <w:u w:val="single"/>
        </w:rPr>
      </w:pPr>
      <w:bookmarkStart w:id="529" w:name="_Toc458674918"/>
      <w:bookmarkStart w:id="530" w:name="_Toc478578351"/>
      <w:bookmarkStart w:id="531" w:name="_Toc480442078"/>
      <w:r w:rsidRPr="00401E93">
        <w:rPr>
          <w:rFonts w:ascii="Arial" w:eastAsia="Calibri" w:hAnsi="Arial" w:cs="Arial"/>
          <w:b/>
          <w:u w:val="single"/>
        </w:rPr>
        <w:t xml:space="preserve">II.7. Az integrált közlekedésszervezői modell és a Stratégiai Központ hatáskörébe tartozó stratégiai feladatok megfelelő ellátása érdekében évenkénti – azonnali beavatkozást igénylő esetekben soron kívül, illetve az Önkormányzat ilyen irányú kérése esetén a megjelölt határidőn belül – beszámolás az Önkormányzat részére a stratégiai közútkezelői célok teljesüléséről és az Budapest Közút Zrt. hatáskörébe tartozó feladatok végrehajtásának közlekedésszervezői feladatokra </w:t>
      </w:r>
      <w:r w:rsidRPr="00401E93">
        <w:rPr>
          <w:rFonts w:ascii="Arial" w:eastAsia="Calibri" w:hAnsi="Arial" w:cs="Arial"/>
          <w:b/>
          <w:u w:val="single"/>
        </w:rPr>
        <w:lastRenderedPageBreak/>
        <w:t>gyakorolt hatásáról az Budapest Közút Zrt. által hozzáférhetővé tett, illetve átadott adatok és információk alapján és együttműködés a szükséges megoldások kidolgozásában;</w:t>
      </w:r>
      <w:bookmarkEnd w:id="529"/>
      <w:bookmarkEnd w:id="530"/>
      <w:bookmarkEnd w:id="531"/>
    </w:p>
    <w:p w14:paraId="61AAFE59" w14:textId="7F43548D" w:rsidR="004E26A1" w:rsidRDefault="004E26A1" w:rsidP="00401E93">
      <w:pPr>
        <w:numPr>
          <w:ilvl w:val="0"/>
          <w:numId w:val="175"/>
        </w:numPr>
        <w:spacing w:before="120" w:after="120" w:line="276" w:lineRule="auto"/>
        <w:ind w:left="284" w:hanging="284"/>
        <w:jc w:val="both"/>
        <w:rPr>
          <w:rFonts w:ascii="Arial" w:hAnsi="Arial" w:cs="Arial"/>
          <w:szCs w:val="22"/>
        </w:rPr>
      </w:pPr>
      <w:r w:rsidRPr="004E26A1">
        <w:rPr>
          <w:rFonts w:ascii="Arial" w:hAnsi="Arial" w:cs="Arial"/>
          <w:szCs w:val="22"/>
        </w:rPr>
        <w:t>A Főváros Közgyűlés döntése értelmében a BKK Zrt., mint Stratégiai Központ és a Budapesti Közút Zrt., mint operatív közútkezelői feladatok ellátását végző társaság tevékenységük során kötelesek egymással együttműködni, mely együttműködés részletes feltételeit külön megállapodásnak kell rendeznie.</w:t>
      </w:r>
      <w:r w:rsidRPr="00EE2FED">
        <w:rPr>
          <w:rFonts w:ascii="Arial" w:hAnsi="Arial" w:cs="Arial"/>
          <w:szCs w:val="22"/>
        </w:rPr>
        <w:t xml:space="preserve"> 2017. </w:t>
      </w:r>
      <w:r w:rsidRPr="004E26A1">
        <w:rPr>
          <w:rFonts w:ascii="Arial" w:hAnsi="Arial" w:cs="Arial"/>
          <w:szCs w:val="22"/>
        </w:rPr>
        <w:t>június 29-én az együttműködési megállapodása aláírása megtörtént.</w:t>
      </w:r>
    </w:p>
    <w:p w14:paraId="45840766" w14:textId="5F0CBE6A" w:rsidR="004E26A1" w:rsidRPr="00401E93" w:rsidRDefault="004E26A1" w:rsidP="00401E93">
      <w:pPr>
        <w:spacing w:before="120" w:after="120" w:line="276" w:lineRule="auto"/>
        <w:jc w:val="both"/>
        <w:rPr>
          <w:rFonts w:ascii="Arial" w:eastAsia="Calibri" w:hAnsi="Arial" w:cs="Arial"/>
          <w:b/>
          <w:u w:val="single"/>
        </w:rPr>
      </w:pPr>
      <w:bookmarkStart w:id="532" w:name="_Toc458674919"/>
      <w:bookmarkStart w:id="533" w:name="_Toc478578352"/>
      <w:bookmarkStart w:id="534" w:name="_Toc480442079"/>
      <w:r w:rsidRPr="00401E93">
        <w:rPr>
          <w:rFonts w:ascii="Arial" w:eastAsia="Calibri" w:hAnsi="Arial" w:cs="Arial"/>
          <w:b/>
          <w:u w:val="single"/>
        </w:rPr>
        <w:t>II.8. Szakmai támogatói feladatok</w:t>
      </w:r>
      <w:bookmarkEnd w:id="532"/>
      <w:bookmarkEnd w:id="533"/>
      <w:bookmarkEnd w:id="534"/>
    </w:p>
    <w:p w14:paraId="751CA533" w14:textId="77777777" w:rsidR="004E26A1" w:rsidRPr="004E26A1" w:rsidRDefault="004E26A1" w:rsidP="00401E93">
      <w:pPr>
        <w:numPr>
          <w:ilvl w:val="0"/>
          <w:numId w:val="175"/>
        </w:numPr>
        <w:spacing w:before="120" w:after="120" w:line="276" w:lineRule="auto"/>
        <w:ind w:left="284" w:hanging="284"/>
        <w:jc w:val="both"/>
        <w:rPr>
          <w:rFonts w:ascii="Arial" w:hAnsi="Arial" w:cs="Arial"/>
          <w:szCs w:val="22"/>
        </w:rPr>
      </w:pPr>
      <w:r w:rsidRPr="004E26A1">
        <w:rPr>
          <w:rFonts w:ascii="Arial" w:hAnsi="Arial" w:cs="Arial"/>
          <w:szCs w:val="22"/>
        </w:rPr>
        <w:t xml:space="preserve">A Fővárosi Közgyűlés döntött a közútkezelői és közlekedéshez kapcsolódó közszolgáltatási feladatmegosztás átszervezéséről, mely alapján 2016. április 1-től életbe lépett új működési modell szerint a Budapesti Közlekedési Központ Zrt. 100%-os tulajdonában lévő Budapest Közút Zrt. közvetlenül Budapest Főváros Önkormányzatával (továbbiakban: BFÖ) áll szerződéses kapcsolatban. </w:t>
      </w:r>
    </w:p>
    <w:p w14:paraId="66FA8ADD" w14:textId="77777777" w:rsidR="004E26A1" w:rsidRPr="004E26A1" w:rsidRDefault="004E26A1" w:rsidP="00401E93">
      <w:pPr>
        <w:numPr>
          <w:ilvl w:val="0"/>
          <w:numId w:val="175"/>
        </w:numPr>
        <w:spacing w:before="120" w:after="120" w:line="276" w:lineRule="auto"/>
        <w:ind w:left="284" w:hanging="284"/>
        <w:jc w:val="both"/>
        <w:rPr>
          <w:rFonts w:ascii="Arial" w:hAnsi="Arial" w:cs="Arial"/>
          <w:szCs w:val="22"/>
        </w:rPr>
      </w:pPr>
      <w:r w:rsidRPr="004E26A1">
        <w:rPr>
          <w:rFonts w:ascii="Arial" w:hAnsi="Arial" w:cs="Arial"/>
          <w:szCs w:val="22"/>
        </w:rPr>
        <w:t>2016. április 1-től a közszolgáltatási feladatmegosztás átszervezése következményeként a BKK Infrastruktúra igazgatóság – mint a közútfenntartási feladatokat a korábbi feladat ellátási modellben ellenőrző szervezet – átszervezésre került a Budapest Közút Zrt-be. Mint ellenőrzését végző szervezetként több mint 30 fővel és egyéb mérő eszközök (Pl.: autó, fényképezőgép, stb.) segítségével látta el a tevékenységet, mely az átszervezések következtében lecsökkent (1 főre), ezzel együtt az ellenőrzés hatékonysága is jelentősen csökkent.</w:t>
      </w:r>
    </w:p>
    <w:p w14:paraId="34AE2B82" w14:textId="77777777" w:rsidR="004E26A1" w:rsidRPr="004E26A1" w:rsidRDefault="004E26A1" w:rsidP="00401E93">
      <w:pPr>
        <w:numPr>
          <w:ilvl w:val="0"/>
          <w:numId w:val="175"/>
        </w:numPr>
        <w:spacing w:before="120" w:after="120" w:line="276" w:lineRule="auto"/>
        <w:ind w:left="284" w:hanging="284"/>
        <w:jc w:val="both"/>
        <w:rPr>
          <w:rFonts w:ascii="Arial" w:hAnsi="Arial" w:cs="Arial"/>
          <w:szCs w:val="22"/>
        </w:rPr>
      </w:pPr>
      <w:r w:rsidRPr="004E26A1">
        <w:rPr>
          <w:rFonts w:ascii="Arial" w:hAnsi="Arial" w:cs="Arial"/>
          <w:szCs w:val="22"/>
        </w:rPr>
        <w:t xml:space="preserve">2016. április 1-től a Budapest Közút Zrt. közszolgáltatási és feladat-ellátási tevékenységéhez kapcsolódó beszámolójának, működési jelentésének mérnökszakmai ellenőrzését a BKK Stratégia és Innováció szervezeti egység látja el, továbbá a gazdaság-specifikus szakmai ellenőrzését – az egyébiránt tulajdonosi szerepkörben is jelen lévő – BKK Gazdaság szervezeti egység biztosítja a költségelszámolás </w:t>
      </w:r>
      <w:r w:rsidRPr="004E26A1">
        <w:rPr>
          <w:rFonts w:ascii="Arial" w:hAnsi="Arial" w:cs="Arial"/>
          <w:szCs w:val="22"/>
        </w:rPr>
        <w:lastRenderedPageBreak/>
        <w:t>hatályos önköltségszámítási rendnek való megfelelőségére irányuló ellenőrzésekkel, a tiltott kettős- vagy keresztfinanszírozást eredményező tételek kiszűrésével.</w:t>
      </w:r>
    </w:p>
    <w:p w14:paraId="18C7F14C" w14:textId="77777777" w:rsidR="004E26A1" w:rsidRPr="004E26A1" w:rsidRDefault="004E26A1" w:rsidP="00401E93">
      <w:pPr>
        <w:numPr>
          <w:ilvl w:val="0"/>
          <w:numId w:val="175"/>
        </w:numPr>
        <w:spacing w:before="120" w:after="120" w:line="276" w:lineRule="auto"/>
        <w:ind w:left="284" w:hanging="284"/>
        <w:jc w:val="both"/>
        <w:rPr>
          <w:rFonts w:ascii="Arial" w:hAnsi="Arial" w:cs="Arial"/>
          <w:szCs w:val="22"/>
        </w:rPr>
      </w:pPr>
      <w:r w:rsidRPr="004E26A1">
        <w:rPr>
          <w:rFonts w:ascii="Arial" w:hAnsi="Arial" w:cs="Arial"/>
          <w:szCs w:val="22"/>
        </w:rPr>
        <w:t>A BKK Zrt., mint Stratégiai Központ és a Budapest Közút Zrt., mint operatív közútkezelői feladatok ellátását végző társaság tevékenységeinek ellátásával kapcsolatban 2017. június 29-én a két fél közötti együttműködési megállapodás megkötésére került sor. Az együttműködési megállapodás a stratégiai közútkezelői feladatokra is kiterjed, amelyen belül kerülnek kezelésre a szakmai támogatási feladatok ellátáshoz szükséges adatszolgáltatások és együttműködési folyamatok</w:t>
      </w:r>
    </w:p>
    <w:p w14:paraId="67856D44" w14:textId="2E05AA67" w:rsidR="004E26A1" w:rsidRPr="00401E93" w:rsidRDefault="00C703BE" w:rsidP="00401E93">
      <w:pPr>
        <w:spacing w:before="120" w:after="120" w:line="276" w:lineRule="auto"/>
        <w:jc w:val="both"/>
        <w:rPr>
          <w:rFonts w:ascii="Arial" w:eastAsia="Calibri" w:hAnsi="Arial" w:cs="Arial"/>
          <w:b/>
          <w:u w:val="single"/>
        </w:rPr>
      </w:pPr>
      <w:bookmarkStart w:id="535" w:name="_Toc458674920"/>
      <w:bookmarkStart w:id="536" w:name="_Toc478578353"/>
      <w:bookmarkStart w:id="537" w:name="_Toc480442080"/>
      <w:r w:rsidRPr="00401E93">
        <w:rPr>
          <w:rFonts w:ascii="Arial" w:eastAsia="Calibri" w:hAnsi="Arial" w:cs="Arial"/>
          <w:b/>
          <w:u w:val="single"/>
        </w:rPr>
        <w:t>II.9.</w:t>
      </w:r>
      <w:r w:rsidR="004E26A1" w:rsidRPr="00401E93">
        <w:rPr>
          <w:rFonts w:ascii="Arial" w:eastAsia="Calibri" w:hAnsi="Arial" w:cs="Arial"/>
          <w:b/>
          <w:u w:val="single"/>
        </w:rPr>
        <w:t xml:space="preserve"> Budapest Közút Zrt. szakmai tevékenységének ellenőrzése:</w:t>
      </w:r>
      <w:bookmarkEnd w:id="535"/>
      <w:bookmarkEnd w:id="536"/>
      <w:bookmarkEnd w:id="537"/>
    </w:p>
    <w:p w14:paraId="04BDB06F" w14:textId="77777777" w:rsidR="004E26A1" w:rsidRPr="004E26A1" w:rsidRDefault="004E26A1" w:rsidP="00401E93">
      <w:pPr>
        <w:spacing w:after="120" w:line="276" w:lineRule="auto"/>
        <w:jc w:val="both"/>
        <w:rPr>
          <w:rFonts w:ascii="Arial" w:hAnsi="Arial" w:cs="Arial"/>
          <w:kern w:val="24"/>
          <w:szCs w:val="22"/>
          <w:lang w:eastAsia="hu-HU"/>
        </w:rPr>
      </w:pPr>
      <w:r w:rsidRPr="004E26A1">
        <w:rPr>
          <w:rFonts w:ascii="Arial" w:hAnsi="Arial" w:cs="Arial"/>
          <w:kern w:val="24"/>
          <w:szCs w:val="22"/>
          <w:lang w:eastAsia="hu-HU"/>
        </w:rPr>
        <w:t xml:space="preserve">A </w:t>
      </w:r>
      <w:r w:rsidRPr="004E26A1">
        <w:rPr>
          <w:rFonts w:ascii="Arial" w:hAnsi="Arial" w:cs="H_Helvetica"/>
          <w:kern w:val="24"/>
          <w:szCs w:val="22"/>
          <w:lang w:eastAsia="hu-HU"/>
        </w:rPr>
        <w:t xml:space="preserve">Budapest Közút Zrt. közszolgáltatási és feladat-ellátási tevékenységéhez kapcsolódó </w:t>
      </w:r>
      <w:r w:rsidRPr="004E26A1">
        <w:rPr>
          <w:rFonts w:ascii="Arial" w:hAnsi="Arial" w:cs="Arial"/>
          <w:kern w:val="24"/>
          <w:szCs w:val="22"/>
          <w:lang w:eastAsia="hu-HU"/>
        </w:rPr>
        <w:t xml:space="preserve">2017. évi negyedéves teljesítési jelentések (a 2017. évi IV. </w:t>
      </w:r>
      <w:r w:rsidRPr="004E26A1">
        <w:rPr>
          <w:rFonts w:ascii="Arial" w:hAnsi="Arial" w:cs="H_Helvetica"/>
          <w:kern w:val="24"/>
          <w:szCs w:val="22"/>
          <w:lang w:eastAsia="hu-HU"/>
        </w:rPr>
        <w:t xml:space="preserve">negyedéves jelentés </w:t>
      </w:r>
      <w:r w:rsidRPr="004E26A1">
        <w:rPr>
          <w:rFonts w:ascii="Arial" w:hAnsi="Arial" w:cs="Arial"/>
          <w:kern w:val="24"/>
          <w:szCs w:val="22"/>
          <w:lang w:eastAsia="hu-HU"/>
        </w:rPr>
        <w:t>vizsgálata még folyamatban) a hatályos üzleti tervben szerepl</w:t>
      </w:r>
      <w:r w:rsidRPr="004E26A1">
        <w:rPr>
          <w:rFonts w:ascii="Arial" w:hAnsi="Arial" w:cs="Arial" w:hint="eastAsia"/>
          <w:kern w:val="24"/>
          <w:szCs w:val="22"/>
          <w:lang w:eastAsia="hu-HU"/>
        </w:rPr>
        <w:t>ő</w:t>
      </w:r>
      <w:r w:rsidRPr="004E26A1">
        <w:rPr>
          <w:rFonts w:ascii="Arial" w:hAnsi="Arial" w:cs="Arial"/>
          <w:kern w:val="24"/>
          <w:szCs w:val="22"/>
          <w:lang w:eastAsia="hu-HU"/>
        </w:rPr>
        <w:t xml:space="preserve"> tevékenységek megvalósulásáról, azok esetleges elmaradásairól, eltéréseir</w:t>
      </w:r>
      <w:r w:rsidRPr="004E26A1">
        <w:rPr>
          <w:rFonts w:ascii="Arial" w:hAnsi="Arial" w:cs="Arial" w:hint="eastAsia"/>
          <w:kern w:val="24"/>
          <w:szCs w:val="22"/>
          <w:lang w:eastAsia="hu-HU"/>
        </w:rPr>
        <w:t>ő</w:t>
      </w:r>
      <w:r w:rsidRPr="004E26A1">
        <w:rPr>
          <w:rFonts w:ascii="Arial" w:hAnsi="Arial" w:cs="Arial"/>
          <w:kern w:val="24"/>
          <w:szCs w:val="22"/>
          <w:lang w:eastAsia="hu-HU"/>
        </w:rPr>
        <w:t>l adnak számot. 2017. évi negyedéves teljesítési jelentések szakmai véleményezését, ellen</w:t>
      </w:r>
      <w:r w:rsidRPr="004E26A1">
        <w:rPr>
          <w:rFonts w:ascii="Arial" w:hAnsi="Arial" w:cs="Arial" w:hint="eastAsia"/>
          <w:kern w:val="24"/>
          <w:szCs w:val="22"/>
          <w:lang w:eastAsia="hu-HU"/>
        </w:rPr>
        <w:t>ő</w:t>
      </w:r>
      <w:r w:rsidRPr="004E26A1">
        <w:rPr>
          <w:rFonts w:ascii="Arial" w:hAnsi="Arial" w:cs="Arial"/>
          <w:kern w:val="24"/>
          <w:szCs w:val="22"/>
          <w:lang w:eastAsia="hu-HU"/>
        </w:rPr>
        <w:t>rzését – a fentebb jelzett hatékonyság csökkenéssel – elvégeztük a rendelkezésünkre álló adatok alapján, megállapításokat az alábbiakban foglaltuk össze:</w:t>
      </w:r>
    </w:p>
    <w:p w14:paraId="7C2646EC" w14:textId="77777777" w:rsidR="004E26A1" w:rsidRPr="004E26A1" w:rsidRDefault="004E26A1" w:rsidP="004E26A1">
      <w:pPr>
        <w:numPr>
          <w:ilvl w:val="0"/>
          <w:numId w:val="179"/>
        </w:numPr>
        <w:spacing w:before="120" w:after="200" w:line="276" w:lineRule="auto"/>
        <w:ind w:left="567"/>
        <w:contextualSpacing/>
        <w:jc w:val="both"/>
        <w:rPr>
          <w:rFonts w:ascii="Arial" w:eastAsia="Calibri" w:hAnsi="Arial" w:cs="Arial"/>
          <w:kern w:val="24"/>
          <w:szCs w:val="22"/>
          <w:lang w:eastAsia="hu-HU"/>
        </w:rPr>
      </w:pPr>
      <w:r w:rsidRPr="004E26A1">
        <w:rPr>
          <w:rFonts w:ascii="Arial" w:eastAsia="Calibri" w:hAnsi="Arial" w:cs="Arial"/>
          <w:kern w:val="24"/>
          <w:szCs w:val="22"/>
          <w:lang w:eastAsia="hu-HU"/>
        </w:rPr>
        <w:t>A Budapest Közút Zrt. 2017. évi szakmai tevékenységét áttekint</w:t>
      </w:r>
      <w:r w:rsidRPr="004E26A1">
        <w:rPr>
          <w:rFonts w:ascii="Arial" w:eastAsia="Calibri" w:hAnsi="Arial" w:cs="Arial" w:hint="eastAsia"/>
          <w:kern w:val="24"/>
          <w:szCs w:val="22"/>
          <w:lang w:eastAsia="hu-HU"/>
        </w:rPr>
        <w:t>ő</w:t>
      </w:r>
      <w:r w:rsidRPr="004E26A1">
        <w:rPr>
          <w:rFonts w:ascii="Arial" w:eastAsia="Calibri" w:hAnsi="Arial" w:cs="Arial"/>
          <w:kern w:val="24"/>
          <w:szCs w:val="22"/>
          <w:lang w:eastAsia="hu-HU"/>
        </w:rPr>
        <w:t xml:space="preserve"> vizsgálat során megállapításra került, hogy a Budapest Közút Zrt. III. negyedéves teljesítési jelentése a Keretmegállapodásban el</w:t>
      </w:r>
      <w:r w:rsidRPr="004E26A1">
        <w:rPr>
          <w:rFonts w:ascii="Arial" w:eastAsia="Calibri" w:hAnsi="Arial" w:cs="Arial" w:hint="eastAsia"/>
          <w:kern w:val="24"/>
          <w:szCs w:val="22"/>
          <w:lang w:eastAsia="hu-HU"/>
        </w:rPr>
        <w:t>őí</w:t>
      </w:r>
      <w:r w:rsidRPr="004E26A1">
        <w:rPr>
          <w:rFonts w:ascii="Arial" w:eastAsia="Calibri" w:hAnsi="Arial" w:cs="Arial"/>
          <w:kern w:val="24"/>
          <w:szCs w:val="22"/>
          <w:lang w:eastAsia="hu-HU"/>
        </w:rPr>
        <w:t>rt beszámolói kötelezettségnek eleget tesz, tartalmazza a Keretmegállapodásban el</w:t>
      </w:r>
      <w:r w:rsidRPr="004E26A1">
        <w:rPr>
          <w:rFonts w:ascii="Arial" w:eastAsia="Calibri" w:hAnsi="Arial" w:cs="Arial" w:hint="eastAsia"/>
          <w:kern w:val="24"/>
          <w:szCs w:val="22"/>
          <w:lang w:eastAsia="hu-HU"/>
        </w:rPr>
        <w:t>őí</w:t>
      </w:r>
      <w:r w:rsidRPr="004E26A1">
        <w:rPr>
          <w:rFonts w:ascii="Arial" w:eastAsia="Calibri" w:hAnsi="Arial" w:cs="Arial"/>
          <w:kern w:val="24"/>
          <w:szCs w:val="22"/>
          <w:lang w:eastAsia="hu-HU"/>
        </w:rPr>
        <w:t>rt adatigényt és információkat.</w:t>
      </w:r>
    </w:p>
    <w:p w14:paraId="637BB934" w14:textId="77777777" w:rsidR="004E26A1" w:rsidRPr="004E26A1" w:rsidRDefault="004E26A1" w:rsidP="004E26A1">
      <w:pPr>
        <w:spacing w:before="240" w:after="120" w:line="276" w:lineRule="auto"/>
        <w:jc w:val="both"/>
        <w:rPr>
          <w:rFonts w:ascii="Arial" w:hAnsi="Arial" w:cs="Arial"/>
          <w:kern w:val="24"/>
          <w:szCs w:val="22"/>
          <w:lang w:eastAsia="hu-HU"/>
        </w:rPr>
      </w:pPr>
      <w:r w:rsidRPr="004E26A1">
        <w:rPr>
          <w:rFonts w:ascii="Arial" w:hAnsi="Arial" w:cs="Arial"/>
          <w:kern w:val="24"/>
          <w:szCs w:val="22"/>
          <w:lang w:eastAsia="hu-HU"/>
        </w:rPr>
        <w:t xml:space="preserve">A Budapest Közút Zrt. papír alapon átadta a közútkezelési feladat ellátáshoz kapcsolódó elszámolási bizonylatokat, amelyek szúrópróbaszerű helyszíni ellenőrzésének megállapításai a BKK által elvégzett negyedéves szakmai jeletésben szerepelnek. </w:t>
      </w:r>
    </w:p>
    <w:p w14:paraId="1C7CE845" w14:textId="77777777" w:rsidR="004E26A1" w:rsidRPr="004E26A1" w:rsidRDefault="004E26A1" w:rsidP="004E26A1">
      <w:pPr>
        <w:spacing w:before="240" w:after="120" w:line="276" w:lineRule="auto"/>
        <w:jc w:val="both"/>
        <w:rPr>
          <w:rFonts w:ascii="Arial" w:hAnsi="Arial" w:cs="Arial"/>
          <w:kern w:val="24"/>
          <w:szCs w:val="22"/>
          <w:lang w:eastAsia="hu-HU"/>
        </w:rPr>
      </w:pPr>
      <w:r w:rsidRPr="004E26A1">
        <w:rPr>
          <w:rFonts w:ascii="Arial" w:hAnsi="Arial" w:cs="Arial"/>
          <w:kern w:val="24"/>
          <w:szCs w:val="22"/>
          <w:lang w:eastAsia="hu-HU"/>
        </w:rPr>
        <w:t xml:space="preserve">A Budapest Közút Zrt. 2017. évi gazdálkodásának áttekintése során, a negyedéves teljesítési jelentések (kivéve a 2017. IV. negyedéves jelentés, amelynek vizsgálata </w:t>
      </w:r>
      <w:r w:rsidRPr="004E26A1">
        <w:rPr>
          <w:rFonts w:ascii="Arial" w:hAnsi="Arial" w:cs="Arial"/>
          <w:kern w:val="24"/>
          <w:szCs w:val="22"/>
          <w:lang w:eastAsia="hu-HU"/>
        </w:rPr>
        <w:lastRenderedPageBreak/>
        <w:t xml:space="preserve">jelenleg is zajlik) összefüggésben nem merült fel azzal ellentétes adat, tény, hogy a Társaság </w:t>
      </w:r>
    </w:p>
    <w:p w14:paraId="7EE75383" w14:textId="77777777" w:rsidR="004E26A1" w:rsidRPr="004E26A1" w:rsidRDefault="004E26A1" w:rsidP="004E26A1">
      <w:pPr>
        <w:numPr>
          <w:ilvl w:val="0"/>
          <w:numId w:val="179"/>
        </w:numPr>
        <w:spacing w:before="120" w:after="200" w:line="276" w:lineRule="auto"/>
        <w:ind w:left="567"/>
        <w:contextualSpacing/>
        <w:jc w:val="both"/>
        <w:rPr>
          <w:rFonts w:ascii="Arial" w:eastAsia="Calibri" w:hAnsi="Arial" w:cs="Arial"/>
          <w:kern w:val="24"/>
          <w:szCs w:val="22"/>
          <w:lang w:eastAsia="hu-HU"/>
        </w:rPr>
      </w:pPr>
      <w:r w:rsidRPr="004E26A1">
        <w:rPr>
          <w:rFonts w:ascii="Arial" w:eastAsia="Calibri" w:hAnsi="Arial" w:cs="Arial"/>
          <w:kern w:val="24"/>
          <w:szCs w:val="22"/>
          <w:lang w:eastAsia="hu-HU"/>
        </w:rPr>
        <w:t>betartotta az önköltségszámítási szabályzatban foglaltakat, az egyes feladatok és projektek vonatkozásában a szabályzatában foglaltaknak megfelelően járt el,</w:t>
      </w:r>
    </w:p>
    <w:p w14:paraId="0B7BCE7E" w14:textId="77777777" w:rsidR="004E26A1" w:rsidRPr="004E26A1" w:rsidRDefault="004E26A1" w:rsidP="004E26A1">
      <w:pPr>
        <w:numPr>
          <w:ilvl w:val="0"/>
          <w:numId w:val="179"/>
        </w:numPr>
        <w:spacing w:before="120" w:after="200" w:line="276" w:lineRule="auto"/>
        <w:ind w:left="567"/>
        <w:contextualSpacing/>
        <w:jc w:val="both"/>
        <w:rPr>
          <w:rFonts w:ascii="Arial" w:eastAsia="Calibri" w:hAnsi="Arial" w:cs="Arial"/>
          <w:kern w:val="24"/>
          <w:szCs w:val="22"/>
          <w:lang w:eastAsia="hu-HU"/>
        </w:rPr>
      </w:pPr>
      <w:r w:rsidRPr="004E26A1">
        <w:rPr>
          <w:rFonts w:ascii="Arial" w:eastAsia="Calibri" w:hAnsi="Arial" w:cs="Arial"/>
          <w:kern w:val="24"/>
          <w:szCs w:val="22"/>
          <w:lang w:eastAsia="hu-HU"/>
        </w:rPr>
        <w:t>a számviteli nyilvántartásainak vezetésével megfelelt a Keretmegállapodásában foglalt tevékenységi elkülönítés követelményeinek,</w:t>
      </w:r>
    </w:p>
    <w:p w14:paraId="27AD5BAA" w14:textId="77777777" w:rsidR="004E26A1" w:rsidRPr="004E26A1" w:rsidRDefault="004E26A1" w:rsidP="004E26A1">
      <w:pPr>
        <w:numPr>
          <w:ilvl w:val="0"/>
          <w:numId w:val="179"/>
        </w:numPr>
        <w:spacing w:before="120" w:after="200" w:line="276" w:lineRule="auto"/>
        <w:ind w:left="567"/>
        <w:contextualSpacing/>
        <w:jc w:val="both"/>
        <w:rPr>
          <w:rFonts w:ascii="Arial" w:eastAsia="Calibri" w:hAnsi="Arial" w:cs="Arial"/>
          <w:kern w:val="24"/>
          <w:szCs w:val="22"/>
          <w:lang w:eastAsia="hu-HU"/>
        </w:rPr>
      </w:pPr>
      <w:r w:rsidRPr="004E26A1">
        <w:rPr>
          <w:rFonts w:ascii="Arial" w:eastAsia="Calibri" w:hAnsi="Arial" w:cs="Arial"/>
          <w:kern w:val="24"/>
          <w:szCs w:val="22"/>
          <w:lang w:eastAsia="hu-HU"/>
        </w:rPr>
        <w:t>a Társaság által biztosított szerződéses tevékenységek és az ellátott projektfeladatok között keresztfinanszírozás tilalmába ütköző elszámolás nem volt.</w:t>
      </w:r>
    </w:p>
    <w:p w14:paraId="0B673562" w14:textId="77777777" w:rsidR="004E26A1" w:rsidRDefault="004E26A1" w:rsidP="00756047">
      <w:pPr>
        <w:suppressAutoHyphens/>
        <w:spacing w:after="120" w:line="276" w:lineRule="auto"/>
        <w:jc w:val="both"/>
        <w:rPr>
          <w:rFonts w:ascii="Arial" w:eastAsia="GulimChe" w:hAnsi="Arial" w:cs="Arial"/>
          <w:szCs w:val="22"/>
          <w:highlight w:val="yellow"/>
        </w:rPr>
      </w:pPr>
    </w:p>
    <w:p w14:paraId="6D51B869" w14:textId="268232E5" w:rsidR="004E26A1" w:rsidRPr="00401E93" w:rsidRDefault="002D0D64" w:rsidP="00401E93">
      <w:pPr>
        <w:spacing w:before="120" w:after="120" w:line="276" w:lineRule="auto"/>
        <w:jc w:val="both"/>
        <w:rPr>
          <w:rFonts w:ascii="Arial" w:eastAsia="Calibri" w:hAnsi="Arial" w:cs="Arial"/>
          <w:b/>
          <w:u w:val="single"/>
        </w:rPr>
      </w:pPr>
      <w:r w:rsidRPr="00401E93">
        <w:rPr>
          <w:rFonts w:ascii="Arial" w:eastAsia="Calibri" w:hAnsi="Arial" w:cs="Arial"/>
          <w:b/>
          <w:u w:val="single"/>
        </w:rPr>
        <w:t>II</w:t>
      </w:r>
      <w:r w:rsidR="006912F1" w:rsidRPr="00401E93">
        <w:rPr>
          <w:rFonts w:ascii="Arial" w:eastAsia="Calibri" w:hAnsi="Arial" w:cs="Arial"/>
          <w:b/>
          <w:u w:val="single"/>
        </w:rPr>
        <w:t>I</w:t>
      </w:r>
      <w:r w:rsidRPr="00401E93">
        <w:rPr>
          <w:rFonts w:ascii="Arial" w:eastAsia="Calibri" w:hAnsi="Arial" w:cs="Arial"/>
          <w:b/>
          <w:u w:val="single"/>
        </w:rPr>
        <w:t>. 10. Stratégiai közútkezelési kompenzáció</w:t>
      </w:r>
    </w:p>
    <w:p w14:paraId="10C4E88A" w14:textId="3839D93A" w:rsidR="00756047" w:rsidRDefault="00756047" w:rsidP="00756047">
      <w:pPr>
        <w:suppressAutoHyphens/>
        <w:spacing w:after="120" w:line="276" w:lineRule="auto"/>
        <w:jc w:val="both"/>
        <w:rPr>
          <w:rFonts w:ascii="Arial" w:eastAsia="GulimChe" w:hAnsi="Arial" w:cs="Arial"/>
          <w:color w:val="FF0000"/>
          <w:szCs w:val="22"/>
        </w:rPr>
      </w:pPr>
      <w:r w:rsidRPr="00FB109D">
        <w:rPr>
          <w:rFonts w:ascii="Arial" w:eastAsia="GulimChe" w:hAnsi="Arial" w:cs="Arial"/>
          <w:szCs w:val="22"/>
        </w:rPr>
        <w:t xml:space="preserve">A stratégiai </w:t>
      </w:r>
      <w:r w:rsidR="00FB109D" w:rsidRPr="00401E93">
        <w:rPr>
          <w:rFonts w:ascii="Arial" w:eastAsia="GulimChe" w:hAnsi="Arial" w:cs="Arial"/>
          <w:szCs w:val="22"/>
        </w:rPr>
        <w:t>közútkezelői feladatellátás 2017</w:t>
      </w:r>
      <w:r w:rsidRPr="00FB109D">
        <w:rPr>
          <w:rFonts w:ascii="Arial" w:eastAsia="GulimChe" w:hAnsi="Arial" w:cs="Arial"/>
          <w:szCs w:val="22"/>
        </w:rPr>
        <w:t xml:space="preserve">. I-IV. negyedévében  bruttó </w:t>
      </w:r>
      <w:r w:rsidR="00FB109D" w:rsidRPr="00401E93">
        <w:rPr>
          <w:rFonts w:ascii="Arial" w:eastAsia="GulimChe" w:hAnsi="Arial" w:cs="Arial"/>
          <w:szCs w:val="22"/>
        </w:rPr>
        <w:t xml:space="preserve">102.354 </w:t>
      </w:r>
      <w:r w:rsidRPr="00FB109D">
        <w:rPr>
          <w:rFonts w:ascii="Arial" w:eastAsia="GulimChe" w:hAnsi="Arial" w:cs="Arial"/>
          <w:szCs w:val="22"/>
        </w:rPr>
        <w:t xml:space="preserve">ezer Ft összegű </w:t>
      </w:r>
      <w:r w:rsidR="00FB109D" w:rsidRPr="00401E93">
        <w:rPr>
          <w:rFonts w:ascii="Arial" w:eastAsia="GulimChe" w:hAnsi="Arial" w:cs="Arial"/>
          <w:szCs w:val="22"/>
        </w:rPr>
        <w:t>tú</w:t>
      </w:r>
      <w:r w:rsidRPr="00FB109D">
        <w:rPr>
          <w:rFonts w:ascii="Arial" w:eastAsia="GulimChe" w:hAnsi="Arial" w:cs="Arial"/>
          <w:szCs w:val="22"/>
        </w:rPr>
        <w:t>lfinanszírozottságot mutat.</w:t>
      </w:r>
    </w:p>
    <w:p w14:paraId="6D19B3A6" w14:textId="77777777" w:rsidR="00756047" w:rsidRPr="0028576E" w:rsidRDefault="00756047" w:rsidP="00756047">
      <w:pPr>
        <w:pStyle w:val="PBNormal"/>
        <w:ind w:left="6480"/>
        <w:rPr>
          <w:rFonts w:eastAsia="GulimChe"/>
        </w:rPr>
      </w:pPr>
      <w:r w:rsidRPr="003979B1">
        <w:rPr>
          <w:rFonts w:ascii="Arial" w:eastAsia="GulimChe" w:hAnsi="Arial" w:cs="Arial"/>
          <w:i/>
          <w:sz w:val="20"/>
          <w:lang w:eastAsia="en-US"/>
        </w:rPr>
        <w:t xml:space="preserve">        adatok ezer Ft-ban</w:t>
      </w:r>
    </w:p>
    <w:tbl>
      <w:tblPr>
        <w:tblW w:w="8560" w:type="dxa"/>
        <w:jc w:val="center"/>
        <w:tblCellMar>
          <w:left w:w="70" w:type="dxa"/>
          <w:right w:w="70" w:type="dxa"/>
        </w:tblCellMar>
        <w:tblLook w:val="04A0" w:firstRow="1" w:lastRow="0" w:firstColumn="1" w:lastColumn="0" w:noHBand="0" w:noVBand="1"/>
      </w:tblPr>
      <w:tblGrid>
        <w:gridCol w:w="2580"/>
        <w:gridCol w:w="1960"/>
        <w:gridCol w:w="1940"/>
        <w:gridCol w:w="2080"/>
      </w:tblGrid>
      <w:tr w:rsidR="00FB109D" w:rsidRPr="00FB109D" w14:paraId="43CBBE59" w14:textId="77777777" w:rsidTr="00401E93">
        <w:trPr>
          <w:trHeight w:val="300"/>
          <w:jc w:val="center"/>
        </w:trPr>
        <w:tc>
          <w:tcPr>
            <w:tcW w:w="258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78D3C096" w14:textId="3231795A" w:rsidR="00FB109D" w:rsidRPr="00FB109D" w:rsidRDefault="00FB109D" w:rsidP="00FB109D">
            <w:pPr>
              <w:jc w:val="center"/>
              <w:rPr>
                <w:rFonts w:ascii="Arial" w:hAnsi="Arial" w:cs="Arial"/>
                <w:b/>
                <w:bCs/>
                <w:color w:val="FFFFFF"/>
                <w:sz w:val="18"/>
                <w:szCs w:val="18"/>
                <w:lang w:eastAsia="hu-HU"/>
              </w:rPr>
            </w:pPr>
            <w:r>
              <w:rPr>
                <w:rFonts w:ascii="Arial" w:hAnsi="Arial" w:cs="Arial"/>
                <w:b/>
                <w:bCs/>
                <w:color w:val="FFFFFF"/>
                <w:sz w:val="18"/>
                <w:szCs w:val="18"/>
                <w:lang w:eastAsia="hu-HU"/>
              </w:rPr>
              <w:t>Stratégiai k</w:t>
            </w:r>
            <w:r w:rsidRPr="00FB109D">
              <w:rPr>
                <w:rFonts w:ascii="Arial" w:hAnsi="Arial" w:cs="Arial"/>
                <w:b/>
                <w:bCs/>
                <w:color w:val="FFFFFF"/>
                <w:sz w:val="18"/>
                <w:szCs w:val="18"/>
                <w:lang w:eastAsia="hu-HU"/>
              </w:rPr>
              <w:t>özút</w:t>
            </w:r>
            <w:r>
              <w:rPr>
                <w:rFonts w:ascii="Arial" w:hAnsi="Arial" w:cs="Arial"/>
                <w:b/>
                <w:bCs/>
                <w:color w:val="FFFFFF"/>
                <w:sz w:val="18"/>
                <w:szCs w:val="18"/>
                <w:lang w:eastAsia="hu-HU"/>
              </w:rPr>
              <w:t>kezelés</w:t>
            </w:r>
          </w:p>
        </w:tc>
        <w:tc>
          <w:tcPr>
            <w:tcW w:w="1960" w:type="dxa"/>
            <w:tcBorders>
              <w:top w:val="single" w:sz="4" w:space="0" w:color="auto"/>
              <w:left w:val="nil"/>
              <w:bottom w:val="single" w:sz="4" w:space="0" w:color="auto"/>
              <w:right w:val="single" w:sz="4" w:space="0" w:color="auto"/>
            </w:tcBorders>
            <w:shd w:val="clear" w:color="000000" w:fill="7030A0"/>
            <w:noWrap/>
            <w:vAlign w:val="center"/>
            <w:hideMark/>
          </w:tcPr>
          <w:p w14:paraId="6E90458E" w14:textId="77777777" w:rsidR="00FB109D" w:rsidRPr="00FB109D" w:rsidRDefault="00FB109D" w:rsidP="00FB109D">
            <w:pPr>
              <w:jc w:val="center"/>
              <w:rPr>
                <w:rFonts w:ascii="Arial" w:hAnsi="Arial" w:cs="Arial"/>
                <w:b/>
                <w:bCs/>
                <w:color w:val="FFFFFF"/>
                <w:sz w:val="18"/>
                <w:szCs w:val="18"/>
                <w:lang w:eastAsia="hu-HU"/>
              </w:rPr>
            </w:pPr>
            <w:r w:rsidRPr="00FB109D">
              <w:rPr>
                <w:rFonts w:ascii="Arial" w:hAnsi="Arial" w:cs="Arial"/>
                <w:b/>
                <w:bCs/>
                <w:color w:val="FFFFFF"/>
                <w:sz w:val="18"/>
                <w:szCs w:val="18"/>
                <w:lang w:eastAsia="hu-HU"/>
              </w:rPr>
              <w:t>2017. TERV</w:t>
            </w:r>
          </w:p>
        </w:tc>
        <w:tc>
          <w:tcPr>
            <w:tcW w:w="1940" w:type="dxa"/>
            <w:tcBorders>
              <w:top w:val="single" w:sz="4" w:space="0" w:color="auto"/>
              <w:left w:val="nil"/>
              <w:bottom w:val="single" w:sz="4" w:space="0" w:color="auto"/>
              <w:right w:val="single" w:sz="4" w:space="0" w:color="auto"/>
            </w:tcBorders>
            <w:shd w:val="clear" w:color="000000" w:fill="7030A0"/>
            <w:noWrap/>
            <w:vAlign w:val="center"/>
            <w:hideMark/>
          </w:tcPr>
          <w:p w14:paraId="2FC95D96" w14:textId="77777777" w:rsidR="00FB109D" w:rsidRPr="00FB109D" w:rsidRDefault="00FB109D" w:rsidP="00FB109D">
            <w:pPr>
              <w:jc w:val="center"/>
              <w:rPr>
                <w:rFonts w:ascii="Arial" w:hAnsi="Arial" w:cs="Arial"/>
                <w:b/>
                <w:bCs/>
                <w:color w:val="FFFFFF"/>
                <w:sz w:val="18"/>
                <w:szCs w:val="18"/>
                <w:lang w:eastAsia="hu-HU"/>
              </w:rPr>
            </w:pPr>
            <w:r w:rsidRPr="00FB109D">
              <w:rPr>
                <w:rFonts w:ascii="Arial" w:hAnsi="Arial" w:cs="Arial"/>
                <w:b/>
                <w:bCs/>
                <w:color w:val="FFFFFF"/>
                <w:sz w:val="18"/>
                <w:szCs w:val="18"/>
                <w:lang w:eastAsia="hu-HU"/>
              </w:rPr>
              <w:t>2017. TÉNY</w:t>
            </w:r>
          </w:p>
        </w:tc>
        <w:tc>
          <w:tcPr>
            <w:tcW w:w="2080" w:type="dxa"/>
            <w:tcBorders>
              <w:top w:val="single" w:sz="4" w:space="0" w:color="auto"/>
              <w:left w:val="nil"/>
              <w:bottom w:val="single" w:sz="4" w:space="0" w:color="auto"/>
              <w:right w:val="single" w:sz="4" w:space="0" w:color="auto"/>
            </w:tcBorders>
            <w:shd w:val="clear" w:color="000000" w:fill="7030A0"/>
            <w:noWrap/>
            <w:vAlign w:val="center"/>
            <w:hideMark/>
          </w:tcPr>
          <w:p w14:paraId="5B1806DA" w14:textId="77777777" w:rsidR="00FB109D" w:rsidRPr="00FB109D" w:rsidRDefault="00FB109D" w:rsidP="00FB109D">
            <w:pPr>
              <w:jc w:val="center"/>
              <w:rPr>
                <w:rFonts w:ascii="Arial" w:hAnsi="Arial" w:cs="Arial"/>
                <w:b/>
                <w:bCs/>
                <w:color w:val="FFFFFF"/>
                <w:sz w:val="18"/>
                <w:szCs w:val="18"/>
                <w:lang w:eastAsia="hu-HU"/>
              </w:rPr>
            </w:pPr>
            <w:r w:rsidRPr="00FB109D">
              <w:rPr>
                <w:rFonts w:ascii="Arial" w:hAnsi="Arial" w:cs="Arial"/>
                <w:b/>
                <w:bCs/>
                <w:color w:val="FFFFFF"/>
                <w:sz w:val="18"/>
                <w:szCs w:val="18"/>
                <w:lang w:eastAsia="hu-HU"/>
              </w:rPr>
              <w:t>eltérés</w:t>
            </w:r>
          </w:p>
        </w:tc>
      </w:tr>
      <w:tr w:rsidR="00FB109D" w:rsidRPr="00FB109D" w14:paraId="65DAC735" w14:textId="77777777" w:rsidTr="00401E93">
        <w:trPr>
          <w:trHeight w:val="300"/>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7A523E69" w14:textId="77777777" w:rsidR="00FB109D" w:rsidRPr="00FB109D" w:rsidRDefault="00FB109D" w:rsidP="00FB109D">
            <w:pPr>
              <w:rPr>
                <w:rFonts w:ascii="Arial" w:hAnsi="Arial" w:cs="Arial"/>
                <w:color w:val="000000"/>
                <w:sz w:val="18"/>
                <w:szCs w:val="18"/>
                <w:lang w:eastAsia="hu-HU"/>
              </w:rPr>
            </w:pPr>
            <w:r w:rsidRPr="00FB109D">
              <w:rPr>
                <w:rFonts w:ascii="Arial" w:hAnsi="Arial" w:cs="Arial"/>
                <w:color w:val="000000"/>
                <w:sz w:val="18"/>
                <w:szCs w:val="18"/>
                <w:lang w:eastAsia="hu-HU"/>
              </w:rPr>
              <w:t>Kiadások összesen</w:t>
            </w:r>
          </w:p>
        </w:tc>
        <w:tc>
          <w:tcPr>
            <w:tcW w:w="1960" w:type="dxa"/>
            <w:tcBorders>
              <w:top w:val="nil"/>
              <w:left w:val="nil"/>
              <w:bottom w:val="single" w:sz="4" w:space="0" w:color="auto"/>
              <w:right w:val="single" w:sz="4" w:space="0" w:color="auto"/>
            </w:tcBorders>
            <w:shd w:val="clear" w:color="auto" w:fill="auto"/>
            <w:noWrap/>
            <w:vAlign w:val="center"/>
            <w:hideMark/>
          </w:tcPr>
          <w:p w14:paraId="4031396E"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432 102</w:t>
            </w:r>
          </w:p>
        </w:tc>
        <w:tc>
          <w:tcPr>
            <w:tcW w:w="1940" w:type="dxa"/>
            <w:tcBorders>
              <w:top w:val="nil"/>
              <w:left w:val="nil"/>
              <w:bottom w:val="single" w:sz="4" w:space="0" w:color="auto"/>
              <w:right w:val="single" w:sz="4" w:space="0" w:color="auto"/>
            </w:tcBorders>
            <w:shd w:val="clear" w:color="auto" w:fill="auto"/>
            <w:noWrap/>
            <w:vAlign w:val="center"/>
            <w:hideMark/>
          </w:tcPr>
          <w:p w14:paraId="3B751165"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268 030</w:t>
            </w:r>
          </w:p>
        </w:tc>
        <w:tc>
          <w:tcPr>
            <w:tcW w:w="2080" w:type="dxa"/>
            <w:tcBorders>
              <w:top w:val="nil"/>
              <w:left w:val="nil"/>
              <w:bottom w:val="single" w:sz="4" w:space="0" w:color="auto"/>
              <w:right w:val="single" w:sz="4" w:space="0" w:color="auto"/>
            </w:tcBorders>
            <w:shd w:val="clear" w:color="auto" w:fill="auto"/>
            <w:noWrap/>
            <w:vAlign w:val="center"/>
            <w:hideMark/>
          </w:tcPr>
          <w:p w14:paraId="152920C4"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-164 072</w:t>
            </w:r>
          </w:p>
        </w:tc>
      </w:tr>
      <w:tr w:rsidR="00FB109D" w:rsidRPr="00FB109D" w14:paraId="61C2CFF5" w14:textId="77777777" w:rsidTr="00401E93">
        <w:trPr>
          <w:trHeight w:val="300"/>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15192B73" w14:textId="77777777" w:rsidR="00FB109D" w:rsidRPr="00FB109D" w:rsidRDefault="00FB109D" w:rsidP="00FB109D">
            <w:pPr>
              <w:rPr>
                <w:rFonts w:ascii="Arial" w:hAnsi="Arial" w:cs="Arial"/>
                <w:color w:val="000000"/>
                <w:sz w:val="18"/>
                <w:szCs w:val="18"/>
                <w:lang w:eastAsia="hu-HU"/>
              </w:rPr>
            </w:pPr>
            <w:r w:rsidRPr="00FB109D">
              <w:rPr>
                <w:rFonts w:ascii="Arial" w:hAnsi="Arial" w:cs="Arial"/>
                <w:color w:val="000000"/>
                <w:sz w:val="18"/>
                <w:szCs w:val="18"/>
                <w:lang w:eastAsia="hu-HU"/>
              </w:rPr>
              <w:t>Ésszerű nyereség</w:t>
            </w:r>
          </w:p>
        </w:tc>
        <w:tc>
          <w:tcPr>
            <w:tcW w:w="1960" w:type="dxa"/>
            <w:tcBorders>
              <w:top w:val="nil"/>
              <w:left w:val="nil"/>
              <w:bottom w:val="single" w:sz="4" w:space="0" w:color="auto"/>
              <w:right w:val="single" w:sz="4" w:space="0" w:color="auto"/>
            </w:tcBorders>
            <w:shd w:val="clear" w:color="auto" w:fill="auto"/>
            <w:noWrap/>
            <w:vAlign w:val="center"/>
            <w:hideMark/>
          </w:tcPr>
          <w:p w14:paraId="01A4A389"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0</w:t>
            </w:r>
          </w:p>
        </w:tc>
        <w:tc>
          <w:tcPr>
            <w:tcW w:w="1940" w:type="dxa"/>
            <w:tcBorders>
              <w:top w:val="nil"/>
              <w:left w:val="nil"/>
              <w:bottom w:val="single" w:sz="4" w:space="0" w:color="auto"/>
              <w:right w:val="single" w:sz="4" w:space="0" w:color="auto"/>
            </w:tcBorders>
            <w:shd w:val="clear" w:color="auto" w:fill="auto"/>
            <w:noWrap/>
            <w:vAlign w:val="center"/>
            <w:hideMark/>
          </w:tcPr>
          <w:p w14:paraId="2422808F"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0</w:t>
            </w:r>
          </w:p>
        </w:tc>
        <w:tc>
          <w:tcPr>
            <w:tcW w:w="2080" w:type="dxa"/>
            <w:tcBorders>
              <w:top w:val="nil"/>
              <w:left w:val="nil"/>
              <w:bottom w:val="single" w:sz="4" w:space="0" w:color="auto"/>
              <w:right w:val="single" w:sz="4" w:space="0" w:color="auto"/>
            </w:tcBorders>
            <w:shd w:val="clear" w:color="auto" w:fill="auto"/>
            <w:noWrap/>
            <w:vAlign w:val="center"/>
            <w:hideMark/>
          </w:tcPr>
          <w:p w14:paraId="5AAAB3DB"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0</w:t>
            </w:r>
          </w:p>
        </w:tc>
      </w:tr>
      <w:tr w:rsidR="00FB109D" w:rsidRPr="00FB109D" w14:paraId="0F37B458" w14:textId="77777777" w:rsidTr="00401E93">
        <w:trPr>
          <w:trHeight w:val="300"/>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9B0C1AC" w14:textId="77777777" w:rsidR="00FB109D" w:rsidRPr="00FB109D" w:rsidRDefault="00FB109D" w:rsidP="00FB109D">
            <w:pPr>
              <w:rPr>
                <w:rFonts w:ascii="Arial" w:hAnsi="Arial" w:cs="Arial"/>
                <w:color w:val="000000"/>
                <w:sz w:val="18"/>
                <w:szCs w:val="18"/>
                <w:lang w:eastAsia="hu-HU"/>
              </w:rPr>
            </w:pPr>
            <w:r w:rsidRPr="00FB109D">
              <w:rPr>
                <w:rFonts w:ascii="Arial" w:hAnsi="Arial" w:cs="Arial"/>
                <w:color w:val="000000"/>
                <w:sz w:val="18"/>
                <w:szCs w:val="18"/>
                <w:lang w:eastAsia="hu-HU"/>
              </w:rPr>
              <w:t>Bevételek összesen</w:t>
            </w:r>
          </w:p>
        </w:tc>
        <w:tc>
          <w:tcPr>
            <w:tcW w:w="1960" w:type="dxa"/>
            <w:tcBorders>
              <w:top w:val="nil"/>
              <w:left w:val="nil"/>
              <w:bottom w:val="single" w:sz="4" w:space="0" w:color="auto"/>
              <w:right w:val="single" w:sz="4" w:space="0" w:color="auto"/>
            </w:tcBorders>
            <w:shd w:val="clear" w:color="auto" w:fill="auto"/>
            <w:noWrap/>
            <w:vAlign w:val="center"/>
            <w:hideMark/>
          </w:tcPr>
          <w:p w14:paraId="5D02AAE4"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432 102</w:t>
            </w:r>
          </w:p>
        </w:tc>
        <w:tc>
          <w:tcPr>
            <w:tcW w:w="1940" w:type="dxa"/>
            <w:tcBorders>
              <w:top w:val="nil"/>
              <w:left w:val="nil"/>
              <w:bottom w:val="single" w:sz="4" w:space="0" w:color="auto"/>
              <w:right w:val="single" w:sz="4" w:space="0" w:color="auto"/>
            </w:tcBorders>
            <w:shd w:val="clear" w:color="auto" w:fill="auto"/>
            <w:noWrap/>
            <w:vAlign w:val="center"/>
            <w:hideMark/>
          </w:tcPr>
          <w:p w14:paraId="4A62CAA3"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348 623</w:t>
            </w:r>
          </w:p>
        </w:tc>
        <w:tc>
          <w:tcPr>
            <w:tcW w:w="2080" w:type="dxa"/>
            <w:tcBorders>
              <w:top w:val="nil"/>
              <w:left w:val="nil"/>
              <w:bottom w:val="single" w:sz="4" w:space="0" w:color="auto"/>
              <w:right w:val="single" w:sz="4" w:space="0" w:color="auto"/>
            </w:tcBorders>
            <w:shd w:val="clear" w:color="auto" w:fill="auto"/>
            <w:noWrap/>
            <w:vAlign w:val="center"/>
            <w:hideMark/>
          </w:tcPr>
          <w:p w14:paraId="4B04B8F0"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-83 478</w:t>
            </w:r>
          </w:p>
        </w:tc>
      </w:tr>
      <w:tr w:rsidR="00FB109D" w:rsidRPr="00FB109D" w14:paraId="32180B5C" w14:textId="77777777" w:rsidTr="00401E93">
        <w:trPr>
          <w:trHeight w:val="300"/>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670E4FAF" w14:textId="77777777" w:rsidR="00FB109D" w:rsidRPr="00FB109D" w:rsidRDefault="00FB109D" w:rsidP="00FB109D">
            <w:pPr>
              <w:rPr>
                <w:rFonts w:ascii="Arial" w:hAnsi="Arial" w:cs="Arial"/>
                <w:i/>
                <w:iCs/>
                <w:color w:val="000000"/>
                <w:sz w:val="18"/>
                <w:szCs w:val="18"/>
                <w:lang w:eastAsia="hu-HU"/>
              </w:rPr>
            </w:pPr>
            <w:r w:rsidRPr="00FB109D">
              <w:rPr>
                <w:rFonts w:ascii="Arial" w:hAnsi="Arial" w:cs="Arial"/>
                <w:i/>
                <w:iCs/>
                <w:color w:val="000000"/>
                <w:sz w:val="18"/>
                <w:szCs w:val="18"/>
                <w:lang w:eastAsia="hu-HU"/>
              </w:rPr>
              <w:t>ebből fővárosi kompenzáció</w:t>
            </w:r>
          </w:p>
        </w:tc>
        <w:tc>
          <w:tcPr>
            <w:tcW w:w="1960" w:type="dxa"/>
            <w:tcBorders>
              <w:top w:val="nil"/>
              <w:left w:val="nil"/>
              <w:bottom w:val="single" w:sz="4" w:space="0" w:color="auto"/>
              <w:right w:val="single" w:sz="4" w:space="0" w:color="auto"/>
            </w:tcBorders>
            <w:shd w:val="clear" w:color="auto" w:fill="auto"/>
            <w:noWrap/>
            <w:vAlign w:val="center"/>
            <w:hideMark/>
          </w:tcPr>
          <w:p w14:paraId="2B13E3DD"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406 109</w:t>
            </w:r>
          </w:p>
        </w:tc>
        <w:tc>
          <w:tcPr>
            <w:tcW w:w="1940" w:type="dxa"/>
            <w:tcBorders>
              <w:top w:val="nil"/>
              <w:left w:val="nil"/>
              <w:bottom w:val="single" w:sz="4" w:space="0" w:color="auto"/>
              <w:right w:val="single" w:sz="4" w:space="0" w:color="auto"/>
            </w:tcBorders>
            <w:shd w:val="clear" w:color="auto" w:fill="auto"/>
            <w:noWrap/>
            <w:vAlign w:val="center"/>
            <w:hideMark/>
          </w:tcPr>
          <w:p w14:paraId="35194F5B"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232 114</w:t>
            </w:r>
          </w:p>
        </w:tc>
        <w:tc>
          <w:tcPr>
            <w:tcW w:w="2080" w:type="dxa"/>
            <w:tcBorders>
              <w:top w:val="nil"/>
              <w:left w:val="nil"/>
              <w:bottom w:val="single" w:sz="4" w:space="0" w:color="auto"/>
              <w:right w:val="single" w:sz="4" w:space="0" w:color="auto"/>
            </w:tcBorders>
            <w:shd w:val="clear" w:color="auto" w:fill="auto"/>
            <w:noWrap/>
            <w:vAlign w:val="center"/>
            <w:hideMark/>
          </w:tcPr>
          <w:p w14:paraId="27062722"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-173 995</w:t>
            </w:r>
          </w:p>
        </w:tc>
      </w:tr>
      <w:tr w:rsidR="00FB109D" w:rsidRPr="00FB109D" w14:paraId="6C5AC3B5" w14:textId="77777777" w:rsidTr="00401E93">
        <w:trPr>
          <w:trHeight w:val="480"/>
          <w:jc w:val="center"/>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5F789140" w14:textId="77777777" w:rsidR="00FB109D" w:rsidRPr="00FB109D" w:rsidRDefault="00FB109D" w:rsidP="00FB109D">
            <w:pPr>
              <w:rPr>
                <w:rFonts w:ascii="Arial" w:hAnsi="Arial" w:cs="Arial"/>
                <w:color w:val="000000"/>
                <w:sz w:val="18"/>
                <w:szCs w:val="18"/>
                <w:lang w:eastAsia="hu-HU"/>
              </w:rPr>
            </w:pPr>
            <w:r w:rsidRPr="00FB109D">
              <w:rPr>
                <w:rFonts w:ascii="Arial" w:hAnsi="Arial" w:cs="Arial"/>
                <w:color w:val="000000"/>
                <w:sz w:val="18"/>
                <w:szCs w:val="18"/>
                <w:lang w:eastAsia="hu-HU"/>
              </w:rPr>
              <w:t xml:space="preserve">Alulkompenzációból adódó nettó </w:t>
            </w:r>
            <w:r w:rsidRPr="00FB109D">
              <w:rPr>
                <w:rFonts w:ascii="Arial" w:hAnsi="Arial" w:cs="Arial"/>
                <w:b/>
                <w:bCs/>
                <w:i/>
                <w:iCs/>
                <w:color w:val="000000"/>
                <w:sz w:val="18"/>
                <w:szCs w:val="18"/>
                <w:lang w:eastAsia="hu-HU"/>
              </w:rPr>
              <w:t>finanszírozási igény</w:t>
            </w:r>
          </w:p>
        </w:tc>
        <w:tc>
          <w:tcPr>
            <w:tcW w:w="1960" w:type="dxa"/>
            <w:tcBorders>
              <w:top w:val="nil"/>
              <w:left w:val="nil"/>
              <w:bottom w:val="single" w:sz="4" w:space="0" w:color="auto"/>
              <w:right w:val="single" w:sz="4" w:space="0" w:color="auto"/>
            </w:tcBorders>
            <w:shd w:val="clear" w:color="auto" w:fill="auto"/>
            <w:noWrap/>
            <w:vAlign w:val="center"/>
            <w:hideMark/>
          </w:tcPr>
          <w:p w14:paraId="2F69335F"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0</w:t>
            </w:r>
          </w:p>
        </w:tc>
        <w:tc>
          <w:tcPr>
            <w:tcW w:w="1940" w:type="dxa"/>
            <w:tcBorders>
              <w:top w:val="nil"/>
              <w:left w:val="nil"/>
              <w:bottom w:val="single" w:sz="4" w:space="0" w:color="auto"/>
              <w:right w:val="single" w:sz="4" w:space="0" w:color="auto"/>
            </w:tcBorders>
            <w:shd w:val="clear" w:color="auto" w:fill="auto"/>
            <w:noWrap/>
            <w:vAlign w:val="center"/>
            <w:hideMark/>
          </w:tcPr>
          <w:p w14:paraId="71E4854C"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-80 594</w:t>
            </w:r>
          </w:p>
        </w:tc>
        <w:tc>
          <w:tcPr>
            <w:tcW w:w="2080" w:type="dxa"/>
            <w:tcBorders>
              <w:top w:val="nil"/>
              <w:left w:val="nil"/>
              <w:bottom w:val="single" w:sz="4" w:space="0" w:color="auto"/>
              <w:right w:val="single" w:sz="4" w:space="0" w:color="auto"/>
            </w:tcBorders>
            <w:shd w:val="clear" w:color="auto" w:fill="auto"/>
            <w:noWrap/>
            <w:vAlign w:val="center"/>
            <w:hideMark/>
          </w:tcPr>
          <w:p w14:paraId="66DAA0E1"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-80 594</w:t>
            </w:r>
          </w:p>
        </w:tc>
      </w:tr>
      <w:tr w:rsidR="00FB109D" w:rsidRPr="00FB109D" w14:paraId="6D479423" w14:textId="77777777" w:rsidTr="00401E93">
        <w:trPr>
          <w:trHeight w:val="480"/>
          <w:jc w:val="center"/>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7112ED23" w14:textId="77777777" w:rsidR="00FB109D" w:rsidRPr="00FB109D" w:rsidRDefault="00FB109D" w:rsidP="00FB109D">
            <w:pPr>
              <w:rPr>
                <w:rFonts w:ascii="Arial" w:hAnsi="Arial" w:cs="Arial"/>
                <w:color w:val="000000"/>
                <w:sz w:val="18"/>
                <w:szCs w:val="18"/>
                <w:lang w:eastAsia="hu-HU"/>
              </w:rPr>
            </w:pPr>
            <w:r w:rsidRPr="00FB109D">
              <w:rPr>
                <w:rFonts w:ascii="Arial" w:hAnsi="Arial" w:cs="Arial"/>
                <w:color w:val="000000"/>
                <w:sz w:val="18"/>
                <w:szCs w:val="18"/>
                <w:lang w:eastAsia="hu-HU"/>
              </w:rPr>
              <w:t xml:space="preserve">Alulkompenzációból adódó bruttó </w:t>
            </w:r>
            <w:r w:rsidRPr="00FB109D">
              <w:rPr>
                <w:rFonts w:ascii="Arial" w:hAnsi="Arial" w:cs="Arial"/>
                <w:b/>
                <w:bCs/>
                <w:i/>
                <w:iCs/>
                <w:color w:val="000000"/>
                <w:sz w:val="18"/>
                <w:szCs w:val="18"/>
                <w:lang w:eastAsia="hu-HU"/>
              </w:rPr>
              <w:t>finanszírozási igény</w:t>
            </w:r>
          </w:p>
        </w:tc>
        <w:tc>
          <w:tcPr>
            <w:tcW w:w="1960" w:type="dxa"/>
            <w:tcBorders>
              <w:top w:val="nil"/>
              <w:left w:val="nil"/>
              <w:bottom w:val="single" w:sz="4" w:space="0" w:color="auto"/>
              <w:right w:val="single" w:sz="4" w:space="0" w:color="auto"/>
            </w:tcBorders>
            <w:shd w:val="clear" w:color="auto" w:fill="auto"/>
            <w:noWrap/>
            <w:vAlign w:val="center"/>
            <w:hideMark/>
          </w:tcPr>
          <w:p w14:paraId="7E20579D" w14:textId="1E4F5918" w:rsidR="00FB109D" w:rsidRPr="00FB109D" w:rsidRDefault="007E2D07" w:rsidP="00FB109D">
            <w:pPr>
              <w:jc w:val="right"/>
              <w:rPr>
                <w:rFonts w:ascii="Arial" w:hAnsi="Arial" w:cs="Arial"/>
                <w:color w:val="000000"/>
                <w:sz w:val="18"/>
                <w:szCs w:val="18"/>
                <w:lang w:eastAsia="hu-HU"/>
              </w:rPr>
            </w:pPr>
            <w:r>
              <w:rPr>
                <w:rFonts w:ascii="Arial" w:hAnsi="Arial" w:cs="Arial"/>
                <w:color w:val="000000"/>
                <w:sz w:val="18"/>
                <w:szCs w:val="18"/>
                <w:lang w:eastAsia="hu-HU"/>
              </w:rPr>
              <w:t>0</w:t>
            </w:r>
          </w:p>
        </w:tc>
        <w:tc>
          <w:tcPr>
            <w:tcW w:w="1940" w:type="dxa"/>
            <w:tcBorders>
              <w:top w:val="nil"/>
              <w:left w:val="nil"/>
              <w:bottom w:val="single" w:sz="4" w:space="0" w:color="auto"/>
              <w:right w:val="single" w:sz="4" w:space="0" w:color="auto"/>
            </w:tcBorders>
            <w:shd w:val="clear" w:color="auto" w:fill="auto"/>
            <w:noWrap/>
            <w:vAlign w:val="center"/>
            <w:hideMark/>
          </w:tcPr>
          <w:p w14:paraId="39CE24A3"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-102 354</w:t>
            </w:r>
          </w:p>
        </w:tc>
        <w:tc>
          <w:tcPr>
            <w:tcW w:w="2080" w:type="dxa"/>
            <w:tcBorders>
              <w:top w:val="nil"/>
              <w:left w:val="nil"/>
              <w:bottom w:val="single" w:sz="4" w:space="0" w:color="auto"/>
              <w:right w:val="single" w:sz="4" w:space="0" w:color="auto"/>
            </w:tcBorders>
            <w:shd w:val="clear" w:color="auto" w:fill="auto"/>
            <w:noWrap/>
            <w:vAlign w:val="center"/>
            <w:hideMark/>
          </w:tcPr>
          <w:p w14:paraId="34604BC5" w14:textId="77777777" w:rsidR="00FB109D" w:rsidRPr="00FB109D" w:rsidRDefault="00FB109D" w:rsidP="00FB109D">
            <w:pPr>
              <w:jc w:val="right"/>
              <w:rPr>
                <w:rFonts w:ascii="Arial" w:hAnsi="Arial" w:cs="Arial"/>
                <w:color w:val="000000"/>
                <w:sz w:val="18"/>
                <w:szCs w:val="18"/>
                <w:lang w:eastAsia="hu-HU"/>
              </w:rPr>
            </w:pPr>
            <w:r w:rsidRPr="00FB109D">
              <w:rPr>
                <w:rFonts w:ascii="Arial" w:hAnsi="Arial" w:cs="Arial"/>
                <w:color w:val="000000"/>
                <w:sz w:val="18"/>
                <w:szCs w:val="18"/>
                <w:lang w:eastAsia="hu-HU"/>
              </w:rPr>
              <w:t>-102 354</w:t>
            </w:r>
          </w:p>
        </w:tc>
      </w:tr>
    </w:tbl>
    <w:p w14:paraId="00EEBCC9" w14:textId="77777777" w:rsidR="00756047" w:rsidRDefault="00756047" w:rsidP="00756047">
      <w:pPr>
        <w:suppressAutoHyphens/>
        <w:spacing w:line="276" w:lineRule="auto"/>
        <w:ind w:left="57"/>
        <w:contextualSpacing/>
        <w:jc w:val="both"/>
        <w:rPr>
          <w:rFonts w:ascii="Arial" w:eastAsia="Calibri" w:hAnsi="Arial" w:cs="Arial"/>
          <w:szCs w:val="22"/>
        </w:rPr>
      </w:pPr>
    </w:p>
    <w:p w14:paraId="61CD0C83" w14:textId="2CD21652" w:rsidR="00756047" w:rsidRPr="00FB109D" w:rsidRDefault="00FB109D" w:rsidP="00401E93">
      <w:pPr>
        <w:spacing w:after="120" w:line="276" w:lineRule="auto"/>
        <w:jc w:val="both"/>
        <w:rPr>
          <w:rFonts w:ascii="Arial" w:eastAsia="GulimChe" w:hAnsi="Arial" w:cs="Arial"/>
          <w:b/>
          <w:color w:val="FF0000"/>
          <w:szCs w:val="22"/>
        </w:rPr>
      </w:pPr>
      <w:r w:rsidRPr="00401E93">
        <w:rPr>
          <w:rFonts w:ascii="Arial" w:eastAsia="Calibri" w:hAnsi="Arial" w:cs="Arial"/>
          <w:szCs w:val="22"/>
        </w:rPr>
        <w:t>A tevékenység 2017</w:t>
      </w:r>
      <w:r w:rsidR="00756047" w:rsidRPr="00FB109D">
        <w:rPr>
          <w:rFonts w:ascii="Arial" w:eastAsia="Calibri" w:hAnsi="Arial" w:cs="Arial"/>
          <w:szCs w:val="22"/>
        </w:rPr>
        <w:t xml:space="preserve">. I-XII. hónapban </w:t>
      </w:r>
      <w:r w:rsidRPr="00401E93">
        <w:rPr>
          <w:rFonts w:ascii="Arial" w:eastAsia="Calibri" w:hAnsi="Arial" w:cs="Arial"/>
          <w:szCs w:val="22"/>
        </w:rPr>
        <w:t>kimutatott túlfinanszírozottságát</w:t>
      </w:r>
      <w:r w:rsidR="00756047" w:rsidRPr="00FB109D">
        <w:rPr>
          <w:rFonts w:ascii="Arial" w:eastAsia="Calibri" w:hAnsi="Arial" w:cs="Arial"/>
          <w:szCs w:val="22"/>
        </w:rPr>
        <w:t xml:space="preserve"> a stratégiai közútkezelési kompenzáció</w:t>
      </w:r>
      <w:r w:rsidR="00756047" w:rsidRPr="00FB109D" w:rsidDel="003979B1">
        <w:rPr>
          <w:rFonts w:ascii="Arial" w:eastAsia="Calibri" w:hAnsi="Arial" w:cs="Arial"/>
          <w:szCs w:val="22"/>
        </w:rPr>
        <w:t xml:space="preserve"> </w:t>
      </w:r>
      <w:r w:rsidRPr="00401E93">
        <w:rPr>
          <w:rFonts w:ascii="Arial" w:eastAsia="Calibri" w:hAnsi="Arial" w:cs="Arial"/>
          <w:szCs w:val="22"/>
        </w:rPr>
        <w:t>I-</w:t>
      </w:r>
      <w:r w:rsidR="00756047" w:rsidRPr="00FB109D">
        <w:rPr>
          <w:rFonts w:ascii="Arial" w:eastAsia="Calibri" w:hAnsi="Arial" w:cs="Arial"/>
          <w:szCs w:val="22"/>
        </w:rPr>
        <w:t>III. negyedéves túlfinanszírozottsága miatt teljesített visszafizetése</w:t>
      </w:r>
      <w:r w:rsidRPr="00401E93">
        <w:rPr>
          <w:rFonts w:ascii="Arial" w:eastAsia="Calibri" w:hAnsi="Arial" w:cs="Arial"/>
          <w:szCs w:val="22"/>
        </w:rPr>
        <w:t xml:space="preserve">k, a tervezettől elmaradó költségek, valamint </w:t>
      </w:r>
      <w:r w:rsidRPr="00FB109D">
        <w:rPr>
          <w:rFonts w:ascii="Arial" w:eastAsia="Calibri" w:hAnsi="Arial" w:cs="Arial"/>
          <w:szCs w:val="22"/>
        </w:rPr>
        <w:t>Budapest Közút Zrt. részére értékesített tárgyi eszközök bevételéből adódik.</w:t>
      </w:r>
    </w:p>
    <w:p w14:paraId="1265DEDA" w14:textId="24C53BC4" w:rsidR="00756047" w:rsidRPr="00B82176" w:rsidRDefault="00756047" w:rsidP="00401E93">
      <w:pPr>
        <w:suppressAutoHyphens/>
        <w:spacing w:after="120" w:line="276" w:lineRule="auto"/>
        <w:ind w:left="57"/>
        <w:jc w:val="both"/>
        <w:rPr>
          <w:rFonts w:ascii="Arial" w:eastAsia="Calibri" w:hAnsi="Arial" w:cs="Arial"/>
          <w:szCs w:val="22"/>
        </w:rPr>
      </w:pPr>
      <w:r w:rsidRPr="00B82176">
        <w:rPr>
          <w:rFonts w:ascii="Arial" w:eastAsia="Calibri" w:hAnsi="Arial" w:cs="Arial"/>
          <w:szCs w:val="22"/>
        </w:rPr>
        <w:lastRenderedPageBreak/>
        <w:t xml:space="preserve">A stratégiai közútkezelői tevékenység bevételei  </w:t>
      </w:r>
      <w:r w:rsidR="00B82176" w:rsidRPr="00401E93">
        <w:rPr>
          <w:rFonts w:ascii="Arial" w:eastAsia="Calibri" w:hAnsi="Arial" w:cs="Arial"/>
          <w:szCs w:val="22"/>
        </w:rPr>
        <w:t>83</w:t>
      </w:r>
      <w:r w:rsidRPr="00B82176">
        <w:rPr>
          <w:rFonts w:ascii="Arial" w:eastAsia="Calibri" w:hAnsi="Arial" w:cs="Arial"/>
          <w:szCs w:val="22"/>
        </w:rPr>
        <w:t xml:space="preserve"> millió Ft-tal marad</w:t>
      </w:r>
      <w:r w:rsidR="00B82176" w:rsidRPr="00401E93">
        <w:rPr>
          <w:rFonts w:ascii="Arial" w:eastAsia="Calibri" w:hAnsi="Arial" w:cs="Arial"/>
          <w:szCs w:val="22"/>
        </w:rPr>
        <w:t xml:space="preserve">nak el az </w:t>
      </w:r>
      <w:r w:rsidRPr="00B82176">
        <w:rPr>
          <w:rFonts w:ascii="Arial" w:eastAsia="Calibri" w:hAnsi="Arial" w:cs="Arial"/>
          <w:szCs w:val="22"/>
        </w:rPr>
        <w:t>I-IV. negy</w:t>
      </w:r>
      <w:r w:rsidR="00B82176" w:rsidRPr="00401E93">
        <w:rPr>
          <w:rFonts w:ascii="Arial" w:eastAsia="Calibri" w:hAnsi="Arial" w:cs="Arial"/>
          <w:szCs w:val="22"/>
        </w:rPr>
        <w:t xml:space="preserve">edéves tervtől, amit jelentős részben a </w:t>
      </w:r>
      <w:r w:rsidRPr="00B82176">
        <w:rPr>
          <w:rFonts w:ascii="Arial" w:eastAsia="Calibri" w:hAnsi="Arial" w:cs="Arial"/>
          <w:szCs w:val="22"/>
        </w:rPr>
        <w:t>stratégiai közútkezelői komp</w:t>
      </w:r>
      <w:r w:rsidR="007E2D07">
        <w:rPr>
          <w:rFonts w:ascii="Arial" w:eastAsia="Calibri" w:hAnsi="Arial" w:cs="Arial"/>
          <w:szCs w:val="22"/>
        </w:rPr>
        <w:t>e</w:t>
      </w:r>
      <w:r w:rsidRPr="00B82176">
        <w:rPr>
          <w:rFonts w:ascii="Arial" w:eastAsia="Calibri" w:hAnsi="Arial" w:cs="Arial"/>
          <w:szCs w:val="22"/>
        </w:rPr>
        <w:t>nzác</w:t>
      </w:r>
      <w:r w:rsidR="007E2D07">
        <w:rPr>
          <w:rFonts w:ascii="Arial" w:eastAsia="Calibri" w:hAnsi="Arial" w:cs="Arial"/>
          <w:szCs w:val="22"/>
        </w:rPr>
        <w:t>i</w:t>
      </w:r>
      <w:r w:rsidRPr="00B82176">
        <w:rPr>
          <w:rFonts w:ascii="Arial" w:eastAsia="Calibri" w:hAnsi="Arial" w:cs="Arial"/>
          <w:szCs w:val="22"/>
        </w:rPr>
        <w:t>ó I-III. negyedéves túlfinanszírozottsága miatti visszafizetés teljesítése</w:t>
      </w:r>
      <w:r w:rsidR="00B82176" w:rsidRPr="00401E93">
        <w:rPr>
          <w:rFonts w:ascii="Arial" w:eastAsia="Calibri" w:hAnsi="Arial" w:cs="Arial"/>
          <w:szCs w:val="22"/>
        </w:rPr>
        <w:t xml:space="preserve"> okoz, melyet mérsékel a Budapest Közút </w:t>
      </w:r>
      <w:r w:rsidR="00365120">
        <w:rPr>
          <w:rFonts w:ascii="Arial" w:eastAsia="Calibri" w:hAnsi="Arial" w:cs="Arial"/>
          <w:szCs w:val="22"/>
        </w:rPr>
        <w:t xml:space="preserve">Zrt. </w:t>
      </w:r>
      <w:r w:rsidR="00B82176" w:rsidRPr="00401E93">
        <w:rPr>
          <w:rFonts w:ascii="Arial" w:eastAsia="Calibri" w:hAnsi="Arial" w:cs="Arial"/>
          <w:szCs w:val="22"/>
        </w:rPr>
        <w:t>részére értékesített eszközök bevétele</w:t>
      </w:r>
      <w:r w:rsidRPr="00B82176">
        <w:rPr>
          <w:rFonts w:ascii="Arial" w:eastAsia="Calibri" w:hAnsi="Arial" w:cs="Arial"/>
          <w:szCs w:val="22"/>
        </w:rPr>
        <w:t xml:space="preserve">. Az aktivált saját teljesítmények összege </w:t>
      </w:r>
      <w:r w:rsidR="00B82176" w:rsidRPr="00401E93">
        <w:rPr>
          <w:rFonts w:ascii="Arial" w:eastAsia="Calibri" w:hAnsi="Arial" w:cs="Arial"/>
          <w:szCs w:val="22"/>
        </w:rPr>
        <w:t>24.955 ezer</w:t>
      </w:r>
      <w:r w:rsidRPr="00B82176">
        <w:rPr>
          <w:rFonts w:ascii="Arial" w:eastAsia="Calibri" w:hAnsi="Arial" w:cs="Arial"/>
          <w:szCs w:val="22"/>
        </w:rPr>
        <w:t xml:space="preserve"> Ft-ot tett ki.</w:t>
      </w:r>
    </w:p>
    <w:p w14:paraId="6923074B" w14:textId="77777777" w:rsidR="00756047" w:rsidRPr="00401E93" w:rsidRDefault="00756047" w:rsidP="00756047">
      <w:pPr>
        <w:suppressAutoHyphens/>
        <w:spacing w:line="276" w:lineRule="auto"/>
        <w:ind w:left="57"/>
        <w:contextualSpacing/>
        <w:jc w:val="both"/>
        <w:rPr>
          <w:rFonts w:ascii="Arial" w:eastAsia="Calibri" w:hAnsi="Arial" w:cs="Arial"/>
          <w:color w:val="FF0000"/>
          <w:szCs w:val="22"/>
          <w:highlight w:val="yellow"/>
        </w:rPr>
      </w:pPr>
    </w:p>
    <w:p w14:paraId="4AE98D77" w14:textId="73F32FF1" w:rsidR="00281051" w:rsidRPr="00281051" w:rsidRDefault="00B82176" w:rsidP="00401E93">
      <w:pPr>
        <w:suppressAutoHyphens/>
        <w:spacing w:after="120" w:line="276" w:lineRule="auto"/>
        <w:ind w:left="57"/>
        <w:jc w:val="both"/>
        <w:rPr>
          <w:rFonts w:eastAsia="Calibri"/>
          <w:color w:val="FF0000"/>
        </w:rPr>
      </w:pPr>
      <w:r w:rsidRPr="00D626DB">
        <w:rPr>
          <w:rFonts w:ascii="Arial" w:eastAsia="Calibri" w:hAnsi="Arial" w:cs="Arial"/>
          <w:szCs w:val="22"/>
        </w:rPr>
        <w:t>2017. I</w:t>
      </w:r>
      <w:r>
        <w:rPr>
          <w:rFonts w:ascii="Arial" w:eastAsia="Calibri" w:hAnsi="Arial" w:cs="Arial"/>
          <w:szCs w:val="22"/>
        </w:rPr>
        <w:t>-IV</w:t>
      </w:r>
      <w:r w:rsidRPr="00F50E8B">
        <w:rPr>
          <w:rFonts w:ascii="Arial" w:eastAsia="Calibri" w:hAnsi="Arial" w:cs="Arial"/>
          <w:szCs w:val="22"/>
        </w:rPr>
        <w:t xml:space="preserve">. </w:t>
      </w:r>
      <w:r>
        <w:rPr>
          <w:rFonts w:ascii="Arial" w:eastAsia="Calibri" w:hAnsi="Arial" w:cs="Arial"/>
          <w:szCs w:val="22"/>
        </w:rPr>
        <w:t>negyedévében</w:t>
      </w:r>
      <w:r w:rsidRPr="00F50E8B">
        <w:rPr>
          <w:rFonts w:ascii="Arial" w:eastAsia="Calibri" w:hAnsi="Arial" w:cs="Arial"/>
          <w:szCs w:val="22"/>
        </w:rPr>
        <w:t xml:space="preserve"> a</w:t>
      </w:r>
      <w:r>
        <w:rPr>
          <w:rFonts w:ascii="Arial" w:eastAsia="Calibri" w:hAnsi="Arial" w:cs="Arial"/>
          <w:szCs w:val="22"/>
        </w:rPr>
        <w:t xml:space="preserve"> stratégiai</w:t>
      </w:r>
      <w:r w:rsidRPr="00F50E8B">
        <w:rPr>
          <w:rFonts w:ascii="Arial" w:eastAsia="Calibri" w:hAnsi="Arial" w:cs="Arial"/>
          <w:szCs w:val="22"/>
        </w:rPr>
        <w:t xml:space="preserve"> közútkezelői tevékenység üzemi ráfordításai </w:t>
      </w:r>
      <w:r>
        <w:rPr>
          <w:rFonts w:ascii="Arial" w:eastAsia="Calibri" w:hAnsi="Arial" w:cs="Arial"/>
          <w:szCs w:val="22"/>
        </w:rPr>
        <w:t xml:space="preserve">139 millió Ft-tal </w:t>
      </w:r>
      <w:r w:rsidRPr="00F50E8B">
        <w:rPr>
          <w:rFonts w:ascii="Arial" w:eastAsia="Calibri" w:hAnsi="Arial" w:cs="Arial"/>
          <w:szCs w:val="22"/>
        </w:rPr>
        <w:t xml:space="preserve">a tervezett </w:t>
      </w:r>
      <w:r>
        <w:rPr>
          <w:rFonts w:ascii="Arial" w:eastAsia="Calibri" w:hAnsi="Arial" w:cs="Arial"/>
          <w:szCs w:val="22"/>
        </w:rPr>
        <w:t xml:space="preserve">alatt teljesültek, főként a szigorú létszámgazdálkodás következtében alacsony szinten teljesülő személyi jellegű ráfordításoknak köszönhetően, </w:t>
      </w:r>
      <w:r w:rsidRPr="00F50E8B">
        <w:rPr>
          <w:rFonts w:ascii="Arial" w:eastAsia="GulimChe" w:hAnsi="Arial" w:cs="Arial"/>
          <w:szCs w:val="22"/>
        </w:rPr>
        <w:t>valamint a ráosztott költségek tervezettől való elmaradása miatt.</w:t>
      </w:r>
      <w:r w:rsidR="00756047">
        <w:rPr>
          <w:rFonts w:eastAsia="Calibri"/>
          <w:color w:val="FF0000"/>
        </w:rPr>
        <w:br w:type="page"/>
      </w:r>
    </w:p>
    <w:p w14:paraId="353C8273" w14:textId="77777777" w:rsidR="00756047" w:rsidRPr="008C6A0F" w:rsidRDefault="00756047" w:rsidP="00756047">
      <w:pPr>
        <w:pStyle w:val="Cmsor3"/>
        <w:numPr>
          <w:ilvl w:val="0"/>
          <w:numId w:val="166"/>
        </w:numPr>
        <w:pBdr>
          <w:bottom w:val="single" w:sz="4" w:space="1" w:color="auto"/>
        </w:pBdr>
        <w:ind w:left="284" w:hanging="229"/>
        <w:rPr>
          <w:rFonts w:ascii="Arial" w:hAnsi="Arial" w:cs="Arial"/>
          <w:b/>
          <w:sz w:val="24"/>
        </w:rPr>
      </w:pPr>
      <w:bookmarkStart w:id="538" w:name="_Toc509233658"/>
      <w:r w:rsidRPr="008C6A0F">
        <w:rPr>
          <w:rFonts w:ascii="Arial" w:hAnsi="Arial" w:cs="Arial"/>
          <w:b/>
          <w:sz w:val="24"/>
        </w:rPr>
        <w:lastRenderedPageBreak/>
        <w:t>Taxiállomás használatának ellenőrzésével kapcsolatos és taxi szolgáltatás és szolgáltatást közvetítő szolgálat ellenőrzési feladatok</w:t>
      </w:r>
      <w:bookmarkEnd w:id="538"/>
    </w:p>
    <w:p w14:paraId="50618082" w14:textId="77777777" w:rsidR="002D0D64" w:rsidRDefault="002D0D64" w:rsidP="00401E93">
      <w:pPr>
        <w:pStyle w:val="PBNormal"/>
        <w:ind w:left="5760" w:firstLine="720"/>
        <w:jc w:val="both"/>
        <w:rPr>
          <w:rFonts w:ascii="Arial" w:eastAsia="GulimChe" w:hAnsi="Arial" w:cs="Arial"/>
          <w:i/>
          <w:sz w:val="20"/>
          <w:lang w:eastAsia="en-US"/>
        </w:rPr>
      </w:pPr>
    </w:p>
    <w:p w14:paraId="4632D7D4" w14:textId="77777777" w:rsidR="002D0D64" w:rsidRPr="00A74519" w:rsidRDefault="002D0D64" w:rsidP="00401E93">
      <w:pPr>
        <w:spacing w:after="120" w:line="276" w:lineRule="auto"/>
        <w:jc w:val="both"/>
        <w:rPr>
          <w:rFonts w:ascii="Arial" w:hAnsi="Arial" w:cs="Arial"/>
          <w:b/>
          <w:i/>
          <w:szCs w:val="22"/>
        </w:rPr>
      </w:pPr>
      <w:r w:rsidRPr="00A74519">
        <w:rPr>
          <w:rFonts w:ascii="Arial" w:hAnsi="Arial" w:cs="Arial"/>
          <w:b/>
          <w:i/>
          <w:szCs w:val="22"/>
        </w:rPr>
        <w:t xml:space="preserve">A tevékenységet szabályozó fontosabb jogszabályok </w:t>
      </w:r>
    </w:p>
    <w:p w14:paraId="278EAC99" w14:textId="77777777" w:rsidR="002D0D64" w:rsidRPr="00AA3E1D" w:rsidRDefault="002D0D64" w:rsidP="00401E93">
      <w:pPr>
        <w:pStyle w:val="Listaszerbekezds"/>
        <w:numPr>
          <w:ilvl w:val="0"/>
          <w:numId w:val="180"/>
        </w:numPr>
        <w:spacing w:after="120" w:line="276" w:lineRule="auto"/>
        <w:jc w:val="both"/>
        <w:rPr>
          <w:rFonts w:ascii="Arial" w:hAnsi="Arial" w:cs="Arial"/>
          <w:szCs w:val="22"/>
        </w:rPr>
      </w:pPr>
      <w:r w:rsidRPr="00AA3E1D">
        <w:rPr>
          <w:rFonts w:ascii="Arial" w:hAnsi="Arial" w:cs="Arial"/>
          <w:szCs w:val="22"/>
        </w:rPr>
        <w:t>A személyszállítási szolgáltatásokról szóló 2012. évi XLI. törvény 12. §-a.</w:t>
      </w:r>
    </w:p>
    <w:p w14:paraId="27802620" w14:textId="77777777" w:rsidR="002D0D64" w:rsidRPr="00AA3E1D" w:rsidRDefault="002D0D64" w:rsidP="00401E93">
      <w:pPr>
        <w:pStyle w:val="Listaszerbekezds"/>
        <w:numPr>
          <w:ilvl w:val="0"/>
          <w:numId w:val="180"/>
        </w:numPr>
        <w:spacing w:after="120" w:line="276" w:lineRule="auto"/>
        <w:jc w:val="both"/>
        <w:rPr>
          <w:rFonts w:ascii="Arial" w:hAnsi="Arial" w:cs="Arial"/>
          <w:szCs w:val="22"/>
        </w:rPr>
      </w:pPr>
      <w:r w:rsidRPr="00AA3E1D">
        <w:rPr>
          <w:rFonts w:ascii="Arial" w:hAnsi="Arial" w:cs="Arial"/>
          <w:szCs w:val="22"/>
        </w:rPr>
        <w:t>A személygépkocsival díj ellenében végzett közúti személyszállításról szóló 176/2015. (VII.7.) Korm. rendelet.</w:t>
      </w:r>
    </w:p>
    <w:p w14:paraId="7A436A78" w14:textId="77777777" w:rsidR="002D0D64" w:rsidRPr="00AA3E1D" w:rsidRDefault="002D0D64" w:rsidP="00401E93">
      <w:pPr>
        <w:pStyle w:val="Listaszerbekezds"/>
        <w:numPr>
          <w:ilvl w:val="0"/>
          <w:numId w:val="180"/>
        </w:numPr>
        <w:spacing w:after="120" w:line="276" w:lineRule="auto"/>
        <w:jc w:val="both"/>
        <w:rPr>
          <w:rFonts w:ascii="Arial" w:hAnsi="Arial" w:cs="Arial"/>
          <w:szCs w:val="22"/>
        </w:rPr>
      </w:pPr>
      <w:r w:rsidRPr="00AA3E1D">
        <w:rPr>
          <w:rFonts w:ascii="Arial" w:hAnsi="Arial" w:cs="Arial"/>
          <w:szCs w:val="22"/>
        </w:rPr>
        <w:t>A személytaxival végzett személyszállítási szolgáltatás és a személytaxi szolgáltatást közvetítő és szervező szolgálat működtetésének feltételeiről a taxiállomások létesítésének és igénybevételének rendjéről és a személytaxi-szolgáltatás hatósági áráról szóló 31/2013. (IV.18.) Főv. Kgy. rendelet.</w:t>
      </w:r>
    </w:p>
    <w:p w14:paraId="07587D6D" w14:textId="77777777" w:rsidR="002D0D64" w:rsidRPr="00A74519" w:rsidRDefault="002D0D64" w:rsidP="00401E93">
      <w:pPr>
        <w:spacing w:after="120" w:line="276" w:lineRule="auto"/>
        <w:jc w:val="both"/>
        <w:rPr>
          <w:rFonts w:ascii="Arial" w:hAnsi="Arial" w:cs="Arial"/>
          <w:szCs w:val="22"/>
        </w:rPr>
      </w:pPr>
      <w:r w:rsidRPr="00A74519">
        <w:rPr>
          <w:rFonts w:ascii="Arial" w:hAnsi="Arial" w:cs="Arial"/>
          <w:szCs w:val="22"/>
        </w:rPr>
        <w:t>A hivatkozott jogszab</w:t>
      </w:r>
      <w:r w:rsidRPr="00A74519">
        <w:rPr>
          <w:rFonts w:ascii="Arial" w:hAnsi="Arial" w:cs="Arial" w:hint="eastAsia"/>
          <w:szCs w:val="22"/>
        </w:rPr>
        <w:t>á</w:t>
      </w:r>
      <w:r w:rsidRPr="00A74519">
        <w:rPr>
          <w:rFonts w:ascii="Arial" w:hAnsi="Arial" w:cs="Arial"/>
          <w:szCs w:val="22"/>
        </w:rPr>
        <w:t xml:space="preserve">lyok </w:t>
      </w:r>
      <w:r w:rsidRPr="00A74519">
        <w:rPr>
          <w:rFonts w:ascii="Arial" w:hAnsi="Arial" w:cs="Arial" w:hint="eastAsia"/>
          <w:szCs w:val="22"/>
        </w:rPr>
        <w:t>é</w:t>
      </w:r>
      <w:r w:rsidRPr="00A74519">
        <w:rPr>
          <w:rFonts w:ascii="Arial" w:hAnsi="Arial" w:cs="Arial"/>
          <w:szCs w:val="22"/>
        </w:rPr>
        <w:t>rtelm</w:t>
      </w:r>
      <w:r w:rsidRPr="00A74519">
        <w:rPr>
          <w:rFonts w:ascii="Arial" w:hAnsi="Arial" w:cs="Arial" w:hint="eastAsia"/>
          <w:szCs w:val="22"/>
        </w:rPr>
        <w:t>é</w:t>
      </w:r>
      <w:r w:rsidRPr="00A74519">
        <w:rPr>
          <w:rFonts w:ascii="Arial" w:hAnsi="Arial" w:cs="Arial"/>
          <w:szCs w:val="22"/>
        </w:rPr>
        <w:t>ben a BKK jogszab</w:t>
      </w:r>
      <w:r w:rsidRPr="00A74519">
        <w:rPr>
          <w:rFonts w:ascii="Arial" w:hAnsi="Arial" w:cs="Arial" w:hint="eastAsia"/>
          <w:szCs w:val="22"/>
        </w:rPr>
        <w:t>á</w:t>
      </w:r>
      <w:r w:rsidRPr="00A74519">
        <w:rPr>
          <w:rFonts w:ascii="Arial" w:hAnsi="Arial" w:cs="Arial"/>
          <w:szCs w:val="22"/>
        </w:rPr>
        <w:t>lyi felhatalmaz</w:t>
      </w:r>
      <w:r w:rsidRPr="00A74519">
        <w:rPr>
          <w:rFonts w:ascii="Arial" w:hAnsi="Arial" w:cs="Arial" w:hint="eastAsia"/>
          <w:szCs w:val="22"/>
        </w:rPr>
        <w:t>á</w:t>
      </w:r>
      <w:r w:rsidRPr="00A74519">
        <w:rPr>
          <w:rFonts w:ascii="Arial" w:hAnsi="Arial" w:cs="Arial"/>
          <w:szCs w:val="22"/>
        </w:rPr>
        <w:t>s alapj</w:t>
      </w:r>
      <w:r w:rsidRPr="00A74519">
        <w:rPr>
          <w:rFonts w:ascii="Arial" w:hAnsi="Arial" w:cs="Arial" w:hint="eastAsia"/>
          <w:szCs w:val="22"/>
        </w:rPr>
        <w:t>á</w:t>
      </w:r>
      <w:r w:rsidRPr="00A74519">
        <w:rPr>
          <w:rFonts w:ascii="Arial" w:hAnsi="Arial" w:cs="Arial"/>
          <w:szCs w:val="22"/>
        </w:rPr>
        <w:t>n el</w:t>
      </w:r>
      <w:r w:rsidRPr="00A74519">
        <w:rPr>
          <w:rFonts w:ascii="Arial" w:hAnsi="Arial" w:cs="Arial" w:hint="eastAsia"/>
          <w:szCs w:val="22"/>
        </w:rPr>
        <w:t>ő</w:t>
      </w:r>
      <w:r w:rsidRPr="00A74519">
        <w:rPr>
          <w:rFonts w:ascii="Arial" w:hAnsi="Arial" w:cs="Arial"/>
          <w:szCs w:val="22"/>
        </w:rPr>
        <w:t>zetesen igazolja, hogy a Budapesten szem</w:t>
      </w:r>
      <w:r w:rsidRPr="00A74519">
        <w:rPr>
          <w:rFonts w:ascii="Arial" w:hAnsi="Arial" w:cs="Arial" w:hint="eastAsia"/>
          <w:szCs w:val="22"/>
        </w:rPr>
        <w:t>é</w:t>
      </w:r>
      <w:r w:rsidRPr="00A74519">
        <w:rPr>
          <w:rFonts w:ascii="Arial" w:hAnsi="Arial" w:cs="Arial"/>
          <w:szCs w:val="22"/>
        </w:rPr>
        <w:t>lytaxi-szolg</w:t>
      </w:r>
      <w:r w:rsidRPr="00A74519">
        <w:rPr>
          <w:rFonts w:ascii="Arial" w:hAnsi="Arial" w:cs="Arial" w:hint="eastAsia"/>
          <w:szCs w:val="22"/>
        </w:rPr>
        <w:t>á</w:t>
      </w:r>
      <w:r w:rsidRPr="00A74519">
        <w:rPr>
          <w:rFonts w:ascii="Arial" w:hAnsi="Arial" w:cs="Arial"/>
          <w:szCs w:val="22"/>
        </w:rPr>
        <w:t>ltat</w:t>
      </w:r>
      <w:r w:rsidRPr="00A74519">
        <w:rPr>
          <w:rFonts w:ascii="Arial" w:hAnsi="Arial" w:cs="Arial" w:hint="eastAsia"/>
          <w:szCs w:val="22"/>
        </w:rPr>
        <w:t>á</w:t>
      </w:r>
      <w:r w:rsidRPr="00A74519">
        <w:rPr>
          <w:rFonts w:ascii="Arial" w:hAnsi="Arial" w:cs="Arial"/>
          <w:szCs w:val="22"/>
        </w:rPr>
        <w:t>st v</w:t>
      </w:r>
      <w:r w:rsidRPr="00A74519">
        <w:rPr>
          <w:rFonts w:ascii="Arial" w:hAnsi="Arial" w:cs="Arial" w:hint="eastAsia"/>
          <w:szCs w:val="22"/>
        </w:rPr>
        <w:t>é</w:t>
      </w:r>
      <w:r w:rsidRPr="00A74519">
        <w:rPr>
          <w:rFonts w:ascii="Arial" w:hAnsi="Arial" w:cs="Arial"/>
          <w:szCs w:val="22"/>
        </w:rPr>
        <w:t>gezni, illetve szolg</w:t>
      </w:r>
      <w:r w:rsidRPr="00A74519">
        <w:rPr>
          <w:rFonts w:ascii="Arial" w:hAnsi="Arial" w:cs="Arial" w:hint="eastAsia"/>
          <w:szCs w:val="22"/>
        </w:rPr>
        <w:t>á</w:t>
      </w:r>
      <w:r w:rsidRPr="00A74519">
        <w:rPr>
          <w:rFonts w:ascii="Arial" w:hAnsi="Arial" w:cs="Arial"/>
          <w:szCs w:val="22"/>
        </w:rPr>
        <w:t>latot m</w:t>
      </w:r>
      <w:r w:rsidRPr="00A74519">
        <w:rPr>
          <w:rFonts w:ascii="Arial" w:hAnsi="Arial" w:cs="Arial" w:hint="eastAsia"/>
          <w:szCs w:val="22"/>
        </w:rPr>
        <w:t>ű</w:t>
      </w:r>
      <w:r w:rsidRPr="00A74519">
        <w:rPr>
          <w:rFonts w:ascii="Arial" w:hAnsi="Arial" w:cs="Arial"/>
          <w:szCs w:val="22"/>
        </w:rPr>
        <w:t>k</w:t>
      </w:r>
      <w:r w:rsidRPr="00A74519">
        <w:rPr>
          <w:rFonts w:ascii="Arial" w:hAnsi="Arial" w:cs="Arial" w:hint="eastAsia"/>
          <w:szCs w:val="22"/>
        </w:rPr>
        <w:t>ö</w:t>
      </w:r>
      <w:r w:rsidRPr="00A74519">
        <w:rPr>
          <w:rFonts w:ascii="Arial" w:hAnsi="Arial" w:cs="Arial"/>
          <w:szCs w:val="22"/>
        </w:rPr>
        <w:t>dtetni k</w:t>
      </w:r>
      <w:r w:rsidRPr="00A74519">
        <w:rPr>
          <w:rFonts w:ascii="Arial" w:hAnsi="Arial" w:cs="Arial" w:hint="eastAsia"/>
          <w:szCs w:val="22"/>
        </w:rPr>
        <w:t>í</w:t>
      </w:r>
      <w:r w:rsidRPr="00A74519">
        <w:rPr>
          <w:rFonts w:ascii="Arial" w:hAnsi="Arial" w:cs="Arial"/>
          <w:szCs w:val="22"/>
        </w:rPr>
        <w:t>v</w:t>
      </w:r>
      <w:r w:rsidRPr="00A74519">
        <w:rPr>
          <w:rFonts w:ascii="Arial" w:hAnsi="Arial" w:cs="Arial" w:hint="eastAsia"/>
          <w:szCs w:val="22"/>
        </w:rPr>
        <w:t>á</w:t>
      </w:r>
      <w:r w:rsidRPr="00A74519">
        <w:rPr>
          <w:rFonts w:ascii="Arial" w:hAnsi="Arial" w:cs="Arial"/>
          <w:szCs w:val="22"/>
        </w:rPr>
        <w:t>n</w:t>
      </w:r>
      <w:r w:rsidRPr="00A74519">
        <w:rPr>
          <w:rFonts w:ascii="Arial" w:hAnsi="Arial" w:cs="Arial" w:hint="eastAsia"/>
          <w:szCs w:val="22"/>
        </w:rPr>
        <w:t>ó</w:t>
      </w:r>
      <w:r w:rsidRPr="00A74519">
        <w:rPr>
          <w:rFonts w:ascii="Arial" w:hAnsi="Arial" w:cs="Arial"/>
          <w:szCs w:val="22"/>
        </w:rPr>
        <w:t xml:space="preserve"> v</w:t>
      </w:r>
      <w:r w:rsidRPr="00A74519">
        <w:rPr>
          <w:rFonts w:ascii="Arial" w:hAnsi="Arial" w:cs="Arial" w:hint="eastAsia"/>
          <w:szCs w:val="22"/>
        </w:rPr>
        <w:t>á</w:t>
      </w:r>
      <w:r w:rsidRPr="00A74519">
        <w:rPr>
          <w:rFonts w:ascii="Arial" w:hAnsi="Arial" w:cs="Arial"/>
          <w:szCs w:val="22"/>
        </w:rPr>
        <w:t>llalkoz</w:t>
      </w:r>
      <w:r w:rsidRPr="00A74519">
        <w:rPr>
          <w:rFonts w:ascii="Arial" w:hAnsi="Arial" w:cs="Arial" w:hint="eastAsia"/>
          <w:szCs w:val="22"/>
        </w:rPr>
        <w:t>á</w:t>
      </w:r>
      <w:r w:rsidRPr="00A74519">
        <w:rPr>
          <w:rFonts w:ascii="Arial" w:hAnsi="Arial" w:cs="Arial"/>
          <w:szCs w:val="22"/>
        </w:rPr>
        <w:t>s megfelel a F</w:t>
      </w:r>
      <w:r w:rsidRPr="00A74519">
        <w:rPr>
          <w:rFonts w:ascii="Arial" w:hAnsi="Arial" w:cs="Arial" w:hint="eastAsia"/>
          <w:szCs w:val="22"/>
        </w:rPr>
        <w:t>ő</w:t>
      </w:r>
      <w:r w:rsidRPr="00A74519">
        <w:rPr>
          <w:rFonts w:ascii="Arial" w:hAnsi="Arial" w:cs="Arial"/>
          <w:szCs w:val="22"/>
        </w:rPr>
        <w:t>v</w:t>
      </w:r>
      <w:r w:rsidRPr="00A74519">
        <w:rPr>
          <w:rFonts w:ascii="Arial" w:hAnsi="Arial" w:cs="Arial" w:hint="eastAsia"/>
          <w:szCs w:val="22"/>
        </w:rPr>
        <w:t>á</w:t>
      </w:r>
      <w:r w:rsidRPr="00A74519">
        <w:rPr>
          <w:rFonts w:ascii="Arial" w:hAnsi="Arial" w:cs="Arial"/>
          <w:szCs w:val="22"/>
        </w:rPr>
        <w:t>rosi K</w:t>
      </w:r>
      <w:r w:rsidRPr="00A74519">
        <w:rPr>
          <w:rFonts w:ascii="Arial" w:hAnsi="Arial" w:cs="Arial" w:hint="eastAsia"/>
          <w:szCs w:val="22"/>
        </w:rPr>
        <w:t>ö</w:t>
      </w:r>
      <w:r w:rsidRPr="00A74519">
        <w:rPr>
          <w:rFonts w:ascii="Arial" w:hAnsi="Arial" w:cs="Arial"/>
          <w:szCs w:val="22"/>
        </w:rPr>
        <w:t>zgy</w:t>
      </w:r>
      <w:r w:rsidRPr="00A74519">
        <w:rPr>
          <w:rFonts w:ascii="Arial" w:hAnsi="Arial" w:cs="Arial" w:hint="eastAsia"/>
          <w:szCs w:val="22"/>
        </w:rPr>
        <w:t>ű</w:t>
      </w:r>
      <w:r w:rsidRPr="00A74519">
        <w:rPr>
          <w:rFonts w:ascii="Arial" w:hAnsi="Arial" w:cs="Arial"/>
          <w:szCs w:val="22"/>
        </w:rPr>
        <w:t>l</w:t>
      </w:r>
      <w:r w:rsidRPr="00A74519">
        <w:rPr>
          <w:rFonts w:ascii="Arial" w:hAnsi="Arial" w:cs="Arial" w:hint="eastAsia"/>
          <w:szCs w:val="22"/>
        </w:rPr>
        <w:t>é</w:t>
      </w:r>
      <w:r w:rsidRPr="00A74519">
        <w:rPr>
          <w:rFonts w:ascii="Arial" w:hAnsi="Arial" w:cs="Arial"/>
          <w:szCs w:val="22"/>
        </w:rPr>
        <w:t xml:space="preserve">s </w:t>
      </w:r>
      <w:r w:rsidRPr="00A74519">
        <w:rPr>
          <w:rFonts w:ascii="Arial" w:hAnsi="Arial" w:cs="Arial" w:hint="eastAsia"/>
          <w:szCs w:val="22"/>
        </w:rPr>
        <w:t>á</w:t>
      </w:r>
      <w:r w:rsidRPr="00A74519">
        <w:rPr>
          <w:rFonts w:ascii="Arial" w:hAnsi="Arial" w:cs="Arial"/>
          <w:szCs w:val="22"/>
        </w:rPr>
        <w:t>ltal meghat</w:t>
      </w:r>
      <w:r w:rsidRPr="00A74519">
        <w:rPr>
          <w:rFonts w:ascii="Arial" w:hAnsi="Arial" w:cs="Arial" w:hint="eastAsia"/>
          <w:szCs w:val="22"/>
        </w:rPr>
        <w:t>á</w:t>
      </w:r>
      <w:r w:rsidRPr="00A74519">
        <w:rPr>
          <w:rFonts w:ascii="Arial" w:hAnsi="Arial" w:cs="Arial"/>
          <w:szCs w:val="22"/>
        </w:rPr>
        <w:t>rozott t</w:t>
      </w:r>
      <w:r w:rsidRPr="00A74519">
        <w:rPr>
          <w:rFonts w:ascii="Arial" w:hAnsi="Arial" w:cs="Arial" w:hint="eastAsia"/>
          <w:szCs w:val="22"/>
        </w:rPr>
        <w:t>ö</w:t>
      </w:r>
      <w:r w:rsidRPr="00A74519">
        <w:rPr>
          <w:rFonts w:ascii="Arial" w:hAnsi="Arial" w:cs="Arial"/>
          <w:szCs w:val="22"/>
        </w:rPr>
        <w:t>bbletfelt</w:t>
      </w:r>
      <w:r w:rsidRPr="00A74519">
        <w:rPr>
          <w:rFonts w:ascii="Arial" w:hAnsi="Arial" w:cs="Arial" w:hint="eastAsia"/>
          <w:szCs w:val="22"/>
        </w:rPr>
        <w:t>é</w:t>
      </w:r>
      <w:r w:rsidRPr="00A74519">
        <w:rPr>
          <w:rFonts w:ascii="Arial" w:hAnsi="Arial" w:cs="Arial"/>
          <w:szCs w:val="22"/>
        </w:rPr>
        <w:t>teleknek, valamint ellen</w:t>
      </w:r>
      <w:r w:rsidRPr="00A74519">
        <w:rPr>
          <w:rFonts w:ascii="Arial" w:hAnsi="Arial" w:cs="Arial" w:hint="eastAsia"/>
          <w:szCs w:val="22"/>
        </w:rPr>
        <w:t>ő</w:t>
      </w:r>
      <w:r w:rsidRPr="00A74519">
        <w:rPr>
          <w:rFonts w:ascii="Arial" w:hAnsi="Arial" w:cs="Arial"/>
          <w:szCs w:val="22"/>
        </w:rPr>
        <w:t>rzi a jogszab</w:t>
      </w:r>
      <w:r w:rsidRPr="00A74519">
        <w:rPr>
          <w:rFonts w:ascii="Arial" w:hAnsi="Arial" w:cs="Arial" w:hint="eastAsia"/>
          <w:szCs w:val="22"/>
        </w:rPr>
        <w:t>á</w:t>
      </w:r>
      <w:r w:rsidRPr="00A74519">
        <w:rPr>
          <w:rFonts w:ascii="Arial" w:hAnsi="Arial" w:cs="Arial"/>
          <w:szCs w:val="22"/>
        </w:rPr>
        <w:t>lyokban foglaltak megtart</w:t>
      </w:r>
      <w:r w:rsidRPr="00A74519">
        <w:rPr>
          <w:rFonts w:ascii="Arial" w:hAnsi="Arial" w:cs="Arial" w:hint="eastAsia"/>
          <w:szCs w:val="22"/>
        </w:rPr>
        <w:t>á</w:t>
      </w:r>
      <w:r w:rsidRPr="00A74519">
        <w:rPr>
          <w:rFonts w:ascii="Arial" w:hAnsi="Arial" w:cs="Arial"/>
          <w:szCs w:val="22"/>
        </w:rPr>
        <w:t>s</w:t>
      </w:r>
      <w:r w:rsidRPr="00A74519">
        <w:rPr>
          <w:rFonts w:ascii="Arial" w:hAnsi="Arial" w:cs="Arial" w:hint="eastAsia"/>
          <w:szCs w:val="22"/>
        </w:rPr>
        <w:t>á</w:t>
      </w:r>
      <w:r w:rsidRPr="00A74519">
        <w:rPr>
          <w:rFonts w:ascii="Arial" w:hAnsi="Arial" w:cs="Arial"/>
          <w:szCs w:val="22"/>
        </w:rPr>
        <w:t>t. A szem</w:t>
      </w:r>
      <w:r w:rsidRPr="00A74519">
        <w:rPr>
          <w:rFonts w:ascii="Arial" w:hAnsi="Arial" w:cs="Arial" w:hint="eastAsia"/>
          <w:szCs w:val="22"/>
        </w:rPr>
        <w:t>é</w:t>
      </w:r>
      <w:r w:rsidRPr="00A74519">
        <w:rPr>
          <w:rFonts w:ascii="Arial" w:hAnsi="Arial" w:cs="Arial"/>
          <w:szCs w:val="22"/>
        </w:rPr>
        <w:t>lytaxi szolg</w:t>
      </w:r>
      <w:r w:rsidRPr="00A74519">
        <w:rPr>
          <w:rFonts w:ascii="Arial" w:hAnsi="Arial" w:cs="Arial" w:hint="eastAsia"/>
          <w:szCs w:val="22"/>
        </w:rPr>
        <w:t>á</w:t>
      </w:r>
      <w:r w:rsidRPr="00A74519">
        <w:rPr>
          <w:rFonts w:ascii="Arial" w:hAnsi="Arial" w:cs="Arial"/>
          <w:szCs w:val="22"/>
        </w:rPr>
        <w:t>ltat</w:t>
      </w:r>
      <w:r w:rsidRPr="00A74519">
        <w:rPr>
          <w:rFonts w:ascii="Arial" w:hAnsi="Arial" w:cs="Arial" w:hint="eastAsia"/>
          <w:szCs w:val="22"/>
        </w:rPr>
        <w:t>á</w:t>
      </w:r>
      <w:r w:rsidRPr="00A74519">
        <w:rPr>
          <w:rFonts w:ascii="Arial" w:hAnsi="Arial" w:cs="Arial"/>
          <w:szCs w:val="22"/>
        </w:rPr>
        <w:t>ssal kapcsolatos feladatok t</w:t>
      </w:r>
      <w:r w:rsidRPr="00A74519">
        <w:rPr>
          <w:rFonts w:ascii="Arial" w:hAnsi="Arial" w:cs="Arial" w:hint="eastAsia"/>
          <w:szCs w:val="22"/>
        </w:rPr>
        <w:t>é</w:t>
      </w:r>
      <w:r w:rsidRPr="00A74519">
        <w:rPr>
          <w:rFonts w:ascii="Arial" w:hAnsi="Arial" w:cs="Arial"/>
          <w:szCs w:val="22"/>
        </w:rPr>
        <w:t xml:space="preserve">telesen </w:t>
      </w:r>
    </w:p>
    <w:p w14:paraId="68D06D93" w14:textId="77777777" w:rsidR="002D0D64" w:rsidRPr="000243A2" w:rsidRDefault="002D0D64" w:rsidP="00401E93">
      <w:pPr>
        <w:pStyle w:val="Listaszerbekezds"/>
        <w:numPr>
          <w:ilvl w:val="0"/>
          <w:numId w:val="181"/>
        </w:numPr>
        <w:spacing w:after="120" w:line="276" w:lineRule="auto"/>
        <w:jc w:val="both"/>
        <w:rPr>
          <w:rFonts w:ascii="Arial" w:hAnsi="Arial" w:cs="Arial"/>
          <w:szCs w:val="22"/>
        </w:rPr>
      </w:pPr>
      <w:r w:rsidRPr="000243A2">
        <w:rPr>
          <w:rFonts w:ascii="Arial" w:hAnsi="Arial" w:cs="Arial"/>
          <w:szCs w:val="22"/>
        </w:rPr>
        <w:t>előzetes igazolások kiadása a személytaxi-szolgáltató és a</w:t>
      </w:r>
      <w:r>
        <w:rPr>
          <w:rFonts w:ascii="Arial" w:hAnsi="Arial" w:cs="Arial"/>
          <w:szCs w:val="22"/>
        </w:rPr>
        <w:t xml:space="preserve"> </w:t>
      </w:r>
      <w:r w:rsidRPr="000243A2">
        <w:rPr>
          <w:rFonts w:ascii="Arial" w:hAnsi="Arial" w:cs="Arial"/>
          <w:szCs w:val="22"/>
        </w:rPr>
        <w:t xml:space="preserve">személytaxi-szolgáltatást közvetítő és szervező szolgálatoknak, </w:t>
      </w:r>
    </w:p>
    <w:p w14:paraId="1F089C56" w14:textId="77777777" w:rsidR="002D0D64" w:rsidRPr="000243A2" w:rsidRDefault="002D0D64" w:rsidP="00401E93">
      <w:pPr>
        <w:pStyle w:val="Listaszerbekezds"/>
        <w:numPr>
          <w:ilvl w:val="0"/>
          <w:numId w:val="181"/>
        </w:numPr>
        <w:spacing w:after="120" w:line="276" w:lineRule="auto"/>
        <w:jc w:val="both"/>
        <w:rPr>
          <w:rFonts w:ascii="Arial" w:hAnsi="Arial" w:cs="Arial"/>
          <w:szCs w:val="22"/>
        </w:rPr>
      </w:pPr>
      <w:r w:rsidRPr="000243A2">
        <w:rPr>
          <w:rFonts w:ascii="Arial" w:hAnsi="Arial" w:cs="Arial"/>
          <w:szCs w:val="22"/>
        </w:rPr>
        <w:t xml:space="preserve">a személytaxi-szolgáltatás, a taxiállomások használatának ellenőrzése, </w:t>
      </w:r>
    </w:p>
    <w:p w14:paraId="2862535B" w14:textId="77777777" w:rsidR="002D0D64" w:rsidRPr="000243A2" w:rsidRDefault="002D0D64" w:rsidP="00401E93">
      <w:pPr>
        <w:pStyle w:val="Listaszerbekezds"/>
        <w:numPr>
          <w:ilvl w:val="0"/>
          <w:numId w:val="181"/>
        </w:numPr>
        <w:spacing w:after="120" w:line="276" w:lineRule="auto"/>
        <w:jc w:val="both"/>
        <w:rPr>
          <w:rFonts w:ascii="Arial" w:hAnsi="Arial" w:cs="Arial"/>
          <w:szCs w:val="22"/>
        </w:rPr>
      </w:pPr>
      <w:r w:rsidRPr="000243A2">
        <w:rPr>
          <w:rFonts w:ascii="Arial" w:hAnsi="Arial" w:cs="Arial"/>
          <w:szCs w:val="22"/>
        </w:rPr>
        <w:t xml:space="preserve">a szolgálatok ellenőrzése </w:t>
      </w:r>
    </w:p>
    <w:p w14:paraId="5F2481CE" w14:textId="77777777" w:rsidR="002D0D64" w:rsidRPr="000243A2" w:rsidRDefault="002D0D64" w:rsidP="00401E93">
      <w:pPr>
        <w:pStyle w:val="Listaszerbekezds"/>
        <w:numPr>
          <w:ilvl w:val="0"/>
          <w:numId w:val="181"/>
        </w:numPr>
        <w:spacing w:after="120" w:line="276" w:lineRule="auto"/>
        <w:jc w:val="both"/>
        <w:rPr>
          <w:rFonts w:ascii="Arial" w:hAnsi="Arial" w:cs="Arial"/>
          <w:szCs w:val="22"/>
        </w:rPr>
      </w:pPr>
      <w:r w:rsidRPr="000243A2">
        <w:rPr>
          <w:rFonts w:ascii="Arial" w:hAnsi="Arial" w:cs="Arial"/>
          <w:szCs w:val="22"/>
        </w:rPr>
        <w:t>valamint általában a díj ellenében közúton személygépkocsival személyszállítási szolgáltatást végző sofőrök ellenőrzése – Budapesten.</w:t>
      </w:r>
    </w:p>
    <w:p w14:paraId="5E0DD635" w14:textId="2F149B7A" w:rsidR="002D0D64" w:rsidRPr="00B22642" w:rsidRDefault="002D0D64" w:rsidP="00401E93">
      <w:pPr>
        <w:spacing w:after="120" w:line="276" w:lineRule="auto"/>
        <w:jc w:val="both"/>
        <w:rPr>
          <w:rFonts w:ascii="Arial" w:hAnsi="Arial" w:cs="Arial"/>
          <w:szCs w:val="22"/>
        </w:rPr>
      </w:pPr>
      <w:r w:rsidRPr="00B22642">
        <w:rPr>
          <w:rFonts w:ascii="Arial" w:hAnsi="Arial" w:cs="Arial"/>
          <w:szCs w:val="22"/>
        </w:rPr>
        <w:t xml:space="preserve">A </w:t>
      </w:r>
      <w:r>
        <w:rPr>
          <w:rFonts w:ascii="Arial" w:hAnsi="Arial" w:cs="Arial"/>
          <w:szCs w:val="22"/>
        </w:rPr>
        <w:t xml:space="preserve">budapesti személytaxi-szolgáltatáshoz kapcsolódó feladatokat a BKK-n belül a Mobilitásmenedzsment szervezeti egységen belül, közvetlenül a Mobilitásmenedzsment </w:t>
      </w:r>
      <w:r>
        <w:rPr>
          <w:rFonts w:ascii="Arial" w:hAnsi="Arial" w:cs="Arial"/>
          <w:szCs w:val="22"/>
        </w:rPr>
        <w:lastRenderedPageBreak/>
        <w:t>igazgatóhoz rendelt munkavállalók látják el.  A taxis feladatokat ellátó munkavállalók létszáma 16 fő, ebből a személyszállítási ellenőrök létszáma 9 fő.</w:t>
      </w:r>
    </w:p>
    <w:p w14:paraId="53DF92D5" w14:textId="77777777" w:rsidR="002D0D64" w:rsidRDefault="002D0D64" w:rsidP="00401E93">
      <w:pPr>
        <w:spacing w:after="120" w:line="276" w:lineRule="auto"/>
        <w:jc w:val="both"/>
        <w:rPr>
          <w:rFonts w:ascii="Arial" w:hAnsi="Arial" w:cs="Arial"/>
          <w:i/>
          <w:szCs w:val="22"/>
        </w:rPr>
      </w:pPr>
    </w:p>
    <w:p w14:paraId="4310DE94" w14:textId="77777777" w:rsidR="002D0D64" w:rsidRPr="00CB4BEF" w:rsidRDefault="002D0D64" w:rsidP="00401E93">
      <w:pPr>
        <w:spacing w:after="120" w:line="276" w:lineRule="auto"/>
        <w:jc w:val="both"/>
        <w:rPr>
          <w:rFonts w:ascii="Arial" w:hAnsi="Arial" w:cs="Arial"/>
          <w:i/>
          <w:szCs w:val="22"/>
        </w:rPr>
      </w:pPr>
      <w:r w:rsidRPr="00CB4BEF">
        <w:rPr>
          <w:rFonts w:ascii="Arial" w:hAnsi="Arial" w:cs="Arial"/>
          <w:i/>
          <w:szCs w:val="22"/>
        </w:rPr>
        <w:t>Taxitársaságok minősítése</w:t>
      </w:r>
      <w:r>
        <w:rPr>
          <w:rFonts w:ascii="Arial" w:hAnsi="Arial" w:cs="Arial"/>
          <w:i/>
          <w:szCs w:val="22"/>
        </w:rPr>
        <w:t xml:space="preserve"> - előzetes igazolás kiadása a szolgálatoknak</w:t>
      </w:r>
    </w:p>
    <w:p w14:paraId="7937AE80" w14:textId="77777777" w:rsidR="002D0D64" w:rsidRDefault="002D0D64" w:rsidP="00401E93">
      <w:pPr>
        <w:spacing w:after="120" w:line="276" w:lineRule="auto"/>
        <w:jc w:val="both"/>
        <w:rPr>
          <w:rFonts w:ascii="Arial" w:hAnsi="Arial" w:cs="Arial"/>
          <w:szCs w:val="22"/>
        </w:rPr>
      </w:pPr>
      <w:r>
        <w:rPr>
          <w:rFonts w:ascii="Arial" w:hAnsi="Arial" w:cs="Arial"/>
          <w:szCs w:val="22"/>
        </w:rPr>
        <w:t>A 2017. évben</w:t>
      </w:r>
      <w:r w:rsidRPr="00CB4BEF">
        <w:rPr>
          <w:rFonts w:ascii="Arial" w:hAnsi="Arial" w:cs="Arial"/>
          <w:szCs w:val="22"/>
        </w:rPr>
        <w:t>, a minősítési eljárások</w:t>
      </w:r>
      <w:r>
        <w:rPr>
          <w:rFonts w:ascii="Arial" w:hAnsi="Arial" w:cs="Arial"/>
          <w:szCs w:val="22"/>
        </w:rPr>
        <w:t>, és folyamatos ellenőrzések</w:t>
      </w:r>
      <w:r w:rsidRPr="00CB4BEF">
        <w:rPr>
          <w:rFonts w:ascii="Arial" w:hAnsi="Arial" w:cs="Arial"/>
          <w:szCs w:val="22"/>
        </w:rPr>
        <w:t xml:space="preserve"> eredményeként az alább megjelölt 1</w:t>
      </w:r>
      <w:r>
        <w:rPr>
          <w:rFonts w:ascii="Arial" w:hAnsi="Arial" w:cs="Arial"/>
          <w:szCs w:val="22"/>
        </w:rPr>
        <w:t>1</w:t>
      </w:r>
      <w:r w:rsidRPr="00CB4BEF">
        <w:rPr>
          <w:rFonts w:ascii="Arial" w:hAnsi="Arial" w:cs="Arial"/>
          <w:szCs w:val="22"/>
        </w:rPr>
        <w:t xml:space="preserve"> személytaxi szolgáltatást közvetítő és szervező szolgálat rendelkezik a Taxirendelet 4. §-a szerinti előzetes igazolással: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5"/>
        <w:gridCol w:w="5483"/>
      </w:tblGrid>
      <w:tr w:rsidR="002D0D64" w:rsidRPr="00CB4BEF" w14:paraId="363F39CE" w14:textId="77777777" w:rsidTr="005865D2">
        <w:trPr>
          <w:trHeight w:val="397"/>
          <w:jc w:val="center"/>
        </w:trPr>
        <w:tc>
          <w:tcPr>
            <w:tcW w:w="1175" w:type="dxa"/>
            <w:tcBorders>
              <w:top w:val="single" w:sz="4" w:space="0" w:color="auto"/>
              <w:left w:val="single" w:sz="4" w:space="0" w:color="auto"/>
              <w:bottom w:val="single" w:sz="4" w:space="0" w:color="auto"/>
              <w:right w:val="single" w:sz="4" w:space="0" w:color="auto"/>
            </w:tcBorders>
            <w:vAlign w:val="center"/>
          </w:tcPr>
          <w:p w14:paraId="682E636D" w14:textId="77777777" w:rsidR="002D0D64" w:rsidRPr="00225052" w:rsidRDefault="002D0D64" w:rsidP="002D0D64">
            <w:pPr>
              <w:pStyle w:val="Listaszerbekezds"/>
              <w:numPr>
                <w:ilvl w:val="0"/>
                <w:numId w:val="147"/>
              </w:numPr>
              <w:spacing w:line="276" w:lineRule="auto"/>
              <w:contextualSpacing/>
              <w:rPr>
                <w:rFonts w:ascii="Arial" w:hAnsi="Arial" w:cs="Arial"/>
                <w:sz w:val="20"/>
                <w:szCs w:val="22"/>
              </w:rPr>
            </w:pPr>
          </w:p>
        </w:tc>
        <w:tc>
          <w:tcPr>
            <w:tcW w:w="5483" w:type="dxa"/>
            <w:tcBorders>
              <w:top w:val="single" w:sz="4" w:space="0" w:color="auto"/>
              <w:left w:val="single" w:sz="4" w:space="0" w:color="auto"/>
              <w:bottom w:val="single" w:sz="4" w:space="0" w:color="auto"/>
              <w:right w:val="single" w:sz="4" w:space="0" w:color="auto"/>
            </w:tcBorders>
            <w:vAlign w:val="center"/>
            <w:hideMark/>
          </w:tcPr>
          <w:p w14:paraId="56A94169" w14:textId="77777777" w:rsidR="002D0D64" w:rsidRPr="00CB4BEF" w:rsidRDefault="002D0D64" w:rsidP="005865D2">
            <w:pPr>
              <w:spacing w:line="276" w:lineRule="auto"/>
              <w:rPr>
                <w:rFonts w:ascii="Arial" w:hAnsi="Arial" w:cs="Arial"/>
                <w:sz w:val="20"/>
                <w:szCs w:val="22"/>
              </w:rPr>
            </w:pPr>
            <w:r w:rsidRPr="00CB4BEF">
              <w:rPr>
                <w:rFonts w:ascii="Arial" w:hAnsi="Arial" w:cs="Arial"/>
                <w:sz w:val="20"/>
                <w:szCs w:val="22"/>
              </w:rPr>
              <w:t>Főtaxi Zrt.</w:t>
            </w:r>
          </w:p>
        </w:tc>
      </w:tr>
      <w:tr w:rsidR="002D0D64" w:rsidRPr="00CB4BEF" w14:paraId="47129CF9" w14:textId="77777777" w:rsidTr="005865D2">
        <w:trPr>
          <w:trHeight w:val="397"/>
          <w:jc w:val="center"/>
        </w:trPr>
        <w:tc>
          <w:tcPr>
            <w:tcW w:w="1175" w:type="dxa"/>
            <w:tcBorders>
              <w:top w:val="single" w:sz="4" w:space="0" w:color="auto"/>
              <w:left w:val="single" w:sz="4" w:space="0" w:color="auto"/>
              <w:bottom w:val="single" w:sz="4" w:space="0" w:color="auto"/>
              <w:right w:val="single" w:sz="4" w:space="0" w:color="auto"/>
            </w:tcBorders>
            <w:vAlign w:val="center"/>
          </w:tcPr>
          <w:p w14:paraId="32995374" w14:textId="77777777" w:rsidR="002D0D64" w:rsidRPr="00225052" w:rsidRDefault="002D0D64" w:rsidP="002D0D64">
            <w:pPr>
              <w:pStyle w:val="Listaszerbekezds"/>
              <w:numPr>
                <w:ilvl w:val="0"/>
                <w:numId w:val="147"/>
              </w:numPr>
              <w:spacing w:line="276" w:lineRule="auto"/>
              <w:contextualSpacing/>
              <w:rPr>
                <w:rFonts w:ascii="Arial" w:hAnsi="Arial" w:cs="Arial"/>
                <w:sz w:val="20"/>
                <w:szCs w:val="22"/>
              </w:rPr>
            </w:pPr>
          </w:p>
        </w:tc>
        <w:tc>
          <w:tcPr>
            <w:tcW w:w="5483" w:type="dxa"/>
            <w:tcBorders>
              <w:top w:val="single" w:sz="4" w:space="0" w:color="auto"/>
              <w:left w:val="single" w:sz="4" w:space="0" w:color="auto"/>
              <w:bottom w:val="single" w:sz="4" w:space="0" w:color="auto"/>
              <w:right w:val="single" w:sz="4" w:space="0" w:color="auto"/>
            </w:tcBorders>
            <w:vAlign w:val="center"/>
            <w:hideMark/>
          </w:tcPr>
          <w:p w14:paraId="3F2344C9" w14:textId="77777777" w:rsidR="002D0D64" w:rsidRPr="00CB4BEF" w:rsidRDefault="002D0D64" w:rsidP="005865D2">
            <w:pPr>
              <w:spacing w:line="276" w:lineRule="auto"/>
              <w:rPr>
                <w:rFonts w:ascii="Arial" w:hAnsi="Arial" w:cs="Arial"/>
                <w:sz w:val="20"/>
                <w:szCs w:val="22"/>
              </w:rPr>
            </w:pPr>
            <w:r w:rsidRPr="00CB4BEF">
              <w:rPr>
                <w:rFonts w:ascii="Arial" w:hAnsi="Arial" w:cs="Arial"/>
                <w:sz w:val="20"/>
                <w:szCs w:val="22"/>
              </w:rPr>
              <w:t>Taxi 4 Kft.</w:t>
            </w:r>
          </w:p>
        </w:tc>
      </w:tr>
      <w:tr w:rsidR="002D0D64" w:rsidRPr="00CB4BEF" w14:paraId="5EB810E9" w14:textId="77777777" w:rsidTr="005865D2">
        <w:trPr>
          <w:trHeight w:val="397"/>
          <w:jc w:val="center"/>
        </w:trPr>
        <w:tc>
          <w:tcPr>
            <w:tcW w:w="1175" w:type="dxa"/>
            <w:tcBorders>
              <w:top w:val="single" w:sz="4" w:space="0" w:color="auto"/>
              <w:left w:val="single" w:sz="4" w:space="0" w:color="auto"/>
              <w:bottom w:val="single" w:sz="4" w:space="0" w:color="auto"/>
              <w:right w:val="single" w:sz="4" w:space="0" w:color="auto"/>
            </w:tcBorders>
            <w:vAlign w:val="center"/>
          </w:tcPr>
          <w:p w14:paraId="301CE103" w14:textId="77777777" w:rsidR="002D0D64" w:rsidRPr="00225052" w:rsidRDefault="002D0D64" w:rsidP="002D0D64">
            <w:pPr>
              <w:pStyle w:val="Listaszerbekezds"/>
              <w:numPr>
                <w:ilvl w:val="0"/>
                <w:numId w:val="147"/>
              </w:numPr>
              <w:spacing w:line="276" w:lineRule="auto"/>
              <w:contextualSpacing/>
              <w:rPr>
                <w:rFonts w:ascii="Arial" w:hAnsi="Arial" w:cs="Arial"/>
                <w:sz w:val="20"/>
                <w:szCs w:val="22"/>
              </w:rPr>
            </w:pPr>
          </w:p>
        </w:tc>
        <w:tc>
          <w:tcPr>
            <w:tcW w:w="5483" w:type="dxa"/>
            <w:tcBorders>
              <w:top w:val="single" w:sz="4" w:space="0" w:color="auto"/>
              <w:left w:val="single" w:sz="4" w:space="0" w:color="auto"/>
              <w:bottom w:val="single" w:sz="4" w:space="0" w:color="auto"/>
              <w:right w:val="single" w:sz="4" w:space="0" w:color="auto"/>
            </w:tcBorders>
            <w:vAlign w:val="center"/>
            <w:hideMark/>
          </w:tcPr>
          <w:p w14:paraId="5EF100C9" w14:textId="77777777" w:rsidR="002D0D64" w:rsidRPr="00CB4BEF" w:rsidRDefault="002D0D64" w:rsidP="005865D2">
            <w:pPr>
              <w:spacing w:line="276" w:lineRule="auto"/>
              <w:rPr>
                <w:rFonts w:ascii="Arial" w:hAnsi="Arial" w:cs="Arial"/>
                <w:sz w:val="20"/>
                <w:szCs w:val="22"/>
              </w:rPr>
            </w:pPr>
            <w:r w:rsidRPr="00CB4BEF">
              <w:rPr>
                <w:rFonts w:ascii="Arial" w:hAnsi="Arial" w:cs="Arial"/>
                <w:sz w:val="20"/>
                <w:szCs w:val="22"/>
              </w:rPr>
              <w:t>6X6 Taxi Közlekedési Szolgáltató és Kereskedelmi Kft.</w:t>
            </w:r>
          </w:p>
        </w:tc>
      </w:tr>
      <w:tr w:rsidR="002D0D64" w:rsidRPr="00CB4BEF" w14:paraId="7A3588FB" w14:textId="77777777" w:rsidTr="005865D2">
        <w:trPr>
          <w:trHeight w:val="397"/>
          <w:jc w:val="center"/>
        </w:trPr>
        <w:tc>
          <w:tcPr>
            <w:tcW w:w="1175" w:type="dxa"/>
            <w:tcBorders>
              <w:top w:val="single" w:sz="4" w:space="0" w:color="auto"/>
              <w:left w:val="single" w:sz="4" w:space="0" w:color="auto"/>
              <w:bottom w:val="single" w:sz="4" w:space="0" w:color="auto"/>
              <w:right w:val="single" w:sz="4" w:space="0" w:color="auto"/>
            </w:tcBorders>
            <w:vAlign w:val="center"/>
          </w:tcPr>
          <w:p w14:paraId="566D9814" w14:textId="77777777" w:rsidR="002D0D64" w:rsidRPr="00225052" w:rsidRDefault="002D0D64" w:rsidP="002D0D64">
            <w:pPr>
              <w:pStyle w:val="Listaszerbekezds"/>
              <w:numPr>
                <w:ilvl w:val="0"/>
                <w:numId w:val="147"/>
              </w:numPr>
              <w:spacing w:line="276" w:lineRule="auto"/>
              <w:contextualSpacing/>
              <w:rPr>
                <w:rFonts w:ascii="Arial" w:hAnsi="Arial" w:cs="Arial"/>
                <w:sz w:val="20"/>
                <w:szCs w:val="22"/>
              </w:rPr>
            </w:pPr>
          </w:p>
        </w:tc>
        <w:tc>
          <w:tcPr>
            <w:tcW w:w="5483" w:type="dxa"/>
            <w:tcBorders>
              <w:top w:val="single" w:sz="4" w:space="0" w:color="auto"/>
              <w:left w:val="single" w:sz="4" w:space="0" w:color="auto"/>
              <w:bottom w:val="single" w:sz="4" w:space="0" w:color="auto"/>
              <w:right w:val="single" w:sz="4" w:space="0" w:color="auto"/>
            </w:tcBorders>
            <w:vAlign w:val="center"/>
            <w:hideMark/>
          </w:tcPr>
          <w:p w14:paraId="45702483" w14:textId="77777777" w:rsidR="002D0D64" w:rsidRPr="00CB4BEF" w:rsidRDefault="002D0D64" w:rsidP="005865D2">
            <w:pPr>
              <w:spacing w:line="276" w:lineRule="auto"/>
              <w:rPr>
                <w:rFonts w:ascii="Arial" w:hAnsi="Arial" w:cs="Arial"/>
                <w:sz w:val="20"/>
                <w:szCs w:val="22"/>
              </w:rPr>
            </w:pPr>
            <w:r w:rsidRPr="00CB4BEF">
              <w:rPr>
                <w:rFonts w:ascii="Arial" w:hAnsi="Arial" w:cs="Arial"/>
                <w:sz w:val="20"/>
                <w:szCs w:val="22"/>
              </w:rPr>
              <w:t xml:space="preserve">Taxi Plus </w:t>
            </w:r>
            <w:r>
              <w:rPr>
                <w:rFonts w:ascii="Arial" w:hAnsi="Arial" w:cs="Arial"/>
                <w:sz w:val="20"/>
                <w:szCs w:val="22"/>
              </w:rPr>
              <w:t>World</w:t>
            </w:r>
            <w:r w:rsidRPr="00CB4BEF">
              <w:rPr>
                <w:rFonts w:ascii="Arial" w:hAnsi="Arial" w:cs="Arial"/>
                <w:sz w:val="20"/>
                <w:szCs w:val="22"/>
              </w:rPr>
              <w:t xml:space="preserve"> Kft.</w:t>
            </w:r>
          </w:p>
        </w:tc>
      </w:tr>
      <w:tr w:rsidR="002D0D64" w:rsidRPr="00CB4BEF" w14:paraId="554E0762" w14:textId="77777777" w:rsidTr="005865D2">
        <w:trPr>
          <w:trHeight w:val="397"/>
          <w:jc w:val="center"/>
        </w:trPr>
        <w:tc>
          <w:tcPr>
            <w:tcW w:w="1175" w:type="dxa"/>
            <w:tcBorders>
              <w:top w:val="single" w:sz="4" w:space="0" w:color="auto"/>
              <w:left w:val="single" w:sz="4" w:space="0" w:color="auto"/>
              <w:bottom w:val="single" w:sz="4" w:space="0" w:color="auto"/>
              <w:right w:val="single" w:sz="4" w:space="0" w:color="auto"/>
            </w:tcBorders>
            <w:vAlign w:val="center"/>
          </w:tcPr>
          <w:p w14:paraId="72D50BC1" w14:textId="77777777" w:rsidR="002D0D64" w:rsidRPr="00225052" w:rsidRDefault="002D0D64" w:rsidP="002D0D64">
            <w:pPr>
              <w:pStyle w:val="Listaszerbekezds"/>
              <w:numPr>
                <w:ilvl w:val="0"/>
                <w:numId w:val="147"/>
              </w:numPr>
              <w:spacing w:line="276" w:lineRule="auto"/>
              <w:contextualSpacing/>
              <w:rPr>
                <w:rFonts w:ascii="Arial" w:hAnsi="Arial" w:cs="Arial"/>
                <w:sz w:val="20"/>
                <w:szCs w:val="22"/>
              </w:rPr>
            </w:pPr>
          </w:p>
        </w:tc>
        <w:tc>
          <w:tcPr>
            <w:tcW w:w="5483" w:type="dxa"/>
            <w:tcBorders>
              <w:top w:val="single" w:sz="4" w:space="0" w:color="auto"/>
              <w:left w:val="single" w:sz="4" w:space="0" w:color="auto"/>
              <w:bottom w:val="single" w:sz="4" w:space="0" w:color="auto"/>
              <w:right w:val="single" w:sz="4" w:space="0" w:color="auto"/>
            </w:tcBorders>
            <w:vAlign w:val="center"/>
            <w:hideMark/>
          </w:tcPr>
          <w:p w14:paraId="7230CDA4" w14:textId="77777777" w:rsidR="002D0D64" w:rsidRPr="00CB4BEF" w:rsidRDefault="002D0D64" w:rsidP="005865D2">
            <w:pPr>
              <w:spacing w:line="276" w:lineRule="auto"/>
              <w:rPr>
                <w:rFonts w:ascii="Arial" w:hAnsi="Arial" w:cs="Arial"/>
                <w:sz w:val="20"/>
                <w:szCs w:val="22"/>
              </w:rPr>
            </w:pPr>
            <w:r w:rsidRPr="00CB4BEF">
              <w:rPr>
                <w:rFonts w:ascii="Arial" w:hAnsi="Arial" w:cs="Arial"/>
                <w:sz w:val="20"/>
                <w:szCs w:val="22"/>
              </w:rPr>
              <w:t>Maxtaxi Magyarország Zrt.</w:t>
            </w:r>
          </w:p>
        </w:tc>
      </w:tr>
      <w:tr w:rsidR="002D0D64" w:rsidRPr="00CB4BEF" w14:paraId="645796CC" w14:textId="77777777" w:rsidTr="005865D2">
        <w:trPr>
          <w:trHeight w:val="397"/>
          <w:jc w:val="center"/>
        </w:trPr>
        <w:tc>
          <w:tcPr>
            <w:tcW w:w="1175" w:type="dxa"/>
            <w:tcBorders>
              <w:top w:val="single" w:sz="4" w:space="0" w:color="auto"/>
              <w:left w:val="single" w:sz="4" w:space="0" w:color="auto"/>
              <w:bottom w:val="single" w:sz="4" w:space="0" w:color="auto"/>
              <w:right w:val="single" w:sz="4" w:space="0" w:color="auto"/>
            </w:tcBorders>
            <w:vAlign w:val="center"/>
          </w:tcPr>
          <w:p w14:paraId="2D7E2FB7" w14:textId="77777777" w:rsidR="002D0D64" w:rsidRPr="00225052" w:rsidRDefault="002D0D64" w:rsidP="002D0D64">
            <w:pPr>
              <w:pStyle w:val="Listaszerbekezds"/>
              <w:numPr>
                <w:ilvl w:val="0"/>
                <w:numId w:val="147"/>
              </w:numPr>
              <w:spacing w:line="276" w:lineRule="auto"/>
              <w:contextualSpacing/>
              <w:rPr>
                <w:rFonts w:ascii="Arial" w:hAnsi="Arial" w:cs="Arial"/>
                <w:sz w:val="20"/>
                <w:szCs w:val="22"/>
              </w:rPr>
            </w:pPr>
          </w:p>
        </w:tc>
        <w:tc>
          <w:tcPr>
            <w:tcW w:w="5483" w:type="dxa"/>
            <w:tcBorders>
              <w:top w:val="single" w:sz="4" w:space="0" w:color="auto"/>
              <w:left w:val="single" w:sz="4" w:space="0" w:color="auto"/>
              <w:bottom w:val="single" w:sz="4" w:space="0" w:color="auto"/>
              <w:right w:val="single" w:sz="4" w:space="0" w:color="auto"/>
            </w:tcBorders>
            <w:vAlign w:val="center"/>
            <w:hideMark/>
          </w:tcPr>
          <w:p w14:paraId="5CF955A6" w14:textId="77777777" w:rsidR="002D0D64" w:rsidRPr="00CB4BEF" w:rsidRDefault="002D0D64" w:rsidP="005865D2">
            <w:pPr>
              <w:spacing w:line="276" w:lineRule="auto"/>
              <w:rPr>
                <w:rFonts w:ascii="Arial" w:hAnsi="Arial" w:cs="Arial"/>
                <w:sz w:val="20"/>
                <w:szCs w:val="22"/>
              </w:rPr>
            </w:pPr>
            <w:r w:rsidRPr="00CB4BEF">
              <w:rPr>
                <w:rFonts w:ascii="Arial" w:hAnsi="Arial" w:cs="Arial"/>
                <w:sz w:val="20"/>
                <w:szCs w:val="22"/>
              </w:rPr>
              <w:t>Tele 5 Taxi Hungary Kft.</w:t>
            </w:r>
          </w:p>
        </w:tc>
      </w:tr>
      <w:tr w:rsidR="002D0D64" w:rsidRPr="00CB4BEF" w14:paraId="194CFF91" w14:textId="77777777" w:rsidTr="005865D2">
        <w:trPr>
          <w:trHeight w:val="397"/>
          <w:jc w:val="center"/>
        </w:trPr>
        <w:tc>
          <w:tcPr>
            <w:tcW w:w="1175" w:type="dxa"/>
            <w:tcBorders>
              <w:top w:val="single" w:sz="4" w:space="0" w:color="auto"/>
              <w:left w:val="single" w:sz="4" w:space="0" w:color="auto"/>
              <w:bottom w:val="single" w:sz="4" w:space="0" w:color="auto"/>
              <w:right w:val="single" w:sz="4" w:space="0" w:color="auto"/>
            </w:tcBorders>
            <w:vAlign w:val="center"/>
          </w:tcPr>
          <w:p w14:paraId="0F40F39E" w14:textId="77777777" w:rsidR="002D0D64" w:rsidRPr="00225052" w:rsidRDefault="002D0D64" w:rsidP="002D0D64">
            <w:pPr>
              <w:pStyle w:val="Listaszerbekezds"/>
              <w:numPr>
                <w:ilvl w:val="0"/>
                <w:numId w:val="147"/>
              </w:numPr>
              <w:spacing w:line="276" w:lineRule="auto"/>
              <w:contextualSpacing/>
              <w:rPr>
                <w:rFonts w:ascii="Arial" w:hAnsi="Arial" w:cs="Arial"/>
                <w:sz w:val="20"/>
                <w:szCs w:val="22"/>
              </w:rPr>
            </w:pPr>
          </w:p>
        </w:tc>
        <w:tc>
          <w:tcPr>
            <w:tcW w:w="5483" w:type="dxa"/>
            <w:tcBorders>
              <w:top w:val="single" w:sz="4" w:space="0" w:color="auto"/>
              <w:left w:val="single" w:sz="4" w:space="0" w:color="auto"/>
              <w:bottom w:val="single" w:sz="4" w:space="0" w:color="auto"/>
              <w:right w:val="single" w:sz="4" w:space="0" w:color="auto"/>
            </w:tcBorders>
            <w:vAlign w:val="center"/>
            <w:hideMark/>
          </w:tcPr>
          <w:p w14:paraId="49CEB044" w14:textId="77777777" w:rsidR="002D0D64" w:rsidRPr="00CB4BEF" w:rsidRDefault="002D0D64" w:rsidP="005865D2">
            <w:pPr>
              <w:spacing w:line="276" w:lineRule="auto"/>
              <w:rPr>
                <w:rFonts w:ascii="Arial" w:hAnsi="Arial" w:cs="Arial"/>
                <w:sz w:val="20"/>
                <w:szCs w:val="22"/>
              </w:rPr>
            </w:pPr>
            <w:r w:rsidRPr="00CB4BEF">
              <w:rPr>
                <w:rFonts w:ascii="Arial" w:hAnsi="Arial" w:cs="Arial"/>
                <w:sz w:val="20"/>
                <w:szCs w:val="22"/>
              </w:rPr>
              <w:t>City Taxi Fuvarszervező Szövetkezet</w:t>
            </w:r>
          </w:p>
        </w:tc>
      </w:tr>
      <w:tr w:rsidR="002D0D64" w:rsidRPr="00CB4BEF" w14:paraId="59F4B5E6" w14:textId="77777777" w:rsidTr="005865D2">
        <w:trPr>
          <w:trHeight w:val="397"/>
          <w:jc w:val="center"/>
        </w:trPr>
        <w:tc>
          <w:tcPr>
            <w:tcW w:w="1175" w:type="dxa"/>
            <w:tcBorders>
              <w:top w:val="single" w:sz="4" w:space="0" w:color="auto"/>
              <w:left w:val="single" w:sz="4" w:space="0" w:color="auto"/>
              <w:bottom w:val="single" w:sz="4" w:space="0" w:color="auto"/>
              <w:right w:val="single" w:sz="4" w:space="0" w:color="auto"/>
            </w:tcBorders>
            <w:vAlign w:val="center"/>
          </w:tcPr>
          <w:p w14:paraId="39F50F81" w14:textId="77777777" w:rsidR="002D0D64" w:rsidRPr="00225052" w:rsidRDefault="002D0D64" w:rsidP="002D0D64">
            <w:pPr>
              <w:pStyle w:val="Listaszerbekezds"/>
              <w:numPr>
                <w:ilvl w:val="0"/>
                <w:numId w:val="147"/>
              </w:numPr>
              <w:spacing w:line="276" w:lineRule="auto"/>
              <w:contextualSpacing/>
              <w:rPr>
                <w:rFonts w:ascii="Arial" w:hAnsi="Arial" w:cs="Arial"/>
                <w:sz w:val="20"/>
                <w:szCs w:val="22"/>
              </w:rPr>
            </w:pPr>
          </w:p>
        </w:tc>
        <w:tc>
          <w:tcPr>
            <w:tcW w:w="5483" w:type="dxa"/>
            <w:tcBorders>
              <w:top w:val="single" w:sz="4" w:space="0" w:color="auto"/>
              <w:left w:val="single" w:sz="4" w:space="0" w:color="auto"/>
              <w:bottom w:val="single" w:sz="4" w:space="0" w:color="auto"/>
              <w:right w:val="single" w:sz="4" w:space="0" w:color="auto"/>
            </w:tcBorders>
            <w:vAlign w:val="center"/>
            <w:hideMark/>
          </w:tcPr>
          <w:p w14:paraId="096099B0" w14:textId="77777777" w:rsidR="002D0D64" w:rsidRPr="00CB4BEF" w:rsidRDefault="002D0D64" w:rsidP="005865D2">
            <w:pPr>
              <w:spacing w:line="276" w:lineRule="auto"/>
              <w:rPr>
                <w:rFonts w:ascii="Arial" w:hAnsi="Arial" w:cs="Arial"/>
                <w:sz w:val="20"/>
                <w:szCs w:val="22"/>
              </w:rPr>
            </w:pPr>
            <w:r w:rsidRPr="00CB4BEF">
              <w:rPr>
                <w:rFonts w:ascii="Arial" w:hAnsi="Arial" w:cs="Arial"/>
                <w:sz w:val="20"/>
                <w:szCs w:val="22"/>
              </w:rPr>
              <w:t>Budapest Taxi Kft.</w:t>
            </w:r>
          </w:p>
        </w:tc>
      </w:tr>
      <w:tr w:rsidR="002D0D64" w:rsidRPr="00CB4BEF" w14:paraId="548DBA2B" w14:textId="77777777" w:rsidTr="005865D2">
        <w:trPr>
          <w:trHeight w:val="397"/>
          <w:jc w:val="center"/>
        </w:trPr>
        <w:tc>
          <w:tcPr>
            <w:tcW w:w="1175" w:type="dxa"/>
            <w:tcBorders>
              <w:top w:val="single" w:sz="4" w:space="0" w:color="auto"/>
              <w:left w:val="single" w:sz="4" w:space="0" w:color="auto"/>
              <w:bottom w:val="single" w:sz="4" w:space="0" w:color="auto"/>
              <w:right w:val="single" w:sz="4" w:space="0" w:color="auto"/>
            </w:tcBorders>
            <w:vAlign w:val="center"/>
          </w:tcPr>
          <w:p w14:paraId="1BF324E7" w14:textId="77777777" w:rsidR="002D0D64" w:rsidRPr="00225052" w:rsidRDefault="002D0D64" w:rsidP="002D0D64">
            <w:pPr>
              <w:pStyle w:val="Listaszerbekezds"/>
              <w:numPr>
                <w:ilvl w:val="0"/>
                <w:numId w:val="147"/>
              </w:numPr>
              <w:spacing w:line="276" w:lineRule="auto"/>
              <w:contextualSpacing/>
              <w:rPr>
                <w:rFonts w:ascii="Arial" w:hAnsi="Arial" w:cs="Arial"/>
                <w:sz w:val="20"/>
                <w:szCs w:val="22"/>
              </w:rPr>
            </w:pPr>
          </w:p>
        </w:tc>
        <w:tc>
          <w:tcPr>
            <w:tcW w:w="5483" w:type="dxa"/>
            <w:tcBorders>
              <w:top w:val="single" w:sz="4" w:space="0" w:color="auto"/>
              <w:left w:val="single" w:sz="4" w:space="0" w:color="auto"/>
              <w:bottom w:val="single" w:sz="4" w:space="0" w:color="auto"/>
              <w:right w:val="single" w:sz="4" w:space="0" w:color="auto"/>
            </w:tcBorders>
            <w:vAlign w:val="center"/>
            <w:hideMark/>
          </w:tcPr>
          <w:p w14:paraId="59DB7E6B" w14:textId="77777777" w:rsidR="002D0D64" w:rsidRPr="00CB4BEF" w:rsidRDefault="002D0D64" w:rsidP="005865D2">
            <w:pPr>
              <w:spacing w:line="276" w:lineRule="auto"/>
              <w:rPr>
                <w:rFonts w:ascii="Arial" w:hAnsi="Arial" w:cs="Arial"/>
                <w:sz w:val="20"/>
                <w:szCs w:val="22"/>
              </w:rPr>
            </w:pPr>
            <w:r w:rsidRPr="00CB4BEF">
              <w:rPr>
                <w:rFonts w:ascii="Arial" w:hAnsi="Arial" w:cs="Arial"/>
                <w:sz w:val="20"/>
                <w:szCs w:val="22"/>
              </w:rPr>
              <w:t>MB Elit Luxury Kft.</w:t>
            </w:r>
          </w:p>
        </w:tc>
      </w:tr>
      <w:tr w:rsidR="002D0D64" w:rsidRPr="00CB4BEF" w14:paraId="3F36B666" w14:textId="77777777" w:rsidTr="005865D2">
        <w:trPr>
          <w:trHeight w:val="397"/>
          <w:jc w:val="center"/>
        </w:trPr>
        <w:tc>
          <w:tcPr>
            <w:tcW w:w="1175" w:type="dxa"/>
            <w:tcBorders>
              <w:top w:val="single" w:sz="4" w:space="0" w:color="auto"/>
              <w:left w:val="single" w:sz="4" w:space="0" w:color="auto"/>
              <w:bottom w:val="single" w:sz="4" w:space="0" w:color="auto"/>
              <w:right w:val="single" w:sz="4" w:space="0" w:color="auto"/>
            </w:tcBorders>
            <w:vAlign w:val="center"/>
          </w:tcPr>
          <w:p w14:paraId="5C2BE1A8" w14:textId="77777777" w:rsidR="002D0D64" w:rsidRPr="00225052" w:rsidRDefault="002D0D64" w:rsidP="002D0D64">
            <w:pPr>
              <w:pStyle w:val="Listaszerbekezds"/>
              <w:numPr>
                <w:ilvl w:val="0"/>
                <w:numId w:val="147"/>
              </w:numPr>
              <w:spacing w:line="276" w:lineRule="auto"/>
              <w:contextualSpacing/>
              <w:rPr>
                <w:rFonts w:ascii="Arial" w:hAnsi="Arial" w:cs="Arial"/>
                <w:sz w:val="20"/>
                <w:szCs w:val="22"/>
              </w:rPr>
            </w:pPr>
          </w:p>
        </w:tc>
        <w:tc>
          <w:tcPr>
            <w:tcW w:w="5483" w:type="dxa"/>
            <w:tcBorders>
              <w:top w:val="single" w:sz="4" w:space="0" w:color="auto"/>
              <w:left w:val="single" w:sz="4" w:space="0" w:color="auto"/>
              <w:bottom w:val="single" w:sz="4" w:space="0" w:color="auto"/>
              <w:right w:val="single" w:sz="4" w:space="0" w:color="auto"/>
            </w:tcBorders>
            <w:vAlign w:val="center"/>
            <w:hideMark/>
          </w:tcPr>
          <w:p w14:paraId="1A7CC24D" w14:textId="77777777" w:rsidR="002D0D64" w:rsidRPr="00CB4BEF" w:rsidRDefault="002D0D64" w:rsidP="005865D2">
            <w:pPr>
              <w:spacing w:line="276" w:lineRule="auto"/>
              <w:rPr>
                <w:rFonts w:ascii="Arial" w:hAnsi="Arial" w:cs="Arial"/>
                <w:sz w:val="20"/>
                <w:szCs w:val="22"/>
              </w:rPr>
            </w:pPr>
            <w:r>
              <w:rPr>
                <w:rFonts w:ascii="Arial" w:hAnsi="Arial" w:cs="Arial"/>
                <w:sz w:val="20"/>
                <w:szCs w:val="22"/>
              </w:rPr>
              <w:t>Taxify Hungary Kft.</w:t>
            </w:r>
          </w:p>
        </w:tc>
      </w:tr>
      <w:tr w:rsidR="002D0D64" w:rsidRPr="00CB4BEF" w14:paraId="3B2D4602" w14:textId="77777777" w:rsidTr="005865D2">
        <w:trPr>
          <w:trHeight w:val="397"/>
          <w:jc w:val="center"/>
        </w:trPr>
        <w:tc>
          <w:tcPr>
            <w:tcW w:w="1175" w:type="dxa"/>
            <w:tcBorders>
              <w:top w:val="single" w:sz="4" w:space="0" w:color="auto"/>
              <w:left w:val="single" w:sz="4" w:space="0" w:color="auto"/>
              <w:bottom w:val="single" w:sz="4" w:space="0" w:color="auto"/>
              <w:right w:val="single" w:sz="4" w:space="0" w:color="auto"/>
            </w:tcBorders>
            <w:vAlign w:val="center"/>
          </w:tcPr>
          <w:p w14:paraId="31004A43" w14:textId="77777777" w:rsidR="002D0D64" w:rsidRPr="00225052" w:rsidRDefault="002D0D64" w:rsidP="002D0D64">
            <w:pPr>
              <w:pStyle w:val="Listaszerbekezds"/>
              <w:numPr>
                <w:ilvl w:val="0"/>
                <w:numId w:val="147"/>
              </w:numPr>
              <w:spacing w:line="276" w:lineRule="auto"/>
              <w:contextualSpacing/>
              <w:rPr>
                <w:rFonts w:ascii="Arial" w:hAnsi="Arial" w:cs="Arial"/>
                <w:sz w:val="20"/>
                <w:szCs w:val="22"/>
              </w:rPr>
            </w:pPr>
          </w:p>
        </w:tc>
        <w:tc>
          <w:tcPr>
            <w:tcW w:w="5483" w:type="dxa"/>
            <w:tcBorders>
              <w:top w:val="single" w:sz="4" w:space="0" w:color="auto"/>
              <w:left w:val="single" w:sz="4" w:space="0" w:color="auto"/>
              <w:bottom w:val="single" w:sz="4" w:space="0" w:color="auto"/>
              <w:right w:val="single" w:sz="4" w:space="0" w:color="auto"/>
            </w:tcBorders>
            <w:vAlign w:val="center"/>
            <w:hideMark/>
          </w:tcPr>
          <w:p w14:paraId="732DB2B2" w14:textId="77777777" w:rsidR="002D0D64" w:rsidRDefault="002D0D64" w:rsidP="005865D2">
            <w:pPr>
              <w:spacing w:line="276" w:lineRule="auto"/>
              <w:rPr>
                <w:rFonts w:ascii="Arial" w:hAnsi="Arial" w:cs="Arial"/>
                <w:sz w:val="20"/>
                <w:szCs w:val="22"/>
              </w:rPr>
            </w:pPr>
            <w:r>
              <w:rPr>
                <w:rFonts w:ascii="Arial" w:hAnsi="Arial" w:cs="Arial"/>
                <w:sz w:val="20"/>
                <w:szCs w:val="22"/>
              </w:rPr>
              <w:t>7X7 Taxi Hungary Kft</w:t>
            </w:r>
          </w:p>
        </w:tc>
      </w:tr>
    </w:tbl>
    <w:p w14:paraId="06EE6095" w14:textId="77777777" w:rsidR="002D0D64" w:rsidRDefault="002D0D64" w:rsidP="00401E93">
      <w:pPr>
        <w:spacing w:after="120" w:line="276" w:lineRule="auto"/>
        <w:jc w:val="both"/>
        <w:rPr>
          <w:rFonts w:ascii="Arial" w:hAnsi="Arial" w:cs="Arial"/>
          <w:b/>
          <w:i/>
          <w:szCs w:val="22"/>
        </w:rPr>
      </w:pPr>
    </w:p>
    <w:p w14:paraId="52E39191" w14:textId="625C3872" w:rsidR="002D0D64" w:rsidRPr="00A74519" w:rsidRDefault="002D0D64" w:rsidP="00401E93">
      <w:pPr>
        <w:spacing w:after="120" w:line="276" w:lineRule="auto"/>
        <w:jc w:val="both"/>
        <w:rPr>
          <w:rFonts w:ascii="Arial" w:hAnsi="Arial" w:cs="Arial"/>
          <w:b/>
          <w:i/>
          <w:szCs w:val="22"/>
        </w:rPr>
      </w:pPr>
      <w:r w:rsidRPr="00A74519">
        <w:rPr>
          <w:rFonts w:ascii="Arial" w:hAnsi="Arial" w:cs="Arial"/>
          <w:b/>
          <w:i/>
          <w:szCs w:val="22"/>
        </w:rPr>
        <w:t>Taxitársaságok ellenőrzése</w:t>
      </w:r>
    </w:p>
    <w:p w14:paraId="7F545584" w14:textId="77777777" w:rsidR="002D0D64" w:rsidRDefault="002D0D64" w:rsidP="00401E93">
      <w:pPr>
        <w:spacing w:after="120" w:line="276" w:lineRule="auto"/>
        <w:jc w:val="both"/>
        <w:rPr>
          <w:rFonts w:ascii="Arial" w:hAnsi="Arial" w:cs="Arial"/>
          <w:szCs w:val="22"/>
        </w:rPr>
      </w:pPr>
      <w:r>
        <w:rPr>
          <w:rFonts w:ascii="Arial" w:hAnsi="Arial" w:cs="Arial"/>
          <w:szCs w:val="22"/>
        </w:rPr>
        <w:t xml:space="preserve">2017-ben minden taxitársaságnál tartottunk helyszíni ellenőrzést. Az ellenőrzések során vizsgáltuk a jogosultságot (hatósági engedély meglétét), a jogszerű működést, valamint a szolgálatoknál használatos diszpécseralkalmazás jogszabálynak való megfelelőségét valós utazási adatok alapján is. </w:t>
      </w:r>
    </w:p>
    <w:p w14:paraId="6161B418" w14:textId="77777777" w:rsidR="002D0D64" w:rsidRPr="00CB4BEF" w:rsidRDefault="002D0D64" w:rsidP="00401E93">
      <w:pPr>
        <w:spacing w:after="120" w:line="276" w:lineRule="auto"/>
        <w:jc w:val="both"/>
        <w:rPr>
          <w:rFonts w:ascii="Arial" w:hAnsi="Arial" w:cs="Arial"/>
          <w:szCs w:val="22"/>
        </w:rPr>
      </w:pPr>
      <w:r>
        <w:rPr>
          <w:rFonts w:ascii="Arial" w:hAnsi="Arial" w:cs="Arial"/>
          <w:szCs w:val="22"/>
        </w:rPr>
        <w:lastRenderedPageBreak/>
        <w:t>Azoknál a társaságoknál, ahol hiányosságot tapasztaltunk, visszatérően is ellenőriztük, hogy a korábban feltárt hiányosság megszüntetésre került-e. 2017-ben összesen 24 alkalommal végeztünk taxitársasági ellenőrzést.</w:t>
      </w:r>
    </w:p>
    <w:p w14:paraId="7C46E265" w14:textId="77777777" w:rsidR="002D0D64" w:rsidRPr="00A74519" w:rsidRDefault="002D0D64" w:rsidP="00401E93">
      <w:pPr>
        <w:spacing w:after="120" w:line="276" w:lineRule="auto"/>
        <w:jc w:val="both"/>
        <w:rPr>
          <w:rFonts w:ascii="Arial" w:hAnsi="Arial" w:cs="Arial"/>
          <w:b/>
          <w:i/>
          <w:szCs w:val="22"/>
        </w:rPr>
      </w:pPr>
      <w:r w:rsidRPr="00A74519">
        <w:rPr>
          <w:rFonts w:ascii="Arial" w:hAnsi="Arial" w:cs="Arial"/>
          <w:b/>
          <w:i/>
          <w:szCs w:val="22"/>
        </w:rPr>
        <w:t>Előzetes igazolások kiadása személytaxi-szolgáltató vállalkozásoknak</w:t>
      </w:r>
    </w:p>
    <w:p w14:paraId="46682930" w14:textId="77777777" w:rsidR="002D0D64" w:rsidRPr="00CB4BEF" w:rsidRDefault="002D0D64" w:rsidP="00401E93">
      <w:pPr>
        <w:spacing w:after="120" w:line="276" w:lineRule="auto"/>
        <w:jc w:val="both"/>
        <w:rPr>
          <w:rFonts w:ascii="Arial" w:hAnsi="Arial" w:cs="Arial"/>
          <w:szCs w:val="22"/>
        </w:rPr>
      </w:pPr>
      <w:r w:rsidRPr="00CB4BEF">
        <w:rPr>
          <w:rFonts w:ascii="Arial" w:hAnsi="Arial" w:cs="Arial"/>
          <w:szCs w:val="22"/>
        </w:rPr>
        <w:t>A 2016. április 1. napjától megváltozott szabályozás eredményeként a BKK-nál maradt önálló feladat a személytaxi-szolgáltató vállalkozásoknak a személyszállítási szolgáltatásokról szóló 2012. évi XLI. törvény 12. § (7) bekezdése szerinti előzetes igazolások kiadása. Az ügyfelek számára az ügyintézés úgy került egyszerűsítésre, hogy az kiállított előzetes igazolások feltöltésre kerülnek a TaxiDroszt nyilvántartó rendszerébe. Budapest Főváros Kormányhivatala Közlekedési Felügyelősége Közúti Járműforgalmi Osztálya mind a tevékenységi engedély / engedélykivonat kiadásánál, mind a taxigépjárművek műszaki vizsgáztatásakor elfogadja a nyilvántartó rendszerbe feltöltött, online előzetes igazolásokat.</w:t>
      </w:r>
    </w:p>
    <w:p w14:paraId="2500F0E1" w14:textId="77777777" w:rsidR="002D0D64" w:rsidRPr="00CB4BEF" w:rsidRDefault="002D0D64" w:rsidP="00401E93">
      <w:pPr>
        <w:spacing w:after="120" w:line="276" w:lineRule="auto"/>
        <w:jc w:val="both"/>
        <w:rPr>
          <w:rFonts w:ascii="Arial" w:hAnsi="Arial" w:cs="Arial"/>
          <w:szCs w:val="22"/>
        </w:rPr>
      </w:pPr>
      <w:r w:rsidRPr="00CB4BEF">
        <w:rPr>
          <w:rFonts w:ascii="Arial" w:hAnsi="Arial" w:cs="Arial"/>
          <w:szCs w:val="22"/>
        </w:rPr>
        <w:t xml:space="preserve">A beszámolási időszakban a személytaxi-szolgáltató vállalkozásoknak kiadott előzetes igazolások száma </w:t>
      </w:r>
      <w:r>
        <w:rPr>
          <w:rFonts w:ascii="Arial" w:hAnsi="Arial" w:cs="Arial"/>
          <w:szCs w:val="22"/>
        </w:rPr>
        <w:t>6.121.</w:t>
      </w:r>
    </w:p>
    <w:p w14:paraId="3025A46E" w14:textId="77777777" w:rsidR="002D0D64" w:rsidRPr="00CE0092" w:rsidRDefault="002D0D64" w:rsidP="00401E93">
      <w:pPr>
        <w:spacing w:after="120" w:line="276" w:lineRule="auto"/>
        <w:jc w:val="both"/>
        <w:rPr>
          <w:rFonts w:ascii="Arial" w:hAnsi="Arial" w:cs="Arial"/>
          <w:i/>
          <w:szCs w:val="22"/>
        </w:rPr>
      </w:pPr>
      <w:r>
        <w:rPr>
          <w:rFonts w:ascii="Arial" w:hAnsi="Arial" w:cs="Arial"/>
          <w:i/>
          <w:szCs w:val="22"/>
        </w:rPr>
        <w:t>A személytaxi-szolgáltatás ellenőrzése próbavásárlók bevonásával</w:t>
      </w:r>
    </w:p>
    <w:p w14:paraId="2F21EEBF" w14:textId="77777777" w:rsidR="002D0D64" w:rsidRPr="00140381" w:rsidRDefault="002D0D64" w:rsidP="00401E93">
      <w:pPr>
        <w:tabs>
          <w:tab w:val="left" w:pos="284"/>
        </w:tabs>
        <w:spacing w:after="120" w:line="276" w:lineRule="auto"/>
        <w:jc w:val="both"/>
        <w:rPr>
          <w:rFonts w:ascii="Arial" w:hAnsi="Arial" w:cs="Arial"/>
          <w:szCs w:val="22"/>
        </w:rPr>
      </w:pPr>
      <w:r w:rsidRPr="004A4F5F">
        <w:rPr>
          <w:rFonts w:ascii="Arial" w:hAnsi="Arial" w:cs="Arial"/>
          <w:szCs w:val="22"/>
        </w:rPr>
        <w:t>2017</w:t>
      </w:r>
      <w:r w:rsidRPr="00140381">
        <w:rPr>
          <w:rFonts w:ascii="Arial" w:hAnsi="Arial" w:cs="Arial"/>
          <w:szCs w:val="22"/>
        </w:rPr>
        <w:t xml:space="preserve"> tavaszától kezdődően hetente 3-6 alkalommal több olyan ellenőrzési akció került megszervezésre, amelyek során próbavásárlók működtek közre a személytaxi-szolgáltatás ellenőrzésében – az utas szerepét eljátszva. A tapasztalatok azt mutatják, hogy érdemes folyamatosan „új arcokat” bevonni az ellenőrzésekbe, az ismeretlen, külföldinek gondolt utasokat nagy eséllyel </w:t>
      </w:r>
      <w:r>
        <w:rPr>
          <w:rFonts w:ascii="Arial" w:hAnsi="Arial" w:cs="Arial"/>
          <w:szCs w:val="22"/>
        </w:rPr>
        <w:t>megkárosítjá</w:t>
      </w:r>
      <w:r w:rsidRPr="00140381">
        <w:rPr>
          <w:rFonts w:ascii="Arial" w:hAnsi="Arial" w:cs="Arial"/>
          <w:szCs w:val="22"/>
        </w:rPr>
        <w:t xml:space="preserve">k a taxisok. Az ellenőrzéseket az érkezési ponton – a hatóságokkal is együttműködve – a BKK személyszállítási ellenőrei folytatták le. </w:t>
      </w:r>
    </w:p>
    <w:p w14:paraId="43D0E69C" w14:textId="77777777" w:rsidR="002D0D64" w:rsidRPr="00140381" w:rsidRDefault="002D0D64" w:rsidP="00401E93">
      <w:pPr>
        <w:tabs>
          <w:tab w:val="left" w:pos="284"/>
        </w:tabs>
        <w:spacing w:after="120" w:line="276" w:lineRule="auto"/>
        <w:jc w:val="both"/>
        <w:rPr>
          <w:rFonts w:ascii="Arial" w:hAnsi="Arial" w:cs="Arial"/>
          <w:szCs w:val="22"/>
        </w:rPr>
      </w:pPr>
      <w:r w:rsidRPr="00140381">
        <w:rPr>
          <w:rFonts w:ascii="Arial" w:hAnsi="Arial" w:cs="Arial"/>
          <w:szCs w:val="22"/>
        </w:rPr>
        <w:t>A próbavásárlók igénybevételével a BKK személyszállítási ellenőrei által lefolytatott ellenőrzések eredményesnek bizonyultak: a személyszállítási ellenőrök által a hely</w:t>
      </w:r>
      <w:r w:rsidRPr="00140381">
        <w:rPr>
          <w:rFonts w:ascii="Arial" w:hAnsi="Arial" w:cs="Arial"/>
          <w:szCs w:val="22"/>
        </w:rPr>
        <w:lastRenderedPageBreak/>
        <w:t>színen felvett ellenőrzési jegyzőkönyvek alapján – a visszajelzések szerint – a közlekedési hatóságok, a fogyasztóvédelmi hatóság is érdemben el tud járni (pl. bírságot tudnak kiszabni).</w:t>
      </w:r>
    </w:p>
    <w:p w14:paraId="402BC49D" w14:textId="77777777" w:rsidR="002D0D64" w:rsidRPr="00140381" w:rsidRDefault="002D0D64" w:rsidP="00401E93">
      <w:pPr>
        <w:tabs>
          <w:tab w:val="left" w:pos="284"/>
        </w:tabs>
        <w:spacing w:after="120" w:line="276" w:lineRule="auto"/>
        <w:jc w:val="both"/>
        <w:rPr>
          <w:rFonts w:ascii="Arial" w:hAnsi="Arial" w:cs="Arial"/>
          <w:szCs w:val="22"/>
        </w:rPr>
      </w:pPr>
      <w:r w:rsidRPr="00140381">
        <w:rPr>
          <w:rFonts w:ascii="Arial" w:hAnsi="Arial" w:cs="Arial"/>
          <w:szCs w:val="22"/>
        </w:rPr>
        <w:t>A próbavásárlók közreműködésével, a hatóságokkal közösen, végrehajtott ellenőrzésekről saját hatáskörben felvett jegyzőkönyvek alapján a Nemzeti Fejlesztési Minisztérium és a NAV is el tudott járni, intézkedéseket tudott foganatosítani (pl. rendszámlevétel, bírság kiszabása).</w:t>
      </w:r>
    </w:p>
    <w:p w14:paraId="6A22A1FC" w14:textId="77777777" w:rsidR="002D0D64" w:rsidRPr="00140381" w:rsidRDefault="002D0D64" w:rsidP="00401E93">
      <w:pPr>
        <w:tabs>
          <w:tab w:val="left" w:pos="284"/>
        </w:tabs>
        <w:spacing w:after="120" w:line="276" w:lineRule="auto"/>
        <w:jc w:val="both"/>
        <w:rPr>
          <w:rFonts w:ascii="Arial" w:hAnsi="Arial" w:cs="Arial"/>
          <w:szCs w:val="22"/>
        </w:rPr>
      </w:pPr>
      <w:r w:rsidRPr="00140381">
        <w:rPr>
          <w:rFonts w:ascii="Arial" w:hAnsi="Arial" w:cs="Arial"/>
          <w:szCs w:val="22"/>
        </w:rPr>
        <w:t>A próbavásárlásos ellenőrzések során, az ellenőrzések hatékonyságának növelése érdekében bevezetésre került a Budapest Főváros Kormányhivatala által használati etalonként minősített, hitelesített kalibrált taxaméter ellenőrző berendezések alkalmazása. Az eszköz, illetve az eszközön futó alkalmazás rögzíti az utazás nyomvonalát, hitelesen méri a megtett távolságot, az eltelt időt és a viteldíjat, ezáltal lehetővé teszi a taxaméterek ellenőrzését, és a mérési eredmények mentését.</w:t>
      </w:r>
    </w:p>
    <w:p w14:paraId="4DAD306A" w14:textId="0BD1D9CD" w:rsidR="002D0D64" w:rsidRPr="00A74519" w:rsidRDefault="002D0D64" w:rsidP="00401E93">
      <w:pPr>
        <w:spacing w:after="120" w:line="276" w:lineRule="auto"/>
        <w:jc w:val="both"/>
        <w:rPr>
          <w:rFonts w:ascii="Arial" w:hAnsi="Arial" w:cs="Arial"/>
          <w:b/>
          <w:i/>
          <w:szCs w:val="22"/>
        </w:rPr>
      </w:pPr>
      <w:r w:rsidRPr="00A74519">
        <w:rPr>
          <w:rFonts w:ascii="Arial" w:hAnsi="Arial" w:cs="Arial"/>
          <w:b/>
          <w:i/>
          <w:szCs w:val="22"/>
        </w:rPr>
        <w:t>Együttműködés az ellenőrzésre jogosult hatóságokkal</w:t>
      </w:r>
    </w:p>
    <w:p w14:paraId="0827339E" w14:textId="77777777" w:rsidR="002D0D64" w:rsidRPr="00140381" w:rsidRDefault="002D0D64" w:rsidP="00401E93">
      <w:pPr>
        <w:tabs>
          <w:tab w:val="left" w:pos="284"/>
        </w:tabs>
        <w:spacing w:after="120" w:line="276" w:lineRule="auto"/>
        <w:jc w:val="both"/>
        <w:rPr>
          <w:rFonts w:ascii="Arial" w:hAnsi="Arial" w:cs="Arial"/>
          <w:szCs w:val="22"/>
        </w:rPr>
      </w:pPr>
      <w:r w:rsidRPr="00140381">
        <w:rPr>
          <w:rFonts w:ascii="Arial" w:hAnsi="Arial" w:cs="Arial"/>
          <w:szCs w:val="22"/>
        </w:rPr>
        <w:t>2017</w:t>
      </w:r>
      <w:r w:rsidRPr="004A4F5F">
        <w:rPr>
          <w:rFonts w:ascii="Arial" w:hAnsi="Arial" w:cs="Arial"/>
          <w:szCs w:val="22"/>
        </w:rPr>
        <w:t xml:space="preserve">-ben </w:t>
      </w:r>
      <w:r w:rsidRPr="00140381">
        <w:rPr>
          <w:rFonts w:ascii="Arial" w:hAnsi="Arial" w:cs="Arial"/>
          <w:szCs w:val="22"/>
        </w:rPr>
        <w:t>a BKK felvette a kapcsolatot az NFM K</w:t>
      </w:r>
      <w:r w:rsidRPr="00140381">
        <w:rPr>
          <w:rFonts w:ascii="Arial" w:hAnsi="Arial" w:cs="Arial" w:hint="eastAsia"/>
          <w:szCs w:val="22"/>
        </w:rPr>
        <w:t>ö</w:t>
      </w:r>
      <w:r w:rsidRPr="00140381">
        <w:rPr>
          <w:rFonts w:ascii="Arial" w:hAnsi="Arial" w:cs="Arial"/>
          <w:szCs w:val="22"/>
        </w:rPr>
        <w:t>z</w:t>
      </w:r>
      <w:r w:rsidRPr="00140381">
        <w:rPr>
          <w:rFonts w:ascii="Arial" w:hAnsi="Arial" w:cs="Arial" w:hint="eastAsia"/>
          <w:szCs w:val="22"/>
        </w:rPr>
        <w:t>ú</w:t>
      </w:r>
      <w:r w:rsidRPr="00140381">
        <w:rPr>
          <w:rFonts w:ascii="Arial" w:hAnsi="Arial" w:cs="Arial"/>
          <w:szCs w:val="22"/>
        </w:rPr>
        <w:t>ti K</w:t>
      </w:r>
      <w:r w:rsidRPr="00140381">
        <w:rPr>
          <w:rFonts w:ascii="Arial" w:hAnsi="Arial" w:cs="Arial" w:hint="eastAsia"/>
          <w:szCs w:val="22"/>
        </w:rPr>
        <w:t>ö</w:t>
      </w:r>
      <w:r w:rsidRPr="00140381">
        <w:rPr>
          <w:rFonts w:ascii="Arial" w:hAnsi="Arial" w:cs="Arial"/>
          <w:szCs w:val="22"/>
        </w:rPr>
        <w:t>zleked</w:t>
      </w:r>
      <w:r w:rsidRPr="00140381">
        <w:rPr>
          <w:rFonts w:ascii="Arial" w:hAnsi="Arial" w:cs="Arial" w:hint="eastAsia"/>
          <w:szCs w:val="22"/>
        </w:rPr>
        <w:t>é</w:t>
      </w:r>
      <w:r w:rsidRPr="00140381">
        <w:rPr>
          <w:rFonts w:ascii="Arial" w:hAnsi="Arial" w:cs="Arial"/>
          <w:szCs w:val="22"/>
        </w:rPr>
        <w:t>si Ellen</w:t>
      </w:r>
      <w:r w:rsidRPr="00140381">
        <w:rPr>
          <w:rFonts w:ascii="Arial" w:hAnsi="Arial" w:cs="Arial" w:hint="eastAsia"/>
          <w:szCs w:val="22"/>
        </w:rPr>
        <w:t>ő</w:t>
      </w:r>
      <w:r w:rsidRPr="00140381">
        <w:rPr>
          <w:rFonts w:ascii="Arial" w:hAnsi="Arial" w:cs="Arial"/>
          <w:szCs w:val="22"/>
        </w:rPr>
        <w:t>rz</w:t>
      </w:r>
      <w:r w:rsidRPr="00140381">
        <w:rPr>
          <w:rFonts w:ascii="Arial" w:hAnsi="Arial" w:cs="Arial" w:hint="eastAsia"/>
          <w:szCs w:val="22"/>
        </w:rPr>
        <w:t>é</w:t>
      </w:r>
      <w:r w:rsidRPr="00140381">
        <w:rPr>
          <w:rFonts w:ascii="Arial" w:hAnsi="Arial" w:cs="Arial"/>
          <w:szCs w:val="22"/>
        </w:rPr>
        <w:t>si F</w:t>
      </w:r>
      <w:r w:rsidRPr="00140381">
        <w:rPr>
          <w:rFonts w:ascii="Arial" w:hAnsi="Arial" w:cs="Arial" w:hint="eastAsia"/>
          <w:szCs w:val="22"/>
        </w:rPr>
        <w:t>ő</w:t>
      </w:r>
      <w:r w:rsidRPr="00140381">
        <w:rPr>
          <w:rFonts w:ascii="Arial" w:hAnsi="Arial" w:cs="Arial"/>
          <w:szCs w:val="22"/>
        </w:rPr>
        <w:t>oszt</w:t>
      </w:r>
      <w:r w:rsidRPr="00140381">
        <w:rPr>
          <w:rFonts w:ascii="Arial" w:hAnsi="Arial" w:cs="Arial" w:hint="eastAsia"/>
          <w:szCs w:val="22"/>
        </w:rPr>
        <w:t>á</w:t>
      </w:r>
      <w:r w:rsidRPr="00140381">
        <w:rPr>
          <w:rFonts w:ascii="Arial" w:hAnsi="Arial" w:cs="Arial"/>
          <w:szCs w:val="22"/>
        </w:rPr>
        <w:t>ly</w:t>
      </w:r>
      <w:r w:rsidRPr="00140381">
        <w:rPr>
          <w:rFonts w:ascii="Arial" w:hAnsi="Arial" w:cs="Arial" w:hint="eastAsia"/>
          <w:szCs w:val="22"/>
        </w:rPr>
        <w:t>á</w:t>
      </w:r>
      <w:r w:rsidRPr="00140381">
        <w:rPr>
          <w:rFonts w:ascii="Arial" w:hAnsi="Arial" w:cs="Arial"/>
          <w:szCs w:val="22"/>
        </w:rPr>
        <w:t>val, melynek eredményeként az NFM ellen</w:t>
      </w:r>
      <w:r w:rsidRPr="00140381">
        <w:rPr>
          <w:rFonts w:ascii="Arial" w:hAnsi="Arial" w:cs="Arial" w:hint="eastAsia"/>
          <w:szCs w:val="22"/>
        </w:rPr>
        <w:t>ő</w:t>
      </w:r>
      <w:r w:rsidRPr="00140381">
        <w:rPr>
          <w:rFonts w:ascii="Arial" w:hAnsi="Arial" w:cs="Arial"/>
          <w:szCs w:val="22"/>
        </w:rPr>
        <w:t xml:space="preserve">rei bevonásra kerültek egyes BKK </w:t>
      </w:r>
      <w:r w:rsidRPr="00140381">
        <w:rPr>
          <w:rFonts w:ascii="Arial" w:hAnsi="Arial" w:cs="Arial" w:hint="eastAsia"/>
          <w:szCs w:val="22"/>
        </w:rPr>
        <w:t>á</w:t>
      </w:r>
      <w:r w:rsidRPr="00140381">
        <w:rPr>
          <w:rFonts w:ascii="Arial" w:hAnsi="Arial" w:cs="Arial"/>
          <w:szCs w:val="22"/>
        </w:rPr>
        <w:t>ltal szervezett akci</w:t>
      </w:r>
      <w:r w:rsidRPr="00140381">
        <w:rPr>
          <w:rFonts w:ascii="Arial" w:hAnsi="Arial" w:cs="Arial" w:hint="eastAsia"/>
          <w:szCs w:val="22"/>
        </w:rPr>
        <w:t>ó</w:t>
      </w:r>
      <w:r w:rsidRPr="00140381">
        <w:rPr>
          <w:rFonts w:ascii="Arial" w:hAnsi="Arial" w:cs="Arial"/>
          <w:szCs w:val="22"/>
        </w:rPr>
        <w:t>kba, illetőleg a BKK is csatlakozott egyes NFM ellenőrzésekhez. A k</w:t>
      </w:r>
      <w:r w:rsidRPr="00140381">
        <w:rPr>
          <w:rFonts w:ascii="Arial" w:hAnsi="Arial" w:cs="Arial" w:hint="eastAsia"/>
          <w:szCs w:val="22"/>
        </w:rPr>
        <w:t>ö</w:t>
      </w:r>
      <w:r w:rsidRPr="00140381">
        <w:rPr>
          <w:rFonts w:ascii="Arial" w:hAnsi="Arial" w:cs="Arial"/>
          <w:szCs w:val="22"/>
        </w:rPr>
        <w:t>z</w:t>
      </w:r>
      <w:r w:rsidRPr="00140381">
        <w:rPr>
          <w:rFonts w:ascii="Arial" w:hAnsi="Arial" w:cs="Arial" w:hint="eastAsia"/>
          <w:szCs w:val="22"/>
        </w:rPr>
        <w:t>ö</w:t>
      </w:r>
      <w:r w:rsidRPr="00140381">
        <w:rPr>
          <w:rFonts w:ascii="Arial" w:hAnsi="Arial" w:cs="Arial"/>
          <w:szCs w:val="22"/>
        </w:rPr>
        <w:t>s ellen</w:t>
      </w:r>
      <w:r w:rsidRPr="00140381">
        <w:rPr>
          <w:rFonts w:ascii="Arial" w:hAnsi="Arial" w:cs="Arial" w:hint="eastAsia"/>
          <w:szCs w:val="22"/>
        </w:rPr>
        <w:t>ő</w:t>
      </w:r>
      <w:r w:rsidRPr="00140381">
        <w:rPr>
          <w:rFonts w:ascii="Arial" w:hAnsi="Arial" w:cs="Arial"/>
          <w:szCs w:val="22"/>
        </w:rPr>
        <w:t>rz</w:t>
      </w:r>
      <w:r w:rsidRPr="00140381">
        <w:rPr>
          <w:rFonts w:ascii="Arial" w:hAnsi="Arial" w:cs="Arial" w:hint="eastAsia"/>
          <w:szCs w:val="22"/>
        </w:rPr>
        <w:t>é</w:t>
      </w:r>
      <w:r w:rsidRPr="00140381">
        <w:rPr>
          <w:rFonts w:ascii="Arial" w:hAnsi="Arial" w:cs="Arial"/>
          <w:szCs w:val="22"/>
        </w:rPr>
        <w:t>sek jelentős eredményeket hoztak, így például a pr</w:t>
      </w:r>
      <w:r w:rsidRPr="00140381">
        <w:rPr>
          <w:rFonts w:ascii="Arial" w:hAnsi="Arial" w:cs="Arial" w:hint="eastAsia"/>
          <w:szCs w:val="22"/>
        </w:rPr>
        <w:t>ó</w:t>
      </w:r>
      <w:r w:rsidRPr="00140381">
        <w:rPr>
          <w:rFonts w:ascii="Arial" w:hAnsi="Arial" w:cs="Arial"/>
          <w:szCs w:val="22"/>
        </w:rPr>
        <w:t>bav</w:t>
      </w:r>
      <w:r w:rsidRPr="00140381">
        <w:rPr>
          <w:rFonts w:ascii="Arial" w:hAnsi="Arial" w:cs="Arial" w:hint="eastAsia"/>
          <w:szCs w:val="22"/>
        </w:rPr>
        <w:t>á</w:t>
      </w:r>
      <w:r w:rsidRPr="00140381">
        <w:rPr>
          <w:rFonts w:ascii="Arial" w:hAnsi="Arial" w:cs="Arial"/>
          <w:szCs w:val="22"/>
        </w:rPr>
        <w:t>s</w:t>
      </w:r>
      <w:r w:rsidRPr="00140381">
        <w:rPr>
          <w:rFonts w:ascii="Arial" w:hAnsi="Arial" w:cs="Arial" w:hint="eastAsia"/>
          <w:szCs w:val="22"/>
        </w:rPr>
        <w:t>á</w:t>
      </w:r>
      <w:r w:rsidRPr="00140381">
        <w:rPr>
          <w:rFonts w:ascii="Arial" w:hAnsi="Arial" w:cs="Arial"/>
          <w:szCs w:val="22"/>
        </w:rPr>
        <w:t>rl</w:t>
      </w:r>
      <w:r w:rsidRPr="00140381">
        <w:rPr>
          <w:rFonts w:ascii="Arial" w:hAnsi="Arial" w:cs="Arial" w:hint="eastAsia"/>
          <w:szCs w:val="22"/>
        </w:rPr>
        <w:t>ó</w:t>
      </w:r>
      <w:r w:rsidRPr="00140381">
        <w:rPr>
          <w:rFonts w:ascii="Arial" w:hAnsi="Arial" w:cs="Arial"/>
          <w:szCs w:val="22"/>
        </w:rPr>
        <w:t>k bevon</w:t>
      </w:r>
      <w:r w:rsidRPr="00140381">
        <w:rPr>
          <w:rFonts w:ascii="Arial" w:hAnsi="Arial" w:cs="Arial" w:hint="eastAsia"/>
          <w:szCs w:val="22"/>
        </w:rPr>
        <w:t>á</w:t>
      </w:r>
      <w:r w:rsidRPr="00140381">
        <w:rPr>
          <w:rFonts w:ascii="Arial" w:hAnsi="Arial" w:cs="Arial"/>
          <w:szCs w:val="22"/>
        </w:rPr>
        <w:t>s</w:t>
      </w:r>
      <w:r w:rsidRPr="00140381">
        <w:rPr>
          <w:rFonts w:ascii="Arial" w:hAnsi="Arial" w:cs="Arial" w:hint="eastAsia"/>
          <w:szCs w:val="22"/>
        </w:rPr>
        <w:t>á</w:t>
      </w:r>
      <w:r w:rsidRPr="00140381">
        <w:rPr>
          <w:rFonts w:ascii="Arial" w:hAnsi="Arial" w:cs="Arial"/>
          <w:szCs w:val="22"/>
        </w:rPr>
        <w:t xml:space="preserve">val a BKK </w:t>
      </w:r>
      <w:r w:rsidRPr="00140381">
        <w:rPr>
          <w:rFonts w:ascii="Arial" w:hAnsi="Arial" w:cs="Arial" w:hint="eastAsia"/>
          <w:szCs w:val="22"/>
        </w:rPr>
        <w:t>á</w:t>
      </w:r>
      <w:r w:rsidRPr="00140381">
        <w:rPr>
          <w:rFonts w:ascii="Arial" w:hAnsi="Arial" w:cs="Arial"/>
          <w:szCs w:val="22"/>
        </w:rPr>
        <w:t>ltal megszervezett ellen</w:t>
      </w:r>
      <w:r w:rsidRPr="00140381">
        <w:rPr>
          <w:rFonts w:ascii="Arial" w:hAnsi="Arial" w:cs="Arial" w:hint="eastAsia"/>
          <w:szCs w:val="22"/>
        </w:rPr>
        <w:t>ő</w:t>
      </w:r>
      <w:r w:rsidRPr="00140381">
        <w:rPr>
          <w:rFonts w:ascii="Arial" w:hAnsi="Arial" w:cs="Arial"/>
          <w:szCs w:val="22"/>
        </w:rPr>
        <w:t>rz</w:t>
      </w:r>
      <w:r w:rsidRPr="00140381">
        <w:rPr>
          <w:rFonts w:ascii="Arial" w:hAnsi="Arial" w:cs="Arial" w:hint="eastAsia"/>
          <w:szCs w:val="22"/>
        </w:rPr>
        <w:t>é</w:t>
      </w:r>
      <w:r w:rsidRPr="00140381">
        <w:rPr>
          <w:rFonts w:ascii="Arial" w:hAnsi="Arial" w:cs="Arial"/>
          <w:szCs w:val="22"/>
        </w:rPr>
        <w:t>sek sor</w:t>
      </w:r>
      <w:r w:rsidRPr="00140381">
        <w:rPr>
          <w:rFonts w:ascii="Arial" w:hAnsi="Arial" w:cs="Arial" w:hint="eastAsia"/>
          <w:szCs w:val="22"/>
        </w:rPr>
        <w:t>á</w:t>
      </w:r>
      <w:r w:rsidRPr="00140381">
        <w:rPr>
          <w:rFonts w:ascii="Arial" w:hAnsi="Arial" w:cs="Arial"/>
          <w:szCs w:val="22"/>
        </w:rPr>
        <w:t>n – mivel a jogsértés minden jogszabályi tényállási elemét sikerült igazolni – az NFM ellen</w:t>
      </w:r>
      <w:r w:rsidRPr="00140381">
        <w:rPr>
          <w:rFonts w:ascii="Arial" w:hAnsi="Arial" w:cs="Arial" w:hint="eastAsia"/>
          <w:szCs w:val="22"/>
        </w:rPr>
        <w:t>ő</w:t>
      </w:r>
      <w:r w:rsidRPr="00140381">
        <w:rPr>
          <w:rFonts w:ascii="Arial" w:hAnsi="Arial" w:cs="Arial"/>
          <w:szCs w:val="22"/>
        </w:rPr>
        <w:t>rei el tudtak j</w:t>
      </w:r>
      <w:r w:rsidRPr="00140381">
        <w:rPr>
          <w:rFonts w:ascii="Arial" w:hAnsi="Arial" w:cs="Arial" w:hint="eastAsia"/>
          <w:szCs w:val="22"/>
        </w:rPr>
        <w:t>á</w:t>
      </w:r>
      <w:r w:rsidRPr="00140381">
        <w:rPr>
          <w:rFonts w:ascii="Arial" w:hAnsi="Arial" w:cs="Arial"/>
          <w:szCs w:val="22"/>
        </w:rPr>
        <w:t>rni az enged</w:t>
      </w:r>
      <w:r w:rsidRPr="00140381">
        <w:rPr>
          <w:rFonts w:ascii="Arial" w:hAnsi="Arial" w:cs="Arial" w:hint="eastAsia"/>
          <w:szCs w:val="22"/>
        </w:rPr>
        <w:t>é</w:t>
      </w:r>
      <w:r w:rsidRPr="00140381">
        <w:rPr>
          <w:rFonts w:ascii="Arial" w:hAnsi="Arial" w:cs="Arial"/>
          <w:szCs w:val="22"/>
        </w:rPr>
        <w:t>ly n</w:t>
      </w:r>
      <w:r w:rsidRPr="00140381">
        <w:rPr>
          <w:rFonts w:ascii="Arial" w:hAnsi="Arial" w:cs="Arial" w:hint="eastAsia"/>
          <w:szCs w:val="22"/>
        </w:rPr>
        <w:t>é</w:t>
      </w:r>
      <w:r w:rsidRPr="00140381">
        <w:rPr>
          <w:rFonts w:ascii="Arial" w:hAnsi="Arial" w:cs="Arial"/>
          <w:szCs w:val="22"/>
        </w:rPr>
        <w:t>lk</w:t>
      </w:r>
      <w:r w:rsidRPr="00140381">
        <w:rPr>
          <w:rFonts w:ascii="Arial" w:hAnsi="Arial" w:cs="Arial" w:hint="eastAsia"/>
          <w:szCs w:val="22"/>
        </w:rPr>
        <w:t>ü</w:t>
      </w:r>
      <w:r w:rsidRPr="00140381">
        <w:rPr>
          <w:rFonts w:ascii="Arial" w:hAnsi="Arial" w:cs="Arial"/>
          <w:szCs w:val="22"/>
        </w:rPr>
        <w:t>li szolg</w:t>
      </w:r>
      <w:r w:rsidRPr="00140381">
        <w:rPr>
          <w:rFonts w:ascii="Arial" w:hAnsi="Arial" w:cs="Arial" w:hint="eastAsia"/>
          <w:szCs w:val="22"/>
        </w:rPr>
        <w:t>á</w:t>
      </w:r>
      <w:r w:rsidRPr="00140381">
        <w:rPr>
          <w:rFonts w:ascii="Arial" w:hAnsi="Arial" w:cs="Arial"/>
          <w:szCs w:val="22"/>
        </w:rPr>
        <w:t>ltat</w:t>
      </w:r>
      <w:r w:rsidRPr="00140381">
        <w:rPr>
          <w:rFonts w:ascii="Arial" w:hAnsi="Arial" w:cs="Arial" w:hint="eastAsia"/>
          <w:szCs w:val="22"/>
        </w:rPr>
        <w:t>ó</w:t>
      </w:r>
      <w:r w:rsidRPr="00140381">
        <w:rPr>
          <w:rFonts w:ascii="Arial" w:hAnsi="Arial" w:cs="Arial"/>
          <w:szCs w:val="22"/>
        </w:rPr>
        <w:t>kkal szemben (rendsz</w:t>
      </w:r>
      <w:r w:rsidRPr="00140381">
        <w:rPr>
          <w:rFonts w:ascii="Arial" w:hAnsi="Arial" w:cs="Arial" w:hint="eastAsia"/>
          <w:szCs w:val="22"/>
        </w:rPr>
        <w:t>á</w:t>
      </w:r>
      <w:r w:rsidRPr="00140381">
        <w:rPr>
          <w:rFonts w:ascii="Arial" w:hAnsi="Arial" w:cs="Arial"/>
          <w:szCs w:val="22"/>
        </w:rPr>
        <w:t>mlev</w:t>
      </w:r>
      <w:r w:rsidRPr="00140381">
        <w:rPr>
          <w:rFonts w:ascii="Arial" w:hAnsi="Arial" w:cs="Arial" w:hint="eastAsia"/>
          <w:szCs w:val="22"/>
        </w:rPr>
        <w:t>é</w:t>
      </w:r>
      <w:r w:rsidRPr="00140381">
        <w:rPr>
          <w:rFonts w:ascii="Arial" w:hAnsi="Arial" w:cs="Arial"/>
          <w:szCs w:val="22"/>
        </w:rPr>
        <w:t>tel, forgalmi engedély bevonása a helysz</w:t>
      </w:r>
      <w:r w:rsidRPr="00140381">
        <w:rPr>
          <w:rFonts w:ascii="Arial" w:hAnsi="Arial" w:cs="Arial" w:hint="eastAsia"/>
          <w:szCs w:val="22"/>
        </w:rPr>
        <w:t>í</w:t>
      </w:r>
      <w:r w:rsidRPr="00140381">
        <w:rPr>
          <w:rFonts w:ascii="Arial" w:hAnsi="Arial" w:cs="Arial"/>
          <w:szCs w:val="22"/>
        </w:rPr>
        <w:t>nen). A sikeres együttműködés eredményeként egy közvetlen és egymás munkáját segítő munkakapcsolatot tudott a BKK kialakítani az NFM illetékes vezetőivel és az ellenőreivel.</w:t>
      </w:r>
    </w:p>
    <w:p w14:paraId="62F3F775" w14:textId="77777777" w:rsidR="002D0D64" w:rsidRPr="00140381" w:rsidRDefault="002D0D64" w:rsidP="00401E93">
      <w:pPr>
        <w:tabs>
          <w:tab w:val="left" w:pos="284"/>
        </w:tabs>
        <w:spacing w:after="120" w:line="276" w:lineRule="auto"/>
        <w:jc w:val="both"/>
        <w:rPr>
          <w:rFonts w:ascii="Arial" w:hAnsi="Arial" w:cs="Arial"/>
          <w:szCs w:val="22"/>
        </w:rPr>
      </w:pPr>
      <w:r w:rsidRPr="00140381">
        <w:rPr>
          <w:rFonts w:ascii="Arial" w:hAnsi="Arial" w:cs="Arial"/>
          <w:szCs w:val="22"/>
        </w:rPr>
        <w:lastRenderedPageBreak/>
        <w:t xml:space="preserve">A NAV </w:t>
      </w:r>
      <w:r w:rsidRPr="00140381">
        <w:rPr>
          <w:rFonts w:ascii="Arial" w:hAnsi="Arial" w:cs="Arial" w:hint="eastAsia"/>
          <w:szCs w:val="22"/>
        </w:rPr>
        <w:t>é</w:t>
      </w:r>
      <w:r w:rsidRPr="00140381">
        <w:rPr>
          <w:rFonts w:ascii="Arial" w:hAnsi="Arial" w:cs="Arial"/>
          <w:szCs w:val="22"/>
        </w:rPr>
        <w:t>s a BRFK K</w:t>
      </w:r>
      <w:r w:rsidRPr="00140381">
        <w:rPr>
          <w:rFonts w:ascii="Arial" w:hAnsi="Arial" w:cs="Arial" w:hint="eastAsia"/>
          <w:szCs w:val="22"/>
        </w:rPr>
        <w:t>ö</w:t>
      </w:r>
      <w:r w:rsidRPr="00140381">
        <w:rPr>
          <w:rFonts w:ascii="Arial" w:hAnsi="Arial" w:cs="Arial"/>
          <w:szCs w:val="22"/>
        </w:rPr>
        <w:t>zleked</w:t>
      </w:r>
      <w:r w:rsidRPr="00140381">
        <w:rPr>
          <w:rFonts w:ascii="Arial" w:hAnsi="Arial" w:cs="Arial" w:hint="eastAsia"/>
          <w:szCs w:val="22"/>
        </w:rPr>
        <w:t>é</w:t>
      </w:r>
      <w:r w:rsidRPr="00140381">
        <w:rPr>
          <w:rFonts w:ascii="Arial" w:hAnsi="Arial" w:cs="Arial"/>
          <w:szCs w:val="22"/>
        </w:rPr>
        <w:t>srend</w:t>
      </w:r>
      <w:r w:rsidRPr="00140381">
        <w:rPr>
          <w:rFonts w:ascii="Arial" w:hAnsi="Arial" w:cs="Arial" w:hint="eastAsia"/>
          <w:szCs w:val="22"/>
        </w:rPr>
        <w:t>é</w:t>
      </w:r>
      <w:r w:rsidRPr="00140381">
        <w:rPr>
          <w:rFonts w:ascii="Arial" w:hAnsi="Arial" w:cs="Arial"/>
          <w:szCs w:val="22"/>
        </w:rPr>
        <w:t>szeti F</w:t>
      </w:r>
      <w:r w:rsidRPr="00140381">
        <w:rPr>
          <w:rFonts w:ascii="Arial" w:hAnsi="Arial" w:cs="Arial" w:hint="eastAsia"/>
          <w:szCs w:val="22"/>
        </w:rPr>
        <w:t>ő</w:t>
      </w:r>
      <w:r w:rsidRPr="00140381">
        <w:rPr>
          <w:rFonts w:ascii="Arial" w:hAnsi="Arial" w:cs="Arial"/>
          <w:szCs w:val="22"/>
        </w:rPr>
        <w:t>oszt</w:t>
      </w:r>
      <w:r w:rsidRPr="00140381">
        <w:rPr>
          <w:rFonts w:ascii="Arial" w:hAnsi="Arial" w:cs="Arial" w:hint="eastAsia"/>
          <w:szCs w:val="22"/>
        </w:rPr>
        <w:t>á</w:t>
      </w:r>
      <w:r w:rsidRPr="00140381">
        <w:rPr>
          <w:rFonts w:ascii="Arial" w:hAnsi="Arial" w:cs="Arial"/>
          <w:szCs w:val="22"/>
        </w:rPr>
        <w:t>lya és Közrendvédelmi Főosztálya, valamint a BRFK egyes kapitányságai azok a további hat</w:t>
      </w:r>
      <w:r w:rsidRPr="00140381">
        <w:rPr>
          <w:rFonts w:ascii="Arial" w:hAnsi="Arial" w:cs="Arial" w:hint="eastAsia"/>
          <w:szCs w:val="22"/>
        </w:rPr>
        <w:t>ó</w:t>
      </w:r>
      <w:r w:rsidRPr="00140381">
        <w:rPr>
          <w:rFonts w:ascii="Arial" w:hAnsi="Arial" w:cs="Arial"/>
          <w:szCs w:val="22"/>
        </w:rPr>
        <w:t>s</w:t>
      </w:r>
      <w:r w:rsidRPr="00140381">
        <w:rPr>
          <w:rFonts w:ascii="Arial" w:hAnsi="Arial" w:cs="Arial" w:hint="eastAsia"/>
          <w:szCs w:val="22"/>
        </w:rPr>
        <w:t>á</w:t>
      </w:r>
      <w:r w:rsidRPr="00140381">
        <w:rPr>
          <w:rFonts w:ascii="Arial" w:hAnsi="Arial" w:cs="Arial"/>
          <w:szCs w:val="22"/>
        </w:rPr>
        <w:t>gok, amelyek egyre ink</w:t>
      </w:r>
      <w:r w:rsidRPr="00140381">
        <w:rPr>
          <w:rFonts w:ascii="Arial" w:hAnsi="Arial" w:cs="Arial" w:hint="eastAsia"/>
          <w:szCs w:val="22"/>
        </w:rPr>
        <w:t>á</w:t>
      </w:r>
      <w:r w:rsidRPr="00140381">
        <w:rPr>
          <w:rFonts w:ascii="Arial" w:hAnsi="Arial" w:cs="Arial"/>
          <w:szCs w:val="22"/>
        </w:rPr>
        <w:t xml:space="preserve">bb </w:t>
      </w:r>
      <w:r w:rsidRPr="00140381">
        <w:rPr>
          <w:rFonts w:ascii="Arial" w:hAnsi="Arial" w:cs="Arial" w:hint="eastAsia"/>
          <w:szCs w:val="22"/>
        </w:rPr>
        <w:t>á</w:t>
      </w:r>
      <w:r w:rsidRPr="00140381">
        <w:rPr>
          <w:rFonts w:ascii="Arial" w:hAnsi="Arial" w:cs="Arial"/>
          <w:szCs w:val="22"/>
        </w:rPr>
        <w:t>tl</w:t>
      </w:r>
      <w:r w:rsidRPr="00140381">
        <w:rPr>
          <w:rFonts w:ascii="Arial" w:hAnsi="Arial" w:cs="Arial" w:hint="eastAsia"/>
          <w:szCs w:val="22"/>
        </w:rPr>
        <w:t>á</w:t>
      </w:r>
      <w:r w:rsidRPr="00140381">
        <w:rPr>
          <w:rFonts w:ascii="Arial" w:hAnsi="Arial" w:cs="Arial"/>
          <w:szCs w:val="22"/>
        </w:rPr>
        <w:t>tják a taxis vissza</w:t>
      </w:r>
      <w:r w:rsidRPr="00140381">
        <w:rPr>
          <w:rFonts w:ascii="Arial" w:hAnsi="Arial" w:cs="Arial" w:hint="eastAsia"/>
          <w:szCs w:val="22"/>
        </w:rPr>
        <w:t>é</w:t>
      </w:r>
      <w:r w:rsidRPr="00140381">
        <w:rPr>
          <w:rFonts w:ascii="Arial" w:hAnsi="Arial" w:cs="Arial"/>
          <w:szCs w:val="22"/>
        </w:rPr>
        <w:t>l</w:t>
      </w:r>
      <w:r w:rsidRPr="00140381">
        <w:rPr>
          <w:rFonts w:ascii="Arial" w:hAnsi="Arial" w:cs="Arial" w:hint="eastAsia"/>
          <w:szCs w:val="22"/>
        </w:rPr>
        <w:t>é</w:t>
      </w:r>
      <w:r w:rsidRPr="00140381">
        <w:rPr>
          <w:rFonts w:ascii="Arial" w:hAnsi="Arial" w:cs="Arial"/>
          <w:szCs w:val="22"/>
        </w:rPr>
        <w:t>sek probl</w:t>
      </w:r>
      <w:r w:rsidRPr="00140381">
        <w:rPr>
          <w:rFonts w:ascii="Arial" w:hAnsi="Arial" w:cs="Arial" w:hint="eastAsia"/>
          <w:szCs w:val="22"/>
        </w:rPr>
        <w:t>é</w:t>
      </w:r>
      <w:r w:rsidRPr="00140381">
        <w:rPr>
          <w:rFonts w:ascii="Arial" w:hAnsi="Arial" w:cs="Arial"/>
          <w:szCs w:val="22"/>
        </w:rPr>
        <w:t>m</w:t>
      </w:r>
      <w:r w:rsidRPr="00140381">
        <w:rPr>
          <w:rFonts w:ascii="Arial" w:hAnsi="Arial" w:cs="Arial" w:hint="eastAsia"/>
          <w:szCs w:val="22"/>
        </w:rPr>
        <w:t>á</w:t>
      </w:r>
      <w:r w:rsidRPr="00140381">
        <w:rPr>
          <w:rFonts w:ascii="Arial" w:hAnsi="Arial" w:cs="Arial"/>
          <w:szCs w:val="22"/>
        </w:rPr>
        <w:t>j</w:t>
      </w:r>
      <w:r w:rsidRPr="00140381">
        <w:rPr>
          <w:rFonts w:ascii="Arial" w:hAnsi="Arial" w:cs="Arial" w:hint="eastAsia"/>
          <w:szCs w:val="22"/>
        </w:rPr>
        <w:t>á</w:t>
      </w:r>
      <w:r w:rsidRPr="00140381">
        <w:rPr>
          <w:rFonts w:ascii="Arial" w:hAnsi="Arial" w:cs="Arial"/>
          <w:szCs w:val="22"/>
        </w:rPr>
        <w:t>t. A NAV-val és a BRFK-val folyamatos és p</w:t>
      </w:r>
      <w:r w:rsidRPr="00140381">
        <w:rPr>
          <w:rFonts w:ascii="Arial" w:hAnsi="Arial" w:cs="Arial" w:hint="eastAsia"/>
          <w:szCs w:val="22"/>
        </w:rPr>
        <w:t>é</w:t>
      </w:r>
      <w:r w:rsidRPr="00140381">
        <w:rPr>
          <w:rFonts w:ascii="Arial" w:hAnsi="Arial" w:cs="Arial"/>
          <w:szCs w:val="22"/>
        </w:rPr>
        <w:t>lda</w:t>
      </w:r>
      <w:r w:rsidRPr="00140381">
        <w:rPr>
          <w:rFonts w:ascii="Arial" w:hAnsi="Arial" w:cs="Arial" w:hint="eastAsia"/>
          <w:szCs w:val="22"/>
        </w:rPr>
        <w:t>é</w:t>
      </w:r>
      <w:r w:rsidRPr="00140381">
        <w:rPr>
          <w:rFonts w:ascii="Arial" w:hAnsi="Arial" w:cs="Arial"/>
          <w:szCs w:val="22"/>
        </w:rPr>
        <w:t>rt</w:t>
      </w:r>
      <w:r w:rsidRPr="00140381">
        <w:rPr>
          <w:rFonts w:ascii="Arial" w:hAnsi="Arial" w:cs="Arial" w:hint="eastAsia"/>
          <w:szCs w:val="22"/>
        </w:rPr>
        <w:t>é</w:t>
      </w:r>
      <w:r w:rsidRPr="00140381">
        <w:rPr>
          <w:rFonts w:ascii="Arial" w:hAnsi="Arial" w:cs="Arial"/>
          <w:szCs w:val="22"/>
        </w:rPr>
        <w:t>k</w:t>
      </w:r>
      <w:r w:rsidRPr="00140381">
        <w:rPr>
          <w:rFonts w:ascii="Arial" w:hAnsi="Arial" w:cs="Arial" w:hint="eastAsia"/>
          <w:szCs w:val="22"/>
        </w:rPr>
        <w:t>ű</w:t>
      </w:r>
      <w:r w:rsidRPr="00140381">
        <w:rPr>
          <w:rFonts w:ascii="Arial" w:hAnsi="Arial" w:cs="Arial"/>
          <w:szCs w:val="22"/>
        </w:rPr>
        <w:t xml:space="preserve"> a BKK egy</w:t>
      </w:r>
      <w:r w:rsidRPr="00140381">
        <w:rPr>
          <w:rFonts w:ascii="Arial" w:hAnsi="Arial" w:cs="Arial" w:hint="eastAsia"/>
          <w:szCs w:val="22"/>
        </w:rPr>
        <w:t>ü</w:t>
      </w:r>
      <w:r w:rsidRPr="00140381">
        <w:rPr>
          <w:rFonts w:ascii="Arial" w:hAnsi="Arial" w:cs="Arial"/>
          <w:szCs w:val="22"/>
        </w:rPr>
        <w:t>ttm</w:t>
      </w:r>
      <w:r w:rsidRPr="00140381">
        <w:rPr>
          <w:rFonts w:ascii="Arial" w:hAnsi="Arial" w:cs="Arial" w:hint="eastAsia"/>
          <w:szCs w:val="22"/>
        </w:rPr>
        <w:t>ű</w:t>
      </w:r>
      <w:r w:rsidRPr="00140381">
        <w:rPr>
          <w:rFonts w:ascii="Arial" w:hAnsi="Arial" w:cs="Arial"/>
          <w:szCs w:val="22"/>
        </w:rPr>
        <w:t>k</w:t>
      </w:r>
      <w:r w:rsidRPr="00140381">
        <w:rPr>
          <w:rFonts w:ascii="Arial" w:hAnsi="Arial" w:cs="Arial" w:hint="eastAsia"/>
          <w:szCs w:val="22"/>
        </w:rPr>
        <w:t>ö</w:t>
      </w:r>
      <w:r w:rsidRPr="00140381">
        <w:rPr>
          <w:rFonts w:ascii="Arial" w:hAnsi="Arial" w:cs="Arial"/>
          <w:szCs w:val="22"/>
        </w:rPr>
        <w:t>d</w:t>
      </w:r>
      <w:r w:rsidRPr="00140381">
        <w:rPr>
          <w:rFonts w:ascii="Arial" w:hAnsi="Arial" w:cs="Arial" w:hint="eastAsia"/>
          <w:szCs w:val="22"/>
        </w:rPr>
        <w:t>é</w:t>
      </w:r>
      <w:r w:rsidRPr="00140381">
        <w:rPr>
          <w:rFonts w:ascii="Arial" w:hAnsi="Arial" w:cs="Arial"/>
          <w:szCs w:val="22"/>
        </w:rPr>
        <w:t xml:space="preserve">se. </w:t>
      </w:r>
    </w:p>
    <w:p w14:paraId="44693326" w14:textId="77777777" w:rsidR="002D0D64" w:rsidRDefault="002D0D64" w:rsidP="00401E93">
      <w:pPr>
        <w:tabs>
          <w:tab w:val="left" w:pos="284"/>
        </w:tabs>
        <w:spacing w:after="120" w:line="276" w:lineRule="auto"/>
        <w:jc w:val="both"/>
        <w:rPr>
          <w:rFonts w:ascii="Arial" w:hAnsi="Arial" w:cs="Arial"/>
          <w:szCs w:val="22"/>
        </w:rPr>
      </w:pPr>
      <w:r w:rsidRPr="00140381">
        <w:rPr>
          <w:rFonts w:ascii="Arial" w:hAnsi="Arial" w:cs="Arial"/>
          <w:szCs w:val="22"/>
        </w:rPr>
        <w:t>A BRFK az ellenőrzések során egyrészt segíti a BKK személyszállítási ellenőrök munkáját azzal, hogy biztosítja a helyszínt, bizonyított engedély nélküli tevékenység esetén bevonja a forgalmi engedélyt, rendszámot, másrészt a rendőrök maguk is ellenőriznek és nem egy alkalommal a rendőrhatóság hatáskörébe tartozó bűncselekményeket, szabálysértéseket tárnak fel.</w:t>
      </w:r>
    </w:p>
    <w:p w14:paraId="12DC0503" w14:textId="77777777" w:rsidR="002D0D64" w:rsidRDefault="002D0D64" w:rsidP="00401E93">
      <w:pPr>
        <w:pStyle w:val="PBNormal"/>
        <w:spacing w:after="120" w:line="276" w:lineRule="auto"/>
        <w:jc w:val="both"/>
        <w:rPr>
          <w:rFonts w:ascii="Arial" w:hAnsi="Arial" w:cs="Arial"/>
          <w:kern w:val="24"/>
          <w:szCs w:val="22"/>
        </w:rPr>
      </w:pPr>
      <w:r>
        <w:rPr>
          <w:rFonts w:ascii="Arial" w:hAnsi="Arial" w:cs="Arial"/>
          <w:kern w:val="24"/>
          <w:szCs w:val="22"/>
        </w:rPr>
        <w:t>A 2017. évi közös akciók megtervezésénél figyelembe vettük a jogsértéssel leginkább érintett helyszíneket, különös tekintettel a Budapest Liszt Ferenc Nemzetközi repülőtérre, a Keleti és a Nyugati pályaudvarra, és a turisták által látogatott fővárosi helyszínekre.</w:t>
      </w:r>
    </w:p>
    <w:p w14:paraId="1DB8ED27" w14:textId="77777777" w:rsidR="002D0D64" w:rsidRDefault="002D0D64" w:rsidP="00401E93">
      <w:pPr>
        <w:pStyle w:val="PBNormal"/>
        <w:spacing w:after="120" w:line="276" w:lineRule="auto"/>
        <w:jc w:val="both"/>
        <w:rPr>
          <w:rFonts w:ascii="Arial" w:hAnsi="Arial" w:cs="Arial"/>
          <w:kern w:val="24"/>
          <w:szCs w:val="22"/>
        </w:rPr>
      </w:pPr>
      <w:r w:rsidRPr="00140381">
        <w:rPr>
          <w:rFonts w:ascii="Arial" w:hAnsi="Arial" w:cs="Arial"/>
          <w:kern w:val="24"/>
          <w:szCs w:val="22"/>
        </w:rPr>
        <w:t>2017</w:t>
      </w:r>
      <w:r w:rsidRPr="004A4F5F">
        <w:rPr>
          <w:rFonts w:ascii="Arial" w:hAnsi="Arial" w:cs="Arial"/>
          <w:kern w:val="24"/>
          <w:szCs w:val="22"/>
        </w:rPr>
        <w:t xml:space="preserve"> </w:t>
      </w:r>
      <w:r>
        <w:rPr>
          <w:rFonts w:ascii="Arial" w:hAnsi="Arial" w:cs="Arial"/>
          <w:kern w:val="24"/>
          <w:szCs w:val="22"/>
        </w:rPr>
        <w:t xml:space="preserve">nyarán a FINA és a Sziget Fesztivál kapcsán, 2017 </w:t>
      </w:r>
      <w:r w:rsidRPr="00140381">
        <w:rPr>
          <w:rFonts w:ascii="Arial" w:hAnsi="Arial" w:cs="Arial"/>
          <w:kern w:val="24"/>
          <w:szCs w:val="22"/>
        </w:rPr>
        <w:t>novemberében-decemberében az NFM kezdeményezésére, a hatóságok összefogásával és a BKK közreműködésével kiemelt akciósorozat</w:t>
      </w:r>
      <w:r>
        <w:rPr>
          <w:rFonts w:ascii="Arial" w:hAnsi="Arial" w:cs="Arial"/>
          <w:kern w:val="24"/>
          <w:szCs w:val="22"/>
        </w:rPr>
        <w:t>ok</w:t>
      </w:r>
      <w:r w:rsidRPr="00140381">
        <w:rPr>
          <w:rFonts w:ascii="Arial" w:hAnsi="Arial" w:cs="Arial"/>
          <w:kern w:val="24"/>
          <w:szCs w:val="22"/>
        </w:rPr>
        <w:t xml:space="preserve"> került</w:t>
      </w:r>
      <w:r>
        <w:rPr>
          <w:rFonts w:ascii="Arial" w:hAnsi="Arial" w:cs="Arial"/>
          <w:kern w:val="24"/>
          <w:szCs w:val="22"/>
        </w:rPr>
        <w:t>ek</w:t>
      </w:r>
      <w:r w:rsidRPr="00140381">
        <w:rPr>
          <w:rFonts w:ascii="Arial" w:hAnsi="Arial" w:cs="Arial"/>
          <w:kern w:val="24"/>
          <w:szCs w:val="22"/>
        </w:rPr>
        <w:t xml:space="preserve"> végrehajtásra. Az akciókat, próbavásárlók bevonásával, nagyobbrészt a BKK szervezte meg. A közös ellenőrzések tapasztalatai ismételten igazolták, hogy a személytaxi-szolgáltatás ellenőrzése során </w:t>
      </w:r>
      <w:r>
        <w:rPr>
          <w:rFonts w:ascii="Arial" w:hAnsi="Arial" w:cs="Arial"/>
          <w:kern w:val="24"/>
          <w:szCs w:val="22"/>
        </w:rPr>
        <w:t xml:space="preserve">a jelenlegi jogszabályi környezetben, az aktuális feltételek mellett </w:t>
      </w:r>
      <w:r w:rsidRPr="00140381">
        <w:rPr>
          <w:rFonts w:ascii="Arial" w:hAnsi="Arial" w:cs="Arial"/>
          <w:kern w:val="24"/>
          <w:szCs w:val="22"/>
        </w:rPr>
        <w:t xml:space="preserve">az ellenőrzésre jogosultak szoros együttműködésével és próbavásárlók bevonásával lehet </w:t>
      </w:r>
      <w:r>
        <w:rPr>
          <w:rFonts w:ascii="Arial" w:hAnsi="Arial" w:cs="Arial"/>
          <w:kern w:val="24"/>
          <w:szCs w:val="22"/>
        </w:rPr>
        <w:t>érdemi</w:t>
      </w:r>
      <w:r w:rsidRPr="00140381">
        <w:rPr>
          <w:rFonts w:ascii="Arial" w:hAnsi="Arial" w:cs="Arial"/>
          <w:kern w:val="24"/>
          <w:szCs w:val="22"/>
        </w:rPr>
        <w:t xml:space="preserve"> eredményeket elérni (pl. helyszíni rendszámlevétel, forgalmi engedély bevonása, gépjármű lefoglalása, sofőr előállítása).</w:t>
      </w:r>
      <w:r>
        <w:rPr>
          <w:rFonts w:ascii="Arial" w:hAnsi="Arial" w:cs="Arial"/>
          <w:kern w:val="24"/>
          <w:szCs w:val="22"/>
        </w:rPr>
        <w:t xml:space="preserve"> </w:t>
      </w:r>
    </w:p>
    <w:p w14:paraId="5A6EB953" w14:textId="77777777" w:rsidR="002D0D64" w:rsidRDefault="002D0D64" w:rsidP="00401E93">
      <w:pPr>
        <w:pStyle w:val="PBNormal"/>
        <w:spacing w:after="120" w:line="276" w:lineRule="auto"/>
        <w:jc w:val="both"/>
        <w:rPr>
          <w:rFonts w:ascii="Arial" w:hAnsi="Arial" w:cs="Arial"/>
          <w:kern w:val="24"/>
          <w:szCs w:val="22"/>
        </w:rPr>
      </w:pPr>
    </w:p>
    <w:p w14:paraId="64C87BEB" w14:textId="77777777" w:rsidR="002D0D64" w:rsidRPr="00140381" w:rsidRDefault="002D0D64" w:rsidP="00401E93">
      <w:pPr>
        <w:pStyle w:val="PBNormal"/>
        <w:spacing w:after="120" w:line="276" w:lineRule="auto"/>
        <w:jc w:val="both"/>
        <w:rPr>
          <w:rFonts w:ascii="Arial" w:hAnsi="Arial" w:cs="Arial"/>
          <w:kern w:val="24"/>
          <w:szCs w:val="22"/>
        </w:rPr>
      </w:pPr>
      <w:r>
        <w:rPr>
          <w:rFonts w:ascii="Arial" w:hAnsi="Arial" w:cs="Arial"/>
          <w:kern w:val="24"/>
          <w:szCs w:val="22"/>
        </w:rPr>
        <w:lastRenderedPageBreak/>
        <w:t>A saját hatáskörben elvégzett ellenőrzések mellett hangsúlyt fektetünk a személytaxi-szolgáltatással kapcsolatos panaszok kivizsgálására is. A panaszokat, illetve a panaszokkal érintett helyszíneket figyelembe vesszük az ellenőrzési akciók megtervezésekor is.</w:t>
      </w:r>
    </w:p>
    <w:p w14:paraId="7A46CD3F" w14:textId="77777777" w:rsidR="002D0D64" w:rsidRDefault="002D0D64" w:rsidP="00401E93">
      <w:pPr>
        <w:pStyle w:val="PBNormal"/>
        <w:spacing w:after="120" w:line="276" w:lineRule="auto"/>
        <w:jc w:val="both"/>
        <w:rPr>
          <w:rFonts w:ascii="Arial" w:hAnsi="Arial" w:cs="Arial"/>
          <w:szCs w:val="22"/>
        </w:rPr>
      </w:pPr>
    </w:p>
    <w:p w14:paraId="093CD2CA" w14:textId="77777777" w:rsidR="002D0D64" w:rsidRPr="00CE0092" w:rsidRDefault="002D0D64" w:rsidP="00401E93">
      <w:pPr>
        <w:pStyle w:val="PBNormal"/>
        <w:spacing w:after="120" w:line="276" w:lineRule="auto"/>
        <w:jc w:val="both"/>
      </w:pPr>
      <w:r>
        <w:rPr>
          <w:rFonts w:ascii="Arial" w:hAnsi="Arial" w:cs="Arial"/>
          <w:szCs w:val="22"/>
        </w:rPr>
        <w:t>Az ellenőrzések főbb mutatói 2017-ben:</w:t>
      </w:r>
    </w:p>
    <w:p w14:paraId="7D6F4E3F" w14:textId="77777777" w:rsidR="002D0D64" w:rsidRDefault="002D0D64" w:rsidP="002D0D64">
      <w:pPr>
        <w:pStyle w:val="PBNormal"/>
      </w:pPr>
    </w:p>
    <w:tbl>
      <w:tblPr>
        <w:tblW w:w="7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2"/>
        <w:gridCol w:w="2128"/>
      </w:tblGrid>
      <w:tr w:rsidR="002D0D64" w:rsidRPr="00C561E2" w14:paraId="163EC876" w14:textId="77777777" w:rsidTr="005865D2">
        <w:trPr>
          <w:trHeight w:val="300"/>
          <w:jc w:val="center"/>
        </w:trPr>
        <w:tc>
          <w:tcPr>
            <w:tcW w:w="5102" w:type="dxa"/>
            <w:shd w:val="clear" w:color="auto" w:fill="7030A0"/>
            <w:noWrap/>
            <w:vAlign w:val="center"/>
            <w:hideMark/>
          </w:tcPr>
          <w:p w14:paraId="3219AFF0" w14:textId="77777777" w:rsidR="002D0D64" w:rsidRPr="00A74519" w:rsidRDefault="002D0D64" w:rsidP="005865D2">
            <w:pPr>
              <w:spacing w:line="276" w:lineRule="auto"/>
              <w:jc w:val="center"/>
              <w:rPr>
                <w:rFonts w:ascii="Arial" w:hAnsi="Arial" w:cs="Arial"/>
                <w:b/>
                <w:bCs/>
                <w:color w:val="FFFFFF"/>
                <w:sz w:val="20"/>
              </w:rPr>
            </w:pPr>
            <w:r w:rsidRPr="00A74519">
              <w:rPr>
                <w:rFonts w:ascii="Arial" w:hAnsi="Arial" w:cs="Arial"/>
                <w:b/>
                <w:bCs/>
                <w:color w:val="FFFFFF"/>
                <w:sz w:val="20"/>
              </w:rPr>
              <w:t>Ellenőrzések főbb mutatói</w:t>
            </w:r>
          </w:p>
        </w:tc>
        <w:tc>
          <w:tcPr>
            <w:tcW w:w="2128" w:type="dxa"/>
            <w:shd w:val="clear" w:color="auto" w:fill="7030A0"/>
            <w:noWrap/>
            <w:vAlign w:val="center"/>
            <w:hideMark/>
          </w:tcPr>
          <w:p w14:paraId="1E7F5724" w14:textId="77777777" w:rsidR="002D0D64" w:rsidRPr="00A74519" w:rsidRDefault="002D0D64" w:rsidP="005865D2">
            <w:pPr>
              <w:spacing w:line="276" w:lineRule="auto"/>
              <w:jc w:val="center"/>
              <w:rPr>
                <w:rFonts w:ascii="Arial" w:hAnsi="Arial" w:cs="Arial"/>
                <w:b/>
                <w:bCs/>
                <w:color w:val="000000"/>
                <w:sz w:val="20"/>
              </w:rPr>
            </w:pPr>
            <w:r w:rsidRPr="00A74519">
              <w:rPr>
                <w:rFonts w:ascii="Arial" w:hAnsi="Arial" w:cs="Arial"/>
                <w:b/>
                <w:bCs/>
                <w:color w:val="FFFFFF"/>
                <w:sz w:val="20"/>
              </w:rPr>
              <w:t>2017. évben</w:t>
            </w:r>
          </w:p>
        </w:tc>
      </w:tr>
      <w:tr w:rsidR="002D0D64" w:rsidRPr="00C561E2" w14:paraId="7FE315F1" w14:textId="77777777" w:rsidTr="005865D2">
        <w:trPr>
          <w:trHeight w:val="279"/>
          <w:jc w:val="center"/>
        </w:trPr>
        <w:tc>
          <w:tcPr>
            <w:tcW w:w="5102" w:type="dxa"/>
            <w:shd w:val="clear" w:color="auto" w:fill="auto"/>
            <w:noWrap/>
            <w:vAlign w:val="center"/>
            <w:hideMark/>
          </w:tcPr>
          <w:p w14:paraId="019D1C2E" w14:textId="77777777" w:rsidR="002D0D64" w:rsidRPr="00A74519" w:rsidRDefault="002D0D64" w:rsidP="005865D2">
            <w:pPr>
              <w:spacing w:line="276" w:lineRule="auto"/>
              <w:rPr>
                <w:rFonts w:ascii="Arial" w:hAnsi="Arial" w:cs="Arial"/>
                <w:b/>
                <w:color w:val="000000"/>
                <w:sz w:val="20"/>
              </w:rPr>
            </w:pPr>
            <w:r w:rsidRPr="00A74519">
              <w:rPr>
                <w:rFonts w:ascii="Arial" w:hAnsi="Arial" w:cs="Arial"/>
                <w:b/>
                <w:color w:val="000000"/>
                <w:sz w:val="20"/>
              </w:rPr>
              <w:t>Ellenőrzések száma (db)</w:t>
            </w:r>
          </w:p>
        </w:tc>
        <w:tc>
          <w:tcPr>
            <w:tcW w:w="2128" w:type="dxa"/>
            <w:shd w:val="clear" w:color="auto" w:fill="auto"/>
            <w:noWrap/>
            <w:vAlign w:val="center"/>
            <w:hideMark/>
          </w:tcPr>
          <w:p w14:paraId="034EC4DD" w14:textId="77777777" w:rsidR="002D0D64" w:rsidRPr="00A74519" w:rsidRDefault="002D0D64" w:rsidP="005865D2">
            <w:pPr>
              <w:tabs>
                <w:tab w:val="left" w:pos="676"/>
                <w:tab w:val="left" w:pos="856"/>
                <w:tab w:val="left" w:pos="1169"/>
                <w:tab w:val="left" w:pos="1431"/>
              </w:tabs>
              <w:spacing w:line="276" w:lineRule="auto"/>
              <w:jc w:val="center"/>
              <w:rPr>
                <w:rFonts w:ascii="Arial" w:hAnsi="Arial" w:cs="Arial"/>
                <w:color w:val="000000"/>
                <w:sz w:val="20"/>
              </w:rPr>
            </w:pPr>
            <w:r w:rsidRPr="00A74519">
              <w:rPr>
                <w:rFonts w:ascii="Arial" w:hAnsi="Arial" w:cs="Arial"/>
                <w:color w:val="000000"/>
                <w:sz w:val="20"/>
              </w:rPr>
              <w:t xml:space="preserve">    3006</w:t>
            </w:r>
          </w:p>
        </w:tc>
      </w:tr>
      <w:tr w:rsidR="002D0D64" w:rsidRPr="00C561E2" w14:paraId="7A03B1EE" w14:textId="77777777" w:rsidTr="005865D2">
        <w:trPr>
          <w:trHeight w:val="372"/>
          <w:jc w:val="center"/>
        </w:trPr>
        <w:tc>
          <w:tcPr>
            <w:tcW w:w="5102" w:type="dxa"/>
            <w:shd w:val="clear" w:color="auto" w:fill="auto"/>
            <w:noWrap/>
            <w:vAlign w:val="center"/>
          </w:tcPr>
          <w:p w14:paraId="45CDCB14" w14:textId="77777777" w:rsidR="002D0D64" w:rsidRPr="00A74519" w:rsidRDefault="002D0D64" w:rsidP="005865D2">
            <w:pPr>
              <w:spacing w:line="276" w:lineRule="auto"/>
              <w:rPr>
                <w:rFonts w:ascii="Arial" w:hAnsi="Arial" w:cs="Arial"/>
                <w:b/>
                <w:color w:val="000000"/>
                <w:sz w:val="20"/>
              </w:rPr>
            </w:pPr>
            <w:r w:rsidRPr="00A74519">
              <w:rPr>
                <w:rFonts w:ascii="Arial" w:hAnsi="Arial" w:cs="Arial"/>
                <w:b/>
                <w:color w:val="000000"/>
                <w:sz w:val="20"/>
              </w:rPr>
              <w:t>Taxiállomások használatának ellenőrzése (db)</w:t>
            </w:r>
          </w:p>
        </w:tc>
        <w:tc>
          <w:tcPr>
            <w:tcW w:w="2128" w:type="dxa"/>
            <w:shd w:val="clear" w:color="auto" w:fill="auto"/>
            <w:noWrap/>
            <w:vAlign w:val="center"/>
          </w:tcPr>
          <w:p w14:paraId="02F487A0" w14:textId="77777777" w:rsidR="002D0D64" w:rsidRPr="00A74519" w:rsidRDefault="002D0D64" w:rsidP="005865D2">
            <w:pPr>
              <w:tabs>
                <w:tab w:val="left" w:pos="1169"/>
                <w:tab w:val="left" w:pos="1431"/>
              </w:tabs>
              <w:spacing w:line="276" w:lineRule="auto"/>
              <w:jc w:val="center"/>
              <w:rPr>
                <w:rFonts w:ascii="Arial" w:hAnsi="Arial" w:cs="Arial"/>
                <w:color w:val="000000"/>
                <w:sz w:val="20"/>
              </w:rPr>
            </w:pPr>
            <w:r w:rsidRPr="00A74519">
              <w:rPr>
                <w:rFonts w:ascii="Arial" w:hAnsi="Arial" w:cs="Arial"/>
                <w:color w:val="000000"/>
                <w:sz w:val="20"/>
              </w:rPr>
              <w:t xml:space="preserve">    1797</w:t>
            </w:r>
          </w:p>
        </w:tc>
      </w:tr>
      <w:tr w:rsidR="002D0D64" w:rsidRPr="00C561E2" w14:paraId="5D50BCEF" w14:textId="77777777" w:rsidTr="005865D2">
        <w:trPr>
          <w:trHeight w:val="300"/>
          <w:jc w:val="center"/>
        </w:trPr>
        <w:tc>
          <w:tcPr>
            <w:tcW w:w="5102" w:type="dxa"/>
            <w:shd w:val="clear" w:color="auto" w:fill="auto"/>
            <w:noWrap/>
            <w:vAlign w:val="center"/>
            <w:hideMark/>
          </w:tcPr>
          <w:p w14:paraId="7ACDE920" w14:textId="77777777" w:rsidR="002D0D64" w:rsidRPr="00A74519" w:rsidRDefault="002D0D64" w:rsidP="005865D2">
            <w:pPr>
              <w:spacing w:line="276" w:lineRule="auto"/>
              <w:rPr>
                <w:rFonts w:ascii="Arial" w:hAnsi="Arial" w:cs="Arial"/>
                <w:b/>
                <w:color w:val="000000"/>
                <w:sz w:val="20"/>
              </w:rPr>
            </w:pPr>
            <w:r w:rsidRPr="00A74519">
              <w:rPr>
                <w:rFonts w:ascii="Arial" w:hAnsi="Arial" w:cs="Arial"/>
                <w:b/>
                <w:color w:val="000000"/>
                <w:sz w:val="20"/>
              </w:rPr>
              <w:t>Jogsértést megállapító jegyzőkönyvek száma (db)</w:t>
            </w:r>
          </w:p>
        </w:tc>
        <w:tc>
          <w:tcPr>
            <w:tcW w:w="2128" w:type="dxa"/>
            <w:shd w:val="clear" w:color="auto" w:fill="auto"/>
            <w:noWrap/>
            <w:vAlign w:val="center"/>
            <w:hideMark/>
          </w:tcPr>
          <w:p w14:paraId="48757686" w14:textId="77777777" w:rsidR="002D0D64" w:rsidRPr="00A74519" w:rsidRDefault="002D0D64" w:rsidP="005865D2">
            <w:pPr>
              <w:spacing w:line="276" w:lineRule="auto"/>
              <w:jc w:val="center"/>
              <w:rPr>
                <w:rFonts w:ascii="Arial" w:hAnsi="Arial" w:cs="Arial"/>
                <w:color w:val="000000"/>
                <w:sz w:val="20"/>
              </w:rPr>
            </w:pPr>
            <w:r w:rsidRPr="00A74519">
              <w:rPr>
                <w:rFonts w:ascii="Arial" w:hAnsi="Arial" w:cs="Arial"/>
                <w:color w:val="000000"/>
                <w:sz w:val="20"/>
              </w:rPr>
              <w:t xml:space="preserve">    2270</w:t>
            </w:r>
          </w:p>
        </w:tc>
      </w:tr>
      <w:tr w:rsidR="002D0D64" w:rsidRPr="00C561E2" w14:paraId="6826F818" w14:textId="77777777" w:rsidTr="005865D2">
        <w:trPr>
          <w:trHeight w:val="300"/>
          <w:jc w:val="center"/>
        </w:trPr>
        <w:tc>
          <w:tcPr>
            <w:tcW w:w="5102" w:type="dxa"/>
            <w:shd w:val="clear" w:color="auto" w:fill="auto"/>
            <w:noWrap/>
            <w:vAlign w:val="center"/>
          </w:tcPr>
          <w:p w14:paraId="7D6CF6E2" w14:textId="77777777" w:rsidR="002D0D64" w:rsidRPr="00A74519" w:rsidRDefault="002D0D64" w:rsidP="005865D2">
            <w:pPr>
              <w:spacing w:line="276" w:lineRule="auto"/>
              <w:rPr>
                <w:rFonts w:ascii="Arial" w:hAnsi="Arial" w:cs="Arial"/>
                <w:b/>
                <w:color w:val="000000"/>
                <w:sz w:val="20"/>
              </w:rPr>
            </w:pPr>
            <w:r w:rsidRPr="00A74519">
              <w:rPr>
                <w:rFonts w:ascii="Arial" w:hAnsi="Arial" w:cs="Arial"/>
                <w:b/>
                <w:color w:val="000000"/>
                <w:sz w:val="20"/>
              </w:rPr>
              <w:t>BKK intézkedési indítványok száma (db)</w:t>
            </w:r>
          </w:p>
        </w:tc>
        <w:tc>
          <w:tcPr>
            <w:tcW w:w="2128" w:type="dxa"/>
            <w:shd w:val="clear" w:color="auto" w:fill="auto"/>
            <w:noWrap/>
            <w:vAlign w:val="center"/>
          </w:tcPr>
          <w:p w14:paraId="5848490A" w14:textId="77777777" w:rsidR="002D0D64" w:rsidRPr="00A74519" w:rsidRDefault="002D0D64" w:rsidP="005865D2">
            <w:pPr>
              <w:spacing w:line="276" w:lineRule="auto"/>
              <w:jc w:val="center"/>
              <w:rPr>
                <w:rFonts w:ascii="Arial" w:hAnsi="Arial" w:cs="Arial"/>
                <w:color w:val="000000"/>
                <w:sz w:val="20"/>
              </w:rPr>
            </w:pPr>
            <w:r w:rsidRPr="00A74519">
              <w:rPr>
                <w:rFonts w:ascii="Arial" w:hAnsi="Arial" w:cs="Arial"/>
                <w:color w:val="000000"/>
                <w:sz w:val="20"/>
              </w:rPr>
              <w:t xml:space="preserve">    2325</w:t>
            </w:r>
          </w:p>
        </w:tc>
      </w:tr>
      <w:tr w:rsidR="002D0D64" w:rsidRPr="00C561E2" w14:paraId="2E6C4150" w14:textId="77777777" w:rsidTr="005865D2">
        <w:trPr>
          <w:trHeight w:val="300"/>
          <w:jc w:val="center"/>
        </w:trPr>
        <w:tc>
          <w:tcPr>
            <w:tcW w:w="5102" w:type="dxa"/>
            <w:shd w:val="clear" w:color="auto" w:fill="auto"/>
            <w:noWrap/>
            <w:vAlign w:val="center"/>
          </w:tcPr>
          <w:p w14:paraId="3A08AD66" w14:textId="77777777" w:rsidR="002D0D64" w:rsidRPr="00A74519" w:rsidRDefault="002D0D64" w:rsidP="005865D2">
            <w:pPr>
              <w:spacing w:line="276" w:lineRule="auto"/>
              <w:rPr>
                <w:rFonts w:ascii="Arial" w:hAnsi="Arial" w:cs="Arial"/>
                <w:b/>
                <w:color w:val="000000"/>
                <w:sz w:val="20"/>
              </w:rPr>
            </w:pPr>
            <w:r w:rsidRPr="00A74519">
              <w:rPr>
                <w:rFonts w:ascii="Arial" w:hAnsi="Arial" w:cs="Arial"/>
                <w:b/>
                <w:color w:val="000000"/>
                <w:sz w:val="20"/>
              </w:rPr>
              <w:t>Hatóságokkal közös ellenőrzések száma (db)</w:t>
            </w:r>
          </w:p>
        </w:tc>
        <w:tc>
          <w:tcPr>
            <w:tcW w:w="2128" w:type="dxa"/>
            <w:shd w:val="clear" w:color="auto" w:fill="auto"/>
            <w:noWrap/>
            <w:vAlign w:val="center"/>
          </w:tcPr>
          <w:p w14:paraId="79F1057B" w14:textId="77777777" w:rsidR="002D0D64" w:rsidRPr="00A74519" w:rsidRDefault="002D0D64" w:rsidP="005865D2">
            <w:pPr>
              <w:spacing w:line="276" w:lineRule="auto"/>
              <w:jc w:val="center"/>
              <w:rPr>
                <w:rFonts w:ascii="Arial" w:hAnsi="Arial" w:cs="Arial"/>
                <w:color w:val="000000"/>
                <w:sz w:val="20"/>
              </w:rPr>
            </w:pPr>
            <w:r w:rsidRPr="00A74519">
              <w:rPr>
                <w:rFonts w:ascii="Arial" w:hAnsi="Arial" w:cs="Arial"/>
                <w:color w:val="000000"/>
                <w:sz w:val="20"/>
              </w:rPr>
              <w:t xml:space="preserve">    629</w:t>
            </w:r>
          </w:p>
        </w:tc>
      </w:tr>
      <w:tr w:rsidR="002D0D64" w:rsidRPr="00C561E2" w14:paraId="37839AAB" w14:textId="77777777" w:rsidTr="005865D2">
        <w:trPr>
          <w:trHeight w:val="300"/>
          <w:jc w:val="center"/>
        </w:trPr>
        <w:tc>
          <w:tcPr>
            <w:tcW w:w="5102" w:type="dxa"/>
            <w:shd w:val="clear" w:color="auto" w:fill="auto"/>
            <w:noWrap/>
            <w:vAlign w:val="center"/>
          </w:tcPr>
          <w:p w14:paraId="0A1256D5" w14:textId="77777777" w:rsidR="002D0D64" w:rsidRPr="00A74519" w:rsidRDefault="002D0D64" w:rsidP="005865D2">
            <w:pPr>
              <w:spacing w:line="276" w:lineRule="auto"/>
              <w:rPr>
                <w:rFonts w:ascii="Arial" w:hAnsi="Arial" w:cs="Arial"/>
                <w:b/>
                <w:color w:val="000000"/>
                <w:sz w:val="20"/>
              </w:rPr>
            </w:pPr>
            <w:r w:rsidRPr="00A74519">
              <w:rPr>
                <w:rFonts w:ascii="Arial" w:hAnsi="Arial" w:cs="Arial"/>
                <w:b/>
                <w:color w:val="000000"/>
                <w:sz w:val="20"/>
              </w:rPr>
              <w:t>Ellenőrzések során kifizetett viteldíj</w:t>
            </w:r>
          </w:p>
        </w:tc>
        <w:tc>
          <w:tcPr>
            <w:tcW w:w="2128" w:type="dxa"/>
            <w:shd w:val="clear" w:color="auto" w:fill="auto"/>
            <w:noWrap/>
            <w:vAlign w:val="center"/>
          </w:tcPr>
          <w:p w14:paraId="7C99E8C4" w14:textId="77777777" w:rsidR="002D0D64" w:rsidRPr="00A74519" w:rsidRDefault="002D0D64" w:rsidP="005865D2">
            <w:pPr>
              <w:spacing w:line="276" w:lineRule="auto"/>
              <w:jc w:val="center"/>
              <w:rPr>
                <w:rFonts w:ascii="Arial" w:hAnsi="Arial" w:cs="Arial"/>
                <w:color w:val="000000"/>
                <w:sz w:val="20"/>
              </w:rPr>
            </w:pPr>
            <w:r w:rsidRPr="00A74519">
              <w:rPr>
                <w:rFonts w:ascii="Arial" w:hAnsi="Arial" w:cs="Arial"/>
                <w:color w:val="000000"/>
                <w:sz w:val="20"/>
              </w:rPr>
              <w:t>2.692.497,- Ft</w:t>
            </w:r>
          </w:p>
        </w:tc>
      </w:tr>
    </w:tbl>
    <w:p w14:paraId="6FD28A3F" w14:textId="4BA33CD4" w:rsidR="002D0D64" w:rsidRDefault="00756047" w:rsidP="00401E93">
      <w:pPr>
        <w:pStyle w:val="PBNormal"/>
        <w:ind w:left="5760" w:firstLine="720"/>
        <w:jc w:val="both"/>
        <w:rPr>
          <w:rFonts w:ascii="Arial" w:eastAsia="GulimChe" w:hAnsi="Arial" w:cs="Arial"/>
          <w:i/>
          <w:sz w:val="20"/>
          <w:lang w:eastAsia="en-US"/>
        </w:rPr>
      </w:pPr>
      <w:r>
        <w:rPr>
          <w:rFonts w:ascii="Arial" w:eastAsia="GulimChe" w:hAnsi="Arial" w:cs="Arial"/>
          <w:i/>
          <w:sz w:val="20"/>
          <w:lang w:eastAsia="en-US"/>
        </w:rPr>
        <w:t xml:space="preserve">    </w:t>
      </w:r>
    </w:p>
    <w:p w14:paraId="561337F6" w14:textId="7B5C63A7" w:rsidR="002D0D64" w:rsidRDefault="002D0D64" w:rsidP="00756047">
      <w:pPr>
        <w:pStyle w:val="PBNormal"/>
        <w:ind w:left="5760" w:firstLine="720"/>
        <w:rPr>
          <w:rFonts w:ascii="Arial" w:eastAsia="GulimChe" w:hAnsi="Arial" w:cs="Arial"/>
          <w:i/>
          <w:sz w:val="20"/>
          <w:lang w:eastAsia="en-US"/>
        </w:rPr>
      </w:pPr>
    </w:p>
    <w:p w14:paraId="2268012B" w14:textId="2BC4D9D7" w:rsidR="002D0D64" w:rsidRPr="00401E93" w:rsidRDefault="006912F1" w:rsidP="00401E93">
      <w:pPr>
        <w:spacing w:before="120" w:after="120" w:line="276" w:lineRule="auto"/>
        <w:jc w:val="both"/>
        <w:rPr>
          <w:rFonts w:ascii="Arial" w:eastAsia="Calibri" w:hAnsi="Arial" w:cs="Arial"/>
          <w:b/>
          <w:u w:val="single"/>
        </w:rPr>
      </w:pPr>
      <w:r w:rsidRPr="00401E93">
        <w:rPr>
          <w:rFonts w:ascii="Arial" w:eastAsia="Calibri" w:hAnsi="Arial" w:cs="Arial"/>
          <w:b/>
          <w:u w:val="single"/>
        </w:rPr>
        <w:t>IV</w:t>
      </w:r>
      <w:r w:rsidR="002D0D64" w:rsidRPr="00401E93">
        <w:rPr>
          <w:rFonts w:ascii="Arial" w:eastAsia="Calibri" w:hAnsi="Arial" w:cs="Arial"/>
          <w:b/>
          <w:u w:val="single"/>
        </w:rPr>
        <w:t>. 1. Taxiállomás használatának ellenőrzésével kapcsolatos és taxi szolgáltatás és szolgáltatást közvetítő szolgálat ellenőrzési kompenzáció</w:t>
      </w:r>
    </w:p>
    <w:p w14:paraId="22BBD221" w14:textId="77777777" w:rsidR="002D0D64" w:rsidRPr="00401E93" w:rsidRDefault="002D0D64" w:rsidP="00401E93">
      <w:pPr>
        <w:pStyle w:val="PBNormal"/>
        <w:jc w:val="both"/>
        <w:rPr>
          <w:rFonts w:ascii="Arial" w:eastAsia="GulimChe" w:hAnsi="Arial" w:cs="Arial"/>
          <w:sz w:val="18"/>
          <w:lang w:eastAsia="en-US"/>
        </w:rPr>
      </w:pPr>
    </w:p>
    <w:p w14:paraId="63A926B0" w14:textId="47BDC3F4" w:rsidR="00756047" w:rsidRDefault="00756047" w:rsidP="00756047">
      <w:pPr>
        <w:pStyle w:val="PBNormal"/>
        <w:ind w:left="5760" w:firstLine="720"/>
        <w:rPr>
          <w:rFonts w:ascii="Arial" w:eastAsia="GulimChe" w:hAnsi="Arial" w:cs="Arial"/>
          <w:b/>
          <w:color w:val="FF0000"/>
          <w:szCs w:val="22"/>
        </w:rPr>
      </w:pPr>
      <w:r>
        <w:rPr>
          <w:rFonts w:ascii="Arial" w:eastAsia="GulimChe" w:hAnsi="Arial" w:cs="Arial"/>
          <w:i/>
          <w:sz w:val="20"/>
          <w:lang w:eastAsia="en-US"/>
        </w:rPr>
        <w:t xml:space="preserve">  </w:t>
      </w:r>
      <w:r w:rsidRPr="00F61B4B">
        <w:rPr>
          <w:rFonts w:ascii="Arial" w:eastAsia="GulimChe" w:hAnsi="Arial" w:cs="Arial"/>
          <w:i/>
          <w:sz w:val="20"/>
          <w:lang w:eastAsia="en-US"/>
        </w:rPr>
        <w:t>adatok ezer Ft-ban</w:t>
      </w:r>
    </w:p>
    <w:tbl>
      <w:tblPr>
        <w:tblW w:w="8560" w:type="dxa"/>
        <w:jc w:val="center"/>
        <w:tblCellMar>
          <w:left w:w="70" w:type="dxa"/>
          <w:right w:w="70" w:type="dxa"/>
        </w:tblCellMar>
        <w:tblLook w:val="04A0" w:firstRow="1" w:lastRow="0" w:firstColumn="1" w:lastColumn="0" w:noHBand="0" w:noVBand="1"/>
      </w:tblPr>
      <w:tblGrid>
        <w:gridCol w:w="2580"/>
        <w:gridCol w:w="1960"/>
        <w:gridCol w:w="1940"/>
        <w:gridCol w:w="2080"/>
      </w:tblGrid>
      <w:tr w:rsidR="006049A4" w:rsidRPr="006049A4" w14:paraId="1CFBDB39" w14:textId="77777777" w:rsidTr="00401E93">
        <w:trPr>
          <w:trHeight w:val="300"/>
          <w:jc w:val="center"/>
        </w:trPr>
        <w:tc>
          <w:tcPr>
            <w:tcW w:w="2580"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4C69ADDF" w14:textId="77777777" w:rsidR="006049A4" w:rsidRPr="006049A4" w:rsidRDefault="006049A4" w:rsidP="006049A4">
            <w:pPr>
              <w:jc w:val="center"/>
              <w:rPr>
                <w:rFonts w:ascii="Arial" w:hAnsi="Arial" w:cs="Arial"/>
                <w:b/>
                <w:bCs/>
                <w:color w:val="FFFFFF"/>
                <w:sz w:val="18"/>
                <w:szCs w:val="18"/>
                <w:lang w:eastAsia="hu-HU"/>
              </w:rPr>
            </w:pPr>
            <w:r w:rsidRPr="006049A4">
              <w:rPr>
                <w:rFonts w:ascii="Arial" w:hAnsi="Arial" w:cs="Arial"/>
                <w:b/>
                <w:bCs/>
                <w:color w:val="FFFFFF"/>
                <w:sz w:val="18"/>
                <w:szCs w:val="18"/>
                <w:lang w:eastAsia="hu-HU"/>
              </w:rPr>
              <w:t>TAXI</w:t>
            </w:r>
          </w:p>
        </w:tc>
        <w:tc>
          <w:tcPr>
            <w:tcW w:w="1960" w:type="dxa"/>
            <w:tcBorders>
              <w:top w:val="single" w:sz="4" w:space="0" w:color="auto"/>
              <w:left w:val="nil"/>
              <w:bottom w:val="single" w:sz="4" w:space="0" w:color="auto"/>
              <w:right w:val="single" w:sz="4" w:space="0" w:color="auto"/>
            </w:tcBorders>
            <w:shd w:val="clear" w:color="000000" w:fill="7030A0"/>
            <w:noWrap/>
            <w:vAlign w:val="center"/>
            <w:hideMark/>
          </w:tcPr>
          <w:p w14:paraId="0D400FEB" w14:textId="77777777" w:rsidR="006049A4" w:rsidRPr="006049A4" w:rsidRDefault="006049A4" w:rsidP="006049A4">
            <w:pPr>
              <w:jc w:val="center"/>
              <w:rPr>
                <w:rFonts w:ascii="Arial" w:hAnsi="Arial" w:cs="Arial"/>
                <w:b/>
                <w:bCs/>
                <w:color w:val="FFFFFF"/>
                <w:sz w:val="18"/>
                <w:szCs w:val="18"/>
                <w:lang w:eastAsia="hu-HU"/>
              </w:rPr>
            </w:pPr>
            <w:r w:rsidRPr="006049A4">
              <w:rPr>
                <w:rFonts w:ascii="Arial" w:hAnsi="Arial" w:cs="Arial"/>
                <w:b/>
                <w:bCs/>
                <w:color w:val="FFFFFF"/>
                <w:sz w:val="18"/>
                <w:szCs w:val="18"/>
                <w:lang w:eastAsia="hu-HU"/>
              </w:rPr>
              <w:t>2017. TERV</w:t>
            </w:r>
          </w:p>
        </w:tc>
        <w:tc>
          <w:tcPr>
            <w:tcW w:w="1940" w:type="dxa"/>
            <w:tcBorders>
              <w:top w:val="single" w:sz="4" w:space="0" w:color="auto"/>
              <w:left w:val="nil"/>
              <w:bottom w:val="single" w:sz="4" w:space="0" w:color="auto"/>
              <w:right w:val="single" w:sz="4" w:space="0" w:color="auto"/>
            </w:tcBorders>
            <w:shd w:val="clear" w:color="000000" w:fill="7030A0"/>
            <w:noWrap/>
            <w:vAlign w:val="center"/>
            <w:hideMark/>
          </w:tcPr>
          <w:p w14:paraId="6DAF5DEB" w14:textId="77777777" w:rsidR="006049A4" w:rsidRPr="006049A4" w:rsidRDefault="006049A4" w:rsidP="006049A4">
            <w:pPr>
              <w:jc w:val="center"/>
              <w:rPr>
                <w:rFonts w:ascii="Arial" w:hAnsi="Arial" w:cs="Arial"/>
                <w:b/>
                <w:bCs/>
                <w:color w:val="FFFFFF"/>
                <w:sz w:val="18"/>
                <w:szCs w:val="18"/>
                <w:lang w:eastAsia="hu-HU"/>
              </w:rPr>
            </w:pPr>
            <w:r w:rsidRPr="006049A4">
              <w:rPr>
                <w:rFonts w:ascii="Arial" w:hAnsi="Arial" w:cs="Arial"/>
                <w:b/>
                <w:bCs/>
                <w:color w:val="FFFFFF"/>
                <w:sz w:val="18"/>
                <w:szCs w:val="18"/>
                <w:lang w:eastAsia="hu-HU"/>
              </w:rPr>
              <w:t>2017. TÉNY</w:t>
            </w:r>
          </w:p>
        </w:tc>
        <w:tc>
          <w:tcPr>
            <w:tcW w:w="2080" w:type="dxa"/>
            <w:tcBorders>
              <w:top w:val="single" w:sz="4" w:space="0" w:color="auto"/>
              <w:left w:val="nil"/>
              <w:bottom w:val="single" w:sz="4" w:space="0" w:color="auto"/>
              <w:right w:val="single" w:sz="4" w:space="0" w:color="auto"/>
            </w:tcBorders>
            <w:shd w:val="clear" w:color="000000" w:fill="7030A0"/>
            <w:noWrap/>
            <w:vAlign w:val="center"/>
            <w:hideMark/>
          </w:tcPr>
          <w:p w14:paraId="7BB2FF5F" w14:textId="77777777" w:rsidR="006049A4" w:rsidRPr="006049A4" w:rsidRDefault="006049A4" w:rsidP="006049A4">
            <w:pPr>
              <w:jc w:val="center"/>
              <w:rPr>
                <w:rFonts w:ascii="Arial" w:hAnsi="Arial" w:cs="Arial"/>
                <w:b/>
                <w:bCs/>
                <w:color w:val="FFFFFF"/>
                <w:sz w:val="18"/>
                <w:szCs w:val="18"/>
                <w:lang w:eastAsia="hu-HU"/>
              </w:rPr>
            </w:pPr>
            <w:r w:rsidRPr="006049A4">
              <w:rPr>
                <w:rFonts w:ascii="Arial" w:hAnsi="Arial" w:cs="Arial"/>
                <w:b/>
                <w:bCs/>
                <w:color w:val="FFFFFF"/>
                <w:sz w:val="18"/>
                <w:szCs w:val="18"/>
                <w:lang w:eastAsia="hu-HU"/>
              </w:rPr>
              <w:t>eltérés</w:t>
            </w:r>
          </w:p>
        </w:tc>
      </w:tr>
      <w:tr w:rsidR="006049A4" w:rsidRPr="006049A4" w14:paraId="3EDF9E68" w14:textId="77777777" w:rsidTr="00401E93">
        <w:trPr>
          <w:trHeight w:val="300"/>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515C8FE" w14:textId="77777777" w:rsidR="006049A4" w:rsidRPr="006049A4" w:rsidRDefault="006049A4" w:rsidP="006049A4">
            <w:pPr>
              <w:rPr>
                <w:rFonts w:ascii="Arial" w:hAnsi="Arial" w:cs="Arial"/>
                <w:color w:val="000000"/>
                <w:sz w:val="18"/>
                <w:szCs w:val="18"/>
                <w:lang w:eastAsia="hu-HU"/>
              </w:rPr>
            </w:pPr>
            <w:r w:rsidRPr="006049A4">
              <w:rPr>
                <w:rFonts w:ascii="Arial" w:hAnsi="Arial" w:cs="Arial"/>
                <w:color w:val="000000"/>
                <w:sz w:val="18"/>
                <w:szCs w:val="18"/>
                <w:lang w:eastAsia="hu-HU"/>
              </w:rPr>
              <w:t>Kiadások összesen</w:t>
            </w:r>
          </w:p>
        </w:tc>
        <w:tc>
          <w:tcPr>
            <w:tcW w:w="1960" w:type="dxa"/>
            <w:tcBorders>
              <w:top w:val="nil"/>
              <w:left w:val="nil"/>
              <w:bottom w:val="single" w:sz="4" w:space="0" w:color="auto"/>
              <w:right w:val="single" w:sz="4" w:space="0" w:color="auto"/>
            </w:tcBorders>
            <w:shd w:val="clear" w:color="auto" w:fill="auto"/>
            <w:noWrap/>
            <w:vAlign w:val="center"/>
            <w:hideMark/>
          </w:tcPr>
          <w:p w14:paraId="2FCC5CFD"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164 192</w:t>
            </w:r>
          </w:p>
        </w:tc>
        <w:tc>
          <w:tcPr>
            <w:tcW w:w="1940" w:type="dxa"/>
            <w:tcBorders>
              <w:top w:val="nil"/>
              <w:left w:val="nil"/>
              <w:bottom w:val="single" w:sz="4" w:space="0" w:color="auto"/>
              <w:right w:val="single" w:sz="4" w:space="0" w:color="auto"/>
            </w:tcBorders>
            <w:shd w:val="clear" w:color="auto" w:fill="auto"/>
            <w:noWrap/>
            <w:vAlign w:val="center"/>
            <w:hideMark/>
          </w:tcPr>
          <w:p w14:paraId="4E182FE6"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143 020</w:t>
            </w:r>
          </w:p>
        </w:tc>
        <w:tc>
          <w:tcPr>
            <w:tcW w:w="2080" w:type="dxa"/>
            <w:tcBorders>
              <w:top w:val="nil"/>
              <w:left w:val="nil"/>
              <w:bottom w:val="single" w:sz="4" w:space="0" w:color="auto"/>
              <w:right w:val="single" w:sz="4" w:space="0" w:color="auto"/>
            </w:tcBorders>
            <w:shd w:val="clear" w:color="auto" w:fill="auto"/>
            <w:noWrap/>
            <w:vAlign w:val="center"/>
            <w:hideMark/>
          </w:tcPr>
          <w:p w14:paraId="10F26A2B"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-21 172</w:t>
            </w:r>
          </w:p>
        </w:tc>
      </w:tr>
      <w:tr w:rsidR="006049A4" w:rsidRPr="006049A4" w14:paraId="6EC7C901" w14:textId="77777777" w:rsidTr="00401E93">
        <w:trPr>
          <w:trHeight w:val="300"/>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23CCCAC2" w14:textId="77777777" w:rsidR="006049A4" w:rsidRPr="006049A4" w:rsidRDefault="006049A4" w:rsidP="006049A4">
            <w:pPr>
              <w:rPr>
                <w:rFonts w:ascii="Arial" w:hAnsi="Arial" w:cs="Arial"/>
                <w:color w:val="000000"/>
                <w:sz w:val="18"/>
                <w:szCs w:val="18"/>
                <w:lang w:eastAsia="hu-HU"/>
              </w:rPr>
            </w:pPr>
            <w:r w:rsidRPr="006049A4">
              <w:rPr>
                <w:rFonts w:ascii="Arial" w:hAnsi="Arial" w:cs="Arial"/>
                <w:color w:val="000000"/>
                <w:sz w:val="18"/>
                <w:szCs w:val="18"/>
                <w:lang w:eastAsia="hu-HU"/>
              </w:rPr>
              <w:t>Ésszerű nyereség</w:t>
            </w:r>
          </w:p>
        </w:tc>
        <w:tc>
          <w:tcPr>
            <w:tcW w:w="1960" w:type="dxa"/>
            <w:tcBorders>
              <w:top w:val="nil"/>
              <w:left w:val="nil"/>
              <w:bottom w:val="single" w:sz="4" w:space="0" w:color="auto"/>
              <w:right w:val="single" w:sz="4" w:space="0" w:color="auto"/>
            </w:tcBorders>
            <w:shd w:val="clear" w:color="auto" w:fill="auto"/>
            <w:noWrap/>
            <w:vAlign w:val="center"/>
            <w:hideMark/>
          </w:tcPr>
          <w:p w14:paraId="028B3931"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3 842</w:t>
            </w:r>
          </w:p>
        </w:tc>
        <w:tc>
          <w:tcPr>
            <w:tcW w:w="1940" w:type="dxa"/>
            <w:tcBorders>
              <w:top w:val="nil"/>
              <w:left w:val="nil"/>
              <w:bottom w:val="single" w:sz="4" w:space="0" w:color="auto"/>
              <w:right w:val="single" w:sz="4" w:space="0" w:color="auto"/>
            </w:tcBorders>
            <w:shd w:val="clear" w:color="auto" w:fill="auto"/>
            <w:noWrap/>
            <w:vAlign w:val="center"/>
            <w:hideMark/>
          </w:tcPr>
          <w:p w14:paraId="321DAF92"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0</w:t>
            </w:r>
          </w:p>
        </w:tc>
        <w:tc>
          <w:tcPr>
            <w:tcW w:w="2080" w:type="dxa"/>
            <w:tcBorders>
              <w:top w:val="nil"/>
              <w:left w:val="nil"/>
              <w:bottom w:val="single" w:sz="4" w:space="0" w:color="auto"/>
              <w:right w:val="single" w:sz="4" w:space="0" w:color="auto"/>
            </w:tcBorders>
            <w:shd w:val="clear" w:color="auto" w:fill="auto"/>
            <w:noWrap/>
            <w:vAlign w:val="center"/>
            <w:hideMark/>
          </w:tcPr>
          <w:p w14:paraId="37E5324F"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-3 842</w:t>
            </w:r>
          </w:p>
        </w:tc>
      </w:tr>
      <w:tr w:rsidR="006049A4" w:rsidRPr="006049A4" w14:paraId="18E942DF" w14:textId="77777777" w:rsidTr="00401E93">
        <w:trPr>
          <w:trHeight w:val="300"/>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01771012" w14:textId="77777777" w:rsidR="006049A4" w:rsidRPr="006049A4" w:rsidRDefault="006049A4" w:rsidP="006049A4">
            <w:pPr>
              <w:rPr>
                <w:rFonts w:ascii="Arial" w:hAnsi="Arial" w:cs="Arial"/>
                <w:color w:val="000000"/>
                <w:sz w:val="18"/>
                <w:szCs w:val="18"/>
                <w:lang w:eastAsia="hu-HU"/>
              </w:rPr>
            </w:pPr>
            <w:r w:rsidRPr="006049A4">
              <w:rPr>
                <w:rFonts w:ascii="Arial" w:hAnsi="Arial" w:cs="Arial"/>
                <w:color w:val="000000"/>
                <w:sz w:val="18"/>
                <w:szCs w:val="18"/>
                <w:lang w:eastAsia="hu-HU"/>
              </w:rPr>
              <w:t>Bevételek összesen</w:t>
            </w:r>
          </w:p>
        </w:tc>
        <w:tc>
          <w:tcPr>
            <w:tcW w:w="1960" w:type="dxa"/>
            <w:tcBorders>
              <w:top w:val="nil"/>
              <w:left w:val="nil"/>
              <w:bottom w:val="single" w:sz="4" w:space="0" w:color="auto"/>
              <w:right w:val="single" w:sz="4" w:space="0" w:color="auto"/>
            </w:tcBorders>
            <w:shd w:val="clear" w:color="auto" w:fill="auto"/>
            <w:noWrap/>
            <w:vAlign w:val="center"/>
            <w:hideMark/>
          </w:tcPr>
          <w:p w14:paraId="4FB03ACF"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164 376</w:t>
            </w:r>
          </w:p>
        </w:tc>
        <w:tc>
          <w:tcPr>
            <w:tcW w:w="1940" w:type="dxa"/>
            <w:tcBorders>
              <w:top w:val="nil"/>
              <w:left w:val="nil"/>
              <w:bottom w:val="single" w:sz="4" w:space="0" w:color="auto"/>
              <w:right w:val="single" w:sz="4" w:space="0" w:color="auto"/>
            </w:tcBorders>
            <w:shd w:val="clear" w:color="auto" w:fill="auto"/>
            <w:noWrap/>
            <w:vAlign w:val="center"/>
            <w:hideMark/>
          </w:tcPr>
          <w:p w14:paraId="36CD00DA"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153 379</w:t>
            </w:r>
          </w:p>
        </w:tc>
        <w:tc>
          <w:tcPr>
            <w:tcW w:w="2080" w:type="dxa"/>
            <w:tcBorders>
              <w:top w:val="nil"/>
              <w:left w:val="nil"/>
              <w:bottom w:val="single" w:sz="4" w:space="0" w:color="auto"/>
              <w:right w:val="single" w:sz="4" w:space="0" w:color="auto"/>
            </w:tcBorders>
            <w:shd w:val="clear" w:color="auto" w:fill="auto"/>
            <w:noWrap/>
            <w:vAlign w:val="center"/>
            <w:hideMark/>
          </w:tcPr>
          <w:p w14:paraId="71A66E7A"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-10 997</w:t>
            </w:r>
          </w:p>
        </w:tc>
      </w:tr>
      <w:tr w:rsidR="006049A4" w:rsidRPr="006049A4" w14:paraId="2A153F01" w14:textId="77777777" w:rsidTr="00401E93">
        <w:trPr>
          <w:trHeight w:val="300"/>
          <w:jc w:val="center"/>
        </w:trPr>
        <w:tc>
          <w:tcPr>
            <w:tcW w:w="2580" w:type="dxa"/>
            <w:tcBorders>
              <w:top w:val="nil"/>
              <w:left w:val="single" w:sz="4" w:space="0" w:color="auto"/>
              <w:bottom w:val="single" w:sz="4" w:space="0" w:color="auto"/>
              <w:right w:val="single" w:sz="4" w:space="0" w:color="auto"/>
            </w:tcBorders>
            <w:shd w:val="clear" w:color="auto" w:fill="auto"/>
            <w:noWrap/>
            <w:vAlign w:val="center"/>
            <w:hideMark/>
          </w:tcPr>
          <w:p w14:paraId="47B724ED" w14:textId="77777777" w:rsidR="006049A4" w:rsidRPr="006049A4" w:rsidRDefault="006049A4" w:rsidP="006049A4">
            <w:pPr>
              <w:rPr>
                <w:rFonts w:ascii="Arial" w:hAnsi="Arial" w:cs="Arial"/>
                <w:i/>
                <w:iCs/>
                <w:color w:val="000000"/>
                <w:sz w:val="18"/>
                <w:szCs w:val="18"/>
                <w:lang w:eastAsia="hu-HU"/>
              </w:rPr>
            </w:pPr>
            <w:r w:rsidRPr="006049A4">
              <w:rPr>
                <w:rFonts w:ascii="Arial" w:hAnsi="Arial" w:cs="Arial"/>
                <w:i/>
                <w:iCs/>
                <w:color w:val="000000"/>
                <w:sz w:val="18"/>
                <w:szCs w:val="18"/>
                <w:lang w:eastAsia="hu-HU"/>
              </w:rPr>
              <w:t>ebből fővárosi kompenzáció</w:t>
            </w:r>
          </w:p>
        </w:tc>
        <w:tc>
          <w:tcPr>
            <w:tcW w:w="1960" w:type="dxa"/>
            <w:tcBorders>
              <w:top w:val="nil"/>
              <w:left w:val="nil"/>
              <w:bottom w:val="single" w:sz="4" w:space="0" w:color="auto"/>
              <w:right w:val="single" w:sz="4" w:space="0" w:color="auto"/>
            </w:tcBorders>
            <w:shd w:val="clear" w:color="auto" w:fill="auto"/>
            <w:noWrap/>
            <w:vAlign w:val="center"/>
            <w:hideMark/>
          </w:tcPr>
          <w:p w14:paraId="58106F9D"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161 551</w:t>
            </w:r>
          </w:p>
        </w:tc>
        <w:tc>
          <w:tcPr>
            <w:tcW w:w="1940" w:type="dxa"/>
            <w:tcBorders>
              <w:top w:val="nil"/>
              <w:left w:val="nil"/>
              <w:bottom w:val="single" w:sz="4" w:space="0" w:color="auto"/>
              <w:right w:val="single" w:sz="4" w:space="0" w:color="auto"/>
            </w:tcBorders>
            <w:shd w:val="clear" w:color="auto" w:fill="auto"/>
            <w:noWrap/>
            <w:vAlign w:val="center"/>
            <w:hideMark/>
          </w:tcPr>
          <w:p w14:paraId="0996B9DF"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149 343</w:t>
            </w:r>
          </w:p>
        </w:tc>
        <w:tc>
          <w:tcPr>
            <w:tcW w:w="2080" w:type="dxa"/>
            <w:tcBorders>
              <w:top w:val="nil"/>
              <w:left w:val="nil"/>
              <w:bottom w:val="single" w:sz="4" w:space="0" w:color="auto"/>
              <w:right w:val="single" w:sz="4" w:space="0" w:color="auto"/>
            </w:tcBorders>
            <w:shd w:val="clear" w:color="auto" w:fill="auto"/>
            <w:noWrap/>
            <w:vAlign w:val="center"/>
            <w:hideMark/>
          </w:tcPr>
          <w:p w14:paraId="76655FB3"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-12 208</w:t>
            </w:r>
          </w:p>
        </w:tc>
      </w:tr>
      <w:tr w:rsidR="006049A4" w:rsidRPr="006049A4" w14:paraId="7055EFFF" w14:textId="77777777" w:rsidTr="00401E93">
        <w:trPr>
          <w:trHeight w:val="480"/>
          <w:jc w:val="center"/>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0C1ECF46" w14:textId="77777777" w:rsidR="006049A4" w:rsidRPr="006049A4" w:rsidRDefault="006049A4" w:rsidP="006049A4">
            <w:pPr>
              <w:rPr>
                <w:rFonts w:ascii="Arial" w:hAnsi="Arial" w:cs="Arial"/>
                <w:color w:val="000000"/>
                <w:sz w:val="18"/>
                <w:szCs w:val="18"/>
                <w:lang w:eastAsia="hu-HU"/>
              </w:rPr>
            </w:pPr>
            <w:r w:rsidRPr="006049A4">
              <w:rPr>
                <w:rFonts w:ascii="Arial" w:hAnsi="Arial" w:cs="Arial"/>
                <w:color w:val="000000"/>
                <w:sz w:val="18"/>
                <w:szCs w:val="18"/>
                <w:lang w:eastAsia="hu-HU"/>
              </w:rPr>
              <w:t xml:space="preserve">Alulkompenzációból adódó </w:t>
            </w:r>
            <w:r w:rsidRPr="006049A4">
              <w:rPr>
                <w:rFonts w:ascii="Arial" w:hAnsi="Arial" w:cs="Arial"/>
                <w:b/>
                <w:bCs/>
                <w:color w:val="000000"/>
                <w:sz w:val="18"/>
                <w:szCs w:val="18"/>
                <w:lang w:eastAsia="hu-HU"/>
              </w:rPr>
              <w:t>nettó</w:t>
            </w:r>
            <w:r w:rsidRPr="006049A4">
              <w:rPr>
                <w:rFonts w:ascii="Arial" w:hAnsi="Arial" w:cs="Arial"/>
                <w:color w:val="000000"/>
                <w:sz w:val="18"/>
                <w:szCs w:val="18"/>
                <w:lang w:eastAsia="hu-HU"/>
              </w:rPr>
              <w:t xml:space="preserve"> </w:t>
            </w:r>
            <w:r w:rsidRPr="006049A4">
              <w:rPr>
                <w:rFonts w:ascii="Arial" w:hAnsi="Arial" w:cs="Arial"/>
                <w:i/>
                <w:iCs/>
                <w:color w:val="000000"/>
                <w:sz w:val="18"/>
                <w:szCs w:val="18"/>
                <w:lang w:eastAsia="hu-HU"/>
              </w:rPr>
              <w:t>finanszírozási igény</w:t>
            </w:r>
          </w:p>
        </w:tc>
        <w:tc>
          <w:tcPr>
            <w:tcW w:w="1960" w:type="dxa"/>
            <w:tcBorders>
              <w:top w:val="nil"/>
              <w:left w:val="nil"/>
              <w:bottom w:val="single" w:sz="4" w:space="0" w:color="auto"/>
              <w:right w:val="single" w:sz="4" w:space="0" w:color="auto"/>
            </w:tcBorders>
            <w:shd w:val="clear" w:color="auto" w:fill="auto"/>
            <w:noWrap/>
            <w:vAlign w:val="center"/>
            <w:hideMark/>
          </w:tcPr>
          <w:p w14:paraId="150275F7"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3 658</w:t>
            </w:r>
          </w:p>
        </w:tc>
        <w:tc>
          <w:tcPr>
            <w:tcW w:w="1940" w:type="dxa"/>
            <w:tcBorders>
              <w:top w:val="nil"/>
              <w:left w:val="nil"/>
              <w:bottom w:val="single" w:sz="4" w:space="0" w:color="auto"/>
              <w:right w:val="single" w:sz="4" w:space="0" w:color="auto"/>
            </w:tcBorders>
            <w:shd w:val="clear" w:color="auto" w:fill="auto"/>
            <w:noWrap/>
            <w:vAlign w:val="center"/>
            <w:hideMark/>
          </w:tcPr>
          <w:p w14:paraId="1A744DCA"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-10 359</w:t>
            </w:r>
          </w:p>
        </w:tc>
        <w:tc>
          <w:tcPr>
            <w:tcW w:w="2080" w:type="dxa"/>
            <w:tcBorders>
              <w:top w:val="nil"/>
              <w:left w:val="nil"/>
              <w:bottom w:val="single" w:sz="4" w:space="0" w:color="auto"/>
              <w:right w:val="single" w:sz="4" w:space="0" w:color="auto"/>
            </w:tcBorders>
            <w:shd w:val="clear" w:color="auto" w:fill="auto"/>
            <w:noWrap/>
            <w:vAlign w:val="center"/>
            <w:hideMark/>
          </w:tcPr>
          <w:p w14:paraId="7AD8F5AD"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-14 018</w:t>
            </w:r>
          </w:p>
        </w:tc>
      </w:tr>
      <w:tr w:rsidR="006049A4" w:rsidRPr="006049A4" w14:paraId="75E0D62D" w14:textId="77777777" w:rsidTr="00401E93">
        <w:trPr>
          <w:trHeight w:val="480"/>
          <w:jc w:val="center"/>
        </w:trPr>
        <w:tc>
          <w:tcPr>
            <w:tcW w:w="2580" w:type="dxa"/>
            <w:tcBorders>
              <w:top w:val="nil"/>
              <w:left w:val="single" w:sz="4" w:space="0" w:color="auto"/>
              <w:bottom w:val="single" w:sz="4" w:space="0" w:color="auto"/>
              <w:right w:val="single" w:sz="4" w:space="0" w:color="auto"/>
            </w:tcBorders>
            <w:shd w:val="clear" w:color="auto" w:fill="auto"/>
            <w:vAlign w:val="center"/>
            <w:hideMark/>
          </w:tcPr>
          <w:p w14:paraId="2BE4F71C" w14:textId="77777777" w:rsidR="006049A4" w:rsidRPr="006049A4" w:rsidRDefault="006049A4" w:rsidP="006049A4">
            <w:pPr>
              <w:rPr>
                <w:rFonts w:ascii="Arial" w:hAnsi="Arial" w:cs="Arial"/>
                <w:b/>
                <w:bCs/>
                <w:color w:val="000000"/>
                <w:sz w:val="18"/>
                <w:szCs w:val="18"/>
                <w:lang w:eastAsia="hu-HU"/>
              </w:rPr>
            </w:pPr>
            <w:r w:rsidRPr="006049A4">
              <w:rPr>
                <w:rFonts w:ascii="Arial" w:hAnsi="Arial" w:cs="Arial"/>
                <w:color w:val="000000"/>
                <w:sz w:val="18"/>
                <w:szCs w:val="18"/>
                <w:lang w:eastAsia="hu-HU"/>
              </w:rPr>
              <w:t xml:space="preserve">Alulkompenzációból adódó </w:t>
            </w:r>
            <w:r w:rsidRPr="006049A4">
              <w:rPr>
                <w:rFonts w:ascii="Arial" w:hAnsi="Arial" w:cs="Arial"/>
                <w:b/>
                <w:bCs/>
                <w:color w:val="000000"/>
                <w:sz w:val="18"/>
                <w:szCs w:val="18"/>
                <w:lang w:eastAsia="hu-HU"/>
              </w:rPr>
              <w:t>bruttó</w:t>
            </w:r>
            <w:r w:rsidRPr="006049A4">
              <w:rPr>
                <w:rFonts w:ascii="Arial" w:hAnsi="Arial" w:cs="Arial"/>
                <w:color w:val="000000"/>
                <w:sz w:val="18"/>
                <w:szCs w:val="18"/>
                <w:lang w:eastAsia="hu-HU"/>
              </w:rPr>
              <w:t xml:space="preserve"> </w:t>
            </w:r>
            <w:r w:rsidRPr="006049A4">
              <w:rPr>
                <w:rFonts w:ascii="Arial" w:hAnsi="Arial" w:cs="Arial"/>
                <w:i/>
                <w:iCs/>
                <w:color w:val="000000"/>
                <w:sz w:val="18"/>
                <w:szCs w:val="18"/>
                <w:lang w:eastAsia="hu-HU"/>
              </w:rPr>
              <w:t>finanszírozási igény</w:t>
            </w:r>
          </w:p>
        </w:tc>
        <w:tc>
          <w:tcPr>
            <w:tcW w:w="1960" w:type="dxa"/>
            <w:tcBorders>
              <w:top w:val="nil"/>
              <w:left w:val="nil"/>
              <w:bottom w:val="single" w:sz="4" w:space="0" w:color="auto"/>
              <w:right w:val="single" w:sz="4" w:space="0" w:color="auto"/>
            </w:tcBorders>
            <w:shd w:val="clear" w:color="auto" w:fill="auto"/>
            <w:noWrap/>
            <w:vAlign w:val="center"/>
            <w:hideMark/>
          </w:tcPr>
          <w:p w14:paraId="09E8AF30" w14:textId="77777777" w:rsidR="006049A4" w:rsidRPr="006049A4" w:rsidRDefault="006049A4" w:rsidP="006049A4">
            <w:pPr>
              <w:jc w:val="right"/>
              <w:rPr>
                <w:rFonts w:ascii="Arial" w:hAnsi="Arial" w:cs="Arial"/>
                <w:b/>
                <w:bCs/>
                <w:color w:val="000000"/>
                <w:sz w:val="18"/>
                <w:szCs w:val="18"/>
                <w:lang w:eastAsia="hu-HU"/>
              </w:rPr>
            </w:pPr>
            <w:r w:rsidRPr="006049A4">
              <w:rPr>
                <w:rFonts w:ascii="Arial" w:hAnsi="Arial" w:cs="Arial"/>
                <w:b/>
                <w:bCs/>
                <w:color w:val="000000"/>
                <w:sz w:val="18"/>
                <w:szCs w:val="18"/>
                <w:lang w:eastAsia="hu-HU"/>
              </w:rPr>
              <w:t>4 646</w:t>
            </w:r>
          </w:p>
        </w:tc>
        <w:tc>
          <w:tcPr>
            <w:tcW w:w="1940" w:type="dxa"/>
            <w:tcBorders>
              <w:top w:val="nil"/>
              <w:left w:val="nil"/>
              <w:bottom w:val="single" w:sz="4" w:space="0" w:color="auto"/>
              <w:right w:val="single" w:sz="4" w:space="0" w:color="auto"/>
            </w:tcBorders>
            <w:shd w:val="clear" w:color="auto" w:fill="auto"/>
            <w:noWrap/>
            <w:vAlign w:val="center"/>
            <w:hideMark/>
          </w:tcPr>
          <w:p w14:paraId="3E9578E3" w14:textId="77777777" w:rsidR="006049A4" w:rsidRPr="006049A4" w:rsidRDefault="006049A4" w:rsidP="006049A4">
            <w:pPr>
              <w:jc w:val="right"/>
              <w:rPr>
                <w:rFonts w:ascii="Arial" w:hAnsi="Arial" w:cs="Arial"/>
                <w:b/>
                <w:bCs/>
                <w:color w:val="000000"/>
                <w:sz w:val="18"/>
                <w:szCs w:val="18"/>
                <w:lang w:eastAsia="hu-HU"/>
              </w:rPr>
            </w:pPr>
            <w:r w:rsidRPr="006049A4">
              <w:rPr>
                <w:rFonts w:ascii="Arial" w:hAnsi="Arial" w:cs="Arial"/>
                <w:b/>
                <w:bCs/>
                <w:color w:val="000000"/>
                <w:sz w:val="18"/>
                <w:szCs w:val="18"/>
                <w:lang w:eastAsia="hu-HU"/>
              </w:rPr>
              <w:t>-13 156</w:t>
            </w:r>
          </w:p>
        </w:tc>
        <w:tc>
          <w:tcPr>
            <w:tcW w:w="2080" w:type="dxa"/>
            <w:tcBorders>
              <w:top w:val="nil"/>
              <w:left w:val="nil"/>
              <w:bottom w:val="single" w:sz="4" w:space="0" w:color="auto"/>
              <w:right w:val="single" w:sz="4" w:space="0" w:color="auto"/>
            </w:tcBorders>
            <w:shd w:val="clear" w:color="auto" w:fill="auto"/>
            <w:noWrap/>
            <w:vAlign w:val="center"/>
            <w:hideMark/>
          </w:tcPr>
          <w:p w14:paraId="074B7C01" w14:textId="77777777" w:rsidR="006049A4" w:rsidRPr="006049A4" w:rsidRDefault="006049A4" w:rsidP="006049A4">
            <w:pPr>
              <w:jc w:val="right"/>
              <w:rPr>
                <w:rFonts w:ascii="Arial" w:hAnsi="Arial" w:cs="Arial"/>
                <w:color w:val="000000"/>
                <w:sz w:val="18"/>
                <w:szCs w:val="18"/>
                <w:lang w:eastAsia="hu-HU"/>
              </w:rPr>
            </w:pPr>
            <w:r w:rsidRPr="006049A4">
              <w:rPr>
                <w:rFonts w:ascii="Arial" w:hAnsi="Arial" w:cs="Arial"/>
                <w:color w:val="000000"/>
                <w:sz w:val="18"/>
                <w:szCs w:val="18"/>
                <w:lang w:eastAsia="hu-HU"/>
              </w:rPr>
              <w:t>-17 802</w:t>
            </w:r>
          </w:p>
        </w:tc>
      </w:tr>
    </w:tbl>
    <w:p w14:paraId="1A339185" w14:textId="77777777" w:rsidR="00756047" w:rsidRDefault="00756047" w:rsidP="00756047">
      <w:pPr>
        <w:suppressAutoHyphens/>
        <w:spacing w:line="276" w:lineRule="auto"/>
        <w:ind w:left="57"/>
        <w:jc w:val="both"/>
        <w:rPr>
          <w:rFonts w:ascii="Arial" w:eastAsia="GulimChe" w:hAnsi="Arial" w:cs="Arial"/>
          <w:szCs w:val="22"/>
        </w:rPr>
      </w:pPr>
    </w:p>
    <w:p w14:paraId="47625383" w14:textId="2E6F49DD" w:rsidR="00756047" w:rsidRPr="006049A4" w:rsidRDefault="006049A4" w:rsidP="00401E93">
      <w:pPr>
        <w:suppressAutoHyphens/>
        <w:spacing w:after="120" w:line="276" w:lineRule="auto"/>
        <w:ind w:left="57"/>
        <w:jc w:val="both"/>
        <w:rPr>
          <w:rFonts w:ascii="Arial" w:eastAsia="GulimChe" w:hAnsi="Arial" w:cs="Arial"/>
          <w:szCs w:val="22"/>
        </w:rPr>
      </w:pPr>
      <w:r w:rsidRPr="00401E93">
        <w:rPr>
          <w:rFonts w:ascii="Arial" w:eastAsia="GulimChe" w:hAnsi="Arial" w:cs="Arial"/>
          <w:szCs w:val="22"/>
        </w:rPr>
        <w:lastRenderedPageBreak/>
        <w:t>A tevékenység a 2017. év I</w:t>
      </w:r>
      <w:r w:rsidR="00756047" w:rsidRPr="006049A4">
        <w:rPr>
          <w:rFonts w:ascii="Arial" w:eastAsia="GulimChe" w:hAnsi="Arial" w:cs="Arial"/>
          <w:szCs w:val="22"/>
        </w:rPr>
        <w:t xml:space="preserve">-IV. negyedévben bruttó </w:t>
      </w:r>
      <w:r w:rsidRPr="00401E93">
        <w:rPr>
          <w:rFonts w:ascii="Arial" w:eastAsia="GulimChe" w:hAnsi="Arial" w:cs="Arial"/>
          <w:szCs w:val="22"/>
        </w:rPr>
        <w:t>13.156</w:t>
      </w:r>
      <w:r w:rsidR="00756047" w:rsidRPr="006049A4">
        <w:rPr>
          <w:rFonts w:ascii="Arial" w:eastAsia="GulimChe" w:hAnsi="Arial" w:cs="Arial"/>
          <w:szCs w:val="22"/>
        </w:rPr>
        <w:t xml:space="preserve"> ezer Ft mérté</w:t>
      </w:r>
      <w:r w:rsidR="00BD56C1">
        <w:rPr>
          <w:rFonts w:ascii="Arial" w:eastAsia="GulimChe" w:hAnsi="Arial" w:cs="Arial"/>
          <w:szCs w:val="22"/>
        </w:rPr>
        <w:t xml:space="preserve">kű túlfinanszírozottságot mutat </w:t>
      </w:r>
      <w:r w:rsidR="00BD56C1" w:rsidRPr="00F50E8B">
        <w:rPr>
          <w:rFonts w:ascii="Arial" w:eastAsia="GulimChe" w:hAnsi="Arial" w:cs="Arial"/>
          <w:szCs w:val="22"/>
        </w:rPr>
        <w:t>a személytaxi szolgáltatás ellenőrzések (ún. próbautazások) ráfordításainak, valamint a ráosztott költségek tervezettől való elmaradása miatt.</w:t>
      </w:r>
      <w:r w:rsidR="00756047" w:rsidRPr="006049A4">
        <w:rPr>
          <w:rFonts w:ascii="Arial" w:eastAsia="GulimChe" w:hAnsi="Arial" w:cs="Arial"/>
          <w:szCs w:val="22"/>
        </w:rPr>
        <w:t xml:space="preserve"> </w:t>
      </w:r>
    </w:p>
    <w:p w14:paraId="0E445685" w14:textId="29F4DFD1" w:rsidR="006049A4" w:rsidRPr="00401E93" w:rsidRDefault="00756047" w:rsidP="00401E93">
      <w:pPr>
        <w:suppressAutoHyphens/>
        <w:spacing w:after="120" w:line="276" w:lineRule="auto"/>
        <w:ind w:left="57"/>
        <w:jc w:val="both"/>
        <w:rPr>
          <w:rFonts w:ascii="Arial" w:eastAsia="Calibri" w:hAnsi="Arial" w:cs="Arial"/>
          <w:szCs w:val="22"/>
        </w:rPr>
      </w:pPr>
      <w:r w:rsidRPr="006049A4">
        <w:rPr>
          <w:rFonts w:ascii="Arial" w:eastAsia="Calibri" w:hAnsi="Arial" w:cs="Arial"/>
          <w:szCs w:val="22"/>
        </w:rPr>
        <w:t xml:space="preserve">A tevékenység </w:t>
      </w:r>
      <w:r w:rsidR="006049A4" w:rsidRPr="00401E93">
        <w:rPr>
          <w:rFonts w:ascii="Arial" w:eastAsia="Calibri" w:hAnsi="Arial" w:cs="Arial"/>
          <w:szCs w:val="22"/>
        </w:rPr>
        <w:t>bevételei 11</w:t>
      </w:r>
      <w:r w:rsidRPr="006049A4">
        <w:rPr>
          <w:rFonts w:ascii="Arial" w:eastAsia="Calibri" w:hAnsi="Arial" w:cs="Arial"/>
          <w:szCs w:val="22"/>
        </w:rPr>
        <w:t xml:space="preserve"> millió Ft-tal</w:t>
      </w:r>
      <w:r w:rsidR="00F1181E">
        <w:rPr>
          <w:rFonts w:ascii="Arial" w:eastAsia="Calibri" w:hAnsi="Arial" w:cs="Arial"/>
          <w:szCs w:val="22"/>
        </w:rPr>
        <w:t xml:space="preserve"> </w:t>
      </w:r>
      <w:r w:rsidRPr="006049A4">
        <w:rPr>
          <w:rFonts w:ascii="Arial" w:eastAsia="Calibri" w:hAnsi="Arial" w:cs="Arial"/>
          <w:szCs w:val="22"/>
        </w:rPr>
        <w:t>marad</w:t>
      </w:r>
      <w:r w:rsidR="006049A4" w:rsidRPr="00401E93">
        <w:rPr>
          <w:rFonts w:ascii="Arial" w:eastAsia="Calibri" w:hAnsi="Arial" w:cs="Arial"/>
          <w:szCs w:val="22"/>
        </w:rPr>
        <w:t>nak</w:t>
      </w:r>
      <w:r w:rsidRPr="006049A4">
        <w:rPr>
          <w:rFonts w:ascii="Arial" w:eastAsia="Calibri" w:hAnsi="Arial" w:cs="Arial"/>
          <w:szCs w:val="22"/>
        </w:rPr>
        <w:t xml:space="preserve"> el a tervezettől a</w:t>
      </w:r>
      <w:r w:rsidR="006049A4" w:rsidRPr="00401E93">
        <w:rPr>
          <w:rFonts w:ascii="Arial" w:eastAsia="Calibri" w:hAnsi="Arial" w:cs="Arial"/>
          <w:szCs w:val="22"/>
        </w:rPr>
        <w:t>z</w:t>
      </w:r>
      <w:r w:rsidRPr="006049A4">
        <w:rPr>
          <w:rFonts w:ascii="Arial" w:eastAsia="Calibri" w:hAnsi="Arial" w:cs="Arial"/>
          <w:szCs w:val="22"/>
        </w:rPr>
        <w:t xml:space="preserve"> I</w:t>
      </w:r>
      <w:r w:rsidR="006049A4" w:rsidRPr="00401E93">
        <w:rPr>
          <w:rFonts w:ascii="Arial" w:eastAsia="Calibri" w:hAnsi="Arial" w:cs="Arial"/>
          <w:szCs w:val="22"/>
        </w:rPr>
        <w:t>-III</w:t>
      </w:r>
      <w:r w:rsidRPr="006049A4">
        <w:rPr>
          <w:rFonts w:ascii="Arial" w:eastAsia="Calibri" w:hAnsi="Arial" w:cs="Arial"/>
          <w:szCs w:val="22"/>
        </w:rPr>
        <w:t>. negyedév során kimutatott túlfinanszírozottság</w:t>
      </w:r>
      <w:r w:rsidR="006049A4" w:rsidRPr="00401E93">
        <w:rPr>
          <w:rFonts w:ascii="Arial" w:eastAsia="Calibri" w:hAnsi="Arial" w:cs="Arial"/>
          <w:szCs w:val="22"/>
        </w:rPr>
        <w:t>ok</w:t>
      </w:r>
      <w:r w:rsidRPr="006049A4">
        <w:rPr>
          <w:rFonts w:ascii="Arial" w:eastAsia="Calibri" w:hAnsi="Arial" w:cs="Arial"/>
          <w:szCs w:val="22"/>
        </w:rPr>
        <w:t xml:space="preserve"> pénzügyi rendezéséből adódóan. </w:t>
      </w:r>
    </w:p>
    <w:p w14:paraId="4B58E5B5" w14:textId="323B1CB5" w:rsidR="00BD56C1" w:rsidRPr="00061447" w:rsidRDefault="00756047" w:rsidP="00BD56C1">
      <w:pPr>
        <w:suppressAutoHyphens/>
        <w:spacing w:after="120" w:line="276" w:lineRule="auto"/>
        <w:jc w:val="both"/>
        <w:rPr>
          <w:rFonts w:ascii="Arial" w:eastAsia="Calibri" w:hAnsi="Arial" w:cs="Arial"/>
          <w:kern w:val="24"/>
          <w:szCs w:val="22"/>
          <w:lang w:eastAsia="hu-HU"/>
        </w:rPr>
      </w:pPr>
      <w:r w:rsidRPr="00BD56C1">
        <w:rPr>
          <w:rFonts w:ascii="Arial" w:eastAsia="Calibri" w:hAnsi="Arial" w:cs="Arial"/>
          <w:szCs w:val="22"/>
        </w:rPr>
        <w:t>A te</w:t>
      </w:r>
      <w:r w:rsidR="006049A4" w:rsidRPr="00401E93">
        <w:rPr>
          <w:rFonts w:ascii="Arial" w:eastAsia="Calibri" w:hAnsi="Arial" w:cs="Arial"/>
          <w:szCs w:val="22"/>
        </w:rPr>
        <w:t xml:space="preserve">vékenység üzemi ráfordításai a </w:t>
      </w:r>
      <w:r w:rsidRPr="00BD56C1">
        <w:rPr>
          <w:rFonts w:ascii="Arial" w:eastAsia="Calibri" w:hAnsi="Arial" w:cs="Arial"/>
          <w:szCs w:val="22"/>
        </w:rPr>
        <w:t xml:space="preserve">I-IV. negyedévben  </w:t>
      </w:r>
      <w:r w:rsidR="006049A4" w:rsidRPr="00401E93">
        <w:rPr>
          <w:rFonts w:ascii="Arial" w:eastAsia="Calibri" w:hAnsi="Arial" w:cs="Arial"/>
          <w:szCs w:val="22"/>
        </w:rPr>
        <w:t>21</w:t>
      </w:r>
      <w:r w:rsidRPr="00BD56C1">
        <w:rPr>
          <w:rFonts w:ascii="Arial" w:eastAsia="Calibri" w:hAnsi="Arial" w:cs="Arial"/>
          <w:szCs w:val="22"/>
        </w:rPr>
        <w:t xml:space="preserve"> millió Ft-tal maradn</w:t>
      </w:r>
      <w:r w:rsidR="00F1181E">
        <w:rPr>
          <w:rFonts w:ascii="Arial" w:eastAsia="Calibri" w:hAnsi="Arial" w:cs="Arial"/>
          <w:szCs w:val="22"/>
        </w:rPr>
        <w:t>a</w:t>
      </w:r>
      <w:r w:rsidRPr="00BD56C1">
        <w:rPr>
          <w:rFonts w:ascii="Arial" w:eastAsia="Calibri" w:hAnsi="Arial" w:cs="Arial"/>
          <w:szCs w:val="22"/>
        </w:rPr>
        <w:t xml:space="preserve">k el </w:t>
      </w:r>
      <w:r w:rsidR="0031022A">
        <w:rPr>
          <w:rFonts w:ascii="Arial" w:eastAsia="Calibri" w:hAnsi="Arial" w:cs="Arial"/>
          <w:szCs w:val="22"/>
        </w:rPr>
        <w:t xml:space="preserve">a </w:t>
      </w:r>
      <w:r w:rsidRPr="00BD56C1">
        <w:rPr>
          <w:rFonts w:ascii="Arial" w:eastAsia="Calibri" w:hAnsi="Arial" w:cs="Arial"/>
          <w:szCs w:val="22"/>
        </w:rPr>
        <w:t>terveze</w:t>
      </w:r>
      <w:r w:rsidR="00F1181E">
        <w:rPr>
          <w:rFonts w:ascii="Arial" w:eastAsia="Calibri" w:hAnsi="Arial" w:cs="Arial"/>
          <w:szCs w:val="22"/>
        </w:rPr>
        <w:t>t</w:t>
      </w:r>
      <w:r w:rsidRPr="00BD56C1">
        <w:rPr>
          <w:rFonts w:ascii="Arial" w:eastAsia="Calibri" w:hAnsi="Arial" w:cs="Arial"/>
          <w:szCs w:val="22"/>
        </w:rPr>
        <w:t xml:space="preserve">től. </w:t>
      </w:r>
      <w:r w:rsidR="00BD56C1" w:rsidRPr="00575BFB">
        <w:rPr>
          <w:rFonts w:ascii="Arial" w:eastAsia="Calibri" w:hAnsi="Arial" w:cs="Arial"/>
          <w:szCs w:val="22"/>
        </w:rPr>
        <w:t xml:space="preserve">Az anyagjellegű ráfordítások közül a taxiszolgáltatás ellenőrzéshez kapcsolódó </w:t>
      </w:r>
      <w:r w:rsidR="00BD56C1" w:rsidRPr="00061447">
        <w:rPr>
          <w:rFonts w:ascii="Arial" w:eastAsia="Calibri" w:hAnsi="Arial" w:cs="Arial"/>
          <w:szCs w:val="22"/>
        </w:rPr>
        <w:t>ellenőrzések költsége</w:t>
      </w:r>
      <w:r w:rsidR="00BD56C1">
        <w:rPr>
          <w:rFonts w:ascii="Arial" w:eastAsia="Calibri" w:hAnsi="Arial" w:cs="Arial"/>
          <w:szCs w:val="22"/>
        </w:rPr>
        <w:t xml:space="preserve"> és a szakértői</w:t>
      </w:r>
      <w:r w:rsidR="00BD56C1" w:rsidRPr="00061447">
        <w:rPr>
          <w:rFonts w:ascii="Arial" w:eastAsia="Calibri" w:hAnsi="Arial" w:cs="Arial"/>
          <w:szCs w:val="22"/>
        </w:rPr>
        <w:t xml:space="preserve"> díjak maradtak el a tervezettől</w:t>
      </w:r>
      <w:r w:rsidR="00BD56C1">
        <w:rPr>
          <w:rFonts w:ascii="Arial" w:eastAsia="Calibri" w:hAnsi="Arial" w:cs="Arial"/>
          <w:szCs w:val="22"/>
        </w:rPr>
        <w:t xml:space="preserve">. </w:t>
      </w:r>
    </w:p>
    <w:p w14:paraId="4DC01A57" w14:textId="18C4A775" w:rsidR="00756047" w:rsidRPr="003979B1" w:rsidRDefault="00756047" w:rsidP="00BD56C1">
      <w:pPr>
        <w:suppressAutoHyphens/>
        <w:spacing w:line="276" w:lineRule="auto"/>
        <w:ind w:left="57"/>
        <w:contextualSpacing/>
        <w:jc w:val="both"/>
        <w:rPr>
          <w:rFonts w:ascii="Arial" w:eastAsia="GulimChe" w:hAnsi="Arial" w:cs="Arial"/>
          <w:b/>
          <w:color w:val="FF0000"/>
          <w:szCs w:val="22"/>
        </w:rPr>
      </w:pPr>
    </w:p>
    <w:p w14:paraId="5DBF4FAC" w14:textId="77777777" w:rsidR="00756047" w:rsidRDefault="00756047" w:rsidP="00756047">
      <w:pPr>
        <w:rPr>
          <w:rFonts w:ascii="Arial" w:hAnsi="Arial" w:cs="Arial"/>
          <w:b/>
          <w:sz w:val="24"/>
        </w:rPr>
      </w:pPr>
      <w:r>
        <w:rPr>
          <w:rFonts w:ascii="Arial" w:hAnsi="Arial" w:cs="Arial"/>
          <w:b/>
          <w:sz w:val="24"/>
        </w:rPr>
        <w:br w:type="page"/>
      </w:r>
    </w:p>
    <w:p w14:paraId="0F60720C" w14:textId="5D32ABAD" w:rsidR="00756047" w:rsidRPr="008C6A0F" w:rsidRDefault="00E61254" w:rsidP="00756047">
      <w:pPr>
        <w:pStyle w:val="Cmsor3"/>
        <w:numPr>
          <w:ilvl w:val="0"/>
          <w:numId w:val="166"/>
        </w:numPr>
        <w:pBdr>
          <w:bottom w:val="single" w:sz="4" w:space="1" w:color="auto"/>
        </w:pBdr>
        <w:ind w:left="284" w:hanging="229"/>
        <w:rPr>
          <w:rFonts w:ascii="Arial" w:hAnsi="Arial" w:cs="Arial"/>
          <w:b/>
          <w:sz w:val="24"/>
        </w:rPr>
      </w:pPr>
      <w:bookmarkStart w:id="539" w:name="_Toc509233659"/>
      <w:r>
        <w:rPr>
          <w:rFonts w:ascii="Arial" w:hAnsi="Arial" w:cs="Arial"/>
          <w:b/>
          <w:sz w:val="24"/>
        </w:rPr>
        <w:lastRenderedPageBreak/>
        <w:t xml:space="preserve"> </w:t>
      </w:r>
      <w:r w:rsidR="00756047" w:rsidRPr="008C6A0F">
        <w:rPr>
          <w:rFonts w:ascii="Arial" w:hAnsi="Arial" w:cs="Arial"/>
          <w:b/>
          <w:sz w:val="24"/>
        </w:rPr>
        <w:t>Projektmenedzsment Közszolgáltatás</w:t>
      </w:r>
      <w:bookmarkEnd w:id="539"/>
      <w:r w:rsidR="00756047" w:rsidRPr="008C6A0F">
        <w:rPr>
          <w:rFonts w:ascii="Arial" w:hAnsi="Arial" w:cs="Arial"/>
          <w:b/>
          <w:sz w:val="24"/>
        </w:rPr>
        <w:t xml:space="preserve"> </w:t>
      </w:r>
    </w:p>
    <w:p w14:paraId="0203F3CE" w14:textId="77777777" w:rsidR="00756047" w:rsidRDefault="00756047" w:rsidP="00756047">
      <w:pPr>
        <w:pStyle w:val="PBNormal"/>
        <w:suppressAutoHyphens/>
        <w:spacing w:line="276" w:lineRule="auto"/>
        <w:ind w:left="583" w:firstLine="5897"/>
        <w:jc w:val="both"/>
        <w:rPr>
          <w:rFonts w:ascii="Arial" w:eastAsia="GulimChe" w:hAnsi="Arial" w:cs="Arial"/>
          <w:i/>
          <w:sz w:val="20"/>
          <w:lang w:eastAsia="en-US"/>
        </w:rPr>
      </w:pPr>
      <w:r w:rsidRPr="003979B1">
        <w:rPr>
          <w:rFonts w:ascii="Arial" w:eastAsia="GulimChe" w:hAnsi="Arial" w:cs="Arial"/>
          <w:i/>
          <w:sz w:val="20"/>
          <w:lang w:eastAsia="en-US"/>
        </w:rPr>
        <w:t xml:space="preserve">      </w:t>
      </w:r>
    </w:p>
    <w:p w14:paraId="1A638DFA" w14:textId="77777777" w:rsidR="00F44844" w:rsidRPr="00F44844" w:rsidRDefault="00F44844" w:rsidP="00F44844">
      <w:pPr>
        <w:spacing w:beforeLines="60" w:before="144" w:afterLines="60" w:after="144" w:line="276" w:lineRule="auto"/>
        <w:jc w:val="both"/>
        <w:rPr>
          <w:rFonts w:ascii="Arial" w:hAnsi="Arial" w:cs="Arial"/>
          <w:kern w:val="24"/>
          <w:szCs w:val="22"/>
          <w:lang w:eastAsia="hu-HU"/>
        </w:rPr>
      </w:pPr>
      <w:r w:rsidRPr="00F44844">
        <w:rPr>
          <w:rFonts w:ascii="Arial" w:hAnsi="Arial" w:cs="Arial"/>
          <w:kern w:val="24"/>
          <w:szCs w:val="22"/>
          <w:lang w:eastAsia="hu-HU"/>
        </w:rPr>
        <w:t xml:space="preserve">Budapest Főváros Önkormányzatának jóváhagyásával megkötött szerződések alapján a BKK elvégzi a Keretmegállapodás V. fejezetében szabályozottak szerint a Fővárosi Önkormányzat kedvezményezetti körébe tartozó KMOP projektek megvalósítását, projektmenedzsment feladatait, azok vállalkozásba adását, továbbá uniós és hivatali adminisztrációs feladatait. A Fővárosi Önkormányzat mindenkori éves költségvetésében meghatározott közlekedési feladatok fejlesztési és felújítási projektjeinek megvalósítása egyedi szerződések megkötésével kerül a BKK-hoz. A közlekedésfejlesztések és felújítások előkészítése és megvalósítása során végzett tevékenységeket mutatja be az Üzleti Jelentés e fejezete. </w:t>
      </w:r>
    </w:p>
    <w:p w14:paraId="784A629E" w14:textId="77777777" w:rsidR="00F44844" w:rsidRPr="00F44844" w:rsidRDefault="00F44844" w:rsidP="00F44844">
      <w:pPr>
        <w:spacing w:after="120" w:line="276" w:lineRule="auto"/>
        <w:jc w:val="both"/>
        <w:rPr>
          <w:rFonts w:ascii="Arial" w:hAnsi="Arial" w:cs="Arial"/>
          <w:b/>
          <w:bCs/>
          <w:kern w:val="24"/>
          <w:szCs w:val="22"/>
          <w:lang w:eastAsia="hu-HU"/>
        </w:rPr>
      </w:pPr>
      <w:r w:rsidRPr="00F44844">
        <w:rPr>
          <w:rFonts w:ascii="Arial" w:hAnsi="Arial" w:cs="Arial"/>
          <w:b/>
          <w:bCs/>
          <w:kern w:val="24"/>
          <w:szCs w:val="22"/>
          <w:lang w:eastAsia="hu-HU"/>
        </w:rPr>
        <w:t xml:space="preserve">ROP és EGT Finanszírozási Mechanizmus keretében támogatott projektek a BFFH kedvezményezetti körében </w:t>
      </w:r>
    </w:p>
    <w:p w14:paraId="58B64D72" w14:textId="77777777" w:rsidR="00F44844" w:rsidRPr="00F44844" w:rsidRDefault="00F44844" w:rsidP="00F44844">
      <w:pPr>
        <w:spacing w:after="120" w:line="276" w:lineRule="auto"/>
        <w:jc w:val="both"/>
        <w:rPr>
          <w:rFonts w:ascii="Arial" w:hAnsi="Arial" w:cs="Arial"/>
          <w:kern w:val="24"/>
          <w:szCs w:val="22"/>
          <w:lang w:eastAsia="hu-HU"/>
        </w:rPr>
      </w:pPr>
      <w:r w:rsidRPr="00F44844">
        <w:rPr>
          <w:rFonts w:ascii="Arial" w:hAnsi="Arial" w:cs="Arial"/>
          <w:kern w:val="24"/>
          <w:szCs w:val="22"/>
          <w:lang w:eastAsia="hu-HU"/>
        </w:rPr>
        <w:t>Az alábbi projektek kedvezményezettje a Fővárosi Önkormányzat, azonban a Keretmegállapodás alapján a teljes körű projektirányítási feladatok ellátása a BKK feladata.</w:t>
      </w:r>
    </w:p>
    <w:p w14:paraId="64C5E69A" w14:textId="77777777" w:rsidR="00F44844" w:rsidRPr="00F44844" w:rsidRDefault="00F44844" w:rsidP="00F44844">
      <w:pPr>
        <w:spacing w:after="120" w:line="276" w:lineRule="auto"/>
        <w:jc w:val="both"/>
        <w:rPr>
          <w:rFonts w:ascii="Arial" w:hAnsi="Arial" w:cs="Arial"/>
          <w:b/>
          <w:bCs/>
          <w:kern w:val="24"/>
          <w:szCs w:val="22"/>
          <w:u w:val="single"/>
          <w:lang w:eastAsia="hu-HU"/>
        </w:rPr>
      </w:pPr>
      <w:r w:rsidRPr="00F44844">
        <w:rPr>
          <w:rFonts w:ascii="Arial" w:hAnsi="Arial" w:cs="Arial"/>
          <w:b/>
          <w:bCs/>
          <w:kern w:val="24"/>
          <w:szCs w:val="22"/>
          <w:lang w:eastAsia="hu-HU"/>
        </w:rPr>
        <w:t xml:space="preserve"> </w:t>
      </w:r>
      <w:r w:rsidRPr="00F44844">
        <w:rPr>
          <w:rFonts w:ascii="Arial" w:hAnsi="Arial" w:cs="Arial"/>
          <w:b/>
          <w:bCs/>
          <w:kern w:val="24"/>
          <w:szCs w:val="22"/>
          <w:u w:val="single"/>
          <w:lang w:eastAsia="hu-HU"/>
        </w:rPr>
        <w:t>Fenntartási időszakban lévő projektek</w:t>
      </w:r>
    </w:p>
    <w:p w14:paraId="172C9A22" w14:textId="77777777" w:rsidR="00F44844" w:rsidRPr="00F44844" w:rsidRDefault="00F44844" w:rsidP="00F44844">
      <w:pPr>
        <w:spacing w:beforeLines="60" w:before="144" w:afterLines="60" w:after="144" w:line="276" w:lineRule="auto"/>
        <w:contextualSpacing/>
        <w:jc w:val="both"/>
        <w:rPr>
          <w:rFonts w:ascii="Arial" w:hAnsi="Arial" w:cs="Arial"/>
          <w:kern w:val="24"/>
          <w:szCs w:val="22"/>
          <w:lang w:eastAsia="hu-HU"/>
        </w:rPr>
      </w:pPr>
      <w:r w:rsidRPr="00F44844">
        <w:rPr>
          <w:rFonts w:ascii="Arial" w:hAnsi="Arial" w:cs="Arial"/>
          <w:kern w:val="24"/>
          <w:szCs w:val="22"/>
          <w:lang w:eastAsia="hu-HU"/>
        </w:rPr>
        <w:t xml:space="preserve">A fenntartási időszakra azonos tartalmú feladatok ellátására jellemző, az uniós támogatások felhasználására előirt középtávú indikátorok teljesüléséről szóló jelentéstételi kötelezettségeknek kell eleget tenni ezeknél a projekteknél, a következők szerint: </w:t>
      </w:r>
    </w:p>
    <w:p w14:paraId="2521CB51" w14:textId="77777777" w:rsidR="00F44844" w:rsidRPr="00F44844" w:rsidRDefault="00F44844" w:rsidP="00F44844">
      <w:pPr>
        <w:numPr>
          <w:ilvl w:val="0"/>
          <w:numId w:val="175"/>
        </w:numPr>
        <w:spacing w:before="120" w:after="120" w:line="276" w:lineRule="auto"/>
        <w:contextualSpacing/>
        <w:jc w:val="both"/>
        <w:rPr>
          <w:rFonts w:ascii="Arial" w:hAnsi="Arial" w:cs="Arial"/>
          <w:kern w:val="24"/>
          <w:szCs w:val="22"/>
          <w:lang w:eastAsia="hu-HU"/>
        </w:rPr>
      </w:pPr>
      <w:r w:rsidRPr="00F44844">
        <w:rPr>
          <w:rFonts w:ascii="Arial" w:hAnsi="Arial" w:cs="Arial"/>
          <w:kern w:val="24"/>
          <w:szCs w:val="22"/>
          <w:lang w:eastAsia="hu-HU"/>
        </w:rPr>
        <w:t>évente projekt fenntartási jelentés készítése és benyújtása,</w:t>
      </w:r>
    </w:p>
    <w:p w14:paraId="1C81A869" w14:textId="77777777" w:rsidR="00F44844" w:rsidRPr="00F44844" w:rsidRDefault="00F44844" w:rsidP="00F44844">
      <w:pPr>
        <w:numPr>
          <w:ilvl w:val="0"/>
          <w:numId w:val="175"/>
        </w:numPr>
        <w:spacing w:before="120" w:after="120" w:line="276" w:lineRule="auto"/>
        <w:contextualSpacing/>
        <w:jc w:val="both"/>
        <w:rPr>
          <w:rFonts w:ascii="Arial" w:hAnsi="Arial" w:cs="Arial"/>
          <w:kern w:val="24"/>
          <w:szCs w:val="22"/>
          <w:lang w:eastAsia="hu-HU"/>
        </w:rPr>
      </w:pPr>
      <w:r w:rsidRPr="00F44844">
        <w:rPr>
          <w:rFonts w:ascii="Arial" w:hAnsi="Arial" w:cs="Arial"/>
          <w:kern w:val="24"/>
          <w:szCs w:val="22"/>
          <w:lang w:eastAsia="hu-HU"/>
        </w:rPr>
        <w:t>az eredményindikátorok folyamatos mérése (pl. kerékpáros átlagos napi forgalom, utasszám-mérés),</w:t>
      </w:r>
    </w:p>
    <w:p w14:paraId="352690A6" w14:textId="77777777" w:rsidR="00F44844" w:rsidRPr="00F44844" w:rsidRDefault="00F44844" w:rsidP="00F44844">
      <w:pPr>
        <w:numPr>
          <w:ilvl w:val="0"/>
          <w:numId w:val="175"/>
        </w:numPr>
        <w:spacing w:before="120" w:after="120" w:line="276" w:lineRule="auto"/>
        <w:contextualSpacing/>
        <w:jc w:val="both"/>
        <w:rPr>
          <w:rFonts w:ascii="Arial" w:hAnsi="Arial" w:cs="Arial"/>
          <w:kern w:val="24"/>
          <w:szCs w:val="22"/>
          <w:lang w:eastAsia="hu-HU"/>
        </w:rPr>
      </w:pPr>
      <w:r w:rsidRPr="00F44844">
        <w:rPr>
          <w:rFonts w:ascii="Arial" w:hAnsi="Arial" w:cs="Arial"/>
          <w:kern w:val="24"/>
          <w:szCs w:val="22"/>
          <w:lang w:eastAsia="hu-HU"/>
        </w:rPr>
        <w:t>kötelező műszaki utó-felülvizsgálat,</w:t>
      </w:r>
    </w:p>
    <w:p w14:paraId="2387F53E" w14:textId="77777777" w:rsidR="00F44844" w:rsidRPr="00F44844" w:rsidRDefault="00F44844" w:rsidP="00F44844">
      <w:pPr>
        <w:numPr>
          <w:ilvl w:val="0"/>
          <w:numId w:val="175"/>
        </w:numPr>
        <w:spacing w:before="120" w:after="120" w:line="276" w:lineRule="auto"/>
        <w:contextualSpacing/>
        <w:jc w:val="both"/>
        <w:rPr>
          <w:rFonts w:ascii="Arial" w:hAnsi="Arial" w:cs="Arial"/>
          <w:kern w:val="24"/>
          <w:szCs w:val="22"/>
          <w:lang w:eastAsia="hu-HU"/>
        </w:rPr>
      </w:pPr>
      <w:r w:rsidRPr="00F44844">
        <w:rPr>
          <w:rFonts w:ascii="Arial" w:hAnsi="Arial" w:cs="Arial"/>
          <w:kern w:val="24"/>
          <w:szCs w:val="22"/>
          <w:lang w:eastAsia="hu-HU"/>
        </w:rPr>
        <w:t>garanciális javítások,</w:t>
      </w:r>
    </w:p>
    <w:p w14:paraId="31D80332" w14:textId="77777777" w:rsidR="00F44844" w:rsidRPr="00F44844" w:rsidRDefault="00F44844" w:rsidP="00F44844">
      <w:pPr>
        <w:numPr>
          <w:ilvl w:val="0"/>
          <w:numId w:val="175"/>
        </w:numPr>
        <w:spacing w:before="120" w:after="120" w:line="276" w:lineRule="auto"/>
        <w:contextualSpacing/>
        <w:jc w:val="both"/>
        <w:rPr>
          <w:rFonts w:ascii="Arial" w:hAnsi="Arial" w:cs="Arial"/>
          <w:kern w:val="24"/>
          <w:szCs w:val="22"/>
          <w:lang w:eastAsia="hu-HU"/>
        </w:rPr>
      </w:pPr>
      <w:r w:rsidRPr="00F44844">
        <w:rPr>
          <w:rFonts w:ascii="Arial" w:hAnsi="Arial" w:cs="Arial"/>
          <w:kern w:val="24"/>
          <w:szCs w:val="22"/>
          <w:lang w:eastAsia="hu-HU"/>
        </w:rPr>
        <w:t>helyszíni szemlék, ellenőrzések lebonyolítása,</w:t>
      </w:r>
    </w:p>
    <w:p w14:paraId="46FF6D6E" w14:textId="77777777" w:rsidR="00F44844" w:rsidRPr="00F44844" w:rsidRDefault="00F44844" w:rsidP="00F44844">
      <w:pPr>
        <w:numPr>
          <w:ilvl w:val="0"/>
          <w:numId w:val="175"/>
        </w:numPr>
        <w:spacing w:before="120" w:after="120" w:line="276" w:lineRule="auto"/>
        <w:contextualSpacing/>
        <w:jc w:val="both"/>
        <w:rPr>
          <w:rFonts w:ascii="Arial" w:hAnsi="Arial" w:cs="Arial"/>
          <w:kern w:val="24"/>
          <w:szCs w:val="22"/>
          <w:lang w:eastAsia="hu-HU"/>
        </w:rPr>
      </w:pPr>
      <w:r w:rsidRPr="00F44844">
        <w:rPr>
          <w:rFonts w:ascii="Arial" w:hAnsi="Arial" w:cs="Arial"/>
          <w:kern w:val="24"/>
          <w:szCs w:val="22"/>
          <w:lang w:eastAsia="hu-HU"/>
        </w:rPr>
        <w:t>adatszolgáltatások.</w:t>
      </w:r>
    </w:p>
    <w:p w14:paraId="5015EDC0" w14:textId="77777777" w:rsidR="00F44844" w:rsidRPr="00F44844" w:rsidRDefault="00F44844" w:rsidP="00F44844">
      <w:pPr>
        <w:spacing w:beforeLines="150" w:before="360" w:after="120" w:line="276" w:lineRule="auto"/>
        <w:jc w:val="both"/>
        <w:rPr>
          <w:rFonts w:ascii="Arial" w:hAnsi="Arial" w:cs="Arial"/>
          <w:b/>
          <w:szCs w:val="22"/>
          <w:lang w:eastAsia="hu-HU"/>
        </w:rPr>
      </w:pPr>
      <w:r w:rsidRPr="00F44844">
        <w:rPr>
          <w:rFonts w:ascii="Arial" w:hAnsi="Arial" w:cs="Arial"/>
          <w:b/>
          <w:szCs w:val="22"/>
          <w:lang w:eastAsia="hu-HU"/>
        </w:rPr>
        <w:lastRenderedPageBreak/>
        <w:t>A fenntartási időszakban lévő projektek:</w:t>
      </w:r>
    </w:p>
    <w:p w14:paraId="744EC1F4"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szCs w:val="22"/>
          <w:lang w:eastAsia="hu-HU"/>
        </w:rPr>
      </w:pPr>
      <w:r w:rsidRPr="00F44844">
        <w:rPr>
          <w:rFonts w:ascii="Arial" w:eastAsia="Calibri" w:hAnsi="Arial" w:cs="Arial"/>
          <w:szCs w:val="22"/>
          <w:lang w:eastAsia="hu-HU"/>
        </w:rPr>
        <w:t>Margit híd és kapcsolódó közlekedési rendszer fejlesztése / KMOP-2.1.1/A-2008-0011</w:t>
      </w:r>
    </w:p>
    <w:p w14:paraId="0C739A5D"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szCs w:val="22"/>
          <w:lang w:eastAsia="hu-HU"/>
        </w:rPr>
      </w:pPr>
      <w:r w:rsidRPr="00F44844">
        <w:rPr>
          <w:rFonts w:ascii="Arial" w:eastAsia="Calibri" w:hAnsi="Arial" w:cs="Arial"/>
          <w:szCs w:val="22"/>
          <w:lang w:eastAsia="hu-HU"/>
        </w:rPr>
        <w:t>Budapesti kerékpárforgalmi hálózat fejlesztése, III. kerület Bécsi út – Nagyszombat utca útvonal / KMOP-2.1.2-09-2009-0023</w:t>
      </w:r>
    </w:p>
    <w:p w14:paraId="49F5AAD7"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szCs w:val="22"/>
          <w:lang w:eastAsia="hu-HU"/>
        </w:rPr>
      </w:pPr>
      <w:r w:rsidRPr="00F44844">
        <w:rPr>
          <w:rFonts w:ascii="Arial" w:eastAsia="Calibri" w:hAnsi="Arial" w:cs="Arial"/>
          <w:szCs w:val="22"/>
          <w:lang w:eastAsia="hu-HU"/>
        </w:rPr>
        <w:t>Budapesti kerékpárforgalmi hálózat fejlesztése, XXI. kerület Szabadkikötő úti kerékpárút / KMOP-2.1.2-09-2009-0027</w:t>
      </w:r>
    </w:p>
    <w:p w14:paraId="70A7D7C3"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b/>
          <w:szCs w:val="22"/>
          <w:lang w:eastAsia="hu-HU"/>
        </w:rPr>
      </w:pPr>
      <w:r w:rsidRPr="00F44844">
        <w:rPr>
          <w:rFonts w:ascii="Arial" w:eastAsia="Calibri" w:hAnsi="Arial" w:cs="Arial"/>
          <w:szCs w:val="22"/>
          <w:lang w:eastAsia="hu-HU"/>
        </w:rPr>
        <w:t>3. sz. főforgalmi út melletti lakóterület zaj elleni védelme – 0011/2005-1/ÖP-1</w:t>
      </w:r>
    </w:p>
    <w:p w14:paraId="720D55FD"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szCs w:val="22"/>
          <w:lang w:eastAsia="hu-HU"/>
        </w:rPr>
      </w:pPr>
      <w:r w:rsidRPr="00F44844">
        <w:rPr>
          <w:rFonts w:ascii="Arial" w:eastAsia="Calibri" w:hAnsi="Arial" w:cs="Arial"/>
          <w:szCs w:val="22"/>
          <w:lang w:eastAsia="hu-HU"/>
        </w:rPr>
        <w:t xml:space="preserve">Budapesti kerékpárforgalmi hálózat fejlesztése, XXI. Ady Endre út / KMOP-2.1.2-09-2009-0026 </w:t>
      </w:r>
    </w:p>
    <w:p w14:paraId="04A8B862"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szCs w:val="22"/>
          <w:lang w:eastAsia="hu-HU"/>
        </w:rPr>
      </w:pPr>
      <w:r w:rsidRPr="00F44844">
        <w:rPr>
          <w:rFonts w:ascii="Arial" w:eastAsia="Calibri" w:hAnsi="Arial" w:cs="Arial"/>
          <w:szCs w:val="22"/>
          <w:lang w:eastAsia="hu-HU"/>
        </w:rPr>
        <w:t xml:space="preserve">Budapesti kerékpárforgalmi hálózat fejlesztése, XI. Bogdánfy utca / KMOP-2.1.2-09-2009-0008 </w:t>
      </w:r>
    </w:p>
    <w:p w14:paraId="57B6499D"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szCs w:val="22"/>
          <w:lang w:eastAsia="hu-HU"/>
        </w:rPr>
      </w:pPr>
      <w:r w:rsidRPr="00F44844">
        <w:rPr>
          <w:rFonts w:ascii="Arial" w:eastAsia="Calibri" w:hAnsi="Arial" w:cs="Arial"/>
          <w:szCs w:val="22"/>
          <w:lang w:eastAsia="hu-HU"/>
        </w:rPr>
        <w:t>Budapesti kerékpárforgalmi hálózat fejlesztése, XVII. Pesti út (501. utca – Ferihegyi út között) KMOP-2.1.2-09-2009-0028 és Budapesti kerékpárforgalmi hálózat fejlesztése, XVII. Pesti út „2” (Ferihegyi út-Hegyalatti utca. között) / KMOP-2.1.2-09-2009-0029</w:t>
      </w:r>
    </w:p>
    <w:p w14:paraId="0732E6DA"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szCs w:val="22"/>
          <w:lang w:eastAsia="hu-HU"/>
        </w:rPr>
      </w:pPr>
      <w:r w:rsidRPr="00F44844">
        <w:rPr>
          <w:rFonts w:ascii="Arial" w:eastAsia="Calibri" w:hAnsi="Arial" w:cs="Arial"/>
          <w:szCs w:val="22"/>
          <w:lang w:eastAsia="hu-HU"/>
        </w:rPr>
        <w:t xml:space="preserve">Budapesti kerékpárforgalmi hálózat fejlesztése, X. Fehér út – Albertirsai út / KMOP-2.1.2-09-2009-0018 </w:t>
      </w:r>
    </w:p>
    <w:p w14:paraId="46CEF25E"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szCs w:val="22"/>
          <w:lang w:eastAsia="hu-HU"/>
        </w:rPr>
      </w:pPr>
      <w:r w:rsidRPr="00F44844">
        <w:rPr>
          <w:rFonts w:ascii="Arial" w:eastAsia="Calibri" w:hAnsi="Arial" w:cs="Arial"/>
          <w:szCs w:val="22"/>
          <w:lang w:eastAsia="hu-HU"/>
        </w:rPr>
        <w:t>A budapesti közösségi közlekedés fejlesztése – a Szentmihályi úton buszsáv kialakítása útpálya szélesítéssel / KMOP-2008-2.3.1/B-08-2009-0010</w:t>
      </w:r>
    </w:p>
    <w:p w14:paraId="0C34CA55"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kern w:val="24"/>
          <w:szCs w:val="22"/>
          <w:lang w:eastAsia="hu-HU"/>
        </w:rPr>
      </w:pPr>
      <w:r w:rsidRPr="00F44844">
        <w:rPr>
          <w:rFonts w:ascii="Arial" w:eastAsia="Calibri" w:hAnsi="Arial" w:cs="Arial"/>
          <w:kern w:val="24"/>
          <w:szCs w:val="22"/>
          <w:lang w:eastAsia="hu-HU"/>
        </w:rPr>
        <w:t>Közösségi közlekedés előnyben részesítése – buszsáv hosszabbítás a Mészáros utca – Győző utca útvonalon / KMOP-2.3.1/B-08-2009-0004</w:t>
      </w:r>
    </w:p>
    <w:p w14:paraId="6042CB9C"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kern w:val="24"/>
          <w:szCs w:val="22"/>
          <w:lang w:eastAsia="hu-HU"/>
        </w:rPr>
      </w:pPr>
      <w:r w:rsidRPr="00F44844">
        <w:rPr>
          <w:rFonts w:ascii="Arial" w:eastAsia="Calibri" w:hAnsi="Arial" w:cs="Arial"/>
          <w:kern w:val="24"/>
          <w:szCs w:val="22"/>
          <w:lang w:eastAsia="hu-HU"/>
        </w:rPr>
        <w:t>Budapest Főváros – Nagykörúti előnyben részesítés / KMOP-2.3.1/B-08-2009-0007</w:t>
      </w:r>
    </w:p>
    <w:p w14:paraId="7D8A0A5E"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kern w:val="24"/>
          <w:szCs w:val="22"/>
          <w:lang w:eastAsia="hu-HU"/>
        </w:rPr>
      </w:pPr>
      <w:r w:rsidRPr="00F44844">
        <w:rPr>
          <w:rFonts w:ascii="Arial" w:eastAsia="Calibri" w:hAnsi="Arial" w:cs="Arial"/>
          <w:kern w:val="24"/>
          <w:szCs w:val="22"/>
          <w:lang w:eastAsia="hu-HU"/>
        </w:rPr>
        <w:t>Budapest Főváros – XI. Régi Budaörsi út (Virágpiac – Gazdagréti út) – buszsáv kialakítása útszélesítéssel / KMOP-2.3.1/B-08-2009-0008</w:t>
      </w:r>
    </w:p>
    <w:p w14:paraId="33BCAB2A"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kern w:val="24"/>
          <w:szCs w:val="22"/>
          <w:lang w:eastAsia="hu-HU"/>
        </w:rPr>
      </w:pPr>
      <w:r w:rsidRPr="00F44844">
        <w:rPr>
          <w:rFonts w:ascii="Arial" w:eastAsia="Calibri" w:hAnsi="Arial" w:cs="Arial"/>
          <w:kern w:val="24"/>
          <w:szCs w:val="22"/>
          <w:lang w:eastAsia="hu-HU"/>
        </w:rPr>
        <w:lastRenderedPageBreak/>
        <w:t>A budapesti közösségi közlekedés fejlesztése – a Pesti úton buszsáv kialakítása útpálya szélesítéssel / KMOP-2.3.1/B-08-2009-0006</w:t>
      </w:r>
    </w:p>
    <w:p w14:paraId="67FF3D34"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kern w:val="24"/>
          <w:szCs w:val="22"/>
          <w:lang w:eastAsia="hu-HU"/>
        </w:rPr>
      </w:pPr>
      <w:r w:rsidRPr="00F44844">
        <w:rPr>
          <w:rFonts w:ascii="Arial" w:eastAsia="Calibri" w:hAnsi="Arial" w:cs="Arial"/>
          <w:kern w:val="24"/>
          <w:szCs w:val="22"/>
          <w:lang w:eastAsia="hu-HU"/>
        </w:rPr>
        <w:t>Rákoskeresztúri autóbusz folyosó kialakítása / KMOP-2.3.1/A-2008-0001</w:t>
      </w:r>
    </w:p>
    <w:p w14:paraId="45DBD0A7"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kern w:val="24"/>
          <w:szCs w:val="22"/>
          <w:lang w:eastAsia="hu-HU"/>
        </w:rPr>
      </w:pPr>
      <w:r w:rsidRPr="00F44844">
        <w:rPr>
          <w:rFonts w:ascii="Arial" w:eastAsia="Calibri" w:hAnsi="Arial" w:cs="Arial"/>
          <w:kern w:val="24"/>
          <w:szCs w:val="22"/>
          <w:lang w:eastAsia="hu-HU"/>
        </w:rPr>
        <w:t>Budapest XXI. kerület csepeli gerincút kiépítése (I. ütem) / KMOP-2.1.1/A-2008-0013</w:t>
      </w:r>
    </w:p>
    <w:p w14:paraId="1CE06B90" w14:textId="77777777" w:rsidR="00F44844" w:rsidRPr="00F44844" w:rsidRDefault="00F44844" w:rsidP="00F44844">
      <w:pPr>
        <w:spacing w:beforeLines="60" w:before="144" w:afterLines="60" w:after="144" w:line="276" w:lineRule="auto"/>
        <w:contextualSpacing/>
        <w:jc w:val="both"/>
        <w:rPr>
          <w:rFonts w:ascii="Arial" w:eastAsia="Calibri" w:hAnsi="Arial" w:cs="Arial"/>
          <w:kern w:val="24"/>
          <w:szCs w:val="22"/>
          <w:lang w:eastAsia="hu-HU"/>
        </w:rPr>
      </w:pPr>
    </w:p>
    <w:p w14:paraId="688B456F" w14:textId="77777777" w:rsidR="00F44844" w:rsidRPr="00F44844" w:rsidRDefault="00F44844" w:rsidP="00F44844">
      <w:pPr>
        <w:spacing w:beforeLines="60" w:before="144" w:afterLines="60" w:after="144" w:line="276" w:lineRule="auto"/>
        <w:contextualSpacing/>
        <w:jc w:val="both"/>
        <w:rPr>
          <w:rFonts w:ascii="Arial" w:eastAsia="Calibri" w:hAnsi="Arial" w:cs="Arial"/>
          <w:kern w:val="24"/>
          <w:szCs w:val="22"/>
          <w:lang w:eastAsia="hu-HU"/>
        </w:rPr>
      </w:pPr>
      <w:r w:rsidRPr="00F44844">
        <w:rPr>
          <w:rFonts w:ascii="Arial" w:eastAsia="Calibri" w:hAnsi="Arial" w:cs="Arial"/>
          <w:kern w:val="24"/>
          <w:szCs w:val="22"/>
          <w:lang w:eastAsia="hu-HU"/>
        </w:rPr>
        <w:t>Az alábbi projekteknél a 2017-es évben az öt éves fenntartási időszak lezárult, további feladat nem várható.</w:t>
      </w:r>
    </w:p>
    <w:p w14:paraId="41F39029" w14:textId="77777777" w:rsidR="00F44844" w:rsidRPr="00F44844" w:rsidRDefault="00F44844" w:rsidP="00F44844">
      <w:pPr>
        <w:numPr>
          <w:ilvl w:val="0"/>
          <w:numId w:val="198"/>
        </w:numPr>
        <w:spacing w:beforeLines="60" w:before="144" w:afterLines="60" w:after="144" w:line="276" w:lineRule="auto"/>
        <w:contextualSpacing/>
        <w:jc w:val="both"/>
        <w:rPr>
          <w:rFonts w:ascii="Arial" w:eastAsia="Calibri" w:hAnsi="Arial" w:cs="Arial"/>
          <w:szCs w:val="22"/>
          <w:lang w:eastAsia="hu-HU"/>
        </w:rPr>
      </w:pPr>
      <w:r w:rsidRPr="00F44844">
        <w:rPr>
          <w:rFonts w:ascii="Arial" w:eastAsia="Calibri" w:hAnsi="Arial" w:cs="Arial"/>
          <w:szCs w:val="22"/>
          <w:lang w:eastAsia="hu-HU"/>
        </w:rPr>
        <w:t>Budapest, Szabadság híd rekonstrukciója / KMOP-2.1.1/A-2008-0002</w:t>
      </w:r>
    </w:p>
    <w:p w14:paraId="37EE50C2" w14:textId="689AC917" w:rsidR="00F44844" w:rsidRDefault="00F44844" w:rsidP="00F44844">
      <w:pPr>
        <w:numPr>
          <w:ilvl w:val="0"/>
          <w:numId w:val="198"/>
        </w:numPr>
        <w:spacing w:beforeLines="60" w:before="144" w:afterLines="60" w:after="144" w:line="276" w:lineRule="auto"/>
        <w:contextualSpacing/>
        <w:jc w:val="both"/>
        <w:rPr>
          <w:rFonts w:ascii="Arial" w:eastAsia="Calibri" w:hAnsi="Arial" w:cs="Arial"/>
          <w:szCs w:val="22"/>
          <w:lang w:eastAsia="hu-HU"/>
        </w:rPr>
      </w:pPr>
      <w:r w:rsidRPr="00F44844">
        <w:rPr>
          <w:rFonts w:ascii="Arial" w:eastAsia="Calibri" w:hAnsi="Arial" w:cs="Arial"/>
          <w:szCs w:val="22"/>
          <w:lang w:eastAsia="hu-HU"/>
        </w:rPr>
        <w:t>Dél-budai tehermentesítő út III. szakasz Andor és Galvani utca kiépítése – KMOP-2.1.1/A-09-2f-2010-0001</w:t>
      </w:r>
    </w:p>
    <w:p w14:paraId="15216CFA" w14:textId="77777777" w:rsidR="0031022A" w:rsidRPr="00401E93" w:rsidRDefault="0031022A" w:rsidP="00401E93">
      <w:pPr>
        <w:pStyle w:val="PBNormal"/>
        <w:rPr>
          <w:rFonts w:eastAsia="Calibri"/>
        </w:rPr>
      </w:pPr>
    </w:p>
    <w:p w14:paraId="4C9CF07A" w14:textId="159819FD" w:rsidR="00F44844" w:rsidRPr="00401E93" w:rsidRDefault="00F44844" w:rsidP="00401E93">
      <w:pPr>
        <w:spacing w:before="120" w:after="120" w:line="276" w:lineRule="auto"/>
        <w:jc w:val="both"/>
        <w:rPr>
          <w:rFonts w:ascii="Arial" w:eastAsia="Calibri" w:hAnsi="Arial" w:cs="Arial"/>
          <w:b/>
          <w:u w:val="single"/>
        </w:rPr>
      </w:pPr>
      <w:r w:rsidRPr="00401E93">
        <w:rPr>
          <w:rFonts w:ascii="Arial" w:eastAsia="Calibri" w:hAnsi="Arial" w:cs="Arial"/>
          <w:b/>
          <w:u w:val="single"/>
        </w:rPr>
        <w:t>V.1. A BKK kedvezményezetti körébe tartozó projektek megvalósítására kötött szerződések</w:t>
      </w:r>
    </w:p>
    <w:p w14:paraId="3BC25588" w14:textId="77777777" w:rsidR="00F44844" w:rsidRPr="00F44844" w:rsidRDefault="00F44844" w:rsidP="00F44844">
      <w:pPr>
        <w:spacing w:beforeLines="60" w:before="144" w:afterLines="60" w:after="144" w:line="276" w:lineRule="auto"/>
        <w:jc w:val="both"/>
        <w:rPr>
          <w:rFonts w:ascii="Arial" w:hAnsi="Arial" w:cs="Arial"/>
          <w:kern w:val="24"/>
          <w:szCs w:val="22"/>
          <w:lang w:eastAsia="hu-HU"/>
        </w:rPr>
      </w:pPr>
      <w:r w:rsidRPr="00F44844">
        <w:rPr>
          <w:rFonts w:ascii="Arial" w:hAnsi="Arial" w:cs="Arial"/>
          <w:kern w:val="24"/>
          <w:szCs w:val="22"/>
          <w:lang w:eastAsia="hu-HU"/>
        </w:rPr>
        <w:t xml:space="preserve">A BKK 2017-ben a Fővárosi Önkormányzattal megkötött fejlesztési és felújítási megállapodásokban, az éves költségvetési terv alapján rendelkezésre bocsátott előirányzatok és az uniós támogatások együttesen 58,2 Mrd Ft-ot tesznek ki, ebből az önkormányzati költségvetésben összesen 32,6 Mrd Ft-nyi előirányzat lekötött, illetve 25,6 Mrd Ft más forrásból, jellemzően európai uniós forrásból származó támogatási szerződések együttes értéke. </w:t>
      </w:r>
    </w:p>
    <w:p w14:paraId="29581AC0" w14:textId="77777777" w:rsidR="00F44844" w:rsidRPr="00F44844" w:rsidRDefault="00F44844" w:rsidP="00F44844">
      <w:pPr>
        <w:spacing w:beforeLines="60" w:before="144" w:afterLines="60" w:after="144" w:line="276" w:lineRule="auto"/>
        <w:jc w:val="both"/>
        <w:rPr>
          <w:rFonts w:ascii="Helvetica" w:hAnsi="Helvetica"/>
          <w:kern w:val="24"/>
          <w:lang w:eastAsia="hu-HU"/>
        </w:rPr>
      </w:pPr>
      <w:r w:rsidRPr="00F44844">
        <w:rPr>
          <w:rFonts w:ascii="Arial" w:hAnsi="Arial" w:cs="Arial"/>
          <w:kern w:val="24"/>
          <w:szCs w:val="22"/>
          <w:lang w:eastAsia="hu-HU"/>
        </w:rPr>
        <w:t>Az uniós finanszírozású támogatási szerződések (</w:t>
      </w:r>
      <w:r w:rsidRPr="00F44844">
        <w:rPr>
          <w:rFonts w:ascii="Helvetica" w:hAnsi="Helvetica"/>
          <w:kern w:val="24"/>
          <w:lang w:eastAsia="hu-HU"/>
        </w:rPr>
        <w:t xml:space="preserve">TSZ) átlagosan jóval nagyobb költségvetésűek. 2017 végén összesen 5 db IKOP és 1 db VEKOP finanszírozású vagy arra számot tartó folyamatban lévő projekt van, ezek összesen 41,3 Mrd Ft értékűek. </w:t>
      </w:r>
    </w:p>
    <w:p w14:paraId="3406F125" w14:textId="77777777" w:rsidR="00F44844" w:rsidRPr="00F44844" w:rsidRDefault="00F44844" w:rsidP="00F44844">
      <w:pPr>
        <w:spacing w:before="120" w:after="120" w:line="276" w:lineRule="auto"/>
        <w:jc w:val="both"/>
        <w:rPr>
          <w:rFonts w:ascii="Helvetica" w:hAnsi="Helvetica"/>
          <w:kern w:val="24"/>
          <w:lang w:eastAsia="hu-HU"/>
        </w:rPr>
      </w:pPr>
      <w:r w:rsidRPr="00F44844">
        <w:rPr>
          <w:rFonts w:ascii="Helvetica" w:hAnsi="Helvetica"/>
          <w:kern w:val="24"/>
          <w:lang w:eastAsia="hu-HU"/>
        </w:rPr>
        <w:t xml:space="preserve">A Fővárossal a BKK Zrt.-nek több, mint 40 érvényes szerződése van, ezek között Pénzeszköz-átadási Megállapodás (PEÁ), Fejlesztési Megállapodás (FM), Megvalósítási Megállapodás (MM) és Beruházási Megállapodás (BM) is található. </w:t>
      </w:r>
    </w:p>
    <w:p w14:paraId="095DF787" w14:textId="77777777" w:rsidR="00F44844" w:rsidRPr="00F44844" w:rsidRDefault="00F44844" w:rsidP="00F44844">
      <w:pPr>
        <w:spacing w:before="120" w:after="120" w:line="276" w:lineRule="auto"/>
        <w:jc w:val="both"/>
        <w:rPr>
          <w:rFonts w:ascii="Helvetica" w:hAnsi="Helvetica"/>
          <w:kern w:val="24"/>
          <w:lang w:eastAsia="hu-HU"/>
        </w:rPr>
      </w:pPr>
      <w:r w:rsidRPr="00F44844">
        <w:rPr>
          <w:rFonts w:ascii="Helvetica" w:hAnsi="Helvetica"/>
          <w:kern w:val="24"/>
          <w:lang w:eastAsia="hu-HU"/>
        </w:rPr>
        <w:lastRenderedPageBreak/>
        <w:t xml:space="preserve">A Fővárosi Önkormányzattal kötött összes szerződésre a forráslekötés mértéke és a kötelezettségvállalással lekötés mértéke egyedi szerződésenként és azon belül projektenként eltér.  </w:t>
      </w:r>
    </w:p>
    <w:p w14:paraId="74EDBCC6"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Helvetica" w:hAnsi="Helvetica"/>
          <w:bCs/>
          <w:kern w:val="24"/>
          <w:lang w:eastAsia="hu-HU"/>
        </w:rPr>
        <w:t>A következő pontokban az egyes projektek ismertetése során mutatjuk be a részletes jellemzőket.</w:t>
      </w:r>
    </w:p>
    <w:p w14:paraId="5F6FE3C0" w14:textId="77777777" w:rsidR="00F44844" w:rsidRPr="00401E93" w:rsidRDefault="00F44844" w:rsidP="00401E93">
      <w:pPr>
        <w:pStyle w:val="Nincstrkz"/>
        <w:spacing w:before="200" w:after="120" w:line="276" w:lineRule="auto"/>
        <w:jc w:val="both"/>
        <w:rPr>
          <w:rFonts w:ascii="Arial" w:hAnsi="Arial" w:cs="Arial"/>
          <w:b/>
          <w:u w:val="single"/>
          <w:lang w:eastAsia="hu-HU"/>
        </w:rPr>
      </w:pPr>
      <w:r w:rsidRPr="00401E93">
        <w:rPr>
          <w:rFonts w:ascii="Arial" w:hAnsi="Arial" w:cs="Arial"/>
          <w:b/>
          <w:u w:val="single"/>
          <w:lang w:eastAsia="hu-HU"/>
        </w:rPr>
        <w:t>Közlekedés Operatív Programból (KÖZOP) és Integrált Közlekedésfejlesztési Operatív Programból (IKOP), Versenyképes Közép-Magyarország Operatív Programból (VEKOP), valamint fővárosi forrásokból (PEA és Fejlesztési Megállapodás) megvalósuló projektek</w:t>
      </w:r>
    </w:p>
    <w:p w14:paraId="62812546" w14:textId="77777777" w:rsidR="00F44844" w:rsidRPr="00F44844" w:rsidRDefault="00F44844" w:rsidP="00F44844">
      <w:pPr>
        <w:spacing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Az M3 metró rekonstrukciójának és északi meghosszabbításának tervezés</w:t>
      </w:r>
    </w:p>
    <w:p w14:paraId="0F7FD72F" w14:textId="77777777" w:rsidR="00F44844" w:rsidRPr="00F44844" w:rsidRDefault="00F44844" w:rsidP="00F44844">
      <w:pPr>
        <w:spacing w:line="276" w:lineRule="auto"/>
        <w:jc w:val="both"/>
        <w:rPr>
          <w:rFonts w:ascii="Arial" w:hAnsi="Arial" w:cs="Arial"/>
          <w:kern w:val="24"/>
          <w:szCs w:val="22"/>
          <w:lang w:eastAsia="hu-HU"/>
        </w:rPr>
      </w:pPr>
      <w:r w:rsidRPr="00F44844">
        <w:rPr>
          <w:rFonts w:ascii="Arial" w:hAnsi="Arial" w:cs="Arial"/>
          <w:kern w:val="24"/>
          <w:szCs w:val="22"/>
          <w:lang w:eastAsia="hu-HU"/>
        </w:rPr>
        <w:t>A feladat műszaki tartalma az M3 metró északi meghosszabbításához Újpest-Központ – Káposztásmegyer, Megyeri út irányába valamint a Káposztásmegyeri Intermodális Csomópont kialakításához szükséges engedélyezési tervek elkészítése, kivitelezéshez szükséges engedélyek és hozzájárulások megszerzése. A BKK Igazgatósága 2017. november 29-én döntött arról, hogy a tervezésre keretmegállapodásos közbeszerzési eljárás lefolytatása szükséges, így további forrás rendelkezésre állása esetén a kiviteli tervezés kevesebb átfutási id</w:t>
      </w:r>
      <w:r w:rsidRPr="00F44844">
        <w:rPr>
          <w:rFonts w:ascii="Arial" w:hAnsi="Arial" w:cs="Arial" w:hint="eastAsia"/>
          <w:kern w:val="24"/>
          <w:szCs w:val="22"/>
          <w:lang w:eastAsia="hu-HU"/>
        </w:rPr>
        <w:t>ő</w:t>
      </w:r>
      <w:r w:rsidRPr="00F44844">
        <w:rPr>
          <w:rFonts w:ascii="Arial" w:hAnsi="Arial" w:cs="Arial"/>
          <w:kern w:val="24"/>
          <w:szCs w:val="22"/>
          <w:lang w:eastAsia="hu-HU"/>
        </w:rPr>
        <w:t>vel elkészíthet</w:t>
      </w:r>
      <w:r w:rsidRPr="00F44844">
        <w:rPr>
          <w:rFonts w:ascii="Arial" w:hAnsi="Arial" w:cs="Arial" w:hint="eastAsia"/>
          <w:kern w:val="24"/>
          <w:szCs w:val="22"/>
          <w:lang w:eastAsia="hu-HU"/>
        </w:rPr>
        <w:t>ő</w:t>
      </w:r>
      <w:r w:rsidRPr="00F44844">
        <w:rPr>
          <w:rFonts w:ascii="Arial" w:hAnsi="Arial" w:cs="Arial"/>
          <w:kern w:val="24"/>
          <w:szCs w:val="22"/>
          <w:lang w:eastAsia="hu-HU"/>
        </w:rPr>
        <w:t>. Az ajánlati felhívás 2018 első negyedévében történhet meg.</w:t>
      </w:r>
    </w:p>
    <w:p w14:paraId="366ED701" w14:textId="77777777" w:rsidR="00F44844" w:rsidRPr="00F44844" w:rsidRDefault="00F44844" w:rsidP="00F44844">
      <w:pPr>
        <w:jc w:val="both"/>
        <w:rPr>
          <w:rFonts w:ascii="Arial" w:hAnsi="Arial" w:cs="Arial"/>
          <w:kern w:val="24"/>
          <w:szCs w:val="22"/>
          <w:lang w:eastAsia="hu-HU"/>
        </w:rPr>
      </w:pPr>
    </w:p>
    <w:p w14:paraId="553B0C4A" w14:textId="77777777" w:rsidR="00F44844" w:rsidRPr="00F44844" w:rsidRDefault="00F44844" w:rsidP="00F44844">
      <w:pPr>
        <w:jc w:val="both"/>
        <w:rPr>
          <w:rFonts w:ascii="Arial" w:hAnsi="Arial" w:cs="Arial"/>
          <w:b/>
          <w:i/>
          <w:kern w:val="24"/>
          <w:szCs w:val="22"/>
          <w:lang w:eastAsia="hu-HU"/>
        </w:rPr>
      </w:pPr>
      <w:r w:rsidRPr="00F44844">
        <w:rPr>
          <w:rFonts w:ascii="Arial" w:hAnsi="Arial" w:cs="Arial"/>
          <w:b/>
          <w:i/>
          <w:kern w:val="24"/>
          <w:szCs w:val="22"/>
          <w:lang w:eastAsia="hu-HU"/>
        </w:rPr>
        <w:t>VEKOP Kerékpáros fejlesztések program</w:t>
      </w:r>
    </w:p>
    <w:p w14:paraId="5553654C" w14:textId="77777777" w:rsidR="00F44844" w:rsidRPr="00F44844" w:rsidRDefault="00F44844" w:rsidP="00F44844">
      <w:pPr>
        <w:spacing w:beforeLines="60" w:before="144" w:afterLines="60" w:after="144" w:line="276" w:lineRule="auto"/>
        <w:jc w:val="both"/>
        <w:rPr>
          <w:rFonts w:ascii="Arial" w:hAnsi="Arial" w:cs="Arial"/>
          <w:kern w:val="24"/>
          <w:szCs w:val="22"/>
          <w:lang w:eastAsia="hu-HU"/>
        </w:rPr>
      </w:pPr>
      <w:r w:rsidRPr="00F44844">
        <w:rPr>
          <w:rFonts w:ascii="Arial" w:hAnsi="Arial" w:cs="Arial"/>
          <w:kern w:val="24"/>
          <w:szCs w:val="22"/>
          <w:lang w:eastAsia="hu-HU"/>
        </w:rPr>
        <w:t xml:space="preserve">A „VEKOP 5.3.1 – Fenntartható közlekedésfejlesztés Budapesten” elnevezésű program által magába foglalt 12 darab projekt támogatására a Támogatási Szerződések 2016. december 20-án kerültek megkötésre a Nemzetgazdasági Minisztérium Regionális Fejlesztési Operatív Programok Irányító Hatósága és Budapest Főváros Önkormányzata között, amelyben aktív szerepe van a BKK Zrt.-nek, az érintett kerületekkel </w:t>
      </w:r>
      <w:r w:rsidRPr="00F44844">
        <w:rPr>
          <w:rFonts w:ascii="Arial" w:hAnsi="Arial" w:cs="Arial"/>
          <w:kern w:val="24"/>
          <w:szCs w:val="22"/>
          <w:lang w:eastAsia="hu-HU"/>
        </w:rPr>
        <w:lastRenderedPageBreak/>
        <w:t>való egyeztetések, kivitelezés és az egységes kommunikáció kialakításában. A Támogatási Szerződések együttes összege 8.</w:t>
      </w:r>
      <w:r w:rsidRPr="00F44844">
        <w:rPr>
          <w:rFonts w:ascii="Arial" w:hAnsi="Arial" w:cs="Arial"/>
          <w:kern w:val="24"/>
          <w:lang w:eastAsia="hu-HU"/>
        </w:rPr>
        <w:t>390</w:t>
      </w:r>
      <w:r w:rsidRPr="00F44844">
        <w:rPr>
          <w:rFonts w:ascii="Arial" w:hAnsi="Arial" w:cs="Arial"/>
          <w:kern w:val="24"/>
          <w:szCs w:val="22"/>
          <w:lang w:eastAsia="hu-HU"/>
        </w:rPr>
        <w:t>.</w:t>
      </w:r>
      <w:r w:rsidRPr="00F44844">
        <w:rPr>
          <w:rFonts w:ascii="Arial" w:hAnsi="Arial" w:cs="Arial"/>
          <w:kern w:val="24"/>
          <w:lang w:eastAsia="hu-HU"/>
        </w:rPr>
        <w:t>000</w:t>
      </w:r>
      <w:r w:rsidRPr="00F44844">
        <w:rPr>
          <w:rFonts w:ascii="Arial" w:hAnsi="Arial" w:cs="Arial"/>
          <w:kern w:val="24"/>
          <w:szCs w:val="22"/>
          <w:lang w:eastAsia="hu-HU"/>
        </w:rPr>
        <w:t xml:space="preserve">.000 Ft. Tervezői szerződések megkötésre kerültek, a tervek készítése folyamatban van. </w:t>
      </w:r>
    </w:p>
    <w:p w14:paraId="7B61FC75" w14:textId="77777777" w:rsidR="00F44844" w:rsidRPr="00F44844" w:rsidRDefault="00F44844" w:rsidP="00F44844">
      <w:pPr>
        <w:spacing w:beforeLines="60" w:before="144" w:afterLines="60" w:after="144" w:line="276" w:lineRule="auto"/>
        <w:jc w:val="both"/>
        <w:rPr>
          <w:rFonts w:ascii="Arial" w:hAnsi="Arial" w:cs="Arial"/>
          <w:kern w:val="24"/>
          <w:szCs w:val="22"/>
          <w:lang w:eastAsia="hu-HU"/>
        </w:rPr>
      </w:pPr>
      <w:r w:rsidRPr="00F44844">
        <w:rPr>
          <w:rFonts w:ascii="Arial" w:hAnsi="Arial" w:cs="Arial"/>
          <w:kern w:val="24"/>
          <w:szCs w:val="22"/>
          <w:lang w:eastAsia="hu-HU"/>
        </w:rPr>
        <w:t>A fejlesztések célja, hogy Budapesten a mindennapi közlekedési célú utazások esetén növekedjen a gyalogos, kerékpáros és/vagy közösségi közlekedési módot választók részaránya a közlekedők körében, hozzájárulva ezzel az élhetőbb és fenntarthatóbb városi környezet kialakulásához, valamint az alacsonyabb károsanyag-kibocsátási szint eléréséhez. Célja továbbá a közúti torlódások mérséklése az egyes közlekedési módok jobb arányának elérésével, s mindezek érdekében cél az egységes és kerékpározható közúthálózati kialakítás megteremtése.</w:t>
      </w:r>
    </w:p>
    <w:p w14:paraId="791F0B43" w14:textId="77777777" w:rsidR="00F44844" w:rsidRPr="00F44844" w:rsidRDefault="00F44844" w:rsidP="00F44844">
      <w:pPr>
        <w:jc w:val="both"/>
        <w:rPr>
          <w:rFonts w:ascii="Arial" w:hAnsi="Arial" w:cs="Arial"/>
          <w:b/>
          <w:i/>
          <w:kern w:val="24"/>
          <w:szCs w:val="22"/>
          <w:lang w:eastAsia="hu-HU"/>
        </w:rPr>
      </w:pPr>
      <w:r w:rsidRPr="00F44844">
        <w:rPr>
          <w:rFonts w:ascii="Arial" w:hAnsi="Arial" w:cs="Arial"/>
          <w:b/>
          <w:i/>
          <w:kern w:val="24"/>
          <w:szCs w:val="22"/>
          <w:lang w:eastAsia="hu-HU"/>
        </w:rPr>
        <w:t>1-3 villamos vonalak továbbfejlesztése I. üteme, a budapesti körgyűrűs, kötöttpályás hálózat fejlesztésének részeként</w:t>
      </w:r>
    </w:p>
    <w:p w14:paraId="370005CC" w14:textId="77777777" w:rsidR="00F44844" w:rsidRPr="00F44844" w:rsidRDefault="00F44844" w:rsidP="00F44844">
      <w:pPr>
        <w:spacing w:before="120" w:after="120" w:line="276" w:lineRule="auto"/>
        <w:jc w:val="both"/>
        <w:rPr>
          <w:rFonts w:ascii="Arial" w:hAnsi="Arial" w:cs="Arial"/>
          <w:kern w:val="24"/>
          <w:lang w:eastAsia="hu-HU"/>
        </w:rPr>
      </w:pPr>
      <w:r w:rsidRPr="00F44844">
        <w:rPr>
          <w:rFonts w:ascii="Arial" w:hAnsi="Arial" w:cs="Arial"/>
          <w:bCs/>
          <w:kern w:val="24"/>
          <w:szCs w:val="22"/>
          <w:lang w:eastAsia="hu-HU"/>
        </w:rPr>
        <w:t>A projekt 5 éves fenntartási időszakban van. Az első projekt fenntartási jelentés 2017. június 15-én beküldésre került az EMIR rendszerben, amelyet a Támogató jóvá is hagyott. A fenntartási jelentések benyújtási határideje minden év június 15. napja.</w:t>
      </w:r>
    </w:p>
    <w:p w14:paraId="16EB31B6" w14:textId="77777777" w:rsidR="00F44844" w:rsidRPr="00F44844" w:rsidRDefault="00F44844" w:rsidP="00F44844">
      <w:pPr>
        <w:jc w:val="both"/>
        <w:rPr>
          <w:rFonts w:ascii="Arial" w:hAnsi="Arial" w:cs="Arial"/>
          <w:b/>
          <w:i/>
          <w:kern w:val="24"/>
          <w:szCs w:val="22"/>
          <w:lang w:eastAsia="hu-HU"/>
        </w:rPr>
      </w:pPr>
      <w:r w:rsidRPr="00F44844">
        <w:rPr>
          <w:rFonts w:ascii="Arial" w:hAnsi="Arial" w:cs="Arial"/>
          <w:b/>
          <w:i/>
          <w:kern w:val="24"/>
          <w:szCs w:val="22"/>
          <w:lang w:eastAsia="hu-HU"/>
        </w:rPr>
        <w:t>1-es villamos meghosszabbítása az Etele térig</w:t>
      </w:r>
    </w:p>
    <w:p w14:paraId="57DEDB59" w14:textId="77777777" w:rsidR="00F44844" w:rsidRPr="00F44844" w:rsidRDefault="00F44844" w:rsidP="00F44844">
      <w:pPr>
        <w:spacing w:before="120" w:after="120" w:line="276" w:lineRule="auto"/>
        <w:jc w:val="both"/>
        <w:rPr>
          <w:rFonts w:ascii="Arial" w:hAnsi="Arial" w:cs="Arial"/>
          <w:kern w:val="24"/>
          <w:lang w:eastAsia="hu-HU"/>
        </w:rPr>
      </w:pPr>
      <w:r w:rsidRPr="00F44844">
        <w:rPr>
          <w:rFonts w:ascii="Arial" w:hAnsi="Arial" w:cs="Arial"/>
          <w:kern w:val="24"/>
          <w:lang w:eastAsia="hu-HU"/>
        </w:rPr>
        <w:t xml:space="preserve">Folytatódik a Fehérvári út és az Etele út kereszteződéséig járó 1-es villamosvonal fejlesztése. A villamosvonal Etele térig történő meghosszabbításával közvetlen átszállás jön létre a Kelenföld vasútállomás és az Etele téri autóbusz-végállomás között. A kivitelezési szerződés aláírására 2017. október 20-án került sor. A szerződés megkötését követően kidolgozásra és elfogadásra került az építés idején alkalmazni kívánt forgalomtechnika I. üteme, amely lehetővé tette, hogy 2017. november 6-án átadjuk a kivitelező részére a munkaterületet. Az ideiglenes forgalomtechnika kiépítésével 2017. november 12-én elindult a forgalomterelés, majd 2017. november 13-án megkezdődtek a fakivágások és átültetésre kerültek a fakivágási engedélyben megjelölt fák. A </w:t>
      </w:r>
      <w:r w:rsidRPr="00F44844">
        <w:rPr>
          <w:rFonts w:ascii="Arial" w:hAnsi="Arial" w:cs="Arial"/>
          <w:kern w:val="24"/>
          <w:lang w:eastAsia="hu-HU"/>
        </w:rPr>
        <w:lastRenderedPageBreak/>
        <w:t>burkolatbontást követően megkezdődtek közműkiváltási munkák, amelyek jelenleg is folynak az Etele úton.</w:t>
      </w:r>
    </w:p>
    <w:p w14:paraId="1B91C312" w14:textId="77777777" w:rsidR="00F44844" w:rsidRPr="00F44844" w:rsidRDefault="00F44844" w:rsidP="00F44844">
      <w:pPr>
        <w:spacing w:before="120" w:after="120" w:line="276" w:lineRule="auto"/>
        <w:jc w:val="both"/>
        <w:rPr>
          <w:rFonts w:ascii="Arial" w:hAnsi="Arial" w:cs="Arial"/>
          <w:kern w:val="24"/>
          <w:lang w:eastAsia="hu-HU"/>
        </w:rPr>
      </w:pPr>
      <w:r w:rsidRPr="00F44844">
        <w:rPr>
          <w:rFonts w:ascii="Arial" w:hAnsi="Arial" w:cs="Arial"/>
          <w:kern w:val="24"/>
          <w:lang w:eastAsia="hu-HU"/>
        </w:rPr>
        <w:t xml:space="preserve">A projekt részben a 8,5 Mrd Ft-os európai uniós támogatásból, részben a Fővárosi Önkormányzat által nyújtott 2,199 Mrd-os forrásból valósul meg. </w:t>
      </w:r>
    </w:p>
    <w:p w14:paraId="41F545EE" w14:textId="77777777" w:rsidR="00F44844" w:rsidRPr="00F44844" w:rsidRDefault="00F44844" w:rsidP="00F44844">
      <w:pPr>
        <w:jc w:val="both"/>
        <w:rPr>
          <w:rFonts w:ascii="Arial" w:hAnsi="Arial" w:cs="Arial"/>
          <w:b/>
          <w:i/>
          <w:kern w:val="24"/>
          <w:szCs w:val="22"/>
          <w:lang w:eastAsia="hu-HU"/>
        </w:rPr>
      </w:pPr>
      <w:r w:rsidRPr="00F44844">
        <w:rPr>
          <w:rFonts w:ascii="Arial" w:hAnsi="Arial" w:cs="Arial"/>
          <w:b/>
          <w:i/>
          <w:kern w:val="24"/>
          <w:szCs w:val="22"/>
          <w:lang w:eastAsia="hu-HU"/>
        </w:rPr>
        <w:t>A Budai fonódó villamoshálózat megvalósítása, Széll Kálmán tér fejlesztése</w:t>
      </w:r>
    </w:p>
    <w:p w14:paraId="7988A4BB"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 xml:space="preserve">A Széll Kálmán tér fejlesztése projekt esetén a 2016. május 10-i kötbérterhes véghatáridőre a műszaki átadásokat sikeresen lezártuk. </w:t>
      </w:r>
      <w:r w:rsidRPr="00F44844">
        <w:rPr>
          <w:rFonts w:ascii="Arial" w:hAnsi="Arial" w:cs="H_Helvetica"/>
          <w:kern w:val="24"/>
          <w:lang w:eastAsia="hu-HU"/>
        </w:rPr>
        <w:t>2017.</w:t>
      </w:r>
      <w:r w:rsidRPr="00F44844">
        <w:rPr>
          <w:rFonts w:ascii="Arial" w:hAnsi="Arial" w:cs="Arial"/>
          <w:kern w:val="24"/>
          <w:szCs w:val="22"/>
          <w:lang w:eastAsia="hu-HU"/>
        </w:rPr>
        <w:t xml:space="preserve"> évben a téren kiegészítő feladatokként sor került a szolgáltatóépület üzletei hővisszanyerős szellőztetésének a kiépítésére, továbbá a forgalmi tapasztalatok alapján végállomási védőkorlátot építettünk a V4-6 villamos végállomásra. A térfigyelő kamerarendszert bővítettük. A 2016 őszén, jótállás keretében újratelepített fák 2017 tavaszán kihajtottak, a zöldfelületek utógondozásait 2017 nyarán a tér jelentős részén lezártuk. A fejlődő növényzet révén a tér arculata az előző évhez képest sokat szépült. Megtörtént a tér forgalomba helyezése, az üzlethelyiségek megnyitottak. A garanciális munkák ügyintézése folyamatosan zajlott. A fővállalkozó egyik tagcégének csődeljárása miatt az igényérvényesítéseink jelentősen elhúzódtak, ugyanakkor a kivitelező jótállási bankgaranciájának igénybevétele nem vált szükségessé. Az aktiválásokhoz tartozó műszaki leltárak összeállítását 2017. év végén megkezdtük. </w:t>
      </w:r>
    </w:p>
    <w:p w14:paraId="0A24A202" w14:textId="77777777" w:rsidR="00F44844" w:rsidRPr="00F44844" w:rsidRDefault="00F44844" w:rsidP="00F44844">
      <w:pPr>
        <w:spacing w:before="120" w:after="120" w:line="276" w:lineRule="auto"/>
        <w:jc w:val="both"/>
        <w:rPr>
          <w:rFonts w:ascii="Arial" w:hAnsi="Arial" w:cs="H_Helvetica"/>
          <w:kern w:val="24"/>
          <w:lang w:eastAsia="hu-HU"/>
        </w:rPr>
      </w:pPr>
      <w:r w:rsidRPr="00F44844">
        <w:rPr>
          <w:rFonts w:ascii="Arial" w:hAnsi="Arial" w:cs="Arial"/>
          <w:kern w:val="24"/>
          <w:szCs w:val="22"/>
          <w:lang w:eastAsia="hu-HU"/>
        </w:rPr>
        <w:t>A Budai Fonódó villamoshálózat kiépítése tekintetében a műszaki átadás-átvételi eljárások lezárására 2015. december 23-án került sor. A beruházás mind műszakilag, mind pénzügyileg 2015. december 31-ig lezárásra került. A Széll Kálmán téri ág használatba vételi engedélyének kiadására 2016. március 21-én, míg a Bem rakparti ág használatba vételi engedélyének kiadására 2016. június 21-én került sor.</w:t>
      </w:r>
    </w:p>
    <w:p w14:paraId="3A67D4CF"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 xml:space="preserve">A Széll Kálmán téri ág Támogatási Szerződésben meghatározott 1. fenntartási éve 2017. november 24-én zárult. Az 1. </w:t>
      </w:r>
      <w:r w:rsidRPr="00F44844">
        <w:rPr>
          <w:rFonts w:ascii="Arial" w:hAnsi="Arial" w:cs="H_Helvetica"/>
          <w:kern w:val="24"/>
          <w:lang w:eastAsia="hu-HU"/>
        </w:rPr>
        <w:t xml:space="preserve">sz. </w:t>
      </w:r>
      <w:r w:rsidRPr="00F44844">
        <w:rPr>
          <w:rFonts w:ascii="Arial" w:hAnsi="Arial" w:cs="Arial"/>
          <w:kern w:val="24"/>
          <w:szCs w:val="22"/>
          <w:lang w:eastAsia="hu-HU"/>
        </w:rPr>
        <w:t>Projekt Fenntartási Jelentést a Támogató 2017. december 14-én elfogadta.</w:t>
      </w:r>
    </w:p>
    <w:p w14:paraId="3C5BD7E0"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lastRenderedPageBreak/>
        <w:t>A Bem rakparti ág tekintetében a Támogatási Szerződésben meghatározott 1. fenntartási év 2018. március 27-én-én zárul, ezt követően kerül benyújtásra az 1. sz. Projekt Fenntartási Jelentés a Támogatónak.</w:t>
      </w:r>
    </w:p>
    <w:p w14:paraId="2A757B93" w14:textId="77777777" w:rsidR="00F44844" w:rsidRPr="00F44844" w:rsidRDefault="00F44844" w:rsidP="00F44844">
      <w:pPr>
        <w:spacing w:before="120" w:after="120" w:line="276" w:lineRule="auto"/>
        <w:jc w:val="both"/>
        <w:rPr>
          <w:rFonts w:ascii="Arial" w:hAnsi="Arial" w:cs="Arial"/>
          <w:b/>
          <w:bCs/>
          <w:kern w:val="24"/>
          <w:szCs w:val="22"/>
          <w:u w:val="single"/>
          <w:lang w:eastAsia="hu-HU"/>
        </w:rPr>
      </w:pPr>
      <w:r w:rsidRPr="00F44844">
        <w:rPr>
          <w:rFonts w:ascii="Arial" w:hAnsi="Arial" w:cs="Arial"/>
          <w:kern w:val="24"/>
          <w:szCs w:val="22"/>
          <w:lang w:eastAsia="hu-HU"/>
        </w:rPr>
        <w:t xml:space="preserve">Mindkét ág tekintetében 2017. ében lezajlott a garanciális bejárás, a feltárt garanciális hibákat a vállalkozó kijavította, így az utófelülvizsgálat 2017. december 7-én lezárult. </w:t>
      </w:r>
    </w:p>
    <w:p w14:paraId="78129003" w14:textId="77777777" w:rsidR="00F44844" w:rsidRPr="00F44844" w:rsidRDefault="00F44844" w:rsidP="00F44844">
      <w:pPr>
        <w:jc w:val="both"/>
        <w:rPr>
          <w:rFonts w:ascii="Arial" w:hAnsi="Arial" w:cs="Arial"/>
          <w:b/>
          <w:i/>
          <w:kern w:val="24"/>
          <w:szCs w:val="22"/>
          <w:lang w:eastAsia="hu-HU"/>
        </w:rPr>
      </w:pPr>
      <w:r w:rsidRPr="00F44844">
        <w:rPr>
          <w:rFonts w:ascii="Arial" w:hAnsi="Arial" w:cs="Arial"/>
          <w:b/>
          <w:i/>
          <w:kern w:val="24"/>
          <w:szCs w:val="22"/>
          <w:lang w:eastAsia="hu-HU"/>
        </w:rPr>
        <w:t xml:space="preserve">Budai Fonódó villamoshálózat és 1-3 villamos kiegészítő munkák </w:t>
      </w:r>
    </w:p>
    <w:p w14:paraId="7B2BCC94" w14:textId="77777777" w:rsidR="00F44844" w:rsidRPr="00F44844" w:rsidRDefault="00F44844" w:rsidP="00F44844">
      <w:pPr>
        <w:tabs>
          <w:tab w:val="num" w:pos="204"/>
        </w:tabs>
        <w:autoSpaceDE w:val="0"/>
        <w:autoSpaceDN w:val="0"/>
        <w:adjustRightInd w:val="0"/>
        <w:spacing w:before="120" w:after="120" w:line="276" w:lineRule="auto"/>
        <w:jc w:val="both"/>
        <w:rPr>
          <w:rFonts w:ascii="Arial" w:hAnsi="Arial" w:cs="Arial"/>
          <w:kern w:val="24"/>
          <w:lang w:eastAsia="hu-HU"/>
        </w:rPr>
      </w:pPr>
      <w:r w:rsidRPr="00F44844">
        <w:rPr>
          <w:rFonts w:ascii="Arial" w:hAnsi="Arial" w:cs="Arial"/>
          <w:kern w:val="24"/>
          <w:lang w:eastAsia="hu-HU"/>
        </w:rPr>
        <w:t>Az 1-es villamos vonal felújítása és meghosszabbítása során - amely részben uniós részben pedig fővárosi forrásból valósult meg - a Bécsi út és a Fehérvári út között több helyszínen különböző műtárgygépészeti berendezések létesültek, valamint a Szabó Ervin téri központban az 1-es villamos vonalát felügyelő kameraközpont került kiépítésre.</w:t>
      </w:r>
    </w:p>
    <w:p w14:paraId="5A5455F5" w14:textId="77777777" w:rsidR="00F44844" w:rsidRPr="00F44844" w:rsidRDefault="00F44844" w:rsidP="00F44844">
      <w:pPr>
        <w:tabs>
          <w:tab w:val="num" w:pos="204"/>
        </w:tabs>
        <w:autoSpaceDE w:val="0"/>
        <w:autoSpaceDN w:val="0"/>
        <w:adjustRightInd w:val="0"/>
        <w:spacing w:before="120" w:after="120" w:line="276" w:lineRule="auto"/>
        <w:jc w:val="both"/>
        <w:rPr>
          <w:rFonts w:ascii="Arial" w:hAnsi="Arial" w:cs="Arial"/>
          <w:kern w:val="24"/>
          <w:lang w:eastAsia="hu-HU"/>
        </w:rPr>
      </w:pPr>
      <w:r w:rsidRPr="00F44844">
        <w:rPr>
          <w:rFonts w:ascii="Arial" w:hAnsi="Arial" w:cs="Arial"/>
          <w:kern w:val="24"/>
          <w:lang w:eastAsia="hu-HU"/>
        </w:rPr>
        <w:t>Az 1-es villamos kiegészítő munkája magába foglalja a felújítása során telepített műtárgygépészeti berendezések távvezérlésének tervezését és kivitelezését. A műtárgygépészeti berendezések közé 3 db mozgólépcső, 8 db személylift, 1 db átemelőszivattyú és 8 db vízszintérzékelő tartozik. Ezen kívül a Szabó Ervin téri diszpécserközpontban kell elhelyezni a felügyeleti rendszer központját.</w:t>
      </w:r>
    </w:p>
    <w:p w14:paraId="70726C25" w14:textId="77777777" w:rsidR="00F44844" w:rsidRPr="00F44844" w:rsidRDefault="00F44844" w:rsidP="00F44844">
      <w:pPr>
        <w:tabs>
          <w:tab w:val="num" w:pos="204"/>
        </w:tabs>
        <w:autoSpaceDE w:val="0"/>
        <w:autoSpaceDN w:val="0"/>
        <w:adjustRightInd w:val="0"/>
        <w:spacing w:before="120" w:after="120" w:line="276" w:lineRule="auto"/>
        <w:jc w:val="both"/>
        <w:rPr>
          <w:rFonts w:ascii="Arial" w:hAnsi="Arial" w:cs="Arial"/>
          <w:kern w:val="24"/>
          <w:lang w:eastAsia="hu-HU"/>
        </w:rPr>
      </w:pPr>
      <w:r w:rsidRPr="00F44844">
        <w:rPr>
          <w:rFonts w:ascii="Arial" w:hAnsi="Arial" w:cs="Arial"/>
          <w:kern w:val="24"/>
          <w:lang w:eastAsia="hu-HU"/>
        </w:rPr>
        <w:t>Az európai uniós forrásból megvalósított Budai fonódó villamoshálózat részeként a korábbi 17-es villamos vonalán, a Margit hídtól a Tímár utcáig a villamos infrastruktúra komplex felújítása megtörtént. A Tímár utcától északra a projekt részeként átépült a Váradi utcai megállóhely és a Vörösvári úti végállomás peronjai, azonban a Selmeci utcánál és a Szent Margit kórháznál a peronok akadálymentesítéséhez jelentős beavatkozások szükségesek, amelyek fedezete a projekt keretein belül nem volt biztosított.</w:t>
      </w:r>
    </w:p>
    <w:p w14:paraId="70ABC6F7" w14:textId="77777777" w:rsidR="00F44844" w:rsidRPr="00F44844" w:rsidRDefault="00F44844" w:rsidP="00F44844">
      <w:pPr>
        <w:tabs>
          <w:tab w:val="num" w:pos="204"/>
        </w:tabs>
        <w:autoSpaceDE w:val="0"/>
        <w:autoSpaceDN w:val="0"/>
        <w:adjustRightInd w:val="0"/>
        <w:spacing w:before="120" w:after="120" w:line="276" w:lineRule="auto"/>
        <w:jc w:val="both"/>
        <w:rPr>
          <w:rFonts w:ascii="Arial" w:hAnsi="Arial" w:cs="Arial"/>
          <w:kern w:val="24"/>
          <w:lang w:eastAsia="hu-HU"/>
        </w:rPr>
      </w:pPr>
      <w:r w:rsidRPr="00F44844">
        <w:rPr>
          <w:rFonts w:ascii="Arial" w:hAnsi="Arial" w:cs="Arial"/>
          <w:kern w:val="24"/>
          <w:lang w:eastAsia="hu-HU"/>
        </w:rPr>
        <w:t xml:space="preserve">A Budai Fonódó villamosközlekedés kialakítása projekt kiegészítő munkája a Selmeci utca és a Szent Margit kórház megállóhelyek akadálymentesítésének tervezési és kivitelezési feladatait tartalmazza. A Margit híd budai hídfő HÉV megállóhelyen a Bécsi </w:t>
      </w:r>
      <w:r w:rsidRPr="00F44844">
        <w:rPr>
          <w:rFonts w:ascii="Arial" w:hAnsi="Arial" w:cs="Arial"/>
          <w:kern w:val="24"/>
          <w:lang w:eastAsia="hu-HU"/>
        </w:rPr>
        <w:lastRenderedPageBreak/>
        <w:t xml:space="preserve">út/Vörösvári út irányába, Kolosy tér megállóhelyen pedig a Móricz Zsigmond körtér irányába új FUTÁR kijelző kerül telepítésre. </w:t>
      </w:r>
    </w:p>
    <w:p w14:paraId="08FCF7EE" w14:textId="77777777" w:rsidR="00F44844" w:rsidRPr="00F44844" w:rsidRDefault="00F44844" w:rsidP="00F44844">
      <w:pPr>
        <w:tabs>
          <w:tab w:val="num" w:pos="204"/>
        </w:tabs>
        <w:autoSpaceDE w:val="0"/>
        <w:autoSpaceDN w:val="0"/>
        <w:adjustRightInd w:val="0"/>
        <w:spacing w:before="120" w:after="120" w:line="276" w:lineRule="auto"/>
        <w:jc w:val="both"/>
        <w:rPr>
          <w:rFonts w:ascii="Arial" w:hAnsi="Arial" w:cs="Arial"/>
          <w:kern w:val="24"/>
          <w:lang w:eastAsia="hu-HU"/>
        </w:rPr>
      </w:pPr>
      <w:r w:rsidRPr="00F44844">
        <w:rPr>
          <w:rFonts w:ascii="Arial" w:hAnsi="Arial" w:cs="Arial"/>
          <w:kern w:val="24"/>
          <w:lang w:eastAsia="hu-HU"/>
        </w:rPr>
        <w:t>A munkák elvégzésére a közbeszerzések és a szerződéskötések megtörténtek, a feladatok folyamatban vannak. A feladat befejezése a Selmeci utcai peron tervezése és kivitelezése 2018-ban készül el.</w:t>
      </w:r>
    </w:p>
    <w:p w14:paraId="6BC02539" w14:textId="77777777" w:rsidR="00F44844" w:rsidRPr="00F44844" w:rsidRDefault="00F44844" w:rsidP="00F44844">
      <w:pPr>
        <w:spacing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Budapesti villamos és trolibusz járműfejlesztés I. ütem</w:t>
      </w:r>
    </w:p>
    <w:p w14:paraId="4560EBA6"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Budapesti villamos és trolibusz járműbeszerzés</w:t>
      </w:r>
    </w:p>
    <w:p w14:paraId="323D2788"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bCs/>
          <w:iCs/>
          <w:kern w:val="24"/>
          <w:szCs w:val="22"/>
          <w:lang w:eastAsia="hu-HU"/>
        </w:rPr>
        <w:t>A villamos és trolibusz járműbeszerzés kapcsán elnyert K</w:t>
      </w:r>
      <w:r w:rsidRPr="00F44844">
        <w:rPr>
          <w:rFonts w:ascii="Arial" w:hAnsi="Arial" w:cs="Arial"/>
          <w:kern w:val="24"/>
          <w:szCs w:val="22"/>
          <w:lang w:eastAsia="hu-HU"/>
        </w:rPr>
        <w:t xml:space="preserve">ÖZOP támogatásra a támogatási szerződés 2012. december 12-én aláírásra került. </w:t>
      </w:r>
    </w:p>
    <w:p w14:paraId="6F225948"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A villamos járműbeszerzés esetében az eljárás lezárásáról szóló döntést az Igazgatóság 2013. augusztus 16-án (541/2013.(VIII.16.) sz. határozat) hozta meg. A győztes a CAF lett, az eredményt a Ganz-Skoda megtámadta, vitatva saját kizárását. A Közbeszerzési Döntőbizottság (KDB) 2013. október 21-i döntése alapján megsemmisítette a BKK eljárást lezáró döntését, és további hiánypótlást írt elő. A KDB döntésének megfelelően a BKK 2013. november 7-én, 20-án és 26-án újabb hiánypótlási felhívásokat küldött ki a Ganz-Skodának, amelyek alapján a BKK Igazgatósága 2013. december 19-i ülésén a 837/2013. (XII.19.) sz. határozatával ismételten érvénytelennek nyilvánította a Ganz-Skoda ajánlatát, és a CAF-ot hirdette ki az eljárás nyertesének. Az eredményt 2013. december 30-án hirdettük ki.</w:t>
      </w:r>
    </w:p>
    <w:p w14:paraId="13C806EF"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 xml:space="preserve">A villamos járműbeszerzés esetében a közbeszerzési eljárás elhúzódása lehetetlenné tette az eredetileg tervezett ütemezés betartását, emiatt 2013. év végén a Nemzeti Fejlesztési Kormánybizottság döntött a projekt befejezési határidejének 2016. évre módosításáról, és az ehhez ebben az évben szükséges forráskeret biztosításáról. </w:t>
      </w:r>
      <w:r w:rsidRPr="00F44844">
        <w:rPr>
          <w:rFonts w:ascii="Arial" w:hAnsi="Arial" w:cs="Arial"/>
          <w:kern w:val="24"/>
          <w:lang w:eastAsia="hu-HU"/>
        </w:rPr>
        <w:t xml:space="preserve"> Az eljárás lezárására a jogorvoslatokat követően került sor, melynek eredményeképpen, 2014. március 5-én került aláírásra a vállalkozói szerződés, melyet a 10 opciós villa</w:t>
      </w:r>
      <w:r w:rsidRPr="00F44844">
        <w:rPr>
          <w:rFonts w:ascii="Arial" w:hAnsi="Arial" w:cs="Arial"/>
          <w:kern w:val="24"/>
          <w:lang w:eastAsia="hu-HU"/>
        </w:rPr>
        <w:lastRenderedPageBreak/>
        <w:t>mos lehívásával 2014. augusztus 12-én kibővítettünk. Az opciós villamosok finanszírozását a 1261/2014 (IV.22.) Kormány határozat a 2034/2013 (XII. 29.) Korm. határozat 1. mellékletének módosításával, valamint 2014. június 6-án aláírt TSZ módosítás tette lehetővé. A villamos szállítások ütemezés szerint 25 darab rövid villamos 2015. december 31.-ig leszállításra kerültek, a további 10 rövid és 12 hosszú villamos szállítása ütemezés szerint 2016 decemberéig átvételre került. A szerződéses járműmennyiség teljes mértékben leszállításra kerül, forgalomba állt.</w:t>
      </w:r>
    </w:p>
    <w:p w14:paraId="7BBEC853"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 xml:space="preserve">A trolibusz járműbeszerzés közbeszerzési eljárásának esetében az ajánlatok bontása 2013. szeptember 2-án megtörtént. A felolvasólapot mindkét pályázó hibásan töltötte ki, és az eljárási szabályok miatt nem volt pótlásra lehetőség, így új eljárást kellett kiírni. Az új eljárás a műszaki dokumentációk összeállítását és a Támogató jóváhagyását követően </w:t>
      </w:r>
      <w:r w:rsidRPr="00F44844">
        <w:rPr>
          <w:rFonts w:ascii="Arial" w:hAnsi="Arial" w:cs="Arial"/>
          <w:bCs/>
          <w:kern w:val="24"/>
          <w:szCs w:val="22"/>
          <w:lang w:eastAsia="hu-HU"/>
        </w:rPr>
        <w:br/>
        <w:t>2013. november 29-én jelent meg, az utolsó ajánlattételi határidő áthúzódott 2014-re a jogorvoslatokat követően a vállalkozási szerződést 2014. november 14-én írtuk alá</w:t>
      </w:r>
      <w:r w:rsidRPr="00F44844">
        <w:rPr>
          <w:rFonts w:ascii="Arial" w:hAnsi="Arial" w:cs="Arial"/>
          <w:b/>
          <w:bCs/>
          <w:kern w:val="24"/>
          <w:szCs w:val="22"/>
          <w:lang w:eastAsia="hu-HU"/>
        </w:rPr>
        <w:t>,</w:t>
      </w:r>
      <w:r w:rsidRPr="00F44844">
        <w:rPr>
          <w:rFonts w:ascii="Arial" w:hAnsi="Arial" w:cs="Arial"/>
          <w:bCs/>
          <w:kern w:val="24"/>
          <w:szCs w:val="22"/>
          <w:lang w:eastAsia="hu-HU"/>
        </w:rPr>
        <w:t xml:space="preserve"> amely alapján 20 db szóló (ebből 6 db opció lehívás) valamint 14 csuklós trolibusz (ebből 6 db opció lehívás) 2015. december végéig forgalomképesen leszállításra kerültek.</w:t>
      </w:r>
    </w:p>
    <w:p w14:paraId="61181F9F"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A projekt részét képezi</w:t>
      </w:r>
      <w:r w:rsidRPr="00F44844">
        <w:rPr>
          <w:rFonts w:ascii="Arial" w:hAnsi="Arial" w:cs="Arial"/>
          <w:b/>
          <w:bCs/>
          <w:kern w:val="24"/>
          <w:szCs w:val="22"/>
          <w:lang w:eastAsia="hu-HU"/>
        </w:rPr>
        <w:t xml:space="preserve"> </w:t>
      </w:r>
      <w:r w:rsidRPr="00F44844">
        <w:rPr>
          <w:rFonts w:ascii="Arial" w:hAnsi="Arial" w:cs="Arial"/>
          <w:bCs/>
          <w:kern w:val="24"/>
          <w:szCs w:val="22"/>
          <w:lang w:eastAsia="hu-HU"/>
        </w:rPr>
        <w:t>a kocsiszínek (Budafok, Hungária, Száva) átalakításának és átépítésének, valamint az érintett peronok (Alkotás utcai, Villányi úti, Fehérvári úti és Bartók Béla úti peronok) tervezése és kivitelezése,</w:t>
      </w:r>
      <w:r w:rsidRPr="00F44844">
        <w:rPr>
          <w:rFonts w:ascii="Arial" w:hAnsi="Arial" w:cs="Arial"/>
          <w:b/>
          <w:bCs/>
          <w:kern w:val="24"/>
          <w:szCs w:val="22"/>
          <w:lang w:eastAsia="hu-HU"/>
        </w:rPr>
        <w:t xml:space="preserve"> </w:t>
      </w:r>
      <w:r w:rsidRPr="00F44844">
        <w:rPr>
          <w:rFonts w:ascii="Arial" w:hAnsi="Arial" w:cs="Arial"/>
          <w:bCs/>
          <w:kern w:val="24"/>
          <w:szCs w:val="22"/>
          <w:lang w:eastAsia="hu-HU"/>
        </w:rPr>
        <w:t xml:space="preserve">amelyek kivitelezési munkáira 2016-2017-ben került sor. </w:t>
      </w:r>
    </w:p>
    <w:p w14:paraId="7582002F" w14:textId="77777777" w:rsidR="00F44844" w:rsidRPr="00F44844" w:rsidRDefault="00F44844" w:rsidP="00F44844">
      <w:pPr>
        <w:spacing w:before="120" w:after="120" w:line="276" w:lineRule="auto"/>
        <w:jc w:val="both"/>
        <w:rPr>
          <w:rFonts w:ascii="Arial" w:hAnsi="Arial" w:cs="Arial"/>
          <w:b/>
          <w:bCs/>
          <w:i/>
          <w:kern w:val="24"/>
          <w:szCs w:val="22"/>
          <w:lang w:eastAsia="hu-HU"/>
        </w:rPr>
      </w:pPr>
      <w:r w:rsidRPr="00F44844">
        <w:rPr>
          <w:rFonts w:ascii="Arial" w:hAnsi="Arial" w:cs="Arial"/>
          <w:b/>
          <w:bCs/>
          <w:i/>
          <w:kern w:val="24"/>
          <w:szCs w:val="22"/>
          <w:lang w:eastAsia="hu-HU"/>
        </w:rPr>
        <w:t>„A Budapest villamos és trolibusz járműfejlesztés I. ütem” projekt keretében közúti vasúti peron, vágány és egyenáramú kábelépítés, valamint kapcsolódó felsővezeték építési, váltófűtés létesítési, közműépítési forgalomtechnikai és útépítési munkák, és kiegészítő tervezési munkák elvégzése”</w:t>
      </w:r>
    </w:p>
    <w:p w14:paraId="174DFAB8"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bCs/>
          <w:iCs/>
          <w:kern w:val="24"/>
          <w:szCs w:val="22"/>
          <w:lang w:eastAsia="hu-HU"/>
        </w:rPr>
        <w:lastRenderedPageBreak/>
        <w:t>A villamos és trolibusz járműbeszerzés kapcsán elnyert K</w:t>
      </w:r>
      <w:r w:rsidRPr="00F44844">
        <w:rPr>
          <w:rFonts w:ascii="Arial" w:hAnsi="Arial" w:cs="Arial"/>
          <w:kern w:val="24"/>
          <w:szCs w:val="22"/>
          <w:lang w:eastAsia="hu-HU"/>
        </w:rPr>
        <w:t>ÖZOP támogatásra a támogatási szerződés 2012. december 12-én aláírásra került. Tekintettel arra, hogy a Kedvezményezett a projekt megvalósítását a 2007-2013-as programozási időszakban teljes egészében megvalósítani nem tudta, ezért a Kormány a 2034/2013. (XII.29.) Korm. határozattal döntött a projekt szakaszolásának jóváhagyásáról, valamint a projekt második szakaszában felmerülő költségek fedezetének biztosításáról. Előzőek okán a BKK az Integrált Közlekedésfejlesztési Operatív Program Fenntartható városi közlekedés fejlesztése és elővárosi vasút elérhetőség javítása a Közép-magyarországi régióban tárgyú felhívásra 2016. január 18-án támogatási kérelmet nyújtott be, amelyet a Támogató 2016. március 31-én kelt döntésében jóváhagyott, az IKOP-3.1.0-15-2016-00005 azonosító számú támogatási szerződés aláírására 2016. április 21-én került sor.</w:t>
      </w:r>
    </w:p>
    <w:p w14:paraId="25983133"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A BKK, mint Megrendelő „A Budapest villamos és trolibusz járműfejlesztés I. ütem” projekt keretében közúti vasúti peron, vágány és egyenáramú kábelépítés, valamint kapcsolódó felsővezeték építési, váltófűtés létesítési, közműépítési forgalomtechnikai és útépítési munkák, és kiegészítő tervezési munkák elvégzése” tárgyban az Európai Unió Hivatalos Lapjában TED 2015/S 085-150569. hivatkozási szám alatt 2015. május 2. napján ajánlati felhívást tett közzé (eljárást megindító felhívás módosítása TED 2015/S 115-207555 iktatószámon jelent meg 2015. június 17. napján) és a közbeszerzésekről szóló 2011. évi CVIII. törvény  Második része XII. fejezete, 83. §-a szerinti, nyílt közbeszerzési eljárást folytatott le, amely eljárás nyertese a CC Peronépítő Konzorcium lett. A szerződés aláírására 2016. március 10-én került sor és a Támogatási Szerződés aláírásának napjával, 2016. április 21-ével lépett hatályba.</w:t>
      </w:r>
    </w:p>
    <w:p w14:paraId="5AA42886"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 xml:space="preserve">A kivitelezés 2016. május 23-án megkezdődött. 2016.08.28-án üzemkezdettől megindult a villamosforgalom a Bartók Béla út - Fehérvári úti szakaszon, az Alkotás út-Villány úti szakaszon pedig 2016.10.17-én. 2016.11.24-én a műszaki átadás-átvételi eljárás az Alkotás út - Villányi út szakaszon lezárásra került. </w:t>
      </w:r>
    </w:p>
    <w:p w14:paraId="66B382F4"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lastRenderedPageBreak/>
        <w:t xml:space="preserve">A  Fehérvári úti szakasz, valamint a Bartók Béla úti szakasz műszaki átadás-átvételi eljárásai 2017. január 18-án, illetve 2017. március 2-án lezárásra kerültek. </w:t>
      </w:r>
    </w:p>
    <w:p w14:paraId="0FB3C886"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„A Budapest villamos és trolibusz járműfejlesztés I. ütem” projekt keretében Budafok kocsiszín fejlesztésének kivitelezése és kiegészítő tervezése”</w:t>
      </w:r>
    </w:p>
    <w:p w14:paraId="7F207625"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 xml:space="preserve">Jelen projekt megvalósítására szintén a fent részletezett, IKOP-3.1.0-15-2016-00005 azonosító számú, 2016. április 21-én hatálya lépett támogatási szerződés keretében kerül sor. </w:t>
      </w:r>
    </w:p>
    <w:p w14:paraId="1B6175DC"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A BKK, mint Megrendelő „A Budapest villamos és trolibusz járműfejlesztés I. ütem” projekt keretében Budafok kocsiszín fejlesztésének kivitelezése és kiegészítő tervezése” tárgyban az Európai Unió Hivatalos Lapjában TED 2015/S 031-051377 hivatkozási szám alatt 2015. február 13. napján ajánlati felhívást tett közzé és a közbeszerzésekről szóló 2011. évi CVIII. törvény Második része XII. fejezete, 83. §-a szerinti, nyílt közbeszerzési eljárást folytatott le, amely eljárás nyertese a STRABAG Építő Kft lett. A szerződés aláírására 2015. december 31-én került sor és a Támogatási Szerződés aláírásának napjával, 2016. április 21-ével lépett hatályba.</w:t>
      </w:r>
    </w:p>
    <w:p w14:paraId="04F33BB0" w14:textId="18F54475"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A kivitelezés 2016. május 20-án megkezdődött, műszaki átadás-átvételi eljárás lezárása 2018. február 28. Az engedélyek beszerzésére 2018-ban kerül sor.</w:t>
      </w:r>
    </w:p>
    <w:p w14:paraId="02457C59" w14:textId="77777777" w:rsidR="00F44844" w:rsidRPr="00F44844" w:rsidRDefault="00F44844" w:rsidP="00F44844">
      <w:pPr>
        <w:spacing w:before="120" w:after="120" w:line="276" w:lineRule="auto"/>
        <w:jc w:val="both"/>
        <w:rPr>
          <w:rFonts w:ascii="Arial" w:hAnsi="Arial" w:cs="Arial"/>
          <w:b/>
          <w:kern w:val="24"/>
          <w:szCs w:val="22"/>
          <w:lang w:eastAsia="hu-HU"/>
        </w:rPr>
      </w:pPr>
    </w:p>
    <w:p w14:paraId="3EC018A8" w14:textId="77777777" w:rsidR="00F44844" w:rsidRPr="00F44844" w:rsidRDefault="00F44844" w:rsidP="00F44844">
      <w:pPr>
        <w:jc w:val="both"/>
        <w:rPr>
          <w:rFonts w:ascii="Arial" w:hAnsi="Arial" w:cs="Arial"/>
          <w:b/>
          <w:i/>
          <w:kern w:val="24"/>
          <w:szCs w:val="22"/>
          <w:lang w:eastAsia="hu-HU"/>
        </w:rPr>
      </w:pPr>
      <w:r w:rsidRPr="00F44844">
        <w:rPr>
          <w:rFonts w:ascii="Arial" w:hAnsi="Arial" w:cs="Arial"/>
          <w:b/>
          <w:i/>
          <w:kern w:val="24"/>
          <w:szCs w:val="22"/>
          <w:lang w:eastAsia="hu-HU"/>
        </w:rPr>
        <w:t>2-es metróvonal és a gödöll</w:t>
      </w:r>
      <w:r w:rsidRPr="00F44844">
        <w:rPr>
          <w:rFonts w:ascii="Arial" w:hAnsi="Arial" w:cs="Arial" w:hint="eastAsia"/>
          <w:b/>
          <w:i/>
          <w:kern w:val="24"/>
          <w:szCs w:val="22"/>
          <w:lang w:eastAsia="hu-HU"/>
        </w:rPr>
        <w:t>ő</w:t>
      </w:r>
      <w:r w:rsidRPr="00F44844">
        <w:rPr>
          <w:rFonts w:ascii="Arial" w:hAnsi="Arial" w:cs="Arial"/>
          <w:b/>
          <w:i/>
          <w:kern w:val="24"/>
          <w:szCs w:val="22"/>
          <w:lang w:eastAsia="hu-HU"/>
        </w:rPr>
        <w:t>i HÉV összekötése és a rákoskeresztúri szárnyvonal kialakítása</w:t>
      </w:r>
    </w:p>
    <w:p w14:paraId="6A7EB2F5"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A projekt feladata korszerű infrastruktúra kiépítése, átjárható kötöttpályás rendszer létrehozása, közlekedési módváltás (P+R, B+R) feltételeinek megvalósítása. Az érintett vonal akadálymentesítése, minőségi utastájékoztatás. A mai kor igényeinek megfelelő korszerű, akadálymentes, utasbarát járművek beszerzése, valamint új járműtelep építése Cinkotán, és a meglévő Fehér úti korszerűsítése. A Főmterv Zrt.-vel kötött Keretmegállapodás alapján 2017. év folyamán 8 darab munkarész került lehívásra.</w:t>
      </w:r>
    </w:p>
    <w:p w14:paraId="19A44E41"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lastRenderedPageBreak/>
        <w:t xml:space="preserve"> I.a munkarész : Részletes megvalósíthatósági Tanulmány felülvizsgálata teljesítése 2017 szeptemberben megtörtént.</w:t>
      </w:r>
    </w:p>
    <w:p w14:paraId="4F5AC0A5"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 xml:space="preserve"> I.b munkarész : új Tanulmányterv elkészítése 2017 novemberben megtörtént, PIB által elfogadásra került</w:t>
      </w:r>
    </w:p>
    <w:p w14:paraId="679D5A26"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 xml:space="preserve">II. munkarész : Elvi előzetes típusengedély megszerzése lehívása megtörtént, 2017 december 19-én a szerződés a Vállalkozóval megkötésre került. </w:t>
      </w:r>
    </w:p>
    <w:p w14:paraId="1A984657"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III.a, III.b, IV.a, IV.b, IV.c, V. munkarészek a fővárosi szakaszokra vonatkozó szabályozási és engedélyezési tervek lehívása folyamatban van. A vonatkozó szerződések megkötése a Vállalkozóval várhatóan 2018. év februárjában történhet.</w:t>
      </w:r>
    </w:p>
    <w:p w14:paraId="4BE2BFBE" w14:textId="77777777" w:rsidR="00F44844" w:rsidRPr="00F44844" w:rsidRDefault="00F44844" w:rsidP="00F44844">
      <w:pPr>
        <w:jc w:val="both"/>
        <w:rPr>
          <w:rFonts w:ascii="Arial" w:hAnsi="Arial" w:cs="Arial"/>
          <w:b/>
          <w:i/>
          <w:kern w:val="24"/>
          <w:szCs w:val="22"/>
          <w:lang w:eastAsia="hu-HU"/>
        </w:rPr>
      </w:pPr>
      <w:r w:rsidRPr="00F44844">
        <w:rPr>
          <w:rFonts w:ascii="Arial" w:hAnsi="Arial" w:cs="Arial"/>
          <w:b/>
          <w:i/>
          <w:kern w:val="24"/>
          <w:szCs w:val="22"/>
          <w:lang w:eastAsia="hu-HU"/>
        </w:rPr>
        <w:t>M3 metró meghosszabbítása Káposztásmegyerig el</w:t>
      </w:r>
      <w:r w:rsidRPr="00F44844">
        <w:rPr>
          <w:rFonts w:ascii="Arial" w:hAnsi="Arial" w:cs="Arial" w:hint="eastAsia"/>
          <w:b/>
          <w:i/>
          <w:kern w:val="24"/>
          <w:szCs w:val="22"/>
          <w:lang w:eastAsia="hu-HU"/>
        </w:rPr>
        <w:t>ő</w:t>
      </w:r>
      <w:r w:rsidRPr="00F44844">
        <w:rPr>
          <w:rFonts w:ascii="Arial" w:hAnsi="Arial" w:cs="Arial"/>
          <w:b/>
          <w:i/>
          <w:kern w:val="24"/>
          <w:szCs w:val="22"/>
          <w:lang w:eastAsia="hu-HU"/>
        </w:rPr>
        <w:t>készítés, engedélyes terv készítés</w:t>
      </w:r>
    </w:p>
    <w:p w14:paraId="54E2AF58"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A feladat műszaki tartalma az M3 metró északi meghosszabbításához Újpest-Központ – Káposztásmegyer, Megyeri út irányába valamint a Káposztásmegyeri Intermodális Csomópont kialakításához szükséges engedélyezési tervek elkészítése, kivitelezéshez szükséges engedélyek és hozzájárulások megszerzése. A BKK Igazgatósága 2017. november 29-én döntött arról, hogy a tervezésre keretmegállapodásos közbeszerzési eljárás lefolytatása szükséges, így további forrás rendelkezésre állása esetén a kiviteli tervezés kevesebb átfutási idővel elkészíthető. Az ajánlati felhívás 2018 első negyedévében történhet meg.</w:t>
      </w:r>
    </w:p>
    <w:p w14:paraId="176D9C36" w14:textId="77777777" w:rsidR="00F44844" w:rsidRPr="00F44844" w:rsidRDefault="00F44844" w:rsidP="00F44844">
      <w:pPr>
        <w:jc w:val="both"/>
        <w:rPr>
          <w:rFonts w:ascii="Arial" w:hAnsi="Arial" w:cs="Arial"/>
          <w:b/>
          <w:i/>
          <w:kern w:val="24"/>
          <w:szCs w:val="22"/>
          <w:lang w:eastAsia="hu-HU"/>
        </w:rPr>
      </w:pPr>
      <w:r w:rsidRPr="00F44844">
        <w:rPr>
          <w:rFonts w:ascii="Arial" w:hAnsi="Arial" w:cs="Arial"/>
          <w:b/>
          <w:i/>
          <w:kern w:val="24"/>
          <w:szCs w:val="22"/>
          <w:lang w:eastAsia="hu-HU"/>
        </w:rPr>
        <w:t>Tervezési el</w:t>
      </w:r>
      <w:r w:rsidRPr="00F44844">
        <w:rPr>
          <w:rFonts w:ascii="Arial" w:hAnsi="Arial" w:cs="Arial" w:hint="eastAsia"/>
          <w:b/>
          <w:i/>
          <w:kern w:val="24"/>
          <w:szCs w:val="22"/>
          <w:lang w:eastAsia="hu-HU"/>
        </w:rPr>
        <w:t>ő</w:t>
      </w:r>
      <w:r w:rsidRPr="00F44844">
        <w:rPr>
          <w:rFonts w:ascii="Arial" w:hAnsi="Arial" w:cs="Arial"/>
          <w:b/>
          <w:i/>
          <w:kern w:val="24"/>
          <w:szCs w:val="22"/>
          <w:lang w:eastAsia="hu-HU"/>
        </w:rPr>
        <w:t>készítés a Milleniumi Földalatti Vasút rekonstrukciójához és  járm</w:t>
      </w:r>
      <w:r w:rsidRPr="00F44844">
        <w:rPr>
          <w:rFonts w:ascii="Arial" w:hAnsi="Arial" w:cs="Arial" w:hint="eastAsia"/>
          <w:b/>
          <w:i/>
          <w:kern w:val="24"/>
          <w:szCs w:val="22"/>
          <w:lang w:eastAsia="hu-HU"/>
        </w:rPr>
        <w:t>ű</w:t>
      </w:r>
      <w:r w:rsidRPr="00F44844">
        <w:rPr>
          <w:rFonts w:ascii="Arial" w:hAnsi="Arial" w:cs="Arial"/>
          <w:b/>
          <w:i/>
          <w:kern w:val="24"/>
          <w:szCs w:val="22"/>
          <w:lang w:eastAsia="hu-HU"/>
        </w:rPr>
        <w:t>beszerzéséhez</w:t>
      </w:r>
    </w:p>
    <w:p w14:paraId="630E83E7"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t>A projekt célja a Milleniumi Földalatti Vasút jelenlegi szakaszának rekonstrukciójának, a kiemelt állomások akadálymentesítésének, a vonal Vigadó téri hosszabbításának, a járműtelep 34 m hosszú új járművekhez történő felújításának, illetve az új Hungária körúti megálló megépítésének a megtervezése.</w:t>
      </w:r>
    </w:p>
    <w:p w14:paraId="3EE72F47" w14:textId="77777777" w:rsidR="00F44844" w:rsidRPr="00F44844" w:rsidRDefault="00F44844" w:rsidP="00F44844">
      <w:pPr>
        <w:spacing w:before="120" w:after="120" w:line="276" w:lineRule="auto"/>
        <w:jc w:val="both"/>
        <w:rPr>
          <w:rFonts w:ascii="Arial" w:hAnsi="Arial" w:cs="Arial"/>
          <w:bCs/>
          <w:kern w:val="24"/>
          <w:szCs w:val="22"/>
          <w:lang w:eastAsia="hu-HU"/>
        </w:rPr>
      </w:pPr>
      <w:r w:rsidRPr="00F44844">
        <w:rPr>
          <w:rFonts w:ascii="Arial" w:hAnsi="Arial" w:cs="Arial"/>
          <w:bCs/>
          <w:kern w:val="24"/>
          <w:szCs w:val="22"/>
          <w:lang w:eastAsia="hu-HU"/>
        </w:rPr>
        <w:lastRenderedPageBreak/>
        <w:t>A Főváros 2017. novemberi koncepcionális döntéseit követően összeállításra került a végleges műszaki diszpozíció, amely keretmegállapodás jelleggel tartalmazza már a II. és III. ütem leírásait is (Kassai téri, illetve Marcheggi hídi meghosszabbítás.) A tenderanyagok összeállítása folyamatosan történik, várhatóan 2018-ban kerül kiírásra.</w:t>
      </w:r>
    </w:p>
    <w:p w14:paraId="460D8205" w14:textId="77777777" w:rsidR="00F44844" w:rsidRPr="00F44844" w:rsidRDefault="00F44844" w:rsidP="00F44844">
      <w:pPr>
        <w:jc w:val="both"/>
        <w:rPr>
          <w:rFonts w:ascii="Arial" w:hAnsi="Arial" w:cs="Arial"/>
          <w:b/>
          <w:i/>
          <w:kern w:val="24"/>
          <w:szCs w:val="22"/>
          <w:lang w:eastAsia="hu-HU"/>
        </w:rPr>
      </w:pPr>
      <w:r w:rsidRPr="00F44844">
        <w:rPr>
          <w:rFonts w:ascii="Arial" w:hAnsi="Arial" w:cs="Arial"/>
          <w:b/>
          <w:i/>
          <w:kern w:val="24"/>
          <w:szCs w:val="22"/>
          <w:lang w:eastAsia="hu-HU"/>
        </w:rPr>
        <w:t>FUTÁR</w:t>
      </w:r>
    </w:p>
    <w:p w14:paraId="0F41E1BF"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A projekt 100%-ban elkészült, azonban a Fejlesztési Megállapodás közel 90%-át hívtuk le idáig, tekintettel arra, hogy a FUTÁR főprojekten kívül további kapcsolódó projektek is ebből a forrásból vannak finanszírozva.</w:t>
      </w:r>
    </w:p>
    <w:p w14:paraId="6D7E0D63"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 xml:space="preserve">A Futár rendszer további fejlesztését, külön forrásból biztosítja a Fővárosi Önkormányzat.  A Combino járművek FUTÁR rendszerrel való teljes felszerelése folyamatban van </w:t>
      </w:r>
    </w:p>
    <w:p w14:paraId="17D4873A" w14:textId="77777777" w:rsidR="00F44844" w:rsidRPr="00401E93" w:rsidRDefault="00F44844" w:rsidP="00401E93">
      <w:pPr>
        <w:pStyle w:val="Nincstrkz"/>
        <w:spacing w:before="200" w:after="120" w:line="276" w:lineRule="auto"/>
        <w:jc w:val="both"/>
        <w:rPr>
          <w:rFonts w:ascii="Arial" w:hAnsi="Arial" w:cs="Arial"/>
          <w:b/>
          <w:u w:val="single"/>
          <w:lang w:eastAsia="hu-HU"/>
        </w:rPr>
      </w:pPr>
      <w:r w:rsidRPr="00401E93">
        <w:rPr>
          <w:rFonts w:ascii="Arial" w:hAnsi="Arial" w:cs="Arial"/>
          <w:b/>
          <w:u w:val="single"/>
          <w:lang w:eastAsia="hu-HU"/>
        </w:rPr>
        <w:t>Nemzetközi együttműködés támogatás és K+F projektek</w:t>
      </w:r>
    </w:p>
    <w:p w14:paraId="4F548413"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A BKK Zrt. alapítása óta aktívan részt vesz minden olyan nemzetközi szervezetben és közlekedésfejlesztéssel kapcsolatos tapasztalatcserét segítő projektben, amelyeket az egész főváros számára hasznosnak ítél. Hazai és nemzetközi szakmai szervezetekben való folyamatos közreműködés mellett négy programot (TIDE, NODES, CH4LLENGE, STARS) már lezártunk és elszámoltunk. A folyamatban lévő projektek a 2.7. pont alatt kerülnek ismertetésre.</w:t>
      </w:r>
    </w:p>
    <w:p w14:paraId="724BD3D6" w14:textId="77777777" w:rsidR="00F44844" w:rsidRPr="00401E93" w:rsidRDefault="00F44844" w:rsidP="00401E93">
      <w:pPr>
        <w:pStyle w:val="Nincstrkz"/>
        <w:spacing w:before="200" w:after="120" w:line="276" w:lineRule="auto"/>
        <w:jc w:val="both"/>
        <w:rPr>
          <w:rFonts w:ascii="Arial" w:hAnsi="Arial" w:cs="Arial"/>
          <w:b/>
          <w:u w:val="single"/>
          <w:lang w:eastAsia="hu-HU"/>
        </w:rPr>
      </w:pPr>
      <w:r w:rsidRPr="00401E93">
        <w:rPr>
          <w:rFonts w:ascii="Arial" w:hAnsi="Arial" w:cs="Arial"/>
          <w:b/>
          <w:u w:val="single"/>
          <w:lang w:eastAsia="hu-HU"/>
        </w:rPr>
        <w:t>Fővárosi forrásból, Megvalósítási megállapodások (MM) alapján megvalósuló feladatok</w:t>
      </w:r>
    </w:p>
    <w:p w14:paraId="620AA0F7" w14:textId="77777777" w:rsidR="00F44844" w:rsidRPr="00F44844" w:rsidRDefault="00F44844" w:rsidP="00F44844">
      <w:pPr>
        <w:spacing w:before="120" w:line="276" w:lineRule="auto"/>
        <w:jc w:val="both"/>
        <w:rPr>
          <w:rFonts w:ascii="Arial" w:eastAsia="Calibri" w:hAnsi="Arial" w:cs="Arial"/>
          <w:b/>
          <w:i/>
          <w:szCs w:val="22"/>
        </w:rPr>
      </w:pPr>
      <w:r w:rsidRPr="00F44844">
        <w:rPr>
          <w:rFonts w:ascii="Arial" w:eastAsia="Calibri" w:hAnsi="Arial" w:cs="Arial"/>
          <w:b/>
          <w:bCs/>
          <w:i/>
          <w:szCs w:val="22"/>
        </w:rPr>
        <w:t>Budapest kerékpáros főútvonalainak fejlesztése:</w:t>
      </w:r>
      <w:r w:rsidRPr="00F44844">
        <w:rPr>
          <w:rFonts w:ascii="Arial" w:eastAsia="Calibri" w:hAnsi="Arial" w:cs="Arial"/>
          <w:b/>
          <w:i/>
          <w:szCs w:val="22"/>
        </w:rPr>
        <w:t xml:space="preserve"> </w:t>
      </w:r>
    </w:p>
    <w:p w14:paraId="4CCE170B" w14:textId="77777777" w:rsidR="00F44844" w:rsidRPr="00F44844" w:rsidRDefault="00F44844" w:rsidP="00F44844">
      <w:pPr>
        <w:spacing w:before="120" w:line="276" w:lineRule="auto"/>
        <w:jc w:val="both"/>
        <w:rPr>
          <w:rFonts w:ascii="Arial" w:eastAsia="Calibri" w:hAnsi="Arial" w:cs="Arial"/>
          <w:bCs/>
          <w:szCs w:val="22"/>
        </w:rPr>
      </w:pPr>
      <w:r w:rsidRPr="00F44844">
        <w:rPr>
          <w:rFonts w:ascii="Arial" w:eastAsia="Calibri" w:hAnsi="Arial" w:cs="Arial"/>
          <w:bCs/>
          <w:szCs w:val="22"/>
        </w:rPr>
        <w:t>A „Kerékpáros közlekedés fejlesztése 2012-13” c. feladat megvalósításáról szóló 2013.06.19-én módosított MM</w:t>
      </w:r>
      <w:r w:rsidRPr="00F44844">
        <w:rPr>
          <w:rFonts w:ascii="Arial" w:eastAsia="Calibri" w:hAnsi="Arial" w:cs="Arial"/>
          <w:szCs w:val="22"/>
        </w:rPr>
        <w:t xml:space="preserve"> az 520/2014 (IV.30.) Főv. Kgy. határozat alapján összevonásra került a 2012-2016 útfelújítási program Megvalósítási Megállapodással, az összevont Megállapodás 2017-ben hatályos megnevezése BKK Zrt. 2012-2018. </w:t>
      </w:r>
      <w:r w:rsidRPr="00F44844">
        <w:rPr>
          <w:rFonts w:ascii="Arial" w:eastAsia="Calibri" w:hAnsi="Arial" w:cs="Arial"/>
          <w:szCs w:val="22"/>
        </w:rPr>
        <w:lastRenderedPageBreak/>
        <w:t xml:space="preserve">évi útfelújítási program Megvalósítási Megállapodás véghatárideje 2019. december 31., a </w:t>
      </w:r>
      <w:r w:rsidRPr="00F44844">
        <w:rPr>
          <w:rFonts w:ascii="Arial" w:eastAsia="Calibri" w:hAnsi="Arial" w:cs="Arial"/>
          <w:bCs/>
          <w:szCs w:val="22"/>
        </w:rPr>
        <w:t>teljes bruttó forráskeret 28.060.345.000 Ft.</w:t>
      </w:r>
    </w:p>
    <w:p w14:paraId="1956EFBE" w14:textId="77777777" w:rsidR="00F44844" w:rsidRPr="00F44844" w:rsidRDefault="00F44844" w:rsidP="00F44844">
      <w:pPr>
        <w:spacing w:before="120" w:line="276" w:lineRule="auto"/>
        <w:jc w:val="both"/>
        <w:rPr>
          <w:rFonts w:ascii="Arial" w:eastAsia="Calibri" w:hAnsi="Arial" w:cs="Arial"/>
          <w:b/>
          <w:bCs/>
          <w:szCs w:val="22"/>
        </w:rPr>
      </w:pPr>
      <w:r w:rsidRPr="00F44844">
        <w:rPr>
          <w:rFonts w:ascii="Arial" w:eastAsia="Calibri" w:hAnsi="Arial" w:cs="Arial"/>
          <w:bCs/>
          <w:szCs w:val="22"/>
        </w:rPr>
        <w:t xml:space="preserve">2017-ben több forrásból (FINA projekt részeként) valósult meg kerékpáros kivitelezés. A 2017. évben előkészítési munkák eredményeként, IG jóváhagyó döntése értelmében 2018. év elején megtörténik B+R kerékpártárolók és egyéb közcélú kerékpártárolók létesítése; XII. Hajnóczy u. kerékpárforgalmi létesítmény felújítása; XII. Róbert Károly krt. - Gömb u. - Szegedi út kerékpáros főútvonal korszerűsítése elnevezésű feladatok közbeszereztetése, majd kivitelezési munkálataik. </w:t>
      </w:r>
    </w:p>
    <w:p w14:paraId="37381155" w14:textId="77777777" w:rsidR="00F44844" w:rsidRPr="00401E93" w:rsidRDefault="00F44844" w:rsidP="00401E93">
      <w:pPr>
        <w:pStyle w:val="Nincstrkz"/>
        <w:spacing w:before="200" w:after="120" w:line="276" w:lineRule="auto"/>
        <w:jc w:val="both"/>
        <w:rPr>
          <w:rFonts w:ascii="Arial" w:hAnsi="Arial" w:cs="Arial"/>
          <w:b/>
          <w:u w:val="single"/>
          <w:lang w:eastAsia="hu-HU"/>
        </w:rPr>
      </w:pPr>
      <w:r w:rsidRPr="00401E93">
        <w:rPr>
          <w:rFonts w:ascii="Arial" w:hAnsi="Arial" w:cs="Arial"/>
          <w:b/>
          <w:u w:val="single"/>
          <w:lang w:eastAsia="hu-HU"/>
        </w:rPr>
        <w:t>Útfelújítások</w:t>
      </w:r>
    </w:p>
    <w:p w14:paraId="7CFDC464" w14:textId="77777777" w:rsidR="00F44844" w:rsidRPr="00F44844" w:rsidRDefault="00F44844" w:rsidP="00F44844">
      <w:pPr>
        <w:spacing w:after="120" w:line="276" w:lineRule="auto"/>
        <w:jc w:val="both"/>
        <w:rPr>
          <w:rFonts w:ascii="Arial" w:hAnsi="Arial" w:cs="Arial"/>
          <w:kern w:val="24"/>
          <w:lang w:eastAsia="hu-HU"/>
        </w:rPr>
      </w:pPr>
      <w:r w:rsidRPr="00F44844">
        <w:rPr>
          <w:rFonts w:ascii="Arial" w:hAnsi="Arial" w:cs="Arial"/>
          <w:kern w:val="24"/>
          <w:szCs w:val="22"/>
          <w:lang w:eastAsia="hu-HU"/>
        </w:rPr>
        <w:t>A Budapest Főváros Önkormányzata és a BKK Zrt. között megkötött megvalósítási megállapodások alapján a BKK ütemezetten végzi az útfelújítások tervezését és kivitelezését. Az évenkénti útfelújítási lista a rendelkezésre álló útállapot adatok alapján kerül meghatározásra:</w:t>
      </w:r>
    </w:p>
    <w:p w14:paraId="2E641A5A" w14:textId="77777777" w:rsidR="00F44844" w:rsidRPr="00F44844" w:rsidRDefault="00F44844" w:rsidP="00F44844">
      <w:pPr>
        <w:numPr>
          <w:ilvl w:val="0"/>
          <w:numId w:val="195"/>
        </w:numPr>
        <w:spacing w:before="120" w:after="120" w:line="276" w:lineRule="auto"/>
        <w:jc w:val="both"/>
        <w:rPr>
          <w:rFonts w:ascii="Arial" w:eastAsia="Calibri" w:hAnsi="Arial" w:cs="Arial"/>
          <w:kern w:val="24"/>
          <w:lang w:eastAsia="hu-HU"/>
        </w:rPr>
      </w:pPr>
      <w:r w:rsidRPr="00F44844">
        <w:rPr>
          <w:rFonts w:ascii="Arial" w:eastAsia="Calibri" w:hAnsi="Arial" w:cs="Arial"/>
          <w:kern w:val="24"/>
          <w:lang w:eastAsia="hu-HU"/>
        </w:rPr>
        <w:t xml:space="preserve">2017. évre áthúzódott a XI. kerületben található </w:t>
      </w:r>
      <w:r w:rsidRPr="00F44844">
        <w:rPr>
          <w:rFonts w:ascii="Arial" w:eastAsia="Calibri" w:hAnsi="Arial" w:cs="Arial"/>
          <w:b/>
          <w:i/>
          <w:kern w:val="24"/>
          <w:lang w:eastAsia="hu-HU"/>
        </w:rPr>
        <w:t>Bocskai út</w:t>
      </w:r>
      <w:r w:rsidRPr="00F44844">
        <w:rPr>
          <w:rFonts w:ascii="Arial" w:eastAsia="Calibri" w:hAnsi="Arial" w:cs="Arial"/>
          <w:kern w:val="24"/>
          <w:lang w:eastAsia="hu-HU"/>
        </w:rPr>
        <w:t xml:space="preserve"> (Fehérvári út – Karolina út közötti útszakasz) felújítása, valamint a Budapest X. kerület, Kápolna utca (Liget tér – Kápolna tér) felújításának műszaki átadás-átvételi eljárása.</w:t>
      </w:r>
    </w:p>
    <w:p w14:paraId="5153C96F" w14:textId="77777777" w:rsidR="00F44844" w:rsidRPr="00F44844" w:rsidRDefault="00F44844" w:rsidP="00F44844">
      <w:pPr>
        <w:numPr>
          <w:ilvl w:val="0"/>
          <w:numId w:val="195"/>
        </w:numPr>
        <w:spacing w:before="120" w:after="120" w:line="276" w:lineRule="auto"/>
        <w:jc w:val="both"/>
        <w:rPr>
          <w:rFonts w:ascii="Helvetica" w:eastAsia="Calibri" w:hAnsi="Helvetica" w:cs="Calibri"/>
          <w:bCs/>
          <w:iCs/>
          <w:kern w:val="24"/>
          <w:szCs w:val="22"/>
          <w:lang w:eastAsia="hu-HU"/>
        </w:rPr>
      </w:pPr>
      <w:r w:rsidRPr="00F44844">
        <w:rPr>
          <w:rFonts w:ascii="Arial" w:eastAsia="Calibri" w:hAnsi="Arial" w:cs="Arial"/>
          <w:kern w:val="24"/>
          <w:lang w:eastAsia="hu-HU"/>
        </w:rPr>
        <w:t xml:space="preserve">A </w:t>
      </w:r>
      <w:r w:rsidRPr="00F44844">
        <w:rPr>
          <w:rFonts w:ascii="Arial" w:eastAsia="Calibri" w:hAnsi="Arial" w:cs="Arial"/>
          <w:b/>
          <w:i/>
          <w:kern w:val="24"/>
          <w:lang w:eastAsia="hu-HU"/>
        </w:rPr>
        <w:t>„Budapest II. kerület, Margit krt. (Lipthay utca - Margit utca) felújítása”</w:t>
      </w:r>
      <w:r w:rsidRPr="00F44844">
        <w:rPr>
          <w:rFonts w:ascii="Arial" w:eastAsia="Calibri" w:hAnsi="Arial" w:cs="Arial"/>
          <w:kern w:val="24"/>
          <w:lang w:eastAsia="hu-HU"/>
        </w:rPr>
        <w:t xml:space="preserve"> projekt kapcsán megkötött vállalkozási szerződés felmondásra került, tekintettel arra, hogy a </w:t>
      </w:r>
      <w:r w:rsidRPr="00F44844">
        <w:rPr>
          <w:rFonts w:ascii="Helvetica" w:eastAsia="Calibri" w:hAnsi="Helvetica" w:cs="Calibri"/>
          <w:bCs/>
          <w:iCs/>
          <w:kern w:val="24"/>
          <w:szCs w:val="22"/>
          <w:lang w:eastAsia="hu-HU"/>
        </w:rPr>
        <w:t xml:space="preserve">munkakezdési hozzájárulás beszerzése folyamán a Budapest Közút Zrt., mint út- és forgalomtechnikai kezelő nem adta ki a munkakezdési hozzájárulást Vállalkozó részére, mivel a felújítás során a Budapest, II. kerület Margit körút érintett szakaszán irányonként csak egy forgalmi sáv lenne igénybe vehető a közúti közlekedésben részt vevő járművek számára, amely a város alapvető működéséhez - különösen iskolaidőszakban – nem elegendő. Továbbá a hozzájárulás megtagadásának indokaként jelölte, hogy a fővárosi </w:t>
      </w:r>
      <w:r w:rsidRPr="00F44844">
        <w:rPr>
          <w:rFonts w:ascii="Helvetica" w:eastAsia="Calibri" w:hAnsi="Helvetica" w:cs="Calibri"/>
          <w:bCs/>
          <w:iCs/>
          <w:kern w:val="24"/>
          <w:szCs w:val="22"/>
          <w:lang w:eastAsia="hu-HU"/>
        </w:rPr>
        <w:lastRenderedPageBreak/>
        <w:t>közlekedést már több, jelentős forgalmi korlátozással járó kivitelezési munka is terheli, így a forgalom másik útvonalra terelése nem megvalósítható. Mindezek alapján a kezelő a munkavégzéshez nem járult hozzá. Tárgyi közbeszerzési eljárás indításáról az Igazgatóság 2017. december 13-i ülésén döntött. A közbeszerzési eljárás lefolytatása, valamint a kivitelezés 2018-ra áthúzódó feladat.</w:t>
      </w:r>
    </w:p>
    <w:p w14:paraId="16637FE4" w14:textId="77777777" w:rsidR="00F44844" w:rsidRPr="00F44844" w:rsidRDefault="00F44844" w:rsidP="00F44844">
      <w:pPr>
        <w:numPr>
          <w:ilvl w:val="0"/>
          <w:numId w:val="195"/>
        </w:numPr>
        <w:spacing w:before="120" w:after="120" w:line="276" w:lineRule="auto"/>
        <w:jc w:val="both"/>
        <w:rPr>
          <w:rFonts w:ascii="Arial" w:hAnsi="Arial" w:cs="Arial"/>
          <w:kern w:val="24"/>
          <w:lang w:eastAsia="hu-HU"/>
        </w:rPr>
      </w:pPr>
      <w:r w:rsidRPr="00F44844">
        <w:rPr>
          <w:rFonts w:ascii="Arial" w:hAnsi="Arial" w:cs="Arial"/>
          <w:b/>
          <w:i/>
          <w:kern w:val="24"/>
          <w:lang w:eastAsia="hu-HU"/>
        </w:rPr>
        <w:t>XVI. Csömöri út (János utca - Szlovák utca között)</w:t>
      </w:r>
      <w:r w:rsidRPr="00F44844">
        <w:rPr>
          <w:rFonts w:ascii="Arial" w:hAnsi="Arial" w:cs="Arial"/>
          <w:kern w:val="24"/>
          <w:lang w:eastAsia="hu-HU"/>
        </w:rPr>
        <w:t xml:space="preserve"> felújításának kivitelezési munkái 2016. évben lezárult, azonban a műszaki átadás-átvételi eljárás 2017. február 20-án került lezárásra. </w:t>
      </w:r>
    </w:p>
    <w:p w14:paraId="022E1C22" w14:textId="77777777" w:rsidR="00F44844" w:rsidRPr="00F44844" w:rsidRDefault="00F44844" w:rsidP="00F44844">
      <w:pPr>
        <w:numPr>
          <w:ilvl w:val="0"/>
          <w:numId w:val="195"/>
        </w:numPr>
        <w:spacing w:before="120" w:after="120" w:line="276" w:lineRule="auto"/>
        <w:jc w:val="both"/>
        <w:rPr>
          <w:rFonts w:ascii="H_Helvetica" w:eastAsia="Calibri" w:hAnsi="H_Helvetica" w:cs="Calibri"/>
          <w:kern w:val="24"/>
          <w:lang w:eastAsia="hu-HU"/>
        </w:rPr>
      </w:pPr>
      <w:r w:rsidRPr="00F44844">
        <w:rPr>
          <w:rFonts w:ascii="Arial" w:eastAsia="Calibri" w:hAnsi="Arial" w:cs="Arial"/>
          <w:b/>
          <w:i/>
          <w:kern w:val="24"/>
          <w:lang w:eastAsia="hu-HU"/>
        </w:rPr>
        <w:t>„Ferde utca és kapcsolódó csomópont teljes környezete</w:t>
      </w:r>
      <w:r w:rsidRPr="00F44844">
        <w:rPr>
          <w:rFonts w:ascii="Arial" w:eastAsia="Calibri" w:hAnsi="Arial" w:cs="Arial"/>
          <w:b/>
          <w:kern w:val="24"/>
          <w:lang w:eastAsia="hu-HU"/>
        </w:rPr>
        <w:t>”</w:t>
      </w:r>
      <w:r w:rsidRPr="00F44844">
        <w:rPr>
          <w:rFonts w:ascii="Arial" w:eastAsia="Calibri" w:hAnsi="Arial" w:cs="Arial"/>
          <w:kern w:val="24"/>
          <w:lang w:eastAsia="hu-HU"/>
        </w:rPr>
        <w:t xml:space="preserve"> című projekt megvalósítását akadályozza, hogy a pavilonok tulajdonosai ellenállnak a pavilonok kiürítésének. A konfliktus megoldása jogi útra terelődött, a projekt időbeni ütemezése és teljesítése veszélybe került. A perek lezárásáig a pavilonok elbontását nem lehet elkezdeni, így szerződésmódosítás vált szükségessé. A buszvégállomás visszahelyezésre került, a szerződés módosítását mindkét fél 2015.11.24-én aláírta, új befejezési határidőként 2016. december 31. napját megjelölve. Ezt követően kisebb befejező munkák folytak lokálisan, a pavilonok miatt egyelőre elmaradó kivitelezési munkák elvégzésére (pl.: ülőfalak építése) pedig majd a jogerős bírósági ítéletek meghozatalát követően kerülhet sor. 2017. évben a keresetek a pavilonok tulajdonosainak pervesztesegével jogerősen lezárultak, ugyanakkor addig, amíg a Budapest Főváros Önkormányzata és a IX. Kerület Ferencváros Önkormányzata- mint ingatlantulajdonosok- természetben vissza nem szerzik a jelenleg is munkaterületen álló pavilonok által határolt közterület birtokát, a pavilonok elbontása továbbra sem lehetséges.  Fenti okok miatt a szerződéses határidő további módosítására került sor, az új határidő 2018. december 31. </w:t>
      </w:r>
    </w:p>
    <w:p w14:paraId="3DF9F0B6" w14:textId="77777777" w:rsidR="00F44844" w:rsidRPr="00F44844" w:rsidRDefault="00F44844" w:rsidP="00F44844">
      <w:pPr>
        <w:numPr>
          <w:ilvl w:val="0"/>
          <w:numId w:val="195"/>
        </w:numPr>
        <w:spacing w:before="120" w:after="120" w:line="276" w:lineRule="auto"/>
        <w:jc w:val="both"/>
        <w:rPr>
          <w:rFonts w:ascii="Arial" w:eastAsia="Calibri" w:hAnsi="Arial" w:cs="Arial"/>
          <w:kern w:val="24"/>
          <w:szCs w:val="22"/>
          <w:lang w:eastAsia="hu-HU"/>
        </w:rPr>
      </w:pPr>
      <w:r w:rsidRPr="00F44844">
        <w:rPr>
          <w:rFonts w:ascii="Arial" w:eastAsia="Calibri" w:hAnsi="Arial" w:cs="Arial"/>
          <w:kern w:val="24"/>
          <w:szCs w:val="22"/>
          <w:lang w:eastAsia="hu-HU"/>
        </w:rPr>
        <w:lastRenderedPageBreak/>
        <w:t xml:space="preserve">2016. évben került lefolytatásra a </w:t>
      </w:r>
      <w:r w:rsidRPr="00F44844">
        <w:rPr>
          <w:rFonts w:ascii="Arial" w:eastAsia="Calibri" w:hAnsi="Arial" w:cs="Arial"/>
          <w:b/>
          <w:i/>
          <w:kern w:val="24"/>
          <w:szCs w:val="22"/>
          <w:lang w:eastAsia="hu-HU"/>
        </w:rPr>
        <w:t>„2016. évi útfelújítási program kivitelezési munkái I. ütem”</w:t>
      </w:r>
      <w:r w:rsidRPr="00F44844">
        <w:rPr>
          <w:rFonts w:ascii="Arial" w:eastAsia="Calibri" w:hAnsi="Arial" w:cs="Arial"/>
          <w:kern w:val="24"/>
          <w:szCs w:val="22"/>
          <w:lang w:eastAsia="hu-HU"/>
        </w:rPr>
        <w:t xml:space="preserve"> közbeszerzési eljárás, amely eredményeképpen 2 db szerződés került megkötésre, ebből a „Budapest XVI. kerület, Arany János u. (Sasvár u. – Margit u. között) felújítása még a 2016. évben  lezárult. A „Budapest II. kerület, Bimbó út (Alsó Törökvész út – Buday László utca között) és Keleti Károly utca (Margit körút – Buday László utca között) felújítása projekt műszaki átadás-átvételi eljárása 2017. május 26-án zárult le.</w:t>
      </w:r>
      <w:r w:rsidRPr="00F44844" w:rsidDel="00A1028E">
        <w:rPr>
          <w:rFonts w:ascii="Arial" w:eastAsia="Calibri" w:hAnsi="Arial" w:cs="Arial"/>
          <w:kern w:val="24"/>
          <w:szCs w:val="22"/>
          <w:lang w:eastAsia="hu-HU"/>
        </w:rPr>
        <w:t xml:space="preserve"> </w:t>
      </w:r>
    </w:p>
    <w:p w14:paraId="38943DFA" w14:textId="77777777" w:rsidR="00F44844" w:rsidRPr="00F44844" w:rsidRDefault="00F44844" w:rsidP="00F44844">
      <w:pPr>
        <w:numPr>
          <w:ilvl w:val="0"/>
          <w:numId w:val="195"/>
        </w:numPr>
        <w:spacing w:before="120" w:after="120" w:line="276" w:lineRule="auto"/>
        <w:jc w:val="both"/>
        <w:rPr>
          <w:rFonts w:ascii="Arial" w:eastAsia="Calibri" w:hAnsi="Arial" w:cs="Arial"/>
          <w:kern w:val="24"/>
          <w:szCs w:val="22"/>
          <w:lang w:eastAsia="hu-HU"/>
        </w:rPr>
      </w:pPr>
      <w:r w:rsidRPr="00F44844">
        <w:rPr>
          <w:rFonts w:ascii="Arial" w:eastAsia="Calibri" w:hAnsi="Arial" w:cs="Arial"/>
          <w:kern w:val="24"/>
          <w:szCs w:val="22"/>
          <w:lang w:eastAsia="hu-HU"/>
        </w:rPr>
        <w:t xml:space="preserve">2017. évben lefolytatásra került a </w:t>
      </w:r>
      <w:r w:rsidRPr="00F44844">
        <w:rPr>
          <w:rFonts w:ascii="Arial" w:eastAsia="Calibri" w:hAnsi="Arial" w:cs="Arial"/>
          <w:i/>
          <w:kern w:val="24"/>
          <w:szCs w:val="22"/>
          <w:lang w:eastAsia="hu-HU"/>
        </w:rPr>
        <w:t>„</w:t>
      </w:r>
      <w:r w:rsidRPr="00F44844">
        <w:rPr>
          <w:rFonts w:ascii="Arial" w:eastAsia="Calibri" w:hAnsi="Arial" w:cs="Arial"/>
          <w:b/>
          <w:i/>
          <w:kern w:val="24"/>
          <w:szCs w:val="22"/>
          <w:lang w:eastAsia="hu-HU"/>
        </w:rPr>
        <w:t>2016 évi útfelújítások kivitelezési munkái, II. ütem”</w:t>
      </w:r>
      <w:r w:rsidRPr="00F44844">
        <w:rPr>
          <w:rFonts w:ascii="Arial" w:eastAsia="Calibri" w:hAnsi="Arial" w:cs="Arial"/>
          <w:kern w:val="24"/>
          <w:szCs w:val="22"/>
          <w:lang w:eastAsia="hu-HU"/>
        </w:rPr>
        <w:t xml:space="preserve"> tárgyú közbeszerzési eljárás, amely az alábbi feladatokat tartalmazta:</w:t>
      </w:r>
    </w:p>
    <w:p w14:paraId="2A1A71B8" w14:textId="77777777" w:rsidR="00F44844" w:rsidRPr="00F44844" w:rsidRDefault="00F44844" w:rsidP="00F44844">
      <w:pPr>
        <w:numPr>
          <w:ilvl w:val="0"/>
          <w:numId w:val="213"/>
        </w:numPr>
        <w:spacing w:before="120" w:after="120" w:line="276" w:lineRule="auto"/>
        <w:ind w:left="1418"/>
        <w:jc w:val="both"/>
        <w:rPr>
          <w:rFonts w:ascii="Arial" w:eastAsia="Calibri" w:hAnsi="Arial" w:cs="Arial"/>
          <w:kern w:val="24"/>
          <w:szCs w:val="22"/>
          <w:lang w:eastAsia="hu-HU"/>
        </w:rPr>
      </w:pPr>
      <w:r w:rsidRPr="00F44844">
        <w:rPr>
          <w:rFonts w:ascii="Arial" w:eastAsia="Calibri" w:hAnsi="Arial" w:cs="Arial"/>
          <w:kern w:val="24"/>
          <w:szCs w:val="22"/>
          <w:lang w:eastAsia="hu-HU"/>
        </w:rPr>
        <w:t>Budapest III. kerület, Ország út - Pünkösdfürdő út csomópontja átépítésének kivitelezési munkái</w:t>
      </w:r>
    </w:p>
    <w:p w14:paraId="538967C6" w14:textId="77777777" w:rsidR="00F44844" w:rsidRPr="00F44844" w:rsidRDefault="00F44844" w:rsidP="00F44844">
      <w:pPr>
        <w:numPr>
          <w:ilvl w:val="0"/>
          <w:numId w:val="213"/>
        </w:numPr>
        <w:spacing w:before="120" w:after="120" w:line="276" w:lineRule="auto"/>
        <w:ind w:left="1418"/>
        <w:jc w:val="both"/>
        <w:rPr>
          <w:rFonts w:ascii="Arial" w:eastAsia="Calibri" w:hAnsi="Arial" w:cs="Arial"/>
          <w:kern w:val="24"/>
          <w:szCs w:val="22"/>
          <w:lang w:eastAsia="hu-HU"/>
        </w:rPr>
      </w:pPr>
      <w:r w:rsidRPr="00F44844">
        <w:rPr>
          <w:rFonts w:ascii="Arial" w:eastAsia="Calibri" w:hAnsi="Arial" w:cs="Arial"/>
          <w:kern w:val="24"/>
          <w:szCs w:val="22"/>
          <w:lang w:eastAsia="hu-HU"/>
        </w:rPr>
        <w:t>Budapest XI. kerület, Petőfi híd budai le-és felhajtó ágainak és a Műegyetem rakpart (Bertalan Lajos utca - Petőfi híd déli csomópontja között) felújításának kivitelezési munkái</w:t>
      </w:r>
    </w:p>
    <w:p w14:paraId="595EFF27" w14:textId="77777777" w:rsidR="00F44844" w:rsidRPr="00F44844" w:rsidRDefault="00F44844" w:rsidP="00F44844">
      <w:pPr>
        <w:numPr>
          <w:ilvl w:val="0"/>
          <w:numId w:val="213"/>
        </w:numPr>
        <w:spacing w:before="120" w:after="120" w:line="276" w:lineRule="auto"/>
        <w:ind w:left="1418"/>
        <w:jc w:val="both"/>
        <w:rPr>
          <w:rFonts w:ascii="Arial" w:eastAsia="Calibri" w:hAnsi="Arial" w:cs="Arial"/>
          <w:kern w:val="24"/>
          <w:szCs w:val="22"/>
          <w:lang w:eastAsia="hu-HU"/>
        </w:rPr>
      </w:pPr>
      <w:r w:rsidRPr="00F44844">
        <w:rPr>
          <w:rFonts w:ascii="Arial" w:eastAsia="Calibri" w:hAnsi="Arial" w:cs="Arial"/>
          <w:kern w:val="24"/>
          <w:szCs w:val="22"/>
          <w:lang w:eastAsia="hu-HU"/>
        </w:rPr>
        <w:t>Budapest XIV. kerület, Nagy Lajos Király úti villamos vasúti útátjárók rendezésének kivitelezési munkái</w:t>
      </w:r>
    </w:p>
    <w:p w14:paraId="2C6F6E69" w14:textId="77777777" w:rsidR="00F44844" w:rsidRPr="00F44844" w:rsidRDefault="00F44844" w:rsidP="00F44844">
      <w:pPr>
        <w:spacing w:after="120" w:line="276" w:lineRule="auto"/>
        <w:ind w:left="709" w:firstLine="1"/>
        <w:jc w:val="both"/>
        <w:rPr>
          <w:rFonts w:ascii="Arial" w:hAnsi="Arial" w:cs="Arial"/>
          <w:kern w:val="24"/>
          <w:szCs w:val="22"/>
          <w:lang w:eastAsia="hu-HU"/>
        </w:rPr>
      </w:pPr>
      <w:r w:rsidRPr="00F44844">
        <w:rPr>
          <w:rFonts w:ascii="Arial" w:hAnsi="Arial" w:cs="Arial"/>
          <w:kern w:val="24"/>
          <w:szCs w:val="22"/>
          <w:lang w:eastAsia="hu-HU"/>
        </w:rPr>
        <w:t>A szerz</w:t>
      </w:r>
      <w:r w:rsidRPr="00F44844">
        <w:rPr>
          <w:rFonts w:ascii="Arial" w:hAnsi="Arial" w:cs="Arial" w:hint="eastAsia"/>
          <w:kern w:val="24"/>
          <w:szCs w:val="22"/>
          <w:lang w:eastAsia="hu-HU"/>
        </w:rPr>
        <w:t>ő</w:t>
      </w:r>
      <w:r w:rsidRPr="00F44844">
        <w:rPr>
          <w:rFonts w:ascii="Arial" w:hAnsi="Arial" w:cs="Arial"/>
          <w:kern w:val="24"/>
          <w:szCs w:val="22"/>
          <w:lang w:eastAsia="hu-HU"/>
        </w:rPr>
        <w:t>dések 2017. augusztus 7-én megkötésre kerültek.</w:t>
      </w:r>
    </w:p>
    <w:p w14:paraId="49EB738F" w14:textId="77777777" w:rsidR="00F44844" w:rsidRPr="00F44844" w:rsidRDefault="00F44844" w:rsidP="00F44844">
      <w:pPr>
        <w:spacing w:after="120" w:line="276" w:lineRule="auto"/>
        <w:ind w:left="709"/>
        <w:jc w:val="both"/>
        <w:rPr>
          <w:rFonts w:ascii="Arial" w:hAnsi="Arial" w:cs="Arial"/>
          <w:kern w:val="24"/>
          <w:szCs w:val="22"/>
          <w:lang w:eastAsia="hu-HU"/>
        </w:rPr>
      </w:pPr>
      <w:r w:rsidRPr="00F44844">
        <w:rPr>
          <w:rFonts w:ascii="Arial" w:hAnsi="Arial" w:cs="Arial"/>
          <w:kern w:val="24"/>
          <w:szCs w:val="22"/>
          <w:lang w:eastAsia="hu-HU"/>
        </w:rPr>
        <w:t>A „Budapest III. kerület, Ország út - Pünkösdfürd</w:t>
      </w:r>
      <w:r w:rsidRPr="00F44844">
        <w:rPr>
          <w:rFonts w:ascii="Arial" w:hAnsi="Arial" w:cs="Arial" w:hint="eastAsia"/>
          <w:kern w:val="24"/>
          <w:szCs w:val="22"/>
          <w:lang w:eastAsia="hu-HU"/>
        </w:rPr>
        <w:t>ő</w:t>
      </w:r>
      <w:r w:rsidRPr="00F44844">
        <w:rPr>
          <w:rFonts w:ascii="Arial" w:hAnsi="Arial" w:cs="Arial"/>
          <w:kern w:val="24"/>
          <w:szCs w:val="22"/>
          <w:lang w:eastAsia="hu-HU"/>
        </w:rPr>
        <w:t xml:space="preserve"> út csomópontja átépítésének kivitelezési munkái” c. projekt tartalmazza a területen lévő Magyar Telekom távközlő hálózat kiváltását, amelyet csak a Szolgáltató végezhet. A munkák nagyságára tekintettel 2018. év tavaszán a kiváltási munkák készülnek el, majd 2018. év nyarától az útépítési feladatok kivitelezési munkáinak elvégzése 2018. évre áthúzódó feladat.</w:t>
      </w:r>
    </w:p>
    <w:p w14:paraId="68BCFE60" w14:textId="77777777" w:rsidR="00F44844" w:rsidRPr="00F44844" w:rsidRDefault="00F44844" w:rsidP="00F44844">
      <w:pPr>
        <w:spacing w:after="120" w:line="276" w:lineRule="auto"/>
        <w:ind w:left="709"/>
        <w:jc w:val="both"/>
        <w:rPr>
          <w:rFonts w:ascii="Arial" w:hAnsi="Arial" w:cs="Arial"/>
          <w:kern w:val="24"/>
          <w:szCs w:val="22"/>
          <w:lang w:eastAsia="hu-HU"/>
        </w:rPr>
      </w:pPr>
      <w:r w:rsidRPr="00F44844">
        <w:rPr>
          <w:rFonts w:ascii="Arial" w:hAnsi="Arial" w:cs="Arial"/>
          <w:kern w:val="24"/>
          <w:szCs w:val="22"/>
          <w:lang w:eastAsia="hu-HU"/>
        </w:rPr>
        <w:lastRenderedPageBreak/>
        <w:t>A „Budapest XI. kerület, Pet</w:t>
      </w:r>
      <w:r w:rsidRPr="00F44844">
        <w:rPr>
          <w:rFonts w:ascii="Arial" w:hAnsi="Arial" w:cs="Arial" w:hint="eastAsia"/>
          <w:kern w:val="24"/>
          <w:szCs w:val="22"/>
          <w:lang w:eastAsia="hu-HU"/>
        </w:rPr>
        <w:t>ő</w:t>
      </w:r>
      <w:r w:rsidRPr="00F44844">
        <w:rPr>
          <w:rFonts w:ascii="Arial" w:hAnsi="Arial" w:cs="Arial"/>
          <w:kern w:val="24"/>
          <w:szCs w:val="22"/>
          <w:lang w:eastAsia="hu-HU"/>
        </w:rPr>
        <w:t xml:space="preserve">fi híd budai le-és felhajtó </w:t>
      </w:r>
      <w:r w:rsidRPr="00F44844">
        <w:rPr>
          <w:rFonts w:ascii="Arial" w:hAnsi="Arial" w:cs="Arial" w:hint="eastAsia"/>
          <w:kern w:val="24"/>
          <w:szCs w:val="22"/>
          <w:lang w:eastAsia="hu-HU"/>
        </w:rPr>
        <w:t>á</w:t>
      </w:r>
      <w:r w:rsidRPr="00F44844">
        <w:rPr>
          <w:rFonts w:ascii="Arial" w:hAnsi="Arial" w:cs="Arial"/>
          <w:kern w:val="24"/>
          <w:szCs w:val="22"/>
          <w:lang w:eastAsia="hu-HU"/>
        </w:rPr>
        <w:t xml:space="preserve">gainak </w:t>
      </w:r>
      <w:r w:rsidRPr="00F44844">
        <w:rPr>
          <w:rFonts w:ascii="Arial" w:hAnsi="Arial" w:cs="Arial" w:hint="eastAsia"/>
          <w:kern w:val="24"/>
          <w:szCs w:val="22"/>
          <w:lang w:eastAsia="hu-HU"/>
        </w:rPr>
        <w:t>é</w:t>
      </w:r>
      <w:r w:rsidRPr="00F44844">
        <w:rPr>
          <w:rFonts w:ascii="Arial" w:hAnsi="Arial" w:cs="Arial"/>
          <w:kern w:val="24"/>
          <w:szCs w:val="22"/>
          <w:lang w:eastAsia="hu-HU"/>
        </w:rPr>
        <w:t>s a M</w:t>
      </w:r>
      <w:r w:rsidRPr="00F44844">
        <w:rPr>
          <w:rFonts w:ascii="Arial" w:hAnsi="Arial" w:cs="Arial" w:hint="eastAsia"/>
          <w:kern w:val="24"/>
          <w:szCs w:val="22"/>
          <w:lang w:eastAsia="hu-HU"/>
        </w:rPr>
        <w:t>ű</w:t>
      </w:r>
      <w:r w:rsidRPr="00F44844">
        <w:rPr>
          <w:rFonts w:ascii="Arial" w:hAnsi="Arial" w:cs="Arial"/>
          <w:kern w:val="24"/>
          <w:szCs w:val="22"/>
          <w:lang w:eastAsia="hu-HU"/>
        </w:rPr>
        <w:t>egyetem rakpart (Bertalan Lajos utca - Pet</w:t>
      </w:r>
      <w:r w:rsidRPr="00F44844">
        <w:rPr>
          <w:rFonts w:ascii="Arial" w:hAnsi="Arial" w:cs="Arial" w:hint="eastAsia"/>
          <w:kern w:val="24"/>
          <w:szCs w:val="22"/>
          <w:lang w:eastAsia="hu-HU"/>
        </w:rPr>
        <w:t>ő</w:t>
      </w:r>
      <w:r w:rsidRPr="00F44844">
        <w:rPr>
          <w:rFonts w:ascii="Arial" w:hAnsi="Arial" w:cs="Arial"/>
          <w:kern w:val="24"/>
          <w:szCs w:val="22"/>
          <w:lang w:eastAsia="hu-HU"/>
        </w:rPr>
        <w:t>fi híd déli csomópontja között) felújításának kivitelezési munkái” c. projekt 2017. évben befejeződött, műszaki átadás-átvételi eljárásának lezárása 2018. év elejére áthúzódó feladat.</w:t>
      </w:r>
    </w:p>
    <w:p w14:paraId="3577A961" w14:textId="77777777" w:rsidR="00F44844" w:rsidRPr="00F44844" w:rsidRDefault="00F44844" w:rsidP="00F44844">
      <w:pPr>
        <w:spacing w:after="120" w:line="276" w:lineRule="auto"/>
        <w:ind w:left="709"/>
        <w:jc w:val="both"/>
        <w:rPr>
          <w:rFonts w:ascii="Arial" w:hAnsi="Arial" w:cs="Arial"/>
          <w:kern w:val="24"/>
          <w:szCs w:val="22"/>
          <w:lang w:eastAsia="hu-HU"/>
        </w:rPr>
      </w:pPr>
      <w:r w:rsidRPr="00F44844">
        <w:rPr>
          <w:rFonts w:ascii="Arial" w:hAnsi="Arial" w:cs="Arial"/>
          <w:kern w:val="24"/>
          <w:szCs w:val="22"/>
          <w:lang w:eastAsia="hu-HU"/>
        </w:rPr>
        <w:t>A „Budapest XIV. ker</w:t>
      </w:r>
      <w:r w:rsidRPr="00F44844">
        <w:rPr>
          <w:rFonts w:ascii="Arial" w:hAnsi="Arial" w:cs="Arial" w:hint="eastAsia"/>
          <w:kern w:val="24"/>
          <w:szCs w:val="22"/>
          <w:lang w:eastAsia="hu-HU"/>
        </w:rPr>
        <w:t>ü</w:t>
      </w:r>
      <w:r w:rsidRPr="00F44844">
        <w:rPr>
          <w:rFonts w:ascii="Arial" w:hAnsi="Arial" w:cs="Arial"/>
          <w:kern w:val="24"/>
          <w:szCs w:val="22"/>
          <w:lang w:eastAsia="hu-HU"/>
        </w:rPr>
        <w:t>let, Nagy Lajos Kir</w:t>
      </w:r>
      <w:r w:rsidRPr="00F44844">
        <w:rPr>
          <w:rFonts w:ascii="Arial" w:hAnsi="Arial" w:cs="Arial" w:hint="eastAsia"/>
          <w:kern w:val="24"/>
          <w:szCs w:val="22"/>
          <w:lang w:eastAsia="hu-HU"/>
        </w:rPr>
        <w:t>á</w:t>
      </w:r>
      <w:r w:rsidRPr="00F44844">
        <w:rPr>
          <w:rFonts w:ascii="Arial" w:hAnsi="Arial" w:cs="Arial"/>
          <w:kern w:val="24"/>
          <w:szCs w:val="22"/>
          <w:lang w:eastAsia="hu-HU"/>
        </w:rPr>
        <w:t xml:space="preserve">ly </w:t>
      </w:r>
      <w:r w:rsidRPr="00F44844">
        <w:rPr>
          <w:rFonts w:ascii="Arial" w:hAnsi="Arial" w:cs="Arial" w:hint="eastAsia"/>
          <w:kern w:val="24"/>
          <w:szCs w:val="22"/>
          <w:lang w:eastAsia="hu-HU"/>
        </w:rPr>
        <w:t>ú</w:t>
      </w:r>
      <w:r w:rsidRPr="00F44844">
        <w:rPr>
          <w:rFonts w:ascii="Arial" w:hAnsi="Arial" w:cs="Arial"/>
          <w:kern w:val="24"/>
          <w:szCs w:val="22"/>
          <w:lang w:eastAsia="hu-HU"/>
        </w:rPr>
        <w:t>ti villamos vas</w:t>
      </w:r>
      <w:r w:rsidRPr="00F44844">
        <w:rPr>
          <w:rFonts w:ascii="Arial" w:hAnsi="Arial" w:cs="Arial" w:hint="eastAsia"/>
          <w:kern w:val="24"/>
          <w:szCs w:val="22"/>
          <w:lang w:eastAsia="hu-HU"/>
        </w:rPr>
        <w:t>ú</w:t>
      </w:r>
      <w:r w:rsidRPr="00F44844">
        <w:rPr>
          <w:rFonts w:ascii="Arial" w:hAnsi="Arial" w:cs="Arial"/>
          <w:kern w:val="24"/>
          <w:szCs w:val="22"/>
          <w:lang w:eastAsia="hu-HU"/>
        </w:rPr>
        <w:t xml:space="preserve">ti </w:t>
      </w:r>
      <w:r w:rsidRPr="00F44844">
        <w:rPr>
          <w:rFonts w:ascii="Arial" w:hAnsi="Arial" w:cs="Arial" w:hint="eastAsia"/>
          <w:kern w:val="24"/>
          <w:szCs w:val="22"/>
          <w:lang w:eastAsia="hu-HU"/>
        </w:rPr>
        <w:t>ú</w:t>
      </w:r>
      <w:r w:rsidRPr="00F44844">
        <w:rPr>
          <w:rFonts w:ascii="Arial" w:hAnsi="Arial" w:cs="Arial"/>
          <w:kern w:val="24"/>
          <w:szCs w:val="22"/>
          <w:lang w:eastAsia="hu-HU"/>
        </w:rPr>
        <w:t>t</w:t>
      </w:r>
      <w:r w:rsidRPr="00F44844">
        <w:rPr>
          <w:rFonts w:ascii="Arial" w:hAnsi="Arial" w:cs="Arial" w:hint="eastAsia"/>
          <w:kern w:val="24"/>
          <w:szCs w:val="22"/>
          <w:lang w:eastAsia="hu-HU"/>
        </w:rPr>
        <w:t>á</w:t>
      </w:r>
      <w:r w:rsidRPr="00F44844">
        <w:rPr>
          <w:rFonts w:ascii="Arial" w:hAnsi="Arial" w:cs="Arial"/>
          <w:kern w:val="24"/>
          <w:szCs w:val="22"/>
          <w:lang w:eastAsia="hu-HU"/>
        </w:rPr>
        <w:t>tj</w:t>
      </w:r>
      <w:r w:rsidRPr="00F44844">
        <w:rPr>
          <w:rFonts w:ascii="Arial" w:hAnsi="Arial" w:cs="Arial" w:hint="eastAsia"/>
          <w:kern w:val="24"/>
          <w:szCs w:val="22"/>
          <w:lang w:eastAsia="hu-HU"/>
        </w:rPr>
        <w:t>á</w:t>
      </w:r>
      <w:r w:rsidRPr="00F44844">
        <w:rPr>
          <w:rFonts w:ascii="Arial" w:hAnsi="Arial" w:cs="Arial"/>
          <w:kern w:val="24"/>
          <w:szCs w:val="22"/>
          <w:lang w:eastAsia="hu-HU"/>
        </w:rPr>
        <w:t>r</w:t>
      </w:r>
      <w:r w:rsidRPr="00F44844">
        <w:rPr>
          <w:rFonts w:ascii="Arial" w:hAnsi="Arial" w:cs="Arial" w:hint="eastAsia"/>
          <w:kern w:val="24"/>
          <w:szCs w:val="22"/>
          <w:lang w:eastAsia="hu-HU"/>
        </w:rPr>
        <w:t>ó</w:t>
      </w:r>
      <w:r w:rsidRPr="00F44844">
        <w:rPr>
          <w:rFonts w:ascii="Arial" w:hAnsi="Arial" w:cs="Arial"/>
          <w:kern w:val="24"/>
          <w:szCs w:val="22"/>
          <w:lang w:eastAsia="hu-HU"/>
        </w:rPr>
        <w:t>k rendez</w:t>
      </w:r>
      <w:r w:rsidRPr="00F44844">
        <w:rPr>
          <w:rFonts w:ascii="Arial" w:hAnsi="Arial" w:cs="Arial" w:hint="eastAsia"/>
          <w:kern w:val="24"/>
          <w:szCs w:val="22"/>
          <w:lang w:eastAsia="hu-HU"/>
        </w:rPr>
        <w:t>é</w:t>
      </w:r>
      <w:r w:rsidRPr="00F44844">
        <w:rPr>
          <w:rFonts w:ascii="Arial" w:hAnsi="Arial" w:cs="Arial"/>
          <w:kern w:val="24"/>
          <w:szCs w:val="22"/>
          <w:lang w:eastAsia="hu-HU"/>
        </w:rPr>
        <w:t>s</w:t>
      </w:r>
      <w:r w:rsidRPr="00F44844">
        <w:rPr>
          <w:rFonts w:ascii="Arial" w:hAnsi="Arial" w:cs="Arial" w:hint="eastAsia"/>
          <w:kern w:val="24"/>
          <w:szCs w:val="22"/>
          <w:lang w:eastAsia="hu-HU"/>
        </w:rPr>
        <w:t>é</w:t>
      </w:r>
      <w:r w:rsidRPr="00F44844">
        <w:rPr>
          <w:rFonts w:ascii="Arial" w:hAnsi="Arial" w:cs="Arial"/>
          <w:kern w:val="24"/>
          <w:szCs w:val="22"/>
          <w:lang w:eastAsia="hu-HU"/>
        </w:rPr>
        <w:t>nek kivitelez</w:t>
      </w:r>
      <w:r w:rsidRPr="00F44844">
        <w:rPr>
          <w:rFonts w:ascii="Arial" w:hAnsi="Arial" w:cs="Arial" w:hint="eastAsia"/>
          <w:kern w:val="24"/>
          <w:szCs w:val="22"/>
          <w:lang w:eastAsia="hu-HU"/>
        </w:rPr>
        <w:t>é</w:t>
      </w:r>
      <w:r w:rsidRPr="00F44844">
        <w:rPr>
          <w:rFonts w:ascii="Arial" w:hAnsi="Arial" w:cs="Arial"/>
          <w:kern w:val="24"/>
          <w:szCs w:val="22"/>
          <w:lang w:eastAsia="hu-HU"/>
        </w:rPr>
        <w:t>si munk</w:t>
      </w:r>
      <w:r w:rsidRPr="00F44844">
        <w:rPr>
          <w:rFonts w:ascii="Arial" w:hAnsi="Arial" w:cs="Arial" w:hint="eastAsia"/>
          <w:kern w:val="24"/>
          <w:szCs w:val="22"/>
          <w:lang w:eastAsia="hu-HU"/>
        </w:rPr>
        <w:t>á</w:t>
      </w:r>
      <w:r w:rsidRPr="00F44844">
        <w:rPr>
          <w:rFonts w:ascii="Arial" w:hAnsi="Arial" w:cs="Arial"/>
          <w:kern w:val="24"/>
          <w:szCs w:val="22"/>
          <w:lang w:eastAsia="hu-HU"/>
        </w:rPr>
        <w:t>i” c. projekt 2017. évben megvalósult, a műszaki átadás-átvételi eljárás 2017. november 24-én lezárásra került.</w:t>
      </w:r>
    </w:p>
    <w:p w14:paraId="4AA9B56B" w14:textId="77777777" w:rsidR="00F44844" w:rsidRPr="00F44844" w:rsidRDefault="00F44844" w:rsidP="00F44844">
      <w:pPr>
        <w:numPr>
          <w:ilvl w:val="0"/>
          <w:numId w:val="229"/>
        </w:numPr>
        <w:spacing w:before="120" w:after="120" w:line="276" w:lineRule="auto"/>
        <w:jc w:val="both"/>
        <w:rPr>
          <w:rFonts w:ascii="Arial" w:eastAsia="Calibri" w:hAnsi="Arial" w:cs="Arial"/>
          <w:b/>
          <w:i/>
          <w:kern w:val="24"/>
          <w:lang w:eastAsia="hu-HU"/>
        </w:rPr>
      </w:pPr>
      <w:r w:rsidRPr="00F44844">
        <w:rPr>
          <w:rFonts w:ascii="Arial" w:eastAsia="Calibri" w:hAnsi="Arial" w:cs="Calibri"/>
          <w:b/>
          <w:i/>
          <w:kern w:val="24"/>
          <w:lang w:eastAsia="hu-HU"/>
        </w:rPr>
        <w:t xml:space="preserve">XVI. </w:t>
      </w:r>
      <w:r w:rsidRPr="00F44844">
        <w:rPr>
          <w:rFonts w:ascii="Arial" w:hAnsi="Arial" w:cs="Arial"/>
          <w:b/>
          <w:i/>
          <w:kern w:val="24"/>
          <w:lang w:eastAsia="hu-HU"/>
        </w:rPr>
        <w:t>Csömöri út (Körvasút sori felüljáró – József utca)</w:t>
      </w:r>
    </w:p>
    <w:p w14:paraId="6BA1B923" w14:textId="77777777" w:rsidR="00F44844" w:rsidRPr="00F44844" w:rsidRDefault="00F44844" w:rsidP="00F44844">
      <w:pPr>
        <w:spacing w:after="120" w:line="276" w:lineRule="auto"/>
        <w:ind w:left="720"/>
        <w:jc w:val="both"/>
        <w:rPr>
          <w:rFonts w:ascii="Arial" w:eastAsia="Calibri" w:hAnsi="Arial" w:cs="Arial"/>
          <w:kern w:val="24"/>
          <w:lang w:eastAsia="hu-HU"/>
        </w:rPr>
      </w:pPr>
      <w:r w:rsidRPr="00F44844">
        <w:rPr>
          <w:rFonts w:ascii="Arial" w:hAnsi="Arial" w:cs="Arial"/>
          <w:kern w:val="24"/>
          <w:lang w:eastAsia="hu-HU"/>
        </w:rPr>
        <w:t xml:space="preserve">Csömöri út II. ütemeként értelmezhető feladat közbeszereztetése 2017. évben elkezdődött, annak vállalkozói szerződéssel való lezárása 2018. év elején történik meg. </w:t>
      </w:r>
    </w:p>
    <w:p w14:paraId="364869CE" w14:textId="77777777" w:rsidR="00F44844" w:rsidRPr="00F44844" w:rsidRDefault="00F44844" w:rsidP="00F44844">
      <w:pPr>
        <w:numPr>
          <w:ilvl w:val="0"/>
          <w:numId w:val="228"/>
        </w:numPr>
        <w:spacing w:before="120" w:after="120" w:line="276" w:lineRule="auto"/>
        <w:ind w:left="721"/>
        <w:jc w:val="both"/>
        <w:rPr>
          <w:rFonts w:ascii="Arial" w:eastAsia="Calibri" w:hAnsi="Arial" w:cs="Arial"/>
          <w:kern w:val="24"/>
          <w:szCs w:val="22"/>
          <w:lang w:eastAsia="hu-HU"/>
        </w:rPr>
      </w:pPr>
      <w:r w:rsidRPr="00F44844">
        <w:rPr>
          <w:rFonts w:ascii="Arial" w:eastAsia="Calibri" w:hAnsi="Arial" w:cs="Arial"/>
          <w:kern w:val="24"/>
          <w:szCs w:val="22"/>
          <w:lang w:eastAsia="hu-HU"/>
        </w:rPr>
        <w:t>2017. évben javarészt közbeszerzés lefolytatására előkészített, de külső körülmények miatt 2018. év elején közbeszereztetendő útfelújítási feladatok:</w:t>
      </w:r>
      <w:r w:rsidRPr="00F44844">
        <w:rPr>
          <w:rFonts w:ascii="Arial" w:eastAsia="Calibri" w:hAnsi="Arial" w:cs="Arial"/>
          <w:kern w:val="24"/>
          <w:szCs w:val="22"/>
          <w:lang w:eastAsia="hu-HU"/>
        </w:rPr>
        <w:tab/>
      </w:r>
    </w:p>
    <w:p w14:paraId="130FC181" w14:textId="77777777" w:rsidR="00F44844" w:rsidRPr="00F44844" w:rsidRDefault="00F44844" w:rsidP="00F44844">
      <w:pPr>
        <w:numPr>
          <w:ilvl w:val="1"/>
          <w:numId w:val="230"/>
        </w:numPr>
        <w:spacing w:before="120" w:after="120" w:line="276" w:lineRule="auto"/>
        <w:ind w:left="993" w:hanging="164"/>
        <w:jc w:val="both"/>
        <w:rPr>
          <w:rFonts w:ascii="Arial" w:eastAsia="Calibri" w:hAnsi="Arial" w:cs="Arial"/>
          <w:kern w:val="24"/>
          <w:szCs w:val="22"/>
          <w:lang w:eastAsia="hu-HU"/>
        </w:rPr>
      </w:pPr>
      <w:r w:rsidRPr="00F44844">
        <w:rPr>
          <w:rFonts w:ascii="Arial" w:eastAsia="Calibri" w:hAnsi="Arial" w:cs="Arial"/>
          <w:kern w:val="24"/>
          <w:szCs w:val="22"/>
          <w:lang w:eastAsia="hu-HU"/>
        </w:rPr>
        <w:t>XI.-XXII. Balatoni úti körforgalmak;</w:t>
      </w:r>
    </w:p>
    <w:p w14:paraId="5E7F3825" w14:textId="77777777" w:rsidR="00F44844" w:rsidRPr="00F44844" w:rsidRDefault="00F44844" w:rsidP="00F44844">
      <w:pPr>
        <w:numPr>
          <w:ilvl w:val="1"/>
          <w:numId w:val="230"/>
        </w:numPr>
        <w:spacing w:before="120" w:after="120" w:line="276" w:lineRule="auto"/>
        <w:ind w:left="993" w:hanging="164"/>
        <w:jc w:val="both"/>
        <w:rPr>
          <w:rFonts w:ascii="Arial" w:eastAsia="Calibri" w:hAnsi="Arial" w:cs="Arial"/>
          <w:kern w:val="24"/>
          <w:szCs w:val="22"/>
          <w:lang w:eastAsia="hu-HU"/>
        </w:rPr>
      </w:pPr>
      <w:r w:rsidRPr="00F44844">
        <w:rPr>
          <w:rFonts w:ascii="Arial" w:eastAsia="Calibri" w:hAnsi="Arial" w:cs="Arial"/>
          <w:kern w:val="24"/>
          <w:szCs w:val="22"/>
          <w:lang w:eastAsia="hu-HU"/>
        </w:rPr>
        <w:t>XVI. Cinkotai út (Nógrádverőce utca – Rákosligeti határút);</w:t>
      </w:r>
    </w:p>
    <w:p w14:paraId="5199CBD1" w14:textId="77777777" w:rsidR="00F44844" w:rsidRPr="00F44844" w:rsidRDefault="00F44844" w:rsidP="00F44844">
      <w:pPr>
        <w:numPr>
          <w:ilvl w:val="1"/>
          <w:numId w:val="230"/>
        </w:numPr>
        <w:spacing w:before="120" w:after="120" w:line="276" w:lineRule="auto"/>
        <w:ind w:left="993" w:hanging="164"/>
        <w:jc w:val="both"/>
        <w:rPr>
          <w:rFonts w:ascii="Arial" w:eastAsia="Calibri" w:hAnsi="Arial" w:cs="Arial"/>
          <w:kern w:val="24"/>
          <w:szCs w:val="22"/>
          <w:lang w:eastAsia="hu-HU"/>
        </w:rPr>
      </w:pPr>
      <w:r w:rsidRPr="00F44844">
        <w:rPr>
          <w:rFonts w:ascii="Arial" w:eastAsia="Calibri" w:hAnsi="Arial" w:cs="Arial"/>
          <w:kern w:val="24"/>
          <w:szCs w:val="22"/>
          <w:lang w:eastAsia="hu-HU"/>
        </w:rPr>
        <w:t>XVI. Bökényföldi út – Rákosligeti határút (Újszász utca – Cinkotai út);</w:t>
      </w:r>
    </w:p>
    <w:p w14:paraId="142CEBBE" w14:textId="77777777" w:rsidR="00F44844" w:rsidRPr="00F44844" w:rsidRDefault="00F44844" w:rsidP="00F44844">
      <w:pPr>
        <w:numPr>
          <w:ilvl w:val="1"/>
          <w:numId w:val="230"/>
        </w:numPr>
        <w:spacing w:before="120" w:after="120" w:line="276" w:lineRule="auto"/>
        <w:ind w:left="993" w:hanging="164"/>
        <w:jc w:val="both"/>
        <w:rPr>
          <w:rFonts w:ascii="Arial" w:eastAsia="Calibri" w:hAnsi="Arial" w:cs="Arial"/>
          <w:kern w:val="24"/>
          <w:szCs w:val="22"/>
          <w:lang w:eastAsia="hu-HU"/>
        </w:rPr>
      </w:pPr>
      <w:r w:rsidRPr="00F44844">
        <w:rPr>
          <w:rFonts w:ascii="Arial" w:eastAsia="Calibri" w:hAnsi="Arial" w:cs="Arial"/>
          <w:kern w:val="24"/>
          <w:szCs w:val="22"/>
          <w:lang w:eastAsia="hu-HU"/>
        </w:rPr>
        <w:t>XVIII. Béke tér II. ütem;</w:t>
      </w:r>
    </w:p>
    <w:p w14:paraId="1A5C9132" w14:textId="77777777" w:rsidR="00F44844" w:rsidRPr="00F44844" w:rsidRDefault="00F44844" w:rsidP="00F44844">
      <w:pPr>
        <w:numPr>
          <w:ilvl w:val="1"/>
          <w:numId w:val="230"/>
        </w:numPr>
        <w:spacing w:before="120" w:after="120" w:line="276" w:lineRule="auto"/>
        <w:ind w:left="993" w:hanging="164"/>
        <w:jc w:val="both"/>
        <w:rPr>
          <w:rFonts w:ascii="Arial" w:eastAsia="Calibri" w:hAnsi="Arial" w:cs="Arial"/>
          <w:kern w:val="24"/>
          <w:szCs w:val="22"/>
          <w:lang w:eastAsia="hu-HU"/>
        </w:rPr>
      </w:pPr>
      <w:r w:rsidRPr="00F44844">
        <w:rPr>
          <w:rFonts w:ascii="Arial" w:eastAsia="Calibri" w:hAnsi="Arial" w:cs="Arial"/>
          <w:kern w:val="24"/>
          <w:szCs w:val="22"/>
          <w:lang w:eastAsia="hu-HU"/>
        </w:rPr>
        <w:t>XI. Fehérvári út II. ütem (Bocskai út – Lecke utca és Csurgói út – Kondorosi út);</w:t>
      </w:r>
    </w:p>
    <w:p w14:paraId="6C3AF557" w14:textId="77777777" w:rsidR="00F44844" w:rsidRPr="00F44844" w:rsidRDefault="00F44844" w:rsidP="00F44844">
      <w:pPr>
        <w:numPr>
          <w:ilvl w:val="1"/>
          <w:numId w:val="230"/>
        </w:numPr>
        <w:spacing w:before="120" w:after="120" w:line="276" w:lineRule="auto"/>
        <w:ind w:left="993" w:hanging="164"/>
        <w:jc w:val="both"/>
        <w:rPr>
          <w:rFonts w:ascii="Arial" w:eastAsia="Calibri" w:hAnsi="Arial" w:cs="Arial"/>
          <w:kern w:val="24"/>
          <w:szCs w:val="22"/>
          <w:lang w:eastAsia="hu-HU"/>
        </w:rPr>
      </w:pPr>
      <w:r w:rsidRPr="00F44844">
        <w:rPr>
          <w:rFonts w:ascii="Arial" w:eastAsia="Calibri" w:hAnsi="Arial" w:cs="Arial"/>
          <w:kern w:val="24"/>
          <w:szCs w:val="22"/>
          <w:lang w:eastAsia="hu-HU"/>
        </w:rPr>
        <w:t>II. Pasaréti út (Szilágyi Erzsébet fasor – Pasaréti tér);</w:t>
      </w:r>
    </w:p>
    <w:p w14:paraId="2CE30411" w14:textId="77777777" w:rsidR="00F44844" w:rsidRPr="00F44844" w:rsidRDefault="00F44844" w:rsidP="00F44844">
      <w:pPr>
        <w:numPr>
          <w:ilvl w:val="1"/>
          <w:numId w:val="230"/>
        </w:numPr>
        <w:spacing w:before="120" w:after="120" w:line="276" w:lineRule="auto"/>
        <w:ind w:left="993" w:hanging="164"/>
        <w:jc w:val="both"/>
        <w:rPr>
          <w:rFonts w:ascii="Arial" w:eastAsia="Calibri" w:hAnsi="Arial" w:cs="Arial"/>
          <w:kern w:val="24"/>
          <w:szCs w:val="22"/>
          <w:lang w:eastAsia="hu-HU"/>
        </w:rPr>
      </w:pPr>
      <w:r w:rsidRPr="00F44844">
        <w:rPr>
          <w:rFonts w:ascii="Arial" w:eastAsia="Calibri" w:hAnsi="Arial" w:cs="Arial"/>
          <w:kern w:val="24"/>
          <w:szCs w:val="22"/>
          <w:lang w:eastAsia="hu-HU"/>
        </w:rPr>
        <w:t>III. Mátyás király út (Bajáki Elemér utca – Szentendrei út)</w:t>
      </w:r>
    </w:p>
    <w:p w14:paraId="1C1FC496" w14:textId="77777777" w:rsidR="00F44844" w:rsidRPr="00F44844" w:rsidRDefault="00F44844" w:rsidP="00F44844">
      <w:pPr>
        <w:spacing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Az egy és kétszámjegyű országos főközlekedési utak fővárosi szakaszai karbantartásának 2013. évi támogatása</w:t>
      </w:r>
    </w:p>
    <w:p w14:paraId="09C5821E" w14:textId="77777777" w:rsidR="00F44844" w:rsidRPr="00F44844" w:rsidRDefault="00F44844" w:rsidP="00F44844">
      <w:pPr>
        <w:spacing w:after="120" w:line="276" w:lineRule="auto"/>
        <w:jc w:val="both"/>
        <w:rPr>
          <w:rFonts w:ascii="Arial" w:hAnsi="Arial" w:cs="Arial"/>
          <w:kern w:val="24"/>
          <w:szCs w:val="22"/>
          <w:lang w:eastAsia="hu-HU"/>
        </w:rPr>
      </w:pPr>
      <w:r w:rsidRPr="00F44844">
        <w:rPr>
          <w:rFonts w:ascii="Arial" w:hAnsi="Arial" w:cs="Arial"/>
          <w:kern w:val="24"/>
          <w:szCs w:val="22"/>
          <w:lang w:eastAsia="hu-HU"/>
        </w:rPr>
        <w:lastRenderedPageBreak/>
        <w:t xml:space="preserve">Budapest Főváros Önkormányzata és a BKK a tárgyban Megvalósítási Megállapodást kötött, amely a X. kerület Kőrösi Csoma Sándor utca (Élessarok – Liget tér között) felújítási munkáit tartalmazza, 500 millió Ft értékben. </w:t>
      </w:r>
    </w:p>
    <w:p w14:paraId="791D6148" w14:textId="77777777" w:rsidR="00F44844" w:rsidRPr="00F44844" w:rsidRDefault="00F44844" w:rsidP="00F44844">
      <w:pPr>
        <w:spacing w:after="120" w:line="276" w:lineRule="auto"/>
        <w:jc w:val="both"/>
        <w:rPr>
          <w:rFonts w:ascii="Arial" w:hAnsi="Arial" w:cs="Arial"/>
          <w:kern w:val="24"/>
          <w:szCs w:val="22"/>
          <w:lang w:eastAsia="hu-HU"/>
        </w:rPr>
      </w:pPr>
      <w:r w:rsidRPr="00F44844">
        <w:rPr>
          <w:rFonts w:ascii="Arial" w:hAnsi="Arial" w:cs="Arial"/>
          <w:kern w:val="24"/>
          <w:szCs w:val="22"/>
          <w:lang w:eastAsia="hu-HU"/>
        </w:rPr>
        <w:t>A projekt 5 éves fenntartási időszakban van.</w:t>
      </w:r>
    </w:p>
    <w:p w14:paraId="772A03AF" w14:textId="77777777" w:rsidR="00F44844" w:rsidRPr="00F44844" w:rsidRDefault="00F44844" w:rsidP="00F44844">
      <w:pPr>
        <w:spacing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Az egy és kétszámjegyű országos főközlekedési utak fővárosi szakaszai karbantartásának 2014. évi támogatása</w:t>
      </w:r>
    </w:p>
    <w:p w14:paraId="21DC4C95" w14:textId="77777777" w:rsidR="00F44844" w:rsidRPr="00F44844" w:rsidRDefault="00F44844" w:rsidP="00F44844">
      <w:pPr>
        <w:spacing w:after="120" w:line="276" w:lineRule="auto"/>
        <w:jc w:val="both"/>
        <w:rPr>
          <w:rFonts w:ascii="Arial" w:hAnsi="Arial" w:cs="Arial"/>
          <w:kern w:val="24"/>
          <w:szCs w:val="22"/>
          <w:lang w:eastAsia="hu-HU"/>
        </w:rPr>
      </w:pPr>
      <w:r w:rsidRPr="00F44844">
        <w:rPr>
          <w:rFonts w:ascii="Arial" w:hAnsi="Arial" w:cs="Arial"/>
          <w:kern w:val="24"/>
          <w:szCs w:val="22"/>
          <w:lang w:eastAsia="hu-HU"/>
        </w:rPr>
        <w:t>A projekt 5 éves fenntartási időszakban van.</w:t>
      </w:r>
    </w:p>
    <w:p w14:paraId="1B72BB49" w14:textId="77777777" w:rsidR="00F44844" w:rsidRPr="00F44844" w:rsidRDefault="00F44844" w:rsidP="00F44844">
      <w:pPr>
        <w:spacing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Az egy és kétszámjegyű országos főközlekedési utak fővárosi szakaszai karbantartásának 2015. évi támogatása</w:t>
      </w:r>
    </w:p>
    <w:p w14:paraId="1B879A1E" w14:textId="77777777" w:rsidR="00F44844" w:rsidRPr="00F44844" w:rsidRDefault="00F44844" w:rsidP="00F44844">
      <w:pPr>
        <w:suppressAutoHyphens/>
        <w:spacing w:after="120" w:line="276" w:lineRule="auto"/>
        <w:jc w:val="both"/>
        <w:rPr>
          <w:rFonts w:ascii="Arial" w:hAnsi="Arial" w:cs="Arial"/>
          <w:szCs w:val="22"/>
          <w:lang w:eastAsia="ar-SA"/>
        </w:rPr>
      </w:pPr>
      <w:r w:rsidRPr="00F44844">
        <w:rPr>
          <w:rFonts w:ascii="Arial" w:hAnsi="Arial" w:cs="Arial"/>
          <w:szCs w:val="22"/>
          <w:lang w:eastAsia="ar-SA"/>
        </w:rPr>
        <w:t xml:space="preserve">Budapest Főváros Önkormányzata és a BKK a tárgyban Megvalósítási Megállapodást kötött, amely a X. kerület Kőrösi Csoma Sándor út, Jászberényi út, Éles sarok lehajtó ág (Mádi u. – Éles sarok) felújítási munkáit, valamint az M5 „0” jelű híd és a IX., Gyáli út (M5 ap. bevezető szakasz) – Illatos út feletti felüljáró felújításának kivitelezési munkáit tartalmazza, 680,5 millió Ft értékben.Valamennyi feladat műszakilag és pénzügyileg lezárult. A kapcsolódó Támogatási Szerződés záró beszámolója 2017 decemberében benyújtásra a Nemzeti Fejlesztési Minisztérium felé. </w:t>
      </w:r>
    </w:p>
    <w:p w14:paraId="4CEFAEDE" w14:textId="77777777" w:rsidR="00B31CA3" w:rsidRDefault="00B31CA3" w:rsidP="00F44844">
      <w:pPr>
        <w:suppressAutoHyphens/>
        <w:spacing w:after="120" w:line="276" w:lineRule="auto"/>
        <w:jc w:val="both"/>
        <w:rPr>
          <w:rFonts w:ascii="Arial" w:hAnsi="Arial" w:cs="Arial"/>
          <w:b/>
          <w:i/>
          <w:sz w:val="24"/>
          <w:szCs w:val="22"/>
          <w:lang w:eastAsia="ar-SA"/>
        </w:rPr>
      </w:pPr>
    </w:p>
    <w:p w14:paraId="3C302606" w14:textId="473164AA" w:rsidR="00F44844" w:rsidRPr="00F44844" w:rsidRDefault="00F44844" w:rsidP="00F44844">
      <w:pPr>
        <w:suppressAutoHyphens/>
        <w:spacing w:after="120" w:line="276" w:lineRule="auto"/>
        <w:jc w:val="both"/>
        <w:rPr>
          <w:rFonts w:ascii="Arial" w:hAnsi="Arial" w:cs="Arial"/>
          <w:b/>
          <w:i/>
          <w:sz w:val="24"/>
          <w:szCs w:val="22"/>
          <w:lang w:eastAsia="ar-SA"/>
        </w:rPr>
      </w:pPr>
      <w:r w:rsidRPr="00F44844">
        <w:rPr>
          <w:rFonts w:ascii="Arial" w:hAnsi="Arial" w:cs="Arial"/>
          <w:b/>
          <w:i/>
          <w:sz w:val="24"/>
          <w:szCs w:val="22"/>
          <w:lang w:eastAsia="ar-SA"/>
        </w:rPr>
        <w:t>FINA</w:t>
      </w:r>
    </w:p>
    <w:p w14:paraId="1E2F85B4" w14:textId="77777777" w:rsidR="00F44844" w:rsidRPr="00F44844" w:rsidRDefault="00F44844" w:rsidP="00F44844">
      <w:pPr>
        <w:suppressAutoHyphens/>
        <w:spacing w:after="120" w:line="276" w:lineRule="auto"/>
        <w:jc w:val="both"/>
        <w:rPr>
          <w:rFonts w:ascii="Arial" w:hAnsi="Arial" w:cs="Arial"/>
          <w:szCs w:val="22"/>
          <w:lang w:eastAsia="ar-SA"/>
        </w:rPr>
      </w:pPr>
      <w:r w:rsidRPr="00F44844">
        <w:rPr>
          <w:rFonts w:ascii="Arial" w:hAnsi="Arial" w:cs="Arial"/>
          <w:szCs w:val="22"/>
          <w:lang w:eastAsia="ar-SA"/>
        </w:rPr>
        <w:t>Az alábbi projektek a Budapesten megrendezendő Úszó-, Vízilabda-, Műugró, Műúszó és Nyíltvízi Világbajnokság megvalósításához szükséges létesítményfejlesztések keretében valósultak meg.</w:t>
      </w:r>
    </w:p>
    <w:p w14:paraId="202915D8" w14:textId="77777777" w:rsidR="00F44844" w:rsidRPr="00F44844" w:rsidRDefault="00F44844" w:rsidP="00F44844">
      <w:pPr>
        <w:suppressAutoHyphens/>
        <w:spacing w:after="120" w:line="276" w:lineRule="auto"/>
        <w:jc w:val="both"/>
        <w:rPr>
          <w:rFonts w:ascii="Arial" w:hAnsi="Arial" w:cs="Arial"/>
          <w:b/>
          <w:szCs w:val="22"/>
          <w:lang w:eastAsia="ar-SA"/>
        </w:rPr>
      </w:pPr>
      <w:r w:rsidRPr="00F44844">
        <w:rPr>
          <w:rFonts w:ascii="Arial" w:hAnsi="Arial" w:cs="Arial"/>
          <w:szCs w:val="22"/>
          <w:lang w:eastAsia="ar-SA"/>
        </w:rPr>
        <w:t xml:space="preserve">Budapest Főváros Közgyűlése a 2016. március 30-án a „Javaslat a 2017. évi FINA világbajnokság megrendezésével összefüggésben megvalósítandó fővárosi fejlesztésekhez szükséges döntések meghozatalára” tárgyú előterjesztést elfogadta, </w:t>
      </w:r>
      <w:r w:rsidRPr="00F44844">
        <w:rPr>
          <w:rFonts w:ascii="Arial" w:hAnsi="Arial" w:cs="Arial"/>
          <w:szCs w:val="22"/>
          <w:lang w:eastAsia="ar-SA"/>
        </w:rPr>
        <w:lastRenderedPageBreak/>
        <w:t xml:space="preserve">melynek része volt a „A FINA út-, hídfelújítások előkészítése és kivitelezése feladat megvalósításáról” c. Megvalósulási Megállapodás. </w:t>
      </w:r>
    </w:p>
    <w:p w14:paraId="6337D5EF" w14:textId="77777777" w:rsidR="00F44844" w:rsidRPr="00F44844" w:rsidRDefault="00F44844" w:rsidP="00F44844">
      <w:pPr>
        <w:suppressAutoHyphens/>
        <w:spacing w:after="120" w:line="276" w:lineRule="auto"/>
        <w:jc w:val="both"/>
        <w:rPr>
          <w:rFonts w:ascii="Arial" w:hAnsi="Arial" w:cs="Arial"/>
          <w:b/>
          <w:i/>
          <w:szCs w:val="22"/>
          <w:lang w:eastAsia="ar-SA"/>
        </w:rPr>
      </w:pPr>
      <w:r w:rsidRPr="00F44844">
        <w:rPr>
          <w:rFonts w:ascii="Arial" w:hAnsi="Arial" w:cs="Arial"/>
          <w:b/>
          <w:i/>
          <w:szCs w:val="22"/>
          <w:lang w:eastAsia="ar-SA"/>
        </w:rPr>
        <w:t>Budapest, XIII. kerület Népfürdő utca (Dagály utca – Vizafogó utca között) és  Vizafogó utca (Népfürdő utca – Váci út között) felújítása</w:t>
      </w:r>
    </w:p>
    <w:p w14:paraId="70172330" w14:textId="77777777" w:rsidR="00F44844" w:rsidRPr="00F44844" w:rsidRDefault="00F44844" w:rsidP="00F44844">
      <w:pPr>
        <w:suppressAutoHyphens/>
        <w:spacing w:after="120" w:line="276" w:lineRule="auto"/>
        <w:jc w:val="both"/>
        <w:rPr>
          <w:rFonts w:ascii="Arial" w:hAnsi="Arial" w:cs="Arial"/>
          <w:szCs w:val="22"/>
          <w:lang w:eastAsia="ar-SA"/>
        </w:rPr>
      </w:pPr>
      <w:r w:rsidRPr="00F44844">
        <w:rPr>
          <w:rFonts w:ascii="Arial" w:hAnsi="Arial" w:cs="Arial"/>
          <w:szCs w:val="22"/>
          <w:lang w:eastAsia="ar-SA"/>
        </w:rPr>
        <w:t>A projekt megvalósult, a műszaki átadás-átvételi eljárás lezárására 2017. május 31-én került sor. A felújítás során az útszakaszok új burkolatot kaptak, a pályaszerkezet teljes átépítésre került. Megújultak a szegélyek, a járda is új burkolatot kapott. Rendezésre kerültek a zöldfelületek és csapadékvíz elvezetés is. Teljes hosszon új közvilágítás létesült.</w:t>
      </w:r>
    </w:p>
    <w:p w14:paraId="42ADE1D2" w14:textId="77777777" w:rsidR="00F44844" w:rsidRPr="00F44844" w:rsidRDefault="00F44844" w:rsidP="00F44844">
      <w:pPr>
        <w:suppressAutoHyphens/>
        <w:spacing w:after="120" w:line="276" w:lineRule="auto"/>
        <w:jc w:val="both"/>
        <w:rPr>
          <w:rFonts w:ascii="Arial" w:hAnsi="Arial" w:cs="Arial"/>
          <w:b/>
          <w:i/>
          <w:szCs w:val="22"/>
          <w:lang w:eastAsia="ar-SA"/>
        </w:rPr>
      </w:pPr>
      <w:r w:rsidRPr="00F44844">
        <w:rPr>
          <w:rFonts w:ascii="Arial" w:hAnsi="Arial" w:cs="Arial"/>
          <w:b/>
          <w:i/>
          <w:szCs w:val="22"/>
          <w:lang w:eastAsia="ar-SA"/>
        </w:rPr>
        <w:t>Budapest XIII. Róbert Károly körút (Árpád híd - Vágány utca közötti) felújítása</w:t>
      </w:r>
    </w:p>
    <w:p w14:paraId="23BD1905" w14:textId="77777777" w:rsidR="00F44844" w:rsidRPr="00F44844" w:rsidRDefault="00F44844" w:rsidP="00F44844">
      <w:pPr>
        <w:suppressAutoHyphens/>
        <w:spacing w:after="120" w:line="276" w:lineRule="auto"/>
        <w:jc w:val="both"/>
        <w:rPr>
          <w:rFonts w:ascii="Arial" w:hAnsi="Arial" w:cs="Arial"/>
          <w:szCs w:val="22"/>
          <w:lang w:eastAsia="ar-SA"/>
        </w:rPr>
      </w:pPr>
      <w:r w:rsidRPr="00F44844">
        <w:rPr>
          <w:rFonts w:ascii="Arial" w:hAnsi="Arial" w:cs="Arial"/>
          <w:szCs w:val="22"/>
          <w:lang w:eastAsia="ar-SA"/>
        </w:rPr>
        <w:t>A projekt megvalósult, a műszaki átadás-átvételi lejárás 2017. június 15-én lezárása került.</w:t>
      </w:r>
    </w:p>
    <w:p w14:paraId="2875A597" w14:textId="77777777" w:rsidR="00F44844" w:rsidRPr="00F44844" w:rsidRDefault="00F44844" w:rsidP="00F44844">
      <w:pPr>
        <w:suppressAutoHyphens/>
        <w:spacing w:after="120" w:line="276" w:lineRule="auto"/>
        <w:jc w:val="both"/>
        <w:rPr>
          <w:rFonts w:ascii="Arial" w:hAnsi="Arial" w:cs="Arial"/>
          <w:szCs w:val="22"/>
          <w:lang w:eastAsia="ar-SA"/>
        </w:rPr>
      </w:pPr>
      <w:r w:rsidRPr="00F44844">
        <w:rPr>
          <w:rFonts w:ascii="Arial" w:hAnsi="Arial" w:cs="Arial"/>
          <w:szCs w:val="22"/>
          <w:lang w:eastAsia="ar-SA"/>
        </w:rPr>
        <w:t>Az út teljes szélességében új burkolatot kapott, egyes szakaszon kerékpárút került kialakításra, megújultak az Árpád híd felhajtó rámpáján található Esztergomi úti és Népfürdő utcai hidak.</w:t>
      </w:r>
    </w:p>
    <w:p w14:paraId="445E645A" w14:textId="77777777" w:rsidR="00F44844" w:rsidRPr="00F44844" w:rsidRDefault="00F44844" w:rsidP="00F44844">
      <w:pPr>
        <w:suppressAutoHyphens/>
        <w:spacing w:after="120" w:line="276" w:lineRule="auto"/>
        <w:jc w:val="both"/>
        <w:rPr>
          <w:rFonts w:ascii="Arial" w:hAnsi="Arial" w:cs="Arial"/>
          <w:b/>
          <w:i/>
          <w:szCs w:val="22"/>
          <w:lang w:eastAsia="ar-SA"/>
        </w:rPr>
      </w:pPr>
      <w:r w:rsidRPr="00F44844">
        <w:rPr>
          <w:rFonts w:ascii="Arial" w:hAnsi="Arial" w:cs="Arial"/>
          <w:b/>
          <w:i/>
          <w:szCs w:val="22"/>
          <w:lang w:eastAsia="ar-SA"/>
        </w:rPr>
        <w:t>Budapest XIII. kerület, Népfürdő utca – Rákos-patak felett új létesítésű gyalogos-kerékpáros híd és kapcsolódó infrastruktúra megvalósítása</w:t>
      </w:r>
    </w:p>
    <w:p w14:paraId="743CAA02" w14:textId="77777777" w:rsidR="00F44844" w:rsidRPr="00F44844" w:rsidRDefault="00F44844" w:rsidP="00F44844">
      <w:pPr>
        <w:suppressAutoHyphens/>
        <w:spacing w:after="120" w:line="276" w:lineRule="auto"/>
        <w:jc w:val="both"/>
        <w:rPr>
          <w:rFonts w:ascii="Arial" w:hAnsi="Arial" w:cs="Arial"/>
          <w:szCs w:val="22"/>
          <w:lang w:eastAsia="ar-SA"/>
        </w:rPr>
      </w:pPr>
      <w:r w:rsidRPr="00F44844">
        <w:rPr>
          <w:rFonts w:ascii="Arial" w:hAnsi="Arial" w:cs="Arial"/>
          <w:szCs w:val="22"/>
          <w:lang w:eastAsia="ar-SA"/>
        </w:rPr>
        <w:t>A kivitelezési szerződés 2017. február 3-án került aláírásra. A kivitelezési munkák 2017. július 7-én befejeződtek. A híd forgalomba helyezésére 2017. július 12-én került sor.</w:t>
      </w:r>
    </w:p>
    <w:p w14:paraId="5652FC58" w14:textId="63597968" w:rsidR="00F44844" w:rsidRPr="00F44844" w:rsidRDefault="00F44844" w:rsidP="00401E93">
      <w:pPr>
        <w:pStyle w:val="Nincstrkz"/>
        <w:spacing w:before="200" w:after="120" w:line="276" w:lineRule="auto"/>
        <w:jc w:val="both"/>
        <w:rPr>
          <w:rFonts w:ascii="Arial" w:hAnsi="Arial" w:cs="Arial"/>
          <w:b/>
          <w:kern w:val="24"/>
          <w:szCs w:val="22"/>
          <w:lang w:eastAsia="hu-HU"/>
        </w:rPr>
      </w:pPr>
      <w:r w:rsidRPr="00401E93">
        <w:rPr>
          <w:rFonts w:ascii="Arial" w:hAnsi="Arial" w:cs="Arial"/>
          <w:b/>
          <w:u w:val="single"/>
          <w:lang w:eastAsia="hu-HU"/>
        </w:rPr>
        <w:t>Hídfelújítások</w:t>
      </w:r>
    </w:p>
    <w:p w14:paraId="48A7B248" w14:textId="77777777" w:rsidR="00F44844" w:rsidRPr="00F44844" w:rsidRDefault="00F44844" w:rsidP="00F44844">
      <w:pPr>
        <w:spacing w:before="240"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 xml:space="preserve">Sibrik Miklós úti felüljáró </w:t>
      </w:r>
    </w:p>
    <w:p w14:paraId="646F46BA" w14:textId="77777777" w:rsidR="00F44844" w:rsidRPr="00F44844" w:rsidRDefault="00F44844" w:rsidP="00F44844">
      <w:pPr>
        <w:spacing w:after="120" w:line="276" w:lineRule="auto"/>
        <w:jc w:val="both"/>
        <w:rPr>
          <w:rFonts w:ascii="Arial" w:hAnsi="Arial" w:cs="Arial"/>
          <w:kern w:val="24"/>
          <w:szCs w:val="22"/>
          <w:lang w:eastAsia="hu-HU"/>
        </w:rPr>
      </w:pPr>
      <w:r w:rsidRPr="00F44844">
        <w:rPr>
          <w:rFonts w:ascii="Arial" w:hAnsi="Arial" w:cs="Arial"/>
          <w:kern w:val="24"/>
          <w:szCs w:val="22"/>
          <w:lang w:eastAsia="hu-HU"/>
        </w:rPr>
        <w:lastRenderedPageBreak/>
        <w:t xml:space="preserve">A </w:t>
      </w:r>
      <w:r w:rsidRPr="00F44844">
        <w:rPr>
          <w:rFonts w:ascii="Arial" w:hAnsi="Arial" w:cs="Arial"/>
          <w:b/>
          <w:kern w:val="24"/>
          <w:szCs w:val="22"/>
          <w:lang w:eastAsia="hu-HU"/>
        </w:rPr>
        <w:t xml:space="preserve">Sibrik Miklós út – MÁV, Ferihegyi gyorsforgalmi út feletti közúti híd </w:t>
      </w:r>
      <w:r w:rsidRPr="00F44844">
        <w:rPr>
          <w:rFonts w:ascii="Arial" w:hAnsi="Arial" w:cs="Arial"/>
          <w:kern w:val="24"/>
          <w:szCs w:val="22"/>
          <w:lang w:eastAsia="hu-HU"/>
        </w:rPr>
        <w:t>felújításának műszaki átadás-átvételére 2015. október 30-án, míg a forgalomba helyezési engedély kiadására 2016. március 18-án került sor. Az 1 éves utófelülvizsgálatra 2016. november 2-án került sor. A feltárt garanciális hibákat a vállalkozó 2017. június 30-án készre jelentette, így az 1. éves utó-felülvizsgálat 2017. július 3-án lezárásra került, a mérnök utolsó számlája is kifizetésre került. Ezzel a beruházás műszakilag és pénzügyileg is lezárult.</w:t>
      </w:r>
    </w:p>
    <w:p w14:paraId="1BF92DDB" w14:textId="77777777" w:rsidR="00F44844" w:rsidRPr="00F44844" w:rsidRDefault="00F44844" w:rsidP="00F44844">
      <w:pPr>
        <w:spacing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 xml:space="preserve">Kerepesi úti felüljáró („százlábú” híd) </w:t>
      </w:r>
    </w:p>
    <w:p w14:paraId="4160EDB2" w14:textId="77777777" w:rsidR="00F44844" w:rsidRPr="00F44844" w:rsidRDefault="00F44844" w:rsidP="00F44844">
      <w:pPr>
        <w:spacing w:after="120" w:line="276" w:lineRule="auto"/>
        <w:jc w:val="both"/>
        <w:rPr>
          <w:rFonts w:ascii="Arial" w:hAnsi="Arial" w:cs="Arial"/>
          <w:kern w:val="24"/>
          <w:lang w:eastAsia="hu-HU"/>
        </w:rPr>
      </w:pPr>
      <w:r w:rsidRPr="00F44844">
        <w:rPr>
          <w:rFonts w:ascii="Arial" w:hAnsi="Arial" w:cs="Arial"/>
          <w:kern w:val="24"/>
          <w:szCs w:val="22"/>
          <w:lang w:eastAsia="hu-HU"/>
        </w:rPr>
        <w:t xml:space="preserve">A </w:t>
      </w:r>
      <w:r w:rsidRPr="00F44844">
        <w:rPr>
          <w:rFonts w:ascii="Arial" w:hAnsi="Arial" w:cs="Arial"/>
          <w:b/>
          <w:kern w:val="24"/>
          <w:szCs w:val="22"/>
          <w:lang w:eastAsia="hu-HU"/>
        </w:rPr>
        <w:t xml:space="preserve">Kerepesi úti „százlábú” – MÁV vágányok feletti közúti híd </w:t>
      </w:r>
      <w:r w:rsidRPr="00F44844">
        <w:rPr>
          <w:rFonts w:ascii="Arial" w:hAnsi="Arial" w:cs="Arial"/>
          <w:kern w:val="24"/>
          <w:lang w:eastAsia="hu-HU"/>
        </w:rPr>
        <w:t>felújításának műszaki átadás-átvételi eljárása 2015. október 9-én lezárult. A forgalomba helyezési engedély 2016. június 24-én került kiadásra. Az 1. éves utó-felülvizsgálatra 2016. év októberében került sor. Az ott feltárt garanciális hibákat a vállalkozó kijavította, így az utó-felülvizsgálati eljárás 2017. március 16-án lezárásra, majd a mérnök utolsó számlája kifizetésre került. Ezzel a beruházás műszakilag és pénzügyileg is lezárult.</w:t>
      </w:r>
    </w:p>
    <w:p w14:paraId="3E8B95EA" w14:textId="77777777" w:rsidR="00F44844" w:rsidRPr="00F44844" w:rsidRDefault="00F44844" w:rsidP="00F44844">
      <w:pPr>
        <w:spacing w:after="120" w:line="276" w:lineRule="auto"/>
        <w:jc w:val="both"/>
        <w:rPr>
          <w:rFonts w:ascii="Arial" w:hAnsi="Arial" w:cs="Arial"/>
          <w:kern w:val="24"/>
          <w:szCs w:val="22"/>
          <w:lang w:eastAsia="hu-HU"/>
        </w:rPr>
      </w:pPr>
      <w:r w:rsidRPr="00F44844">
        <w:rPr>
          <w:rFonts w:ascii="Arial" w:hAnsi="Arial" w:cs="Arial"/>
          <w:kern w:val="24"/>
          <w:lang w:eastAsia="hu-HU"/>
        </w:rPr>
        <w:t xml:space="preserve">A Százlábú híd régi hídfőinek bontására 2016. október 5-én került aláírásra a vállalkozási szerződés. A bontási munkálatok 2017. március 6-án fejeződtek be. </w:t>
      </w:r>
      <w:r w:rsidRPr="00F44844">
        <w:rPr>
          <w:rFonts w:ascii="Arial" w:hAnsi="Arial" w:cs="Arial"/>
          <w:kern w:val="24"/>
          <w:szCs w:val="22"/>
          <w:lang w:eastAsia="hu-HU"/>
        </w:rPr>
        <w:t>A beruházás műszakilag és pénzügyileg is lezárult.</w:t>
      </w:r>
    </w:p>
    <w:p w14:paraId="0C02FA18" w14:textId="77777777" w:rsidR="00F44844" w:rsidRPr="00F44844" w:rsidRDefault="00F44844" w:rsidP="00F44844">
      <w:pPr>
        <w:spacing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2015. évi hídfelújítások I. ütem</w:t>
      </w:r>
    </w:p>
    <w:p w14:paraId="69411427" w14:textId="77777777" w:rsidR="00F44844" w:rsidRPr="00F44844" w:rsidRDefault="00F44844" w:rsidP="00F44844">
      <w:pPr>
        <w:spacing w:after="120" w:line="276" w:lineRule="auto"/>
        <w:jc w:val="both"/>
        <w:rPr>
          <w:rFonts w:ascii="Arial" w:hAnsi="Arial" w:cs="Arial"/>
          <w:kern w:val="28"/>
          <w:szCs w:val="22"/>
          <w:lang w:eastAsia="hu-HU"/>
        </w:rPr>
      </w:pPr>
      <w:r w:rsidRPr="00F44844">
        <w:rPr>
          <w:rFonts w:ascii="Arial" w:hAnsi="Arial" w:cs="Arial"/>
          <w:b/>
          <w:kern w:val="28"/>
          <w:szCs w:val="22"/>
          <w:lang w:eastAsia="hu-HU"/>
        </w:rPr>
        <w:t xml:space="preserve">1. rész: M5 "0" jelű híd felújításának kivitelezési munkái: </w:t>
      </w:r>
      <w:r w:rsidRPr="00F44844">
        <w:rPr>
          <w:rFonts w:ascii="Arial" w:hAnsi="Arial" w:cs="Arial"/>
          <w:kern w:val="28"/>
          <w:szCs w:val="22"/>
          <w:lang w:eastAsia="hu-HU"/>
        </w:rPr>
        <w:t xml:space="preserve">A vállalkozási szerződés 2015. szeptember 7-én került aláírásra. A beruházás mind műszakilag, mind pénzügyileg megvalósult, a műszaki átadás-átvételre 2016. július 14-én került sor. Az 1. éves utó-felülvizsgálatra 2017. július 6-án került sor. </w:t>
      </w:r>
    </w:p>
    <w:p w14:paraId="00AF072B" w14:textId="77777777" w:rsidR="00F44844" w:rsidRPr="00F44844" w:rsidRDefault="00F44844" w:rsidP="00F44844">
      <w:pPr>
        <w:spacing w:after="120" w:line="276" w:lineRule="auto"/>
        <w:jc w:val="both"/>
        <w:rPr>
          <w:rFonts w:ascii="Arial" w:hAnsi="Arial" w:cs="Arial"/>
          <w:kern w:val="28"/>
          <w:szCs w:val="22"/>
          <w:lang w:eastAsia="hu-HU"/>
        </w:rPr>
      </w:pPr>
      <w:r w:rsidRPr="00F44844">
        <w:rPr>
          <w:rFonts w:ascii="Arial" w:hAnsi="Arial" w:cs="Arial"/>
          <w:b/>
          <w:kern w:val="28"/>
          <w:szCs w:val="22"/>
          <w:lang w:eastAsia="hu-HU"/>
        </w:rPr>
        <w:t>2. rész: Nagysándor József utca – M5 bevezető feletti közúti híd felújításának kivitelezési munkái:</w:t>
      </w:r>
      <w:r w:rsidRPr="00F44844">
        <w:rPr>
          <w:rFonts w:ascii="Arial" w:hAnsi="Arial" w:cs="H_Helvetica"/>
          <w:b/>
          <w:kern w:val="28"/>
          <w:lang w:eastAsia="hu-HU"/>
        </w:rPr>
        <w:t xml:space="preserve"> </w:t>
      </w:r>
      <w:r w:rsidRPr="00F44844">
        <w:rPr>
          <w:rFonts w:ascii="Arial" w:hAnsi="Arial" w:cs="Arial"/>
          <w:kern w:val="28"/>
          <w:szCs w:val="22"/>
          <w:lang w:eastAsia="hu-HU"/>
        </w:rPr>
        <w:t>A vállalkozási szerződés 2016. október 27-én került aláírásra. A kivitelezési munkálatok 2017. július 28-án a műszaki átadás-átvételi eljárással lezárultak.</w:t>
      </w:r>
      <w:r w:rsidRPr="00F44844">
        <w:rPr>
          <w:rFonts w:ascii="H_Helvetica" w:hAnsi="H_Helvetica" w:cs="H_Helvetica"/>
          <w:kern w:val="24"/>
          <w:lang w:eastAsia="hu-HU"/>
        </w:rPr>
        <w:t xml:space="preserve"> </w:t>
      </w:r>
      <w:r w:rsidRPr="00F44844">
        <w:rPr>
          <w:rFonts w:ascii="Arial" w:hAnsi="Arial" w:cs="Arial"/>
          <w:kern w:val="28"/>
          <w:szCs w:val="22"/>
          <w:lang w:eastAsia="hu-HU"/>
        </w:rPr>
        <w:t>A beruházás mind műszakilag, mind pénzügyileg megvalósult. Az 1. éves utó-</w:t>
      </w:r>
      <w:r w:rsidRPr="00F44844">
        <w:rPr>
          <w:rFonts w:ascii="Arial" w:hAnsi="Arial" w:cs="Arial"/>
          <w:kern w:val="28"/>
          <w:szCs w:val="22"/>
          <w:lang w:eastAsia="hu-HU"/>
        </w:rPr>
        <w:lastRenderedPageBreak/>
        <w:t>felülvizsgálatra 2018.évben kerül sor. A forgalomba helyezési engedély 2017. november 9-én került kiadásra.</w:t>
      </w:r>
    </w:p>
    <w:p w14:paraId="55B2BEC8" w14:textId="77777777" w:rsidR="00F44844" w:rsidRPr="00F44844" w:rsidRDefault="00F44844" w:rsidP="00F44844">
      <w:pPr>
        <w:spacing w:after="120" w:line="276" w:lineRule="auto"/>
        <w:jc w:val="both"/>
        <w:rPr>
          <w:rFonts w:ascii="Arial" w:hAnsi="Arial" w:cs="H_Helvetica"/>
          <w:b/>
          <w:kern w:val="28"/>
          <w:u w:val="single"/>
          <w:lang w:eastAsia="hu-HU"/>
        </w:rPr>
      </w:pPr>
      <w:r w:rsidRPr="00F44844">
        <w:rPr>
          <w:rFonts w:ascii="Arial" w:hAnsi="Arial" w:cs="Arial"/>
          <w:b/>
          <w:kern w:val="28"/>
          <w:szCs w:val="22"/>
          <w:lang w:eastAsia="hu-HU"/>
        </w:rPr>
        <w:t xml:space="preserve">3. rész: Árpád híd – margitszigeti egyenes lehajtó híd felújításának kivitelezési munkái: </w:t>
      </w:r>
      <w:r w:rsidRPr="00F44844">
        <w:rPr>
          <w:rFonts w:ascii="Arial" w:hAnsi="Arial" w:cs="Arial"/>
          <w:kern w:val="28"/>
          <w:szCs w:val="22"/>
          <w:lang w:eastAsia="hu-HU"/>
        </w:rPr>
        <w:t>A vállalkozási szerződés 2015. szeptember 7-én került aláírásra. A beruházás mind műszakilag, mind pénzügyileg megvalósult, a műszaki átadás-átvételre 2016. augusztus 18-án került sor.</w:t>
      </w:r>
      <w:r w:rsidRPr="00F44844">
        <w:rPr>
          <w:rFonts w:ascii="H_Helvetica" w:hAnsi="H_Helvetica" w:cs="H_Helvetica"/>
          <w:kern w:val="24"/>
          <w:lang w:eastAsia="hu-HU"/>
        </w:rPr>
        <w:t xml:space="preserve"> </w:t>
      </w:r>
      <w:r w:rsidRPr="00F44844">
        <w:rPr>
          <w:rFonts w:ascii="Arial" w:hAnsi="Arial" w:cs="Arial"/>
          <w:kern w:val="28"/>
          <w:szCs w:val="22"/>
          <w:lang w:eastAsia="hu-HU"/>
        </w:rPr>
        <w:t>Az 1. éves utó-felülvizsgálatra 2017. november 15-én megtörtént.</w:t>
      </w:r>
    </w:p>
    <w:p w14:paraId="454DE768" w14:textId="77777777" w:rsidR="00F44844" w:rsidRPr="00F44844" w:rsidRDefault="00F44844" w:rsidP="00F44844">
      <w:pPr>
        <w:spacing w:after="120" w:line="276" w:lineRule="auto"/>
        <w:jc w:val="both"/>
        <w:rPr>
          <w:rFonts w:ascii="H_Helvetica" w:hAnsi="H_Helvetica" w:cs="H_Helvetica"/>
          <w:i/>
          <w:kern w:val="24"/>
          <w:lang w:eastAsia="hu-HU"/>
        </w:rPr>
      </w:pPr>
      <w:r w:rsidRPr="00F44844">
        <w:rPr>
          <w:rFonts w:ascii="Arial" w:hAnsi="Arial" w:cs="Arial"/>
          <w:b/>
          <w:i/>
          <w:kern w:val="28"/>
          <w:szCs w:val="22"/>
          <w:lang w:eastAsia="hu-HU"/>
        </w:rPr>
        <w:t>XXIII. GOH csomópont közúti felüljáró kivitelezési munkái</w:t>
      </w:r>
      <w:r w:rsidRPr="00F44844">
        <w:rPr>
          <w:rFonts w:ascii="H_Helvetica" w:hAnsi="H_Helvetica" w:cs="H_Helvetica"/>
          <w:i/>
          <w:kern w:val="24"/>
          <w:lang w:eastAsia="hu-HU"/>
        </w:rPr>
        <w:t xml:space="preserve"> </w:t>
      </w:r>
    </w:p>
    <w:p w14:paraId="58B36389" w14:textId="77777777" w:rsidR="00F44844" w:rsidRPr="00F44844" w:rsidRDefault="00F44844" w:rsidP="00F44844">
      <w:pPr>
        <w:spacing w:after="120" w:line="276" w:lineRule="auto"/>
        <w:jc w:val="both"/>
        <w:rPr>
          <w:rFonts w:ascii="Arial" w:hAnsi="Arial" w:cs="Arial"/>
          <w:b/>
          <w:kern w:val="28"/>
          <w:szCs w:val="22"/>
          <w:lang w:eastAsia="hu-HU"/>
        </w:rPr>
      </w:pPr>
      <w:r w:rsidRPr="00F44844">
        <w:rPr>
          <w:rFonts w:ascii="Arial" w:hAnsi="Arial" w:cs="Arial"/>
          <w:kern w:val="28"/>
          <w:szCs w:val="22"/>
          <w:lang w:eastAsia="hu-HU"/>
        </w:rPr>
        <w:t xml:space="preserve">A vállalkozási szerződés 2016. május 13-án került aláírásra. A kivitelezési munkák 2016. év júliusában kezdődtek, és az 1. sz. szerződésmódsítás értelmében a beruházás befejezési határideje 2018. június 30. </w:t>
      </w:r>
    </w:p>
    <w:p w14:paraId="74FE680A" w14:textId="77777777" w:rsidR="00F44844" w:rsidRPr="00F44844" w:rsidRDefault="00F44844" w:rsidP="00F44844">
      <w:pPr>
        <w:spacing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Budapest IX. kerület, Gyáli út (M5 autópálya bevezető szakasza) – P-903 törzsszámú, Határ út feletti és P-505 törzsszámú, Illatos út feletti közúti felüljárók teljes körű felújítása</w:t>
      </w:r>
    </w:p>
    <w:p w14:paraId="5EEA4FB3" w14:textId="77777777" w:rsidR="00F44844" w:rsidRPr="00F44844" w:rsidRDefault="00F44844" w:rsidP="00F44844">
      <w:pPr>
        <w:spacing w:after="120" w:line="276" w:lineRule="auto"/>
        <w:jc w:val="both"/>
        <w:rPr>
          <w:rFonts w:ascii="Arial" w:hAnsi="Arial" w:cs="Arial"/>
          <w:kern w:val="24"/>
          <w:szCs w:val="22"/>
          <w:lang w:eastAsia="hu-HU"/>
        </w:rPr>
      </w:pPr>
      <w:r w:rsidRPr="00F44844">
        <w:rPr>
          <w:rFonts w:ascii="Arial" w:hAnsi="Arial" w:cs="Arial"/>
          <w:kern w:val="24"/>
          <w:szCs w:val="22"/>
          <w:lang w:eastAsia="hu-HU"/>
        </w:rPr>
        <w:t>A vállalkozási szerződés 2016. augusztus 12-én került aláírásra. A kivitelezési munkák 2016. év augusztusában kezdődtek, és 2017. május 31-én fejeződtek be. A forgalomba helyezési engedélyek kiadására 2017. október 9-én és 2017. november 9-én került sor. A beruházás mind műszakilag, mind pénzügyileg megvalósult.</w:t>
      </w:r>
    </w:p>
    <w:p w14:paraId="5E0080D5" w14:textId="77777777" w:rsidR="00F44844" w:rsidRPr="00F44844" w:rsidRDefault="00F44844" w:rsidP="00F44844">
      <w:pPr>
        <w:spacing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Budapest XIII. kerület, P-6 jelű Téli kikötő bejáratánál lévő, Meder utcai közmű- és gyalogoshíd kivitelezési munkái</w:t>
      </w:r>
    </w:p>
    <w:p w14:paraId="545B606A" w14:textId="77777777" w:rsidR="00F44844" w:rsidRPr="00F44844" w:rsidRDefault="00F44844" w:rsidP="00F44844">
      <w:pPr>
        <w:spacing w:after="120" w:line="276" w:lineRule="auto"/>
        <w:jc w:val="both"/>
        <w:rPr>
          <w:rFonts w:ascii="Arial" w:hAnsi="Arial" w:cs="Arial"/>
          <w:kern w:val="24"/>
          <w:szCs w:val="22"/>
          <w:lang w:eastAsia="hu-HU"/>
        </w:rPr>
      </w:pPr>
      <w:r w:rsidRPr="00F44844">
        <w:rPr>
          <w:rFonts w:ascii="Arial" w:hAnsi="Arial" w:cs="Arial"/>
          <w:kern w:val="24"/>
          <w:szCs w:val="22"/>
          <w:lang w:eastAsia="hu-HU"/>
        </w:rPr>
        <w:t xml:space="preserve">A közbeszerzési eljárás lefolytatására 2016. II. félévben került sor. A szerződéskötés 2017. év januárban, a kivitelezési munkák befejezése 2017. augusztus 14-én megtörtént. </w:t>
      </w:r>
      <w:r w:rsidRPr="00F44844">
        <w:rPr>
          <w:rFonts w:ascii="Arial" w:hAnsi="Arial" w:cs="H_Helvetica"/>
          <w:kern w:val="24"/>
          <w:lang w:eastAsia="hu-HU"/>
        </w:rPr>
        <w:t>.</w:t>
      </w:r>
      <w:r w:rsidRPr="00F44844">
        <w:rPr>
          <w:rFonts w:ascii="H_Helvetica" w:hAnsi="H_Helvetica" w:cs="H_Helvetica"/>
          <w:kern w:val="24"/>
          <w:lang w:eastAsia="hu-HU"/>
        </w:rPr>
        <w:t xml:space="preserve"> </w:t>
      </w:r>
      <w:r w:rsidRPr="00F44844">
        <w:rPr>
          <w:rFonts w:ascii="Arial" w:hAnsi="Arial" w:cs="H_Helvetica"/>
          <w:kern w:val="24"/>
          <w:lang w:eastAsia="hu-HU"/>
        </w:rPr>
        <w:t xml:space="preserve">A </w:t>
      </w:r>
      <w:r w:rsidRPr="00F44844">
        <w:rPr>
          <w:rFonts w:ascii="Arial" w:hAnsi="Arial" w:cs="Arial"/>
          <w:kern w:val="24"/>
          <w:szCs w:val="22"/>
          <w:lang w:eastAsia="hu-HU"/>
        </w:rPr>
        <w:t>beruházás mind műszakilag, mind pénzügyileg megvalósult.</w:t>
      </w:r>
    </w:p>
    <w:p w14:paraId="508EB812" w14:textId="77777777" w:rsidR="00F44844" w:rsidRPr="00F44844" w:rsidRDefault="00F44844" w:rsidP="00F44844">
      <w:pPr>
        <w:spacing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Széchenyi lánchíd és Széchenyi István tér alatti villamos és közúti aluljáró felújítása</w:t>
      </w:r>
    </w:p>
    <w:p w14:paraId="0E386428" w14:textId="77777777" w:rsidR="00F44844" w:rsidRPr="00F44844" w:rsidRDefault="00F44844" w:rsidP="00F44844">
      <w:pPr>
        <w:spacing w:after="120" w:line="276" w:lineRule="auto"/>
        <w:jc w:val="both"/>
        <w:rPr>
          <w:rFonts w:ascii="Arial" w:hAnsi="Arial" w:cs="Arial"/>
          <w:b/>
          <w:kern w:val="24"/>
          <w:szCs w:val="22"/>
          <w:u w:val="single"/>
          <w:lang w:eastAsia="hu-HU"/>
        </w:rPr>
      </w:pPr>
      <w:r w:rsidRPr="00F44844">
        <w:rPr>
          <w:rFonts w:ascii="Arial" w:hAnsi="Arial" w:cs="Arial"/>
          <w:kern w:val="24"/>
          <w:szCs w:val="22"/>
          <w:lang w:eastAsia="hu-HU"/>
        </w:rPr>
        <w:lastRenderedPageBreak/>
        <w:t>A tanulmánytervi, engedélyezési tervi, majd a kiviteli tervi tervfázisok elkészítését követően a szükséges hatósági engedélyek és hozzájárulások megszerzésével, majd a műszaki ellenőri tervfelülvizsgálatot követően a tervezési szerződés 2017. november 15-ével került teljesítésre, lezárásra. A műszaki ellenőri szerződés megkötésére 2017. október 26-án került sor. A kivitelezési közbeszerzési eljárás előkészítése megkezdődött, annak lefolytatása a kivitelezési szerződés megkötése 2018-ra áthúzódó feladat.</w:t>
      </w:r>
    </w:p>
    <w:p w14:paraId="79EE232F" w14:textId="77777777" w:rsidR="00B31CA3" w:rsidRDefault="00B31CA3" w:rsidP="00F44844">
      <w:pPr>
        <w:spacing w:after="120" w:line="276" w:lineRule="auto"/>
        <w:jc w:val="both"/>
        <w:rPr>
          <w:rFonts w:ascii="Arial" w:hAnsi="Arial" w:cs="Arial"/>
          <w:b/>
          <w:i/>
          <w:kern w:val="24"/>
          <w:szCs w:val="22"/>
          <w:lang w:eastAsia="hu-HU"/>
        </w:rPr>
      </w:pPr>
    </w:p>
    <w:p w14:paraId="24670F4D" w14:textId="0192DB27" w:rsidR="00F44844" w:rsidRPr="00F44844" w:rsidRDefault="00F44844" w:rsidP="00F44844">
      <w:pPr>
        <w:spacing w:after="120" w:line="276" w:lineRule="auto"/>
        <w:jc w:val="both"/>
        <w:rPr>
          <w:rFonts w:ascii="Arial" w:hAnsi="Arial" w:cs="Arial"/>
          <w:b/>
          <w:i/>
          <w:kern w:val="24"/>
          <w:szCs w:val="22"/>
          <w:lang w:eastAsia="hu-HU"/>
        </w:rPr>
      </w:pPr>
      <w:r w:rsidRPr="00F44844">
        <w:rPr>
          <w:rFonts w:ascii="Arial" w:hAnsi="Arial" w:cs="Arial"/>
          <w:b/>
          <w:i/>
          <w:kern w:val="24"/>
          <w:szCs w:val="22"/>
          <w:lang w:eastAsia="hu-HU"/>
        </w:rPr>
        <w:t>Aluljárók és egyéb közlekedés kiszolgáló építmények felújításával összefüggő előkészítési feladatok</w:t>
      </w:r>
    </w:p>
    <w:p w14:paraId="20C2BC5D" w14:textId="77777777" w:rsidR="00F44844" w:rsidRPr="00F44844" w:rsidRDefault="00F44844" w:rsidP="00F44844">
      <w:pPr>
        <w:spacing w:after="120" w:line="276" w:lineRule="auto"/>
        <w:jc w:val="both"/>
        <w:rPr>
          <w:rFonts w:ascii="Arial" w:hAnsi="Arial" w:cs="Arial"/>
          <w:kern w:val="24"/>
          <w:szCs w:val="22"/>
          <w:lang w:eastAsia="hu-HU"/>
        </w:rPr>
      </w:pPr>
      <w:r w:rsidRPr="00F44844">
        <w:rPr>
          <w:rFonts w:ascii="Arial" w:hAnsi="Arial" w:cs="Arial"/>
          <w:kern w:val="24"/>
          <w:szCs w:val="22"/>
          <w:lang w:eastAsia="hu-HU"/>
        </w:rPr>
        <w:t>A belvárosi gyalogos aluljárók zömmel 1970 és 1990 között épültek, és azóta nem estek át komplex felújításon. Az érintett csomópontokban az akadálymentes gyalogos közlekedés feltételei nem, vagy nem minden irányban adottak. A 2013-ban megkötött, „Aluljárók és egyéb közlekedés kiszolgáló építmények felújítása - előkészítés és kivitelezés” tárgyú Megvalósítási Megállapodás a fővárosi tulajdonú, kiemelt csomópontokon elhelyezkedő gyalogos aluljárók rekonstrukcióját finanszírozza (felmérés, tervezés, engedélyeztetés, kivitelezés).</w:t>
      </w:r>
    </w:p>
    <w:p w14:paraId="69C108E2" w14:textId="04D1EFD8" w:rsidR="00F44844" w:rsidRPr="00401E93" w:rsidRDefault="00F44844" w:rsidP="00401E93">
      <w:pPr>
        <w:pStyle w:val="Nincstrkz"/>
        <w:spacing w:before="200" w:after="120" w:line="276" w:lineRule="auto"/>
        <w:jc w:val="both"/>
        <w:rPr>
          <w:rFonts w:ascii="Arial" w:hAnsi="Arial" w:cs="Arial"/>
          <w:b/>
          <w:u w:val="single"/>
          <w:lang w:eastAsia="hu-HU"/>
        </w:rPr>
      </w:pPr>
      <w:r w:rsidRPr="00401E93">
        <w:rPr>
          <w:rFonts w:ascii="Arial" w:hAnsi="Arial" w:cs="Arial"/>
          <w:b/>
          <w:u w:val="single"/>
          <w:lang w:eastAsia="hu-HU"/>
        </w:rPr>
        <w:t>Parkolás-fejlesztés</w:t>
      </w:r>
    </w:p>
    <w:p w14:paraId="2D7EC2C9"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 xml:space="preserve">A BKK 2012.-évben összeállította a </w:t>
      </w:r>
      <w:r w:rsidRPr="00F44844">
        <w:rPr>
          <w:rFonts w:ascii="Arial" w:hAnsi="Arial" w:cs="Arial"/>
          <w:b/>
          <w:kern w:val="24"/>
          <w:szCs w:val="22"/>
          <w:lang w:eastAsia="hu-HU"/>
        </w:rPr>
        <w:t>P+R fejlesztésekre</w:t>
      </w:r>
      <w:r w:rsidRPr="00F44844">
        <w:rPr>
          <w:rFonts w:ascii="Arial" w:hAnsi="Arial" w:cs="Arial"/>
          <w:kern w:val="24"/>
          <w:szCs w:val="22"/>
          <w:lang w:eastAsia="hu-HU"/>
        </w:rPr>
        <w:t xml:space="preserve"> </w:t>
      </w:r>
      <w:r w:rsidRPr="00F44844">
        <w:rPr>
          <w:rFonts w:ascii="Arial" w:hAnsi="Arial" w:cs="Arial"/>
          <w:b/>
          <w:kern w:val="24"/>
          <w:szCs w:val="22"/>
          <w:lang w:eastAsia="hu-HU"/>
        </w:rPr>
        <w:t>vonatkozó koncepciót</w:t>
      </w:r>
      <w:r w:rsidRPr="00F44844">
        <w:rPr>
          <w:rFonts w:ascii="Arial" w:hAnsi="Arial" w:cs="Arial"/>
          <w:kern w:val="24"/>
          <w:szCs w:val="22"/>
          <w:lang w:eastAsia="hu-HU"/>
        </w:rPr>
        <w:t xml:space="preserve">. Ez a koncepció vizsgálja, hogy a fővárosi kötöttpályás közlekedési hálózat mely pontjai mentén javasolt P+R parkolókat létesíteni a párhuzamos bevezető útvonalak zsúfoltságának csökkentése, az autós közlekedők számára jól használható alternatíva felkínálása érdekében. A koncepcióban 9 helyszínen szerepel parkolók kiépítésére, vagy bővítésére javaslat, amelyből 4 HÉV vonal mentén, 3 metróvonal mentén, 2 pedig villamos vonal mentén helyezkedik el. </w:t>
      </w:r>
    </w:p>
    <w:p w14:paraId="73035615" w14:textId="77777777" w:rsidR="00F44844" w:rsidRPr="00F44844" w:rsidRDefault="00F44844" w:rsidP="00F44844">
      <w:pPr>
        <w:spacing w:line="276" w:lineRule="auto"/>
        <w:jc w:val="both"/>
        <w:rPr>
          <w:rFonts w:ascii="Arial" w:hAnsi="Arial" w:cs="Arial"/>
          <w:kern w:val="24"/>
          <w:szCs w:val="22"/>
          <w:lang w:eastAsia="hu-HU"/>
        </w:rPr>
      </w:pPr>
      <w:r w:rsidRPr="00F44844">
        <w:rPr>
          <w:rFonts w:ascii="Arial" w:hAnsi="Arial" w:cs="Arial"/>
          <w:kern w:val="24"/>
          <w:szCs w:val="22"/>
          <w:lang w:eastAsia="hu-HU"/>
        </w:rPr>
        <w:lastRenderedPageBreak/>
        <w:t xml:space="preserve">A koncepciót a Fővárosi Közgyűlés a 2012. január 25-i ülésén megtárgyalta és a </w:t>
      </w:r>
      <w:r w:rsidRPr="00F44844">
        <w:rPr>
          <w:rFonts w:ascii="Arial" w:hAnsi="Arial" w:cs="Arial"/>
          <w:kern w:val="24"/>
          <w:szCs w:val="22"/>
          <w:lang w:eastAsia="hu-HU"/>
        </w:rPr>
        <w:br/>
        <w:t xml:space="preserve">166/2012. (I. 25.) Főv. Kgy. határozattal döntött a P+R parkolók terveztetésének megindításáról. </w:t>
      </w:r>
    </w:p>
    <w:p w14:paraId="620A6541" w14:textId="77777777" w:rsidR="00F44844" w:rsidRPr="00F44844" w:rsidRDefault="00F44844" w:rsidP="00F44844">
      <w:pPr>
        <w:spacing w:line="276" w:lineRule="auto"/>
        <w:jc w:val="both"/>
        <w:rPr>
          <w:rFonts w:ascii="Arial" w:hAnsi="Arial" w:cs="Arial"/>
          <w:kern w:val="24"/>
          <w:szCs w:val="22"/>
          <w:lang w:eastAsia="hu-HU"/>
        </w:rPr>
      </w:pPr>
      <w:r w:rsidRPr="00F44844">
        <w:rPr>
          <w:rFonts w:ascii="Arial" w:hAnsi="Arial" w:cs="Arial"/>
          <w:kern w:val="24"/>
          <w:szCs w:val="22"/>
          <w:lang w:eastAsia="hu-HU"/>
        </w:rPr>
        <w:t xml:space="preserve">A Fővárossal megkötött Megvalósítási Megállapodás, valamint annak módosításai alapján az előkészítéshez és kivitelezéshez szükséges pénzügyi források rendelkezésre állnak. </w:t>
      </w:r>
    </w:p>
    <w:p w14:paraId="43DB51BE" w14:textId="77777777" w:rsidR="00F44844" w:rsidRPr="00F44844" w:rsidRDefault="00F44844" w:rsidP="00F44844">
      <w:pPr>
        <w:spacing w:after="120" w:line="276" w:lineRule="auto"/>
        <w:jc w:val="both"/>
        <w:rPr>
          <w:rFonts w:ascii="Arial" w:hAnsi="Arial" w:cs="Arial"/>
          <w:kern w:val="24"/>
          <w:lang w:eastAsia="hu-HU"/>
        </w:rPr>
      </w:pPr>
      <w:r w:rsidRPr="00F44844">
        <w:rPr>
          <w:rFonts w:ascii="Arial" w:hAnsi="Arial" w:cs="Arial"/>
          <w:kern w:val="24"/>
          <w:lang w:eastAsia="hu-HU"/>
        </w:rPr>
        <w:t>Hűvösvölgy P+R parkoló kivitelezési munkái 2016. október 7-én vette kezdetét. A műszaki átadás-átvételi eljárás 2017. január 18-án zárult le. 2018. évre áthúzódó feladat az 1 éves utó-felülvizsgálat megtartása.</w:t>
      </w:r>
    </w:p>
    <w:p w14:paraId="4FDBCBC7" w14:textId="77777777" w:rsidR="00F44844" w:rsidRPr="00F44844" w:rsidRDefault="00F44844" w:rsidP="00F44844">
      <w:pPr>
        <w:spacing w:before="120" w:after="120" w:line="276" w:lineRule="auto"/>
        <w:jc w:val="both"/>
        <w:rPr>
          <w:rFonts w:ascii="Arial" w:hAnsi="Arial" w:cs="Arial"/>
          <w:bCs/>
          <w:kern w:val="24"/>
          <w:lang w:eastAsia="hu-HU"/>
        </w:rPr>
      </w:pPr>
      <w:r w:rsidRPr="00F44844">
        <w:rPr>
          <w:rFonts w:ascii="Arial" w:hAnsi="Arial" w:cs="Arial"/>
          <w:kern w:val="24"/>
          <w:szCs w:val="22"/>
          <w:lang w:eastAsia="hu-HU"/>
        </w:rPr>
        <w:t xml:space="preserve">Az Örs vezér téri helyszínnél </w:t>
      </w:r>
      <w:r w:rsidRPr="00F44844">
        <w:rPr>
          <w:rFonts w:ascii="Arial" w:hAnsi="Arial" w:cs="Arial"/>
          <w:bCs/>
          <w:kern w:val="24"/>
          <w:lang w:eastAsia="hu-HU"/>
        </w:rPr>
        <w:t xml:space="preserve">az építési engedély jogerőre emelkedése elhúzódott, mivel a Cédrus Kft. megfellebbezte azt. A bíróság azonban megállapította, hogy a tárgyi ügyben az NKH által kiadott építési engedély a jogszabályoknak megfelelő volt. Előzőekre tekintettel a közbeszerzési eljárás 2016-ban kezdeményezésre került, szerződéskötésre 2017. május 29-én került sor. A projekt megvalósult, a műszaki átadás-átvételi eljárás 2017. szeptember 21-én megtörtént. </w:t>
      </w:r>
    </w:p>
    <w:p w14:paraId="3E255E65" w14:textId="77777777" w:rsidR="00F44844" w:rsidRPr="00F44844" w:rsidRDefault="00F44844" w:rsidP="00F44844">
      <w:pPr>
        <w:spacing w:before="120" w:after="120" w:line="276" w:lineRule="auto"/>
        <w:jc w:val="both"/>
        <w:rPr>
          <w:rFonts w:ascii="Arial" w:hAnsi="Arial" w:cs="Arial"/>
          <w:bCs/>
          <w:kern w:val="24"/>
          <w:lang w:eastAsia="hu-HU"/>
        </w:rPr>
      </w:pPr>
      <w:r w:rsidRPr="00F44844">
        <w:rPr>
          <w:rFonts w:ascii="Arial" w:hAnsi="Arial" w:cs="Arial"/>
          <w:kern w:val="24"/>
          <w:lang w:eastAsia="hu-HU"/>
        </w:rPr>
        <w:t xml:space="preserve">Békásmegyer parkoló tervei elkészültek, a szükséges engedélyeket megkapta. Kivitelezésére a fővárosi MM nem nyújt fedezetet, a megvalósítás IKOP forrásból tervezett 2018-2019 évben. </w:t>
      </w:r>
    </w:p>
    <w:p w14:paraId="3AA31F02" w14:textId="77777777" w:rsidR="00F44844" w:rsidRPr="00F44844" w:rsidRDefault="00F44844" w:rsidP="00F44844">
      <w:pPr>
        <w:spacing w:before="120" w:after="120" w:line="276" w:lineRule="auto"/>
        <w:jc w:val="both"/>
        <w:rPr>
          <w:rFonts w:ascii="Arial" w:hAnsi="Arial" w:cs="Arial"/>
          <w:bCs/>
          <w:kern w:val="24"/>
          <w:lang w:eastAsia="hu-HU"/>
        </w:rPr>
      </w:pPr>
      <w:r w:rsidRPr="00F44844">
        <w:rPr>
          <w:rFonts w:ascii="Arial" w:hAnsi="Arial" w:cs="Arial"/>
          <w:bCs/>
          <w:kern w:val="24"/>
          <w:lang w:eastAsia="hu-HU"/>
        </w:rPr>
        <w:t>Akadémia Park P+R parkoló felújításának és bővítésének kiegészítő tervezési és engedélyezési munkái (elektromos kábelkiváltás szakági tervei, vezetékjogi engedélyeztetés) 2017.évben folytak, tervezetten 2018. I. negyedévben zárulnak. A parkoló kivitelezése 2018-2019. években tervezett.</w:t>
      </w:r>
    </w:p>
    <w:p w14:paraId="1EE97329" w14:textId="6107C5F4" w:rsidR="00F44844" w:rsidRPr="00F44844" w:rsidRDefault="00F44844" w:rsidP="00401E93">
      <w:pPr>
        <w:pStyle w:val="Nincstrkz"/>
        <w:spacing w:after="120" w:line="276" w:lineRule="auto"/>
        <w:jc w:val="both"/>
        <w:rPr>
          <w:rFonts w:ascii="Arial" w:hAnsi="Arial" w:cs="Arial"/>
          <w:b/>
          <w:kern w:val="24"/>
          <w:szCs w:val="22"/>
          <w:lang w:eastAsia="hu-HU"/>
        </w:rPr>
      </w:pPr>
      <w:r w:rsidRPr="00401E93">
        <w:rPr>
          <w:rFonts w:ascii="Arial" w:hAnsi="Arial" w:cs="Arial"/>
          <w:b/>
          <w:u w:val="single"/>
          <w:lang w:eastAsia="hu-HU"/>
        </w:rPr>
        <w:t>Blaha Lujza tér komplex köztér rekonstrukciója tervezése</w:t>
      </w:r>
    </w:p>
    <w:p w14:paraId="7CF3A0CA" w14:textId="50B7C52D" w:rsidR="00F44844" w:rsidRDefault="00F44844" w:rsidP="00F44844">
      <w:pPr>
        <w:rPr>
          <w:rFonts w:ascii="Arial" w:hAnsi="Arial" w:cs="Arial"/>
          <w:kern w:val="24"/>
          <w:szCs w:val="22"/>
          <w:lang w:eastAsia="hu-HU"/>
        </w:rPr>
      </w:pPr>
      <w:r w:rsidRPr="00F44844">
        <w:rPr>
          <w:rFonts w:ascii="Arial" w:hAnsi="Arial" w:cs="Arial"/>
          <w:kern w:val="24"/>
          <w:szCs w:val="22"/>
          <w:lang w:eastAsia="hu-HU"/>
        </w:rPr>
        <w:t>2017. évben az érintettek észrevéte</w:t>
      </w:r>
      <w:r w:rsidRPr="00F44844">
        <w:rPr>
          <w:rFonts w:ascii="Arial" w:hAnsi="Arial" w:cs="Arial"/>
          <w:bCs/>
          <w:kern w:val="24"/>
          <w:lang w:eastAsia="hu-HU"/>
        </w:rPr>
        <w:t xml:space="preserve">leinek megszerzése, </w:t>
      </w:r>
      <w:r w:rsidRPr="00F44844">
        <w:rPr>
          <w:rFonts w:ascii="Arial" w:hAnsi="Arial" w:cs="Arial"/>
          <w:kern w:val="24"/>
          <w:szCs w:val="22"/>
          <w:lang w:eastAsia="hu-HU"/>
        </w:rPr>
        <w:t xml:space="preserve">tervezési diszpozíció összeállítása volt folyamatban, hogy a közbeszerzési eljárás 2018. év I. félévében megtörténhessen. </w:t>
      </w:r>
    </w:p>
    <w:p w14:paraId="35142C56" w14:textId="77777777" w:rsidR="0031022A" w:rsidRPr="00401E93" w:rsidRDefault="0031022A" w:rsidP="00401E93">
      <w:pPr>
        <w:pStyle w:val="PBNormal"/>
      </w:pPr>
    </w:p>
    <w:p w14:paraId="296C6EBA" w14:textId="77777777" w:rsidR="00F44844" w:rsidRPr="00F44844" w:rsidRDefault="00F44844" w:rsidP="00401E93">
      <w:pPr>
        <w:pStyle w:val="Nincstrkz"/>
        <w:spacing w:after="120" w:line="276" w:lineRule="auto"/>
        <w:jc w:val="both"/>
        <w:rPr>
          <w:rFonts w:ascii="Arial" w:hAnsi="Arial" w:cs="Arial"/>
          <w:b/>
          <w:kern w:val="24"/>
          <w:szCs w:val="22"/>
          <w:lang w:eastAsia="hu-HU"/>
        </w:rPr>
      </w:pPr>
      <w:r w:rsidRPr="00401E93">
        <w:rPr>
          <w:rFonts w:ascii="Arial" w:hAnsi="Arial" w:cs="Arial"/>
          <w:b/>
          <w:u w:val="single"/>
          <w:lang w:eastAsia="hu-HU"/>
        </w:rPr>
        <w:lastRenderedPageBreak/>
        <w:t>A 2-es villamos fejlesztése</w:t>
      </w:r>
      <w:r w:rsidRPr="00F44844">
        <w:rPr>
          <w:rFonts w:ascii="Arial" w:hAnsi="Arial" w:cs="Arial"/>
          <w:b/>
          <w:kern w:val="24"/>
          <w:szCs w:val="22"/>
          <w:lang w:eastAsia="hu-HU"/>
        </w:rPr>
        <w:t xml:space="preserve"> </w:t>
      </w:r>
    </w:p>
    <w:p w14:paraId="3FE0AD76"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sidDel="00180A7F">
        <w:rPr>
          <w:rFonts w:ascii="Arial" w:hAnsi="Arial" w:cs="Arial"/>
          <w:b/>
          <w:kern w:val="24"/>
          <w:szCs w:val="22"/>
          <w:lang w:eastAsia="hu-HU"/>
        </w:rPr>
        <w:t xml:space="preserve"> </w:t>
      </w:r>
      <w:r w:rsidRPr="00F44844">
        <w:rPr>
          <w:rFonts w:ascii="Arial" w:hAnsi="Arial" w:cs="Arial"/>
          <w:kern w:val="24"/>
          <w:szCs w:val="22"/>
          <w:lang w:eastAsia="hu-HU"/>
        </w:rPr>
        <w:t xml:space="preserve">„A 2-es villamos vonal és komplex felújításának előkészítése tárgyban hatástanulmányok és tervezési feladatok elvégzése vállalkozási szerződés keretében” tárgyú </w:t>
      </w:r>
      <w:r w:rsidRPr="00F44844">
        <w:rPr>
          <w:rFonts w:ascii="Arial" w:hAnsi="Arial" w:cs="Arial"/>
          <w:b/>
          <w:kern w:val="24"/>
          <w:szCs w:val="22"/>
          <w:lang w:eastAsia="hu-HU"/>
        </w:rPr>
        <w:t>tervezési közbeszerzési eljárás lebonyolítása megtörtént</w:t>
      </w:r>
      <w:r w:rsidRPr="00F44844">
        <w:rPr>
          <w:rFonts w:ascii="Arial" w:hAnsi="Arial" w:cs="Arial"/>
          <w:kern w:val="24"/>
          <w:szCs w:val="22"/>
          <w:lang w:eastAsia="hu-HU"/>
        </w:rPr>
        <w:t xml:space="preserve">. </w:t>
      </w:r>
      <w:r w:rsidRPr="00F44844">
        <w:rPr>
          <w:rFonts w:ascii="Arial" w:hAnsi="Arial" w:cs="Arial"/>
          <w:b/>
          <w:kern w:val="24"/>
          <w:szCs w:val="22"/>
          <w:lang w:eastAsia="hu-HU"/>
        </w:rPr>
        <w:t xml:space="preserve">A vállalkozási szerződés 2013. november 8-án aláírásra került. </w:t>
      </w:r>
      <w:r w:rsidRPr="00F44844">
        <w:rPr>
          <w:rFonts w:ascii="Arial" w:hAnsi="Arial" w:cs="Arial"/>
          <w:kern w:val="24"/>
          <w:szCs w:val="22"/>
          <w:lang w:eastAsia="hu-HU"/>
        </w:rPr>
        <w:t xml:space="preserve">A támogatási szerződés 2013. december 6-án került aláírásra, az elszámolható költség összege  156.421.053 Ft, </w:t>
      </w:r>
      <w:r w:rsidRPr="00F44844">
        <w:rPr>
          <w:rFonts w:ascii="Arial" w:hAnsi="Arial" w:cs="Arial"/>
          <w:b/>
          <w:kern w:val="24"/>
          <w:szCs w:val="22"/>
          <w:lang w:eastAsia="hu-HU"/>
        </w:rPr>
        <w:t>a támogatás intenzitása 100 %</w:t>
      </w:r>
      <w:r w:rsidRPr="00F44844">
        <w:rPr>
          <w:rFonts w:ascii="Arial" w:hAnsi="Arial" w:cs="Arial"/>
          <w:kern w:val="24"/>
          <w:szCs w:val="22"/>
          <w:lang w:eastAsia="hu-HU"/>
        </w:rPr>
        <w:t xml:space="preserve">. A vállalkozási szerződés a támogatási szerződés aláírását követően 2013. december 9-én hatályba lépett. </w:t>
      </w:r>
    </w:p>
    <w:p w14:paraId="296B642E"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 xml:space="preserve">2014. évben elkészültek a vállalkozási szerződésben rögzített engedélyezési és tanulmánytervek, ill. a teljes vonalra vonatkozó részletes megvalósíthatósági tanulmány. </w:t>
      </w:r>
      <w:r w:rsidRPr="00F44844">
        <w:rPr>
          <w:rFonts w:ascii="Arial" w:hAnsi="Arial" w:cs="Arial"/>
          <w:kern w:val="24"/>
          <w:szCs w:val="22"/>
          <w:lang w:eastAsia="hu-HU"/>
        </w:rPr>
        <w:br/>
        <w:t>2014 őszén megkezdődött az engedélyezési eljárás, amely 2015. december 31-éig lezárult, így az összes uniós forrás lehívásra került.</w:t>
      </w:r>
    </w:p>
    <w:p w14:paraId="17EF0A29" w14:textId="77777777" w:rsidR="00F44844" w:rsidRPr="00F44844" w:rsidRDefault="00F44844" w:rsidP="00F44844">
      <w:pPr>
        <w:spacing w:before="120" w:after="120" w:line="276" w:lineRule="auto"/>
        <w:jc w:val="both"/>
        <w:rPr>
          <w:rFonts w:ascii="Arial" w:hAnsi="Arial" w:cs="Arial"/>
          <w:color w:val="FF0000"/>
          <w:kern w:val="24"/>
          <w:szCs w:val="22"/>
          <w:lang w:eastAsia="hu-HU"/>
        </w:rPr>
      </w:pPr>
      <w:r w:rsidRPr="00F44844">
        <w:rPr>
          <w:rFonts w:ascii="Arial" w:hAnsi="Arial" w:cs="Arial"/>
          <w:kern w:val="24"/>
          <w:szCs w:val="22"/>
          <w:lang w:eastAsia="hu-HU"/>
        </w:rPr>
        <w:t xml:space="preserve"> A második ütemű tervezésre tervezési szerződés került megkötésre a Lánchíd pesti hídfő alatti aluljáró, Viadukt, Haller utcai deltavágány szakaszokra vonatkozóan. A tervek elkészültek az engedélyek beszerzése és a Műemléki Tanácsadó Testülettel történő jóváhagyatás folyamatosan történik, 2018 első félévében várhatóan rendelkezésre áll a teljes tervdokumentáció.  </w:t>
      </w:r>
    </w:p>
    <w:p w14:paraId="48658B61" w14:textId="77777777" w:rsidR="00F44844" w:rsidRPr="00401E93" w:rsidRDefault="00F44844" w:rsidP="00401E93">
      <w:pPr>
        <w:pStyle w:val="Nincstrkz"/>
        <w:spacing w:after="120" w:line="276" w:lineRule="auto"/>
        <w:jc w:val="both"/>
        <w:rPr>
          <w:rFonts w:ascii="Arial" w:hAnsi="Arial" w:cs="Arial"/>
          <w:b/>
          <w:u w:val="single"/>
          <w:lang w:eastAsia="hu-HU"/>
        </w:rPr>
      </w:pPr>
      <w:r w:rsidRPr="00401E93">
        <w:rPr>
          <w:rFonts w:ascii="Arial" w:hAnsi="Arial" w:cs="Arial"/>
          <w:b/>
          <w:u w:val="single"/>
          <w:lang w:eastAsia="hu-HU"/>
        </w:rPr>
        <w:t>Fogaskerekű vasút fejlesztésének előkészítése</w:t>
      </w:r>
    </w:p>
    <w:p w14:paraId="7AA0E2D3" w14:textId="77777777" w:rsidR="00F44844" w:rsidRPr="00F44844" w:rsidRDefault="00F44844" w:rsidP="00F44844">
      <w:pPr>
        <w:spacing w:before="120" w:after="120" w:line="276" w:lineRule="auto"/>
        <w:jc w:val="both"/>
        <w:rPr>
          <w:rFonts w:cs="H_Helvetica"/>
          <w:bCs/>
          <w:kern w:val="24"/>
          <w:szCs w:val="22"/>
          <w:lang w:eastAsia="hu-HU"/>
        </w:rPr>
      </w:pPr>
      <w:r w:rsidRPr="00F44844">
        <w:rPr>
          <w:rFonts w:ascii="Arial" w:hAnsi="Arial" w:cs="Arial"/>
          <w:kern w:val="24"/>
          <w:szCs w:val="22"/>
          <w:lang w:eastAsia="hu-HU"/>
        </w:rPr>
        <w:t xml:space="preserve">A budapesti fogaskerekű vasút felújításának elsődleges célja, hogy a vonal megbízható, korszerű, utasbarát, Budapest közlekedési rendszerébe illeszkedő eszközzé váljék. Ehhez szükséges a pálya és a biztosítóberendezés teljes rekonstrukciója, új járműpark beszerzése, valamint a vonal mindkét irányú meghosszabbítása: a jövőbeni végállomások a tervek szerint a Széll Kálmán térre, illetve a Normafához kerülnének. 2017-ben a kiviteli tervek elkészítése és a még hiányzó engedélyek megszerzésének döntő többsége megtörtént. Az építési engedélyek teljes körű megszerzése és a tenderdokumentáció összeállítása várhatóan 2018 első félévében lesz véglegesítve. A </w:t>
      </w:r>
      <w:r w:rsidRPr="00F44844">
        <w:rPr>
          <w:rFonts w:ascii="Arial" w:hAnsi="Arial" w:cs="Arial"/>
          <w:kern w:val="24"/>
          <w:szCs w:val="22"/>
          <w:lang w:eastAsia="hu-HU"/>
        </w:rPr>
        <w:lastRenderedPageBreak/>
        <w:t>Normafa végállomás megvalósításához szükséges ingatlanok megszerzését, illetve a telekalakítási eljárások lefolytatását a XII. kerületi Önkormányzat végzi, az ezekhez szükséges forrásokat a Magyar Állam központi költségvetési forrásból biztosítja. Az feladat részeként új prototípus jármű beszerzése is cél, melyre a Kötöttpályás Járműgyártási Cselekvési terv szintén központi költségvetési forrásból biztosít 1,5 Mrd Ft-ot. Az új járművekre az elvi előzetes típusengedéllyel rendelkezünk, a járműbeszerzési tender forrás rendelkezésre állása esetén indítható.</w:t>
      </w:r>
    </w:p>
    <w:p w14:paraId="092AA9A6" w14:textId="77777777" w:rsidR="00F44844" w:rsidRPr="00401E93" w:rsidRDefault="00F44844" w:rsidP="00401E93">
      <w:pPr>
        <w:pStyle w:val="Nincstrkz"/>
        <w:spacing w:after="120" w:line="276" w:lineRule="auto"/>
        <w:jc w:val="both"/>
        <w:rPr>
          <w:rFonts w:ascii="Arial" w:hAnsi="Arial" w:cs="Arial"/>
          <w:b/>
          <w:u w:val="single"/>
          <w:lang w:eastAsia="hu-HU"/>
        </w:rPr>
      </w:pPr>
      <w:r w:rsidRPr="00401E93">
        <w:rPr>
          <w:rFonts w:ascii="Arial" w:hAnsi="Arial" w:cs="Arial"/>
          <w:b/>
          <w:u w:val="single"/>
          <w:lang w:eastAsia="hu-HU"/>
        </w:rPr>
        <w:t>Csepel városközpont és autóbuszállomások tervezése</w:t>
      </w:r>
    </w:p>
    <w:p w14:paraId="44BAF57C"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A projekt elsődleges célja, egy kényelmes, korszerű, intermodális átszállási kapcsolatokkal rendelkező autóbuszvégállomás létrehozása Csepelen. Az új autóbusz végállomás közvetlen átszállási kapcsolatot biztosít a helyi, helyközi és a hév járatok között.</w:t>
      </w:r>
    </w:p>
    <w:p w14:paraId="53686804"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További cél, hogy az autóbuszok tárolási problémáit csökkentsük és a zöldfelületek nagyságát növeljük, valamint a Szent Imre tér forgalomtechnikai szempontból rendezésre kerüljön.</w:t>
      </w:r>
    </w:p>
    <w:p w14:paraId="676B56B7" w14:textId="77777777" w:rsidR="00F44844" w:rsidRPr="00F44844" w:rsidRDefault="00F44844" w:rsidP="00F44844">
      <w:pPr>
        <w:spacing w:before="120" w:after="120" w:line="276" w:lineRule="auto"/>
        <w:jc w:val="both"/>
        <w:rPr>
          <w:rFonts w:ascii="Arial" w:hAnsi="Arial" w:cs="Arial"/>
          <w:kern w:val="24"/>
          <w:szCs w:val="22"/>
          <w:lang w:eastAsia="hu-HU"/>
        </w:rPr>
      </w:pPr>
      <w:r w:rsidRPr="00F44844">
        <w:rPr>
          <w:rFonts w:ascii="Arial" w:hAnsi="Arial" w:cs="Arial"/>
          <w:kern w:val="24"/>
          <w:szCs w:val="22"/>
          <w:lang w:eastAsia="hu-HU"/>
        </w:rPr>
        <w:t>A Tervező kiválasztására irányuló közbeszerzési eljárás ajánlati felhívása 2017. október 27-én megjelent az Európai Unió Hivatalos Lapjában.</w:t>
      </w:r>
    </w:p>
    <w:p w14:paraId="1BEA8E96" w14:textId="77777777" w:rsidR="00F44844" w:rsidRPr="00401E93" w:rsidRDefault="00F44844" w:rsidP="00401E93">
      <w:pPr>
        <w:pStyle w:val="Nincstrkz"/>
        <w:spacing w:after="120" w:line="276" w:lineRule="auto"/>
        <w:jc w:val="both"/>
        <w:rPr>
          <w:rFonts w:ascii="Arial" w:hAnsi="Arial" w:cs="Arial"/>
          <w:b/>
          <w:u w:val="single"/>
          <w:lang w:eastAsia="hu-HU"/>
        </w:rPr>
      </w:pPr>
      <w:bookmarkStart w:id="540" w:name="_Toc467532404"/>
      <w:bookmarkStart w:id="541" w:name="_Toc467572465"/>
      <w:bookmarkStart w:id="542" w:name="_Toc467575941"/>
      <w:bookmarkStart w:id="543" w:name="_Toc475025178"/>
      <w:bookmarkStart w:id="544" w:name="_Toc475025179"/>
      <w:bookmarkStart w:id="545" w:name="_Toc475025180"/>
      <w:bookmarkStart w:id="546" w:name="_Toc475025181"/>
      <w:bookmarkStart w:id="547" w:name="_Toc480442104"/>
      <w:bookmarkStart w:id="548" w:name="_Toc447880347"/>
      <w:bookmarkStart w:id="549" w:name="_Toc478578382"/>
      <w:bookmarkEnd w:id="540"/>
      <w:bookmarkEnd w:id="541"/>
      <w:bookmarkEnd w:id="542"/>
      <w:bookmarkEnd w:id="543"/>
      <w:bookmarkEnd w:id="544"/>
      <w:bookmarkEnd w:id="545"/>
      <w:bookmarkEnd w:id="546"/>
      <w:bookmarkEnd w:id="547"/>
      <w:bookmarkEnd w:id="548"/>
      <w:r w:rsidRPr="00401E93">
        <w:rPr>
          <w:rFonts w:ascii="Arial" w:hAnsi="Arial" w:cs="Arial"/>
          <w:b/>
          <w:u w:val="single"/>
          <w:lang w:eastAsia="hu-HU"/>
        </w:rPr>
        <w:t xml:space="preserve"> </w:t>
      </w:r>
      <w:bookmarkStart w:id="550" w:name="_Toc480442107"/>
      <w:r w:rsidRPr="00401E93">
        <w:rPr>
          <w:rFonts w:ascii="Arial" w:hAnsi="Arial" w:cs="Arial"/>
          <w:b/>
          <w:u w:val="single"/>
          <w:lang w:eastAsia="hu-HU"/>
        </w:rPr>
        <w:t>Elektronikus alapú jegyrendszer bevezetésének előkészítése és kivitelezése</w:t>
      </w:r>
      <w:bookmarkEnd w:id="549"/>
      <w:bookmarkEnd w:id="550"/>
    </w:p>
    <w:p w14:paraId="106CDDBF" w14:textId="77777777" w:rsidR="00F44844" w:rsidRPr="00F44844" w:rsidRDefault="00F44844" w:rsidP="00F44844">
      <w:pPr>
        <w:spacing w:before="120" w:after="120" w:line="276" w:lineRule="auto"/>
        <w:jc w:val="both"/>
        <w:rPr>
          <w:rFonts w:ascii="Arial" w:eastAsia="Calibri" w:hAnsi="Arial" w:cs="Arial"/>
          <w:kern w:val="24"/>
          <w:szCs w:val="22"/>
        </w:rPr>
      </w:pPr>
      <w:r w:rsidRPr="00F44844">
        <w:rPr>
          <w:rFonts w:ascii="Arial" w:eastAsia="Calibri" w:hAnsi="Arial" w:cs="Arial"/>
          <w:kern w:val="24"/>
          <w:szCs w:val="22"/>
        </w:rPr>
        <w:t>A projekt megvalósításához szükséges forrást a Fővárosi Önkormányzattal kötött Fejlesztési Megállapodás (</w:t>
      </w:r>
      <w:r w:rsidRPr="00F44844">
        <w:rPr>
          <w:rFonts w:ascii="Arial" w:eastAsia="Calibri" w:hAnsi="Arial" w:cs="Arial"/>
          <w:b/>
          <w:kern w:val="24"/>
          <w:szCs w:val="22"/>
        </w:rPr>
        <w:t>FM</w:t>
      </w:r>
      <w:r w:rsidRPr="00F44844">
        <w:rPr>
          <w:rFonts w:ascii="Arial" w:eastAsia="Calibri" w:hAnsi="Arial" w:cs="Arial"/>
          <w:kern w:val="24"/>
          <w:szCs w:val="22"/>
        </w:rPr>
        <w:t>) /előkészítés, szakértők bevonása, tanácsadói feladatok, kivitelezéshez kapcsolódó egyéb munkák/, valamint az Európai Újjáépítési és Fejlesztési Bankkal (</w:t>
      </w:r>
      <w:r w:rsidRPr="00F44844">
        <w:rPr>
          <w:rFonts w:ascii="Arial" w:eastAsia="Calibri" w:hAnsi="Arial" w:cs="Arial"/>
          <w:b/>
          <w:kern w:val="24"/>
          <w:szCs w:val="22"/>
        </w:rPr>
        <w:t>EBRD</w:t>
      </w:r>
      <w:r w:rsidRPr="00F44844">
        <w:rPr>
          <w:rFonts w:ascii="Arial" w:eastAsia="Calibri" w:hAnsi="Arial" w:cs="Arial"/>
          <w:kern w:val="24"/>
          <w:szCs w:val="22"/>
        </w:rPr>
        <w:t>) kötött Kölcsönszerződés /teljes körű kivitelezés/ biztosítja.</w:t>
      </w:r>
    </w:p>
    <w:p w14:paraId="3B83A647" w14:textId="77777777" w:rsidR="00F44844" w:rsidRPr="00F44844" w:rsidRDefault="00F44844" w:rsidP="00F44844">
      <w:pPr>
        <w:spacing w:before="120" w:after="120" w:line="276" w:lineRule="auto"/>
        <w:jc w:val="both"/>
        <w:rPr>
          <w:rFonts w:ascii="Arial" w:eastAsia="Calibri" w:hAnsi="Arial" w:cs="Arial"/>
          <w:noProof/>
          <w:szCs w:val="22"/>
          <w:lang w:eastAsia="hu-HU"/>
        </w:rPr>
      </w:pPr>
      <w:r w:rsidRPr="00F44844">
        <w:rPr>
          <w:rFonts w:ascii="Arial" w:eastAsia="Calibri" w:hAnsi="Arial" w:cs="Arial"/>
          <w:noProof/>
          <w:szCs w:val="22"/>
          <w:lang w:eastAsia="hu-HU"/>
        </w:rPr>
        <w:t xml:space="preserve">A Projekt finanszírozására létrejött szerződéses keretrendszer megkötését követően a projekt előrehaladását számos külső körülmény befolyásolta. A kormányzati szakmapoltikai elvárások és a jogszabályi környezet megváltozása, az azóta bekövetkezett technológiai változások, bizonyos közledészakmai feltételek és </w:t>
      </w:r>
      <w:r w:rsidRPr="00F44844">
        <w:rPr>
          <w:rFonts w:ascii="Arial" w:eastAsia="Calibri" w:hAnsi="Arial" w:cs="Arial"/>
          <w:noProof/>
          <w:szCs w:val="22"/>
          <w:lang w:eastAsia="hu-HU"/>
        </w:rPr>
        <w:lastRenderedPageBreak/>
        <w:t>körülmények módosulása, a közlekedési intézményrendszer továbbfejlesztéséből adódó változások, és egyéb technikai jellegű körülmények módosulása szükségessé tette a projekt megvalósítási keretrendszerének és így a projekt szerződéses és pénzügyi hátterének ezen változásokhoz való hozzáigazítását.</w:t>
      </w:r>
    </w:p>
    <w:p w14:paraId="448ECCFB" w14:textId="77777777" w:rsidR="00F44844" w:rsidRPr="00F44844" w:rsidRDefault="00F44844" w:rsidP="00F44844">
      <w:pPr>
        <w:spacing w:before="120" w:after="120" w:line="276" w:lineRule="auto"/>
        <w:jc w:val="both"/>
        <w:rPr>
          <w:rFonts w:ascii="Arial" w:eastAsia="Calibri" w:hAnsi="Arial" w:cs="Arial"/>
          <w:noProof/>
          <w:szCs w:val="22"/>
          <w:lang w:eastAsia="hu-HU"/>
        </w:rPr>
      </w:pPr>
      <w:r w:rsidRPr="00F44844">
        <w:rPr>
          <w:rFonts w:ascii="Arial" w:eastAsia="Calibri" w:hAnsi="Arial" w:cs="Arial"/>
          <w:noProof/>
          <w:szCs w:val="22"/>
          <w:lang w:eastAsia="hu-HU"/>
        </w:rPr>
        <w:t xml:space="preserve">A hatályos Kölcsönszerződésben foglaltak szerint  2017. június 30-ig volt lehetősége a BKK-nak hitelt lehívni, azonban a projekt során bekövetkezett változások nem tették lehetővé, hogy az eredeti projektterv szerinti ütemezéssel a teljes tervezett összeg lehívásra kerülhessen eddig az időpontig, így a Kölcsönszerződés módosítása vált szükségessé a lehívási időszak meghosszabbításával. </w:t>
      </w:r>
    </w:p>
    <w:p w14:paraId="355A9532" w14:textId="77777777" w:rsidR="00F44844" w:rsidRPr="00F44844" w:rsidRDefault="00F44844" w:rsidP="00F44844">
      <w:pPr>
        <w:spacing w:before="120" w:after="120" w:line="276" w:lineRule="auto"/>
        <w:jc w:val="both"/>
        <w:rPr>
          <w:rFonts w:ascii="Arial" w:eastAsia="Calibri" w:hAnsi="Arial" w:cs="Arial"/>
          <w:kern w:val="24"/>
          <w:szCs w:val="22"/>
        </w:rPr>
      </w:pPr>
      <w:r w:rsidRPr="00F44844">
        <w:rPr>
          <w:rFonts w:ascii="Arial" w:eastAsia="Calibri" w:hAnsi="Arial" w:cs="Arial"/>
          <w:kern w:val="24"/>
          <w:szCs w:val="22"/>
        </w:rPr>
        <w:t>A változások többlet költségei és a hitelkonstrukció átütemezésének további feltételei miatt az eredetileg rendelkezésre álló összeg visszarendezése vált szükségessé a Fejlesztési Megállapodásban annak érdekében, hogy az EBRD által biztosított teljes hitelkeret lehívásra kerülhessen.</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870"/>
        <w:gridCol w:w="1835"/>
        <w:gridCol w:w="3831"/>
      </w:tblGrid>
      <w:tr w:rsidR="00F44844" w:rsidRPr="00F44844" w14:paraId="11523031" w14:textId="77777777" w:rsidTr="00401E93">
        <w:trPr>
          <w:trHeight w:val="651"/>
        </w:trPr>
        <w:tc>
          <w:tcPr>
            <w:tcW w:w="1554" w:type="dxa"/>
            <w:vMerge w:val="restart"/>
            <w:shd w:val="clear" w:color="auto" w:fill="BFBFBF"/>
            <w:vAlign w:val="center"/>
          </w:tcPr>
          <w:p w14:paraId="6F1A7B19" w14:textId="77777777" w:rsidR="00F44844" w:rsidRPr="00F44844" w:rsidRDefault="00F44844" w:rsidP="00F44844">
            <w:pPr>
              <w:jc w:val="both"/>
              <w:rPr>
                <w:rFonts w:ascii="Arial" w:eastAsia="Calibri" w:hAnsi="Arial" w:cs="Arial"/>
                <w:b/>
                <w:kern w:val="24"/>
                <w:szCs w:val="22"/>
                <w:lang w:eastAsia="hu-HU"/>
              </w:rPr>
            </w:pPr>
            <w:r w:rsidRPr="00F44844">
              <w:rPr>
                <w:rFonts w:ascii="Arial" w:eastAsia="Calibri" w:hAnsi="Arial" w:cs="Arial"/>
                <w:b/>
                <w:kern w:val="24"/>
                <w:szCs w:val="22"/>
                <w:lang w:eastAsia="hu-HU"/>
              </w:rPr>
              <w:t>Forrás</w:t>
            </w:r>
          </w:p>
        </w:tc>
        <w:tc>
          <w:tcPr>
            <w:tcW w:w="3705" w:type="dxa"/>
            <w:gridSpan w:val="2"/>
            <w:tcBorders>
              <w:bottom w:val="single" w:sz="4" w:space="0" w:color="auto"/>
            </w:tcBorders>
            <w:shd w:val="clear" w:color="auto" w:fill="BFBFBF"/>
          </w:tcPr>
          <w:p w14:paraId="65F16969" w14:textId="77777777" w:rsidR="00F44844" w:rsidRPr="00F44844" w:rsidRDefault="00F44844" w:rsidP="00F44844">
            <w:pPr>
              <w:jc w:val="center"/>
              <w:rPr>
                <w:rFonts w:ascii="Arial" w:eastAsia="Calibri" w:hAnsi="Arial" w:cs="Arial"/>
                <w:b/>
                <w:kern w:val="24"/>
                <w:szCs w:val="22"/>
                <w:lang w:eastAsia="hu-HU"/>
              </w:rPr>
            </w:pPr>
            <w:r w:rsidRPr="00F44844">
              <w:rPr>
                <w:rFonts w:ascii="Arial" w:eastAsia="Calibri" w:hAnsi="Arial" w:cs="Arial"/>
                <w:b/>
                <w:kern w:val="24"/>
                <w:szCs w:val="22"/>
                <w:lang w:eastAsia="hu-HU"/>
              </w:rPr>
              <w:t>Fejlesztési Megállapodás</w:t>
            </w:r>
          </w:p>
          <w:p w14:paraId="7965E0BF" w14:textId="77777777" w:rsidR="00F44844" w:rsidRPr="00F44844" w:rsidRDefault="00F44844" w:rsidP="00F44844">
            <w:pPr>
              <w:jc w:val="center"/>
              <w:rPr>
                <w:rFonts w:ascii="Arial" w:eastAsia="Calibri" w:hAnsi="Arial" w:cs="Arial"/>
                <w:b/>
                <w:kern w:val="24"/>
                <w:szCs w:val="22"/>
                <w:lang w:eastAsia="hu-HU"/>
              </w:rPr>
            </w:pPr>
            <w:r w:rsidRPr="00F44844">
              <w:rPr>
                <w:rFonts w:ascii="Arial" w:eastAsia="Calibri" w:hAnsi="Arial" w:cs="Arial"/>
                <w:b/>
                <w:kern w:val="24"/>
                <w:szCs w:val="22"/>
                <w:lang w:eastAsia="hu-HU"/>
              </w:rPr>
              <w:t>(BFÖ)</w:t>
            </w:r>
          </w:p>
          <w:p w14:paraId="546BE60A" w14:textId="77777777" w:rsidR="00F44844" w:rsidRPr="00F44844" w:rsidRDefault="00F44844" w:rsidP="00F44844">
            <w:pPr>
              <w:jc w:val="center"/>
              <w:rPr>
                <w:rFonts w:ascii="Arial" w:eastAsia="Calibri" w:hAnsi="Arial" w:cs="Arial"/>
                <w:b/>
                <w:kern w:val="24"/>
                <w:szCs w:val="22"/>
                <w:lang w:eastAsia="hu-HU"/>
              </w:rPr>
            </w:pPr>
          </w:p>
        </w:tc>
        <w:tc>
          <w:tcPr>
            <w:tcW w:w="3831" w:type="dxa"/>
            <w:vMerge w:val="restart"/>
            <w:shd w:val="clear" w:color="auto" w:fill="BFBFBF"/>
            <w:vAlign w:val="center"/>
          </w:tcPr>
          <w:p w14:paraId="4A64E1C7" w14:textId="77777777" w:rsidR="00F44844" w:rsidRPr="00F44844" w:rsidRDefault="00F44844" w:rsidP="00F44844">
            <w:pPr>
              <w:jc w:val="center"/>
              <w:rPr>
                <w:rFonts w:ascii="Arial" w:eastAsia="Calibri" w:hAnsi="Arial" w:cs="Arial"/>
                <w:b/>
                <w:kern w:val="24"/>
                <w:szCs w:val="22"/>
                <w:lang w:eastAsia="hu-HU"/>
              </w:rPr>
            </w:pPr>
            <w:r w:rsidRPr="00F44844">
              <w:rPr>
                <w:rFonts w:ascii="Arial" w:eastAsia="Calibri" w:hAnsi="Arial" w:cs="Arial"/>
                <w:b/>
                <w:kern w:val="24"/>
                <w:szCs w:val="22"/>
                <w:lang w:eastAsia="hu-HU"/>
              </w:rPr>
              <w:t xml:space="preserve">Kölcsönszerződés (EBRD - Európai Újjáépítési és Fejlesztési Bank) </w:t>
            </w:r>
          </w:p>
          <w:p w14:paraId="1B366876" w14:textId="77777777" w:rsidR="00F44844" w:rsidRPr="00F44844" w:rsidRDefault="00F44844" w:rsidP="00F44844">
            <w:pPr>
              <w:jc w:val="center"/>
              <w:rPr>
                <w:rFonts w:ascii="Arial" w:eastAsia="Calibri" w:hAnsi="Arial" w:cs="Arial"/>
                <w:b/>
                <w:kern w:val="24"/>
                <w:szCs w:val="22"/>
                <w:lang w:eastAsia="hu-HU"/>
              </w:rPr>
            </w:pPr>
          </w:p>
        </w:tc>
      </w:tr>
      <w:tr w:rsidR="00F44844" w:rsidRPr="00F44844" w14:paraId="6C7E422D" w14:textId="77777777" w:rsidTr="00401E93">
        <w:trPr>
          <w:trHeight w:val="161"/>
        </w:trPr>
        <w:tc>
          <w:tcPr>
            <w:tcW w:w="1554" w:type="dxa"/>
            <w:vMerge/>
            <w:shd w:val="clear" w:color="auto" w:fill="auto"/>
            <w:vAlign w:val="center"/>
          </w:tcPr>
          <w:p w14:paraId="190F798E" w14:textId="77777777" w:rsidR="00F44844" w:rsidRPr="00F44844" w:rsidRDefault="00F44844" w:rsidP="00F44844">
            <w:pPr>
              <w:jc w:val="both"/>
              <w:rPr>
                <w:rFonts w:ascii="Arial" w:eastAsia="Calibri" w:hAnsi="Arial" w:cs="Arial"/>
                <w:b/>
                <w:kern w:val="24"/>
                <w:szCs w:val="22"/>
                <w:lang w:eastAsia="hu-HU"/>
              </w:rPr>
            </w:pPr>
          </w:p>
        </w:tc>
        <w:tc>
          <w:tcPr>
            <w:tcW w:w="1870" w:type="dxa"/>
            <w:shd w:val="clear" w:color="auto" w:fill="A6A6A6"/>
          </w:tcPr>
          <w:p w14:paraId="01B70772" w14:textId="77777777" w:rsidR="00F44844" w:rsidRPr="00F44844" w:rsidDel="003E4521" w:rsidRDefault="00F44844" w:rsidP="00F44844">
            <w:pPr>
              <w:jc w:val="center"/>
              <w:rPr>
                <w:rFonts w:ascii="Arial" w:eastAsia="Calibri" w:hAnsi="Arial" w:cs="Arial"/>
                <w:kern w:val="24"/>
                <w:sz w:val="20"/>
                <w:lang w:eastAsia="hu-HU"/>
              </w:rPr>
            </w:pPr>
            <w:r w:rsidRPr="00F44844">
              <w:rPr>
                <w:rFonts w:ascii="Arial" w:eastAsia="Calibri" w:hAnsi="Arial" w:cs="Arial"/>
                <w:kern w:val="24"/>
                <w:sz w:val="20"/>
                <w:lang w:eastAsia="hu-HU"/>
              </w:rPr>
              <w:t>Módosítás előtt</w:t>
            </w:r>
          </w:p>
        </w:tc>
        <w:tc>
          <w:tcPr>
            <w:tcW w:w="1835" w:type="dxa"/>
            <w:shd w:val="clear" w:color="auto" w:fill="A6A6A6"/>
            <w:vAlign w:val="center"/>
          </w:tcPr>
          <w:p w14:paraId="65A53F22" w14:textId="77777777" w:rsidR="00F44844" w:rsidRPr="00F44844" w:rsidDel="003E4521" w:rsidRDefault="00F44844" w:rsidP="00F44844">
            <w:pPr>
              <w:jc w:val="center"/>
              <w:rPr>
                <w:rFonts w:ascii="Arial" w:eastAsia="Calibri" w:hAnsi="Arial" w:cs="Arial"/>
                <w:kern w:val="24"/>
                <w:sz w:val="20"/>
                <w:lang w:eastAsia="hu-HU"/>
              </w:rPr>
            </w:pPr>
            <w:r w:rsidRPr="00F44844">
              <w:rPr>
                <w:rFonts w:ascii="Arial" w:eastAsia="Calibri" w:hAnsi="Arial" w:cs="Arial"/>
                <w:kern w:val="24"/>
                <w:sz w:val="20"/>
                <w:lang w:eastAsia="hu-HU"/>
              </w:rPr>
              <w:t xml:space="preserve">Módosítás után </w:t>
            </w:r>
          </w:p>
        </w:tc>
        <w:tc>
          <w:tcPr>
            <w:tcW w:w="3831" w:type="dxa"/>
            <w:vMerge/>
            <w:shd w:val="clear" w:color="auto" w:fill="BFBFBF"/>
          </w:tcPr>
          <w:p w14:paraId="0F73E754" w14:textId="77777777" w:rsidR="00F44844" w:rsidRPr="00F44844" w:rsidRDefault="00F44844" w:rsidP="00F44844">
            <w:pPr>
              <w:jc w:val="center"/>
              <w:rPr>
                <w:rFonts w:ascii="Arial" w:eastAsia="Calibri" w:hAnsi="Arial" w:cs="Arial"/>
                <w:kern w:val="24"/>
                <w:sz w:val="20"/>
                <w:lang w:eastAsia="hu-HU"/>
              </w:rPr>
            </w:pPr>
          </w:p>
        </w:tc>
      </w:tr>
      <w:tr w:rsidR="00F44844" w:rsidRPr="00F44844" w14:paraId="7EFA1337" w14:textId="77777777" w:rsidTr="00401E93">
        <w:trPr>
          <w:trHeight w:val="161"/>
        </w:trPr>
        <w:tc>
          <w:tcPr>
            <w:tcW w:w="1554" w:type="dxa"/>
            <w:shd w:val="clear" w:color="auto" w:fill="auto"/>
            <w:vAlign w:val="center"/>
          </w:tcPr>
          <w:p w14:paraId="42BDAF2F" w14:textId="77777777" w:rsidR="00F44844" w:rsidRPr="00F44844" w:rsidRDefault="00F44844" w:rsidP="00F44844">
            <w:pPr>
              <w:jc w:val="both"/>
              <w:rPr>
                <w:rFonts w:ascii="Arial" w:eastAsia="Calibri" w:hAnsi="Arial" w:cs="Arial"/>
                <w:b/>
                <w:kern w:val="24"/>
                <w:szCs w:val="22"/>
                <w:lang w:eastAsia="hu-HU"/>
              </w:rPr>
            </w:pPr>
            <w:r w:rsidRPr="00F44844">
              <w:rPr>
                <w:rFonts w:ascii="Arial" w:eastAsia="Calibri" w:hAnsi="Arial" w:cs="Arial"/>
                <w:b/>
                <w:kern w:val="24"/>
                <w:szCs w:val="22"/>
                <w:lang w:eastAsia="hu-HU"/>
              </w:rPr>
              <w:t>Költségkeret</w:t>
            </w:r>
          </w:p>
        </w:tc>
        <w:tc>
          <w:tcPr>
            <w:tcW w:w="1870" w:type="dxa"/>
          </w:tcPr>
          <w:p w14:paraId="01F67B37" w14:textId="77777777" w:rsidR="00F44844" w:rsidRPr="00F44844" w:rsidRDefault="00F44844" w:rsidP="00F44844">
            <w:pPr>
              <w:jc w:val="center"/>
              <w:rPr>
                <w:rFonts w:ascii="Arial" w:eastAsia="Calibri" w:hAnsi="Arial" w:cs="Arial"/>
                <w:kern w:val="24"/>
                <w:sz w:val="20"/>
                <w:lang w:eastAsia="hu-HU"/>
              </w:rPr>
            </w:pPr>
          </w:p>
          <w:p w14:paraId="67E197FD" w14:textId="77777777" w:rsidR="00F44844" w:rsidRPr="00F44844" w:rsidRDefault="00F44844" w:rsidP="00F44844">
            <w:pPr>
              <w:jc w:val="both"/>
              <w:rPr>
                <w:rFonts w:ascii="Arial" w:eastAsia="Calibri" w:hAnsi="Arial" w:cs="Arial"/>
                <w:kern w:val="24"/>
                <w:sz w:val="20"/>
                <w:lang w:eastAsia="hu-HU"/>
              </w:rPr>
            </w:pPr>
            <w:r w:rsidRPr="00F44844">
              <w:rPr>
                <w:rFonts w:ascii="Arial" w:eastAsia="Calibri" w:hAnsi="Arial" w:cs="Arial"/>
                <w:kern w:val="24"/>
                <w:sz w:val="20"/>
                <w:lang w:eastAsia="hu-HU"/>
              </w:rPr>
              <w:t>4.576,220 millió Ft</w:t>
            </w:r>
          </w:p>
          <w:p w14:paraId="5490A8CA" w14:textId="77777777" w:rsidR="00F44844" w:rsidRPr="00F44844" w:rsidDel="003E4521" w:rsidRDefault="00F44844" w:rsidP="00F44844">
            <w:pPr>
              <w:jc w:val="both"/>
              <w:rPr>
                <w:rFonts w:ascii="Arial" w:eastAsia="Calibri" w:hAnsi="Arial" w:cs="Arial"/>
                <w:kern w:val="24"/>
                <w:sz w:val="20"/>
                <w:lang w:eastAsia="hu-HU"/>
              </w:rPr>
            </w:pPr>
          </w:p>
        </w:tc>
        <w:tc>
          <w:tcPr>
            <w:tcW w:w="1835" w:type="dxa"/>
            <w:shd w:val="clear" w:color="auto" w:fill="auto"/>
            <w:vAlign w:val="center"/>
          </w:tcPr>
          <w:p w14:paraId="4CA84318" w14:textId="77777777" w:rsidR="00F44844" w:rsidRPr="00F44844" w:rsidRDefault="00F44844" w:rsidP="00F44844">
            <w:pPr>
              <w:jc w:val="both"/>
              <w:rPr>
                <w:rFonts w:ascii="Arial" w:eastAsia="Calibri" w:hAnsi="Arial" w:cs="Arial"/>
                <w:kern w:val="24"/>
                <w:sz w:val="20"/>
                <w:lang w:eastAsia="hu-HU"/>
              </w:rPr>
            </w:pPr>
            <w:r w:rsidRPr="00F44844">
              <w:rPr>
                <w:rFonts w:ascii="Arial" w:eastAsia="Calibri" w:hAnsi="Arial" w:cs="Arial"/>
                <w:kern w:val="24"/>
                <w:sz w:val="20"/>
                <w:lang w:eastAsia="hu-HU"/>
              </w:rPr>
              <w:t>5.306,697 millió Ft</w:t>
            </w:r>
          </w:p>
        </w:tc>
        <w:tc>
          <w:tcPr>
            <w:tcW w:w="3831" w:type="dxa"/>
            <w:shd w:val="clear" w:color="auto" w:fill="auto"/>
            <w:vAlign w:val="center"/>
          </w:tcPr>
          <w:p w14:paraId="6E22D744" w14:textId="77777777" w:rsidR="00F44844" w:rsidRPr="00F44844" w:rsidRDefault="00F44844" w:rsidP="00F44844">
            <w:pPr>
              <w:jc w:val="center"/>
              <w:rPr>
                <w:rFonts w:ascii="Arial" w:eastAsia="Calibri" w:hAnsi="Arial" w:cs="Arial"/>
                <w:kern w:val="24"/>
                <w:sz w:val="20"/>
                <w:lang w:eastAsia="hu-HU"/>
              </w:rPr>
            </w:pPr>
            <w:r w:rsidRPr="00F44844">
              <w:rPr>
                <w:rFonts w:ascii="Arial" w:eastAsia="Calibri" w:hAnsi="Arial" w:cs="Arial"/>
                <w:kern w:val="24"/>
                <w:sz w:val="20"/>
                <w:lang w:eastAsia="hu-HU"/>
              </w:rPr>
              <w:t>54,5 millió €</w:t>
            </w:r>
          </w:p>
          <w:p w14:paraId="49A94CF4" w14:textId="77777777" w:rsidR="00F44844" w:rsidRPr="00F44844" w:rsidRDefault="00F44844" w:rsidP="00F44844">
            <w:pPr>
              <w:jc w:val="center"/>
              <w:rPr>
                <w:rFonts w:ascii="Arial" w:eastAsia="Calibri" w:hAnsi="Arial" w:cs="Arial"/>
                <w:kern w:val="24"/>
                <w:sz w:val="20"/>
                <w:lang w:eastAsia="hu-HU"/>
              </w:rPr>
            </w:pPr>
            <w:r w:rsidRPr="00F44844">
              <w:rPr>
                <w:rFonts w:ascii="Arial" w:eastAsia="Calibri" w:hAnsi="Arial" w:cs="Arial"/>
                <w:kern w:val="24"/>
                <w:sz w:val="20"/>
                <w:lang w:eastAsia="hu-HU"/>
              </w:rPr>
              <w:t>(~16.895 millió Ft)</w:t>
            </w:r>
          </w:p>
        </w:tc>
      </w:tr>
    </w:tbl>
    <w:p w14:paraId="5AC0185E" w14:textId="77777777" w:rsidR="00F44844" w:rsidRPr="00F44844" w:rsidRDefault="00F44844" w:rsidP="00F44844">
      <w:pPr>
        <w:spacing w:before="120" w:after="120" w:line="276" w:lineRule="auto"/>
        <w:jc w:val="both"/>
        <w:rPr>
          <w:rFonts w:ascii="Arial" w:eastAsia="Calibri" w:hAnsi="Arial" w:cs="Arial"/>
          <w:i/>
          <w:kern w:val="24"/>
          <w:szCs w:val="22"/>
        </w:rPr>
      </w:pPr>
      <w:r w:rsidRPr="00F44844">
        <w:rPr>
          <w:rFonts w:ascii="Arial" w:eastAsia="Calibri" w:hAnsi="Arial" w:cs="Arial"/>
          <w:kern w:val="24"/>
          <w:szCs w:val="22"/>
        </w:rPr>
        <w:t xml:space="preserve">A projekt előkészítési szakaszában </w:t>
      </w:r>
      <w:r w:rsidRPr="00F44844">
        <w:rPr>
          <w:rFonts w:ascii="Arial" w:eastAsia="Calibri" w:hAnsi="Arial" w:cs="Arial"/>
          <w:i/>
          <w:kern w:val="24"/>
          <w:szCs w:val="22"/>
        </w:rPr>
        <w:t>a Fejlesztési Megállapodás keretében - megvalósult</w:t>
      </w:r>
      <w:r w:rsidRPr="00F44844">
        <w:rPr>
          <w:rFonts w:ascii="Arial" w:eastAsia="Calibri" w:hAnsi="Arial" w:cs="Arial"/>
          <w:kern w:val="24"/>
          <w:szCs w:val="22"/>
        </w:rPr>
        <w:t xml:space="preserve">: </w:t>
      </w:r>
    </w:p>
    <w:p w14:paraId="1673C3DD" w14:textId="77777777" w:rsidR="00F44844" w:rsidRPr="00F44844" w:rsidRDefault="00F44844" w:rsidP="00F44844">
      <w:pPr>
        <w:numPr>
          <w:ilvl w:val="0"/>
          <w:numId w:val="203"/>
        </w:numPr>
        <w:autoSpaceDE w:val="0"/>
        <w:autoSpaceDN w:val="0"/>
        <w:adjustRightInd w:val="0"/>
        <w:spacing w:before="120" w:after="12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Közlekedési és utazási szokásjellemzők felmérése és vizsgálata,</w:t>
      </w:r>
    </w:p>
    <w:p w14:paraId="722DB678" w14:textId="77777777" w:rsidR="00F44844" w:rsidRPr="00F44844" w:rsidRDefault="00F44844" w:rsidP="00F44844">
      <w:pPr>
        <w:numPr>
          <w:ilvl w:val="0"/>
          <w:numId w:val="203"/>
        </w:numPr>
        <w:autoSpaceDE w:val="0"/>
        <w:autoSpaceDN w:val="0"/>
        <w:adjustRightInd w:val="0"/>
        <w:spacing w:before="120" w:after="12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Megvalósíthatósági Tanulmány elkészítése,</w:t>
      </w:r>
    </w:p>
    <w:p w14:paraId="5EBE1AD8" w14:textId="77777777" w:rsidR="00F44844" w:rsidRPr="00F44844" w:rsidRDefault="00F44844" w:rsidP="00F44844">
      <w:pPr>
        <w:numPr>
          <w:ilvl w:val="0"/>
          <w:numId w:val="203"/>
        </w:numPr>
        <w:autoSpaceDE w:val="0"/>
        <w:autoSpaceDN w:val="0"/>
        <w:adjustRightInd w:val="0"/>
        <w:spacing w:before="120" w:after="12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Költség-haszon elemzés elkészítése, aktualizálása</w:t>
      </w:r>
    </w:p>
    <w:p w14:paraId="3E18B70C" w14:textId="77777777" w:rsidR="00F44844" w:rsidRPr="00F44844" w:rsidRDefault="00F44844" w:rsidP="00F44844">
      <w:pPr>
        <w:numPr>
          <w:ilvl w:val="0"/>
          <w:numId w:val="203"/>
        </w:numPr>
        <w:autoSpaceDE w:val="0"/>
        <w:autoSpaceDN w:val="0"/>
        <w:adjustRightInd w:val="0"/>
        <w:spacing w:before="120" w:after="12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Utastájékoztatási feladatokat előkészítő piackutatás,</w:t>
      </w:r>
    </w:p>
    <w:p w14:paraId="55331462" w14:textId="77777777" w:rsidR="00F44844" w:rsidRPr="00F44844" w:rsidRDefault="00F44844" w:rsidP="00F44844">
      <w:pPr>
        <w:numPr>
          <w:ilvl w:val="0"/>
          <w:numId w:val="203"/>
        </w:numPr>
        <w:autoSpaceDE w:val="0"/>
        <w:autoSpaceDN w:val="0"/>
        <w:adjustRightInd w:val="0"/>
        <w:spacing w:before="120" w:after="12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A BKV és az utazóközönség bevonásával lefolytatott metró-belépőkapu tesztje,</w:t>
      </w:r>
    </w:p>
    <w:p w14:paraId="23A1E951" w14:textId="77777777" w:rsidR="00F44844" w:rsidRPr="00F44844" w:rsidRDefault="00F44844" w:rsidP="00F44844">
      <w:pPr>
        <w:numPr>
          <w:ilvl w:val="0"/>
          <w:numId w:val="203"/>
        </w:numPr>
        <w:autoSpaceDE w:val="0"/>
        <w:autoSpaceDN w:val="0"/>
        <w:adjustRightInd w:val="0"/>
        <w:spacing w:before="120" w:after="12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lastRenderedPageBreak/>
        <w:t>A rendszer teljes körű kivitelezésére vonatkozó, többkörös beszerzési eljárás lefolytatása és a vállalkozási szerződés megkötése,</w:t>
      </w:r>
    </w:p>
    <w:p w14:paraId="1580899E" w14:textId="77777777" w:rsidR="00F44844" w:rsidRPr="00F44844" w:rsidRDefault="00F44844" w:rsidP="00F44844">
      <w:pPr>
        <w:numPr>
          <w:ilvl w:val="0"/>
          <w:numId w:val="203"/>
        </w:numPr>
        <w:autoSpaceDE w:val="0"/>
        <w:autoSpaceDN w:val="0"/>
        <w:adjustRightInd w:val="0"/>
        <w:spacing w:before="120" w:after="12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Külső tanácsadói, minőségbiztosítási, fordítói, szakértői és jogi feladatok folyamatos ellátása,</w:t>
      </w:r>
    </w:p>
    <w:p w14:paraId="7F2C26EB" w14:textId="77777777" w:rsidR="00F44844" w:rsidRPr="00F44844" w:rsidRDefault="00F44844" w:rsidP="00F44844">
      <w:pPr>
        <w:numPr>
          <w:ilvl w:val="0"/>
          <w:numId w:val="203"/>
        </w:numPr>
        <w:autoSpaceDE w:val="0"/>
        <w:autoSpaceDN w:val="0"/>
        <w:adjustRightInd w:val="0"/>
        <w:spacing w:before="120" w:after="12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2017. évi Független Ellenőrző Mérnök feladatok ellátása,</w:t>
      </w:r>
    </w:p>
    <w:p w14:paraId="5BDE123C" w14:textId="77777777" w:rsidR="00F44844" w:rsidRPr="00F44844" w:rsidRDefault="00F44844" w:rsidP="00F44844">
      <w:pPr>
        <w:numPr>
          <w:ilvl w:val="0"/>
          <w:numId w:val="203"/>
        </w:numPr>
        <w:autoSpaceDE w:val="0"/>
        <w:autoSpaceDN w:val="0"/>
        <w:adjustRightInd w:val="0"/>
        <w:spacing w:before="120" w:after="12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Az AFC informatikai megoldásainak információbiztonsági felügyelete és auditálása 2017-ben,</w:t>
      </w:r>
    </w:p>
    <w:p w14:paraId="716E7437" w14:textId="77777777" w:rsidR="00F44844" w:rsidRPr="00F44844" w:rsidRDefault="00F44844" w:rsidP="00F44844">
      <w:pPr>
        <w:numPr>
          <w:ilvl w:val="0"/>
          <w:numId w:val="203"/>
        </w:numPr>
        <w:autoSpaceDE w:val="0"/>
        <w:autoSpaceDN w:val="0"/>
        <w:adjustRightInd w:val="0"/>
        <w:spacing w:before="120" w:after="120" w:line="276" w:lineRule="auto"/>
        <w:contextualSpacing/>
        <w:jc w:val="both"/>
        <w:rPr>
          <w:rFonts w:ascii="Arial" w:eastAsia="Calibri" w:hAnsi="Arial" w:cs="Arial"/>
          <w:kern w:val="24"/>
          <w:szCs w:val="22"/>
        </w:rPr>
      </w:pPr>
      <w:r w:rsidRPr="00F44844">
        <w:rPr>
          <w:rFonts w:ascii="Arial" w:eastAsia="Calibri" w:hAnsi="Arial" w:cs="Arial"/>
          <w:kern w:val="24"/>
          <w:lang w:eastAsia="hu-HU"/>
        </w:rPr>
        <w:t>AFC projekt kreatív ügynökségi feladatainak ellátása 2017. évben</w:t>
      </w:r>
    </w:p>
    <w:p w14:paraId="356D5BD1" w14:textId="77777777" w:rsidR="00F44844" w:rsidRPr="00F44844" w:rsidRDefault="00F44844" w:rsidP="00F44844">
      <w:pPr>
        <w:suppressAutoHyphens/>
        <w:spacing w:before="120" w:after="120" w:line="276" w:lineRule="auto"/>
        <w:jc w:val="both"/>
        <w:rPr>
          <w:rFonts w:ascii="Arial" w:hAnsi="Arial" w:cs="Arial"/>
          <w:kern w:val="24"/>
          <w:lang w:eastAsia="hu-HU"/>
        </w:rPr>
      </w:pPr>
      <w:r w:rsidRPr="00F44844">
        <w:rPr>
          <w:rFonts w:ascii="Arial" w:hAnsi="Arial" w:cs="Arial"/>
          <w:kern w:val="24"/>
          <w:lang w:eastAsia="hu-HU"/>
        </w:rPr>
        <w:t xml:space="preserve">A 2014. október 8-án a német Scheidt &amp; Bachmann GmbH-val (a továbbiakban röviden: S&amp;B vagy Szállító) megkötött kivitelezési szerződés értelmében a kivitelezés 7 munkafázisban valósul meg: "nulladik" tervezési + 6 tényleges kivitelezési fázis. </w:t>
      </w:r>
    </w:p>
    <w:p w14:paraId="3F6821E4" w14:textId="77777777" w:rsidR="00F44844" w:rsidRPr="00F44844" w:rsidRDefault="00F44844" w:rsidP="00F44844">
      <w:pPr>
        <w:suppressAutoHyphens/>
        <w:spacing w:before="120" w:after="120" w:line="276" w:lineRule="auto"/>
        <w:jc w:val="both"/>
        <w:rPr>
          <w:rFonts w:ascii="Arial" w:hAnsi="Arial" w:cs="Arial"/>
          <w:color w:val="000000"/>
          <w:kern w:val="24"/>
          <w:lang w:eastAsia="hu-HU"/>
        </w:rPr>
      </w:pPr>
      <w:r w:rsidRPr="00F44844">
        <w:rPr>
          <w:rFonts w:ascii="Arial" w:hAnsi="Arial" w:cs="Arial"/>
          <w:kern w:val="24"/>
        </w:rPr>
        <w:t xml:space="preserve">A nulladik tervezési fázis 2014. </w:t>
      </w:r>
      <w:r w:rsidRPr="00F44844">
        <w:rPr>
          <w:rFonts w:ascii="Arial" w:hAnsi="Arial" w:cs="Arial"/>
          <w:color w:val="000000"/>
          <w:kern w:val="24"/>
        </w:rPr>
        <w:t xml:space="preserve">ősszel indult. </w:t>
      </w:r>
      <w:r w:rsidRPr="00F44844">
        <w:rPr>
          <w:rFonts w:ascii="Arial" w:hAnsi="Arial" w:cs="Arial"/>
          <w:color w:val="000000"/>
          <w:kern w:val="24"/>
          <w:lang w:eastAsia="hu-HU"/>
        </w:rPr>
        <w:t xml:space="preserve">2015.10.02-án a 0. fázis elfogadása megtörtént. A nulladik fázisban a S&amp;B részéről leszállításra kerültek a rendszer kiindulási tervezési dokumentumai, melyek a kivitelezés alapjául szolgálnak. A nulladik fázis teljesítési díjából 20% visszatartásra került a 4. fázis teljesítéséig, annak érdekében, hogy a BKK számára biztosítékul szolgáljon a leszállított dokumentumok gyakorlati megvalósítása, a műszakilag megfelelő, integrált rendszer tényleges komponenseinek a leszállítása is. A késedelmes teljesítések miatti kötbér/késedelmi kamat tárgyalások lefolytatása megkezdődött. </w:t>
      </w:r>
    </w:p>
    <w:p w14:paraId="18E8EDD0" w14:textId="77777777" w:rsidR="00F44844" w:rsidRPr="00F44844" w:rsidRDefault="00F44844" w:rsidP="00F44844">
      <w:pPr>
        <w:suppressAutoHyphens/>
        <w:spacing w:before="120" w:after="120" w:line="276" w:lineRule="auto"/>
        <w:jc w:val="both"/>
        <w:rPr>
          <w:rFonts w:ascii="Arial" w:hAnsi="Arial" w:cs="Arial"/>
          <w:kern w:val="24"/>
          <w:lang w:eastAsia="hu-HU"/>
        </w:rPr>
      </w:pPr>
      <w:r w:rsidRPr="00F44844">
        <w:rPr>
          <w:rFonts w:ascii="Arial" w:hAnsi="Arial" w:cs="Arial"/>
          <w:color w:val="000000"/>
          <w:kern w:val="24"/>
          <w:lang w:eastAsia="hu-HU"/>
        </w:rPr>
        <w:t xml:space="preserve">2015. IV. negyedévben az 1. projektfázis, vagyis az AFC rendszerét </w:t>
      </w:r>
      <w:r w:rsidRPr="00F44844">
        <w:rPr>
          <w:rFonts w:ascii="Arial" w:hAnsi="Arial" w:cs="Arial"/>
          <w:kern w:val="24"/>
          <w:lang w:eastAsia="hu-HU"/>
        </w:rPr>
        <w:t>képező georedundáns adatközpontok és az alapfunkciókat tartalmazó szoftverek kerültek leszállításra. Az 1. fázis jogi és pénzügyi lezárása 2016. április 28-án valósult meg.</w:t>
      </w:r>
    </w:p>
    <w:p w14:paraId="3AF81111" w14:textId="77777777" w:rsidR="00F44844" w:rsidRPr="00F44844" w:rsidRDefault="00F44844" w:rsidP="00F44844">
      <w:pPr>
        <w:suppressAutoHyphens/>
        <w:spacing w:before="120" w:after="120" w:line="276" w:lineRule="auto"/>
        <w:jc w:val="both"/>
        <w:rPr>
          <w:rFonts w:ascii="Arial" w:hAnsi="Arial" w:cs="Arial"/>
          <w:kern w:val="24"/>
          <w:lang w:eastAsia="hu-HU"/>
        </w:rPr>
      </w:pPr>
      <w:r w:rsidRPr="00F44844">
        <w:rPr>
          <w:rFonts w:ascii="Arial" w:hAnsi="Arial" w:cs="Arial"/>
          <w:kern w:val="24"/>
          <w:lang w:eastAsia="hu-HU"/>
        </w:rPr>
        <w:t xml:space="preserve">2016-ban a 2. fázis rendszertervi dokumentumainak jóváhagyása megtörtént, a szoftverek a 2. fázis elvárásainak megfeleltek. Az ellenőri kézikészülékek tesztelésének második köre 2016. IV. negyedévében sikeresen megtörténtek. A készülékek a 2. fázis követelményeinek megfeleltek, azonban a teljes funkcionalitás, és a projektbe tervezetten bevonásra kerülő elektronikus személyi igazolvány </w:t>
      </w:r>
      <w:r w:rsidRPr="00F44844">
        <w:rPr>
          <w:rFonts w:ascii="Arial" w:hAnsi="Arial" w:cs="Arial"/>
          <w:kern w:val="24"/>
          <w:lang w:eastAsia="hu-HU"/>
        </w:rPr>
        <w:lastRenderedPageBreak/>
        <w:t>támogatás hiányában a készülékek a 3. fázisban kerülnek átvételre. A metró és a HÉV bejárások befejeződtek, az állomásterveket két kivétellel véglegesítették. A metró és HÉV állomásokhoz kapcsolódóan a kapu és platformvalidátorok frissített darabszámait meghatározták. A 2. fázis jogi és pénzügyi lezárása 2017. február 20-án valósult meg, ezzel megindult a II. fázis üzemeltetési időszaka.</w:t>
      </w:r>
    </w:p>
    <w:p w14:paraId="59B37E1C" w14:textId="77777777" w:rsidR="00F44844" w:rsidRPr="00F44844" w:rsidRDefault="00F44844" w:rsidP="00F44844">
      <w:pPr>
        <w:spacing w:before="120" w:after="120" w:line="276" w:lineRule="auto"/>
        <w:jc w:val="both"/>
        <w:rPr>
          <w:rFonts w:ascii="Arial" w:hAnsi="Arial" w:cs="Arial"/>
          <w:kern w:val="24"/>
          <w:lang w:eastAsia="hu-HU"/>
        </w:rPr>
      </w:pPr>
      <w:r w:rsidRPr="00F44844">
        <w:rPr>
          <w:rFonts w:ascii="Arial" w:hAnsi="Arial" w:cs="Arial"/>
          <w:kern w:val="24"/>
          <w:lang w:eastAsia="hu-HU"/>
        </w:rPr>
        <w:t xml:space="preserve">A 3. fázis rendszertervi dokumentumai aláírásra kerültek, azonban a 3. fázis zárása 2018 I. negyedévére várható. 2017. IV. negyedévében megkezdődött a 4. fázis rendszerterveinek véleményezése és elfogadása is. </w:t>
      </w:r>
    </w:p>
    <w:p w14:paraId="55F9D635" w14:textId="77777777" w:rsidR="00F44844" w:rsidRPr="00F44844" w:rsidRDefault="00F44844" w:rsidP="00F44844">
      <w:pPr>
        <w:spacing w:before="120" w:after="120" w:line="276" w:lineRule="auto"/>
        <w:jc w:val="both"/>
        <w:rPr>
          <w:rFonts w:ascii="Arial" w:hAnsi="Arial" w:cs="Arial"/>
          <w:kern w:val="24"/>
          <w:lang w:eastAsia="hu-HU"/>
        </w:rPr>
      </w:pPr>
      <w:r w:rsidRPr="00F44844">
        <w:rPr>
          <w:rFonts w:ascii="Arial" w:hAnsi="Arial" w:cs="Arial"/>
          <w:kern w:val="24"/>
          <w:lang w:eastAsia="hu-HU"/>
        </w:rPr>
        <w:t xml:space="preserve">Az elektronikus jegyrendszer működését a BKK több próbaprojekten keresztül szeretné megismertetni az utazóközönséggel. Ezek közül a legkiemelkedőbb a Deák Ferenc téri aluljáró Sütő utcai kijáratának kapukkal, valamint a H6 Közvágóhíd HÉV-állomási érvényesítő készülékekkel történő felszerelése. </w:t>
      </w:r>
    </w:p>
    <w:p w14:paraId="6C9B8784" w14:textId="77777777" w:rsidR="00F44844" w:rsidRPr="00F44844" w:rsidRDefault="00F44844" w:rsidP="00F44844">
      <w:pPr>
        <w:spacing w:before="120" w:after="120" w:line="276" w:lineRule="auto"/>
        <w:jc w:val="both"/>
        <w:rPr>
          <w:rFonts w:ascii="Arial" w:hAnsi="Arial" w:cs="Arial"/>
          <w:kern w:val="24"/>
          <w:lang w:eastAsia="hu-HU"/>
        </w:rPr>
      </w:pPr>
      <w:r w:rsidRPr="00F44844">
        <w:rPr>
          <w:rFonts w:ascii="Arial" w:hAnsi="Arial" w:cs="Arial"/>
          <w:kern w:val="24"/>
          <w:lang w:eastAsia="hu-HU"/>
        </w:rPr>
        <w:t>A beléptető kapukkal felszerelt M2 Deák tér Sütő utcai pilot állomás, továbbá az állomási jegyérvényesítőkkel felszerelt H6 Közvágóhíd telepítése megtörtént. A Közvágóhíd esetében telepítésre került eszközök az első 1-2 hétben tapasztalt kisebb hibákat követően rendeltetésszerűen működtek. A Sütő utcai kijáratnál a kapukat 2017.08.23-án nyitotta meg a BKK az utazóközönség felé. Az ügyfelek többsége jól fogadta és jól kezeli az új beléptet</w:t>
      </w:r>
      <w:r w:rsidRPr="00F44844">
        <w:rPr>
          <w:rFonts w:ascii="Arial" w:hAnsi="Arial" w:cs="Arial" w:hint="eastAsia"/>
          <w:kern w:val="24"/>
          <w:lang w:eastAsia="hu-HU"/>
        </w:rPr>
        <w:t>ő</w:t>
      </w:r>
      <w:r w:rsidRPr="00F44844">
        <w:rPr>
          <w:rFonts w:ascii="Arial" w:hAnsi="Arial" w:cs="Arial"/>
          <w:kern w:val="24"/>
          <w:lang w:eastAsia="hu-HU"/>
        </w:rPr>
        <w:t xml:space="preserve"> kapukkal kialakított közlekedési és ellen</w:t>
      </w:r>
      <w:r w:rsidRPr="00F44844">
        <w:rPr>
          <w:rFonts w:ascii="Arial" w:hAnsi="Arial" w:cs="Arial" w:hint="eastAsia"/>
          <w:kern w:val="24"/>
          <w:lang w:eastAsia="hu-HU"/>
        </w:rPr>
        <w:t>ő</w:t>
      </w:r>
      <w:r w:rsidRPr="00F44844">
        <w:rPr>
          <w:rFonts w:ascii="Arial" w:hAnsi="Arial" w:cs="Arial"/>
          <w:kern w:val="24"/>
          <w:lang w:eastAsia="hu-HU"/>
        </w:rPr>
        <w:t xml:space="preserve">rzési rendet. </w:t>
      </w:r>
    </w:p>
    <w:p w14:paraId="25AAD21C" w14:textId="77777777" w:rsidR="00F44844" w:rsidRPr="00F44844" w:rsidRDefault="00F44844" w:rsidP="00F44844">
      <w:pPr>
        <w:spacing w:before="120" w:after="120" w:line="276" w:lineRule="auto"/>
        <w:jc w:val="both"/>
        <w:rPr>
          <w:rFonts w:ascii="Arial" w:hAnsi="Arial" w:cs="Arial"/>
          <w:kern w:val="24"/>
          <w:lang w:eastAsia="hu-HU"/>
        </w:rPr>
      </w:pPr>
      <w:r w:rsidRPr="00F44844">
        <w:rPr>
          <w:rFonts w:ascii="Arial" w:hAnsi="Arial" w:cs="Arial"/>
          <w:kern w:val="24"/>
          <w:lang w:eastAsia="hu-HU"/>
        </w:rPr>
        <w:t xml:space="preserve">2017 decemberében telepítésre kerültek az első járműfedélzeti érvényesítő készülékek is a VT-Arriva egyik autóbusza esetében. A jármű az Elektronikus jegyrendszer promócióját elősegítő külső matricázás felragasztását követően állt forgalomba. A teszt célja a szükséges adatkapcsolat meglétének ellenőrzése, valamint az eszközök tesztelése valós környezetben.     </w:t>
      </w:r>
    </w:p>
    <w:p w14:paraId="254B3917" w14:textId="77777777" w:rsidR="00F44844" w:rsidRPr="00F44844" w:rsidRDefault="00F44844" w:rsidP="00F44844">
      <w:pPr>
        <w:spacing w:before="120" w:after="120" w:line="276" w:lineRule="auto"/>
        <w:jc w:val="both"/>
        <w:rPr>
          <w:rFonts w:ascii="Arial" w:hAnsi="Arial" w:cs="Arial"/>
          <w:kern w:val="24"/>
          <w:lang w:eastAsia="hu-HU"/>
        </w:rPr>
      </w:pPr>
      <w:r w:rsidRPr="00F44844">
        <w:rPr>
          <w:rFonts w:ascii="Arial" w:hAnsi="Arial" w:cs="Arial"/>
          <w:kern w:val="24"/>
          <w:lang w:eastAsia="hu-HU"/>
        </w:rPr>
        <w:lastRenderedPageBreak/>
        <w:t xml:space="preserve">2017. III. negyedévében a fejlesztési munkák zajlottak, melynek eredményeképpen 2017 szeptemberében egy hét alatt megtörtént a leszállított szoftverek 3. Fázis funkcionalitásának megfelelő tesztelése. A teszt sikeresnek mondható, néhány javítási és fejlesztési – az előrehaladást nem hátráltató –javaslat került csak feljegyzésre. </w:t>
      </w:r>
    </w:p>
    <w:p w14:paraId="51D9F4AE" w14:textId="77777777" w:rsidR="00F44844" w:rsidRPr="00F44844" w:rsidRDefault="00F44844" w:rsidP="00F44844">
      <w:pPr>
        <w:suppressAutoHyphens/>
        <w:spacing w:before="120" w:after="120" w:line="276" w:lineRule="auto"/>
        <w:jc w:val="both"/>
        <w:rPr>
          <w:rFonts w:ascii="Arial" w:hAnsi="Arial" w:cs="Arial"/>
          <w:kern w:val="24"/>
          <w:lang w:eastAsia="hu-HU"/>
        </w:rPr>
      </w:pPr>
      <w:r w:rsidRPr="00F44844">
        <w:rPr>
          <w:rFonts w:ascii="Arial" w:hAnsi="Arial" w:cs="Arial"/>
          <w:kern w:val="24"/>
          <w:lang w:eastAsia="hu-HU"/>
        </w:rPr>
        <w:t>A 2014. októberében megkötött szállítói szerződés szerint a megvalósítás véghatárideje 2017. december vége volt, ehhez igazítva jött létre a BKK és EBRD között kötött Kölcsönszerződés is. A szállítói szerződés megkötését követően azonban számos jelentős változás történt a projekt környezetében, amelyek az eredeti határidő betartását ellehetetlenítették, így a projekt újratervezése vált szükségessé, az alábbi jelentősebb változások miatt:</w:t>
      </w:r>
    </w:p>
    <w:p w14:paraId="318CA26F" w14:textId="7652637C" w:rsidR="00F44844" w:rsidRPr="00F44844" w:rsidRDefault="00F44844" w:rsidP="00B31CA3">
      <w:pPr>
        <w:numPr>
          <w:ilvl w:val="0"/>
          <w:numId w:val="203"/>
        </w:numPr>
        <w:suppressAutoHyphens/>
        <w:spacing w:before="120" w:after="120" w:line="276" w:lineRule="auto"/>
        <w:ind w:left="426" w:hanging="426"/>
        <w:contextualSpacing/>
        <w:jc w:val="both"/>
        <w:rPr>
          <w:rFonts w:ascii="Arial" w:eastAsia="Calibri" w:hAnsi="Arial" w:cs="Arial"/>
          <w:kern w:val="24"/>
          <w:lang w:eastAsia="hu-HU"/>
        </w:rPr>
      </w:pPr>
      <w:r w:rsidRPr="00F44844">
        <w:rPr>
          <w:rFonts w:ascii="Arial" w:eastAsia="Calibri" w:hAnsi="Arial" w:cs="Arial"/>
          <w:kern w:val="24"/>
          <w:lang w:eastAsia="hu-HU"/>
        </w:rPr>
        <w:t xml:space="preserve">A Projekt tervezésekor a rendszertervben és a szállítói szerződésben a BKK általi kártyakibocsátás került rögzítésre, tekintettel arra, hogy az akkor rendelkezésre álló jogszabályi környezet e tekintetben nem tartalmazott semmilyen korlátot. A jogszabálymódosítások következtében a közlekedési kártya kizárólagos kibocsátójaként a Nemzeti Mobilfizetési Zrt. (a továbbiakban: NMF) lett megnevezve, valamint közlekedési kártya kibocsátására is csak közhiteles adatok alapján kerülhet sor. Ezen felül plusz feladatként jelenik meg a kialakítás alatt lévő országos, egységes elektronikus jegyrendszerhez történő csatlakozás feltételeinek megteremtése. A kormányzati elvárásoknak megfelelően a Belügyminisztériummal egyeztetve a Projekt keretében kifejlesztendő rendszernek az utazások során kezelni és olvasni kell az elektronikus személyazonosítására alkalmas igazolványt (továbbiakban: e-SZIG). Mindezek következtében a kártyarendszer mögötti hardver és szoftver logika újratervezésre és átalakításra szorul. </w:t>
      </w:r>
    </w:p>
    <w:p w14:paraId="6DCBFFB6" w14:textId="78E8C7CA" w:rsidR="00F44844" w:rsidRPr="00F44844" w:rsidRDefault="00F44844" w:rsidP="00401E93">
      <w:pPr>
        <w:numPr>
          <w:ilvl w:val="0"/>
          <w:numId w:val="203"/>
        </w:numPr>
        <w:suppressAutoHyphens/>
        <w:spacing w:before="120" w:after="120" w:line="276" w:lineRule="auto"/>
        <w:ind w:left="425" w:hanging="425"/>
        <w:jc w:val="both"/>
        <w:rPr>
          <w:rFonts w:ascii="Arial" w:eastAsia="Calibri" w:hAnsi="Arial" w:cs="Arial"/>
          <w:kern w:val="24"/>
          <w:lang w:eastAsia="hu-HU"/>
        </w:rPr>
      </w:pPr>
      <w:r w:rsidRPr="00F44844">
        <w:rPr>
          <w:rFonts w:ascii="Arial" w:eastAsia="Calibri" w:hAnsi="Arial" w:cs="Arial"/>
          <w:kern w:val="24"/>
          <w:lang w:eastAsia="hu-HU"/>
        </w:rPr>
        <w:t xml:space="preserve">Emellett a projekt áttervezését indokolta az információbiztonsági és adatvédelmi jogszabályok változása is. Az áttervezés során figyelembevételre került továbbá a közösségi közlekedést biztosító járműflotta méretének és összetételének változása, a TVM automaták darabszám változása, az M3-as metró felújítási </w:t>
      </w:r>
      <w:r w:rsidRPr="00F44844">
        <w:rPr>
          <w:rFonts w:ascii="Arial" w:eastAsia="Calibri" w:hAnsi="Arial" w:cs="Arial"/>
          <w:kern w:val="24"/>
          <w:lang w:eastAsia="hu-HU"/>
        </w:rPr>
        <w:lastRenderedPageBreak/>
        <w:t xml:space="preserve">projekt átütemezése, a szerződéskötést követően megjelenő technológiai fejlődés is. </w:t>
      </w:r>
    </w:p>
    <w:p w14:paraId="461DE7F9" w14:textId="14F3ADD1" w:rsidR="00F44844" w:rsidRPr="00F44844" w:rsidRDefault="00F44844" w:rsidP="00F44844">
      <w:pPr>
        <w:suppressAutoHyphens/>
        <w:spacing w:before="120" w:after="120" w:line="276" w:lineRule="auto"/>
        <w:jc w:val="both"/>
        <w:rPr>
          <w:rFonts w:ascii="Arial" w:hAnsi="Arial" w:cs="Arial"/>
          <w:kern w:val="24"/>
          <w:lang w:eastAsia="hu-HU"/>
        </w:rPr>
      </w:pPr>
      <w:r w:rsidRPr="00F44844">
        <w:rPr>
          <w:rFonts w:ascii="Arial" w:hAnsi="Arial" w:cs="Arial"/>
          <w:kern w:val="24"/>
          <w:lang w:eastAsia="hu-HU"/>
        </w:rPr>
        <w:t>Az újratervezés várhatóan 2018. II. negyedévében zárul az Európai Újjáépítési és Fejlesztési Bankkal kötött Hitelszerződés, valamint a Scheidt &amp; Bachmann  kötött DBOM szerződés (Tervezési, Kivitelezési, Üzemelte</w:t>
      </w:r>
      <w:r w:rsidR="00B31CA3">
        <w:rPr>
          <w:rFonts w:ascii="Arial" w:hAnsi="Arial" w:cs="Arial"/>
          <w:kern w:val="24"/>
          <w:lang w:eastAsia="hu-HU"/>
        </w:rPr>
        <w:t>tési és Karbantartási szerződés</w:t>
      </w:r>
      <w:r w:rsidRPr="00F44844">
        <w:rPr>
          <w:rFonts w:ascii="Arial" w:hAnsi="Arial" w:cs="Arial"/>
          <w:kern w:val="24"/>
          <w:lang w:eastAsia="hu-HU"/>
        </w:rPr>
        <w:t xml:space="preserve"> módosításával.</w:t>
      </w:r>
      <w:r w:rsidR="00B31CA3">
        <w:rPr>
          <w:rFonts w:ascii="Arial" w:hAnsi="Arial" w:cs="Arial"/>
          <w:kern w:val="24"/>
          <w:lang w:eastAsia="hu-HU"/>
        </w:rPr>
        <w:t>)</w:t>
      </w:r>
    </w:p>
    <w:p w14:paraId="6B2D5C1C" w14:textId="77777777" w:rsidR="00F44844" w:rsidRPr="00401E93" w:rsidRDefault="00F44844" w:rsidP="00401E93">
      <w:pPr>
        <w:pStyle w:val="Nincstrkz"/>
        <w:spacing w:after="120" w:line="276" w:lineRule="auto"/>
        <w:jc w:val="both"/>
        <w:rPr>
          <w:rFonts w:ascii="Arial" w:hAnsi="Arial" w:cs="Arial"/>
          <w:b/>
          <w:u w:val="single"/>
          <w:lang w:eastAsia="hu-HU"/>
        </w:rPr>
      </w:pPr>
      <w:r w:rsidRPr="00401E93">
        <w:rPr>
          <w:rFonts w:ascii="Arial" w:hAnsi="Arial" w:cs="Arial"/>
          <w:b/>
          <w:u w:val="single"/>
          <w:lang w:eastAsia="hu-HU"/>
        </w:rPr>
        <w:t xml:space="preserve"> Ügyfélcentrumok létrehozása elektronikus jegyrendszerhez</w:t>
      </w:r>
    </w:p>
    <w:p w14:paraId="46338B6B" w14:textId="77777777" w:rsidR="00F44844" w:rsidRPr="00F44844" w:rsidRDefault="00F44844" w:rsidP="00F44844">
      <w:pPr>
        <w:spacing w:after="200" w:line="276" w:lineRule="auto"/>
        <w:jc w:val="both"/>
        <w:rPr>
          <w:rFonts w:ascii="Arial" w:eastAsia="Calibri" w:hAnsi="Arial" w:cs="Arial"/>
          <w:kern w:val="24"/>
          <w:lang w:eastAsia="hu-HU"/>
        </w:rPr>
      </w:pPr>
      <w:r w:rsidRPr="00F44844">
        <w:rPr>
          <w:rFonts w:ascii="Arial" w:eastAsia="Calibri" w:hAnsi="Arial" w:cs="Arial"/>
          <w:kern w:val="24"/>
          <w:lang w:eastAsia="hu-HU"/>
        </w:rPr>
        <w:t>A BKK 2013-ban k</w:t>
      </w:r>
      <w:r w:rsidRPr="00F44844">
        <w:rPr>
          <w:rFonts w:ascii="Arial" w:eastAsia="Calibri" w:hAnsi="Arial" w:cs="Arial" w:hint="eastAsia"/>
          <w:kern w:val="24"/>
          <w:lang w:eastAsia="hu-HU"/>
        </w:rPr>
        <w:t>ö</w:t>
      </w:r>
      <w:r w:rsidRPr="00F44844">
        <w:rPr>
          <w:rFonts w:ascii="Arial" w:eastAsia="Calibri" w:hAnsi="Arial" w:cs="Arial"/>
          <w:kern w:val="24"/>
          <w:lang w:eastAsia="hu-HU"/>
        </w:rPr>
        <w:t>t</w:t>
      </w:r>
      <w:r w:rsidRPr="00F44844">
        <w:rPr>
          <w:rFonts w:ascii="Arial" w:eastAsia="Calibri" w:hAnsi="Arial" w:cs="Arial" w:hint="eastAsia"/>
          <w:kern w:val="24"/>
          <w:lang w:eastAsia="hu-HU"/>
        </w:rPr>
        <w:t>ö</w:t>
      </w:r>
      <w:r w:rsidRPr="00F44844">
        <w:rPr>
          <w:rFonts w:ascii="Arial" w:eastAsia="Calibri" w:hAnsi="Arial" w:cs="Arial"/>
          <w:kern w:val="24"/>
          <w:lang w:eastAsia="hu-HU"/>
        </w:rPr>
        <w:t>tt Fejleszt</w:t>
      </w:r>
      <w:r w:rsidRPr="00F44844">
        <w:rPr>
          <w:rFonts w:ascii="Arial" w:eastAsia="Calibri" w:hAnsi="Arial" w:cs="Arial" w:hint="eastAsia"/>
          <w:kern w:val="24"/>
          <w:lang w:eastAsia="hu-HU"/>
        </w:rPr>
        <w:t>é</w:t>
      </w:r>
      <w:r w:rsidRPr="00F44844">
        <w:rPr>
          <w:rFonts w:ascii="Arial" w:eastAsia="Calibri" w:hAnsi="Arial" w:cs="Arial"/>
          <w:kern w:val="24"/>
          <w:lang w:eastAsia="hu-HU"/>
        </w:rPr>
        <w:t>si Meg</w:t>
      </w:r>
      <w:r w:rsidRPr="00F44844">
        <w:rPr>
          <w:rFonts w:ascii="Arial" w:eastAsia="Calibri" w:hAnsi="Arial" w:cs="Arial" w:hint="eastAsia"/>
          <w:kern w:val="24"/>
          <w:lang w:eastAsia="hu-HU"/>
        </w:rPr>
        <w:t>á</w:t>
      </w:r>
      <w:r w:rsidRPr="00F44844">
        <w:rPr>
          <w:rFonts w:ascii="Arial" w:eastAsia="Calibri" w:hAnsi="Arial" w:cs="Arial"/>
          <w:kern w:val="24"/>
          <w:lang w:eastAsia="hu-HU"/>
        </w:rPr>
        <w:t>llapod</w:t>
      </w:r>
      <w:r w:rsidRPr="00F44844">
        <w:rPr>
          <w:rFonts w:ascii="Arial" w:eastAsia="Calibri" w:hAnsi="Arial" w:cs="Arial" w:hint="eastAsia"/>
          <w:kern w:val="24"/>
          <w:lang w:eastAsia="hu-HU"/>
        </w:rPr>
        <w:t>á</w:t>
      </w:r>
      <w:r w:rsidRPr="00F44844">
        <w:rPr>
          <w:rFonts w:ascii="Arial" w:eastAsia="Calibri" w:hAnsi="Arial" w:cs="Arial"/>
          <w:kern w:val="24"/>
          <w:lang w:eastAsia="hu-HU"/>
        </w:rPr>
        <w:t>st a F</w:t>
      </w:r>
      <w:r w:rsidRPr="00F44844">
        <w:rPr>
          <w:rFonts w:ascii="Arial" w:eastAsia="Calibri" w:hAnsi="Arial" w:cs="Arial" w:hint="eastAsia"/>
          <w:kern w:val="24"/>
          <w:lang w:eastAsia="hu-HU"/>
        </w:rPr>
        <w:t>ő</w:t>
      </w:r>
      <w:r w:rsidRPr="00F44844">
        <w:rPr>
          <w:rFonts w:ascii="Arial" w:eastAsia="Calibri" w:hAnsi="Arial" w:cs="Arial"/>
          <w:kern w:val="24"/>
          <w:lang w:eastAsia="hu-HU"/>
        </w:rPr>
        <w:t>v</w:t>
      </w:r>
      <w:r w:rsidRPr="00F44844">
        <w:rPr>
          <w:rFonts w:ascii="Arial" w:eastAsia="Calibri" w:hAnsi="Arial" w:cs="Arial" w:hint="eastAsia"/>
          <w:kern w:val="24"/>
          <w:lang w:eastAsia="hu-HU"/>
        </w:rPr>
        <w:t>á</w:t>
      </w:r>
      <w:r w:rsidRPr="00F44844">
        <w:rPr>
          <w:rFonts w:ascii="Arial" w:eastAsia="Calibri" w:hAnsi="Arial" w:cs="Arial"/>
          <w:kern w:val="24"/>
          <w:lang w:eastAsia="hu-HU"/>
        </w:rPr>
        <w:t xml:space="preserve">rosi </w:t>
      </w:r>
      <w:r w:rsidRPr="00F44844">
        <w:rPr>
          <w:rFonts w:ascii="Arial" w:eastAsia="Calibri" w:hAnsi="Arial" w:cs="Arial" w:hint="eastAsia"/>
          <w:kern w:val="24"/>
          <w:lang w:eastAsia="hu-HU"/>
        </w:rPr>
        <w:t>Ö</w:t>
      </w:r>
      <w:r w:rsidRPr="00F44844">
        <w:rPr>
          <w:rFonts w:ascii="Arial" w:eastAsia="Calibri" w:hAnsi="Arial" w:cs="Arial"/>
          <w:kern w:val="24"/>
          <w:lang w:eastAsia="hu-HU"/>
        </w:rPr>
        <w:t>nkorm</w:t>
      </w:r>
      <w:r w:rsidRPr="00F44844">
        <w:rPr>
          <w:rFonts w:ascii="Arial" w:eastAsia="Calibri" w:hAnsi="Arial" w:cs="Arial" w:hint="eastAsia"/>
          <w:kern w:val="24"/>
          <w:lang w:eastAsia="hu-HU"/>
        </w:rPr>
        <w:t>á</w:t>
      </w:r>
      <w:r w:rsidRPr="00F44844">
        <w:rPr>
          <w:rFonts w:ascii="Arial" w:eastAsia="Calibri" w:hAnsi="Arial" w:cs="Arial"/>
          <w:kern w:val="24"/>
          <w:lang w:eastAsia="hu-HU"/>
        </w:rPr>
        <w:t xml:space="preserve">nyzattal </w:t>
      </w:r>
      <w:r w:rsidRPr="00F44844">
        <w:rPr>
          <w:rFonts w:ascii="Arial" w:eastAsia="Calibri" w:hAnsi="Arial" w:cs="Arial" w:hint="eastAsia"/>
          <w:kern w:val="24"/>
          <w:lang w:eastAsia="hu-HU"/>
        </w:rPr>
        <w:t>„</w:t>
      </w:r>
      <w:r w:rsidRPr="00F44844">
        <w:rPr>
          <w:rFonts w:ascii="Arial" w:eastAsia="Calibri" w:hAnsi="Arial" w:cs="Arial"/>
          <w:kern w:val="24"/>
          <w:lang w:eastAsia="hu-HU"/>
        </w:rPr>
        <w:t>Az elektronikus jegyrendszerhez kapcsol</w:t>
      </w:r>
      <w:r w:rsidRPr="00F44844">
        <w:rPr>
          <w:rFonts w:ascii="Arial" w:eastAsia="Calibri" w:hAnsi="Arial" w:cs="Arial" w:hint="eastAsia"/>
          <w:kern w:val="24"/>
          <w:lang w:eastAsia="hu-HU"/>
        </w:rPr>
        <w:t>ó</w:t>
      </w:r>
      <w:r w:rsidRPr="00F44844">
        <w:rPr>
          <w:rFonts w:ascii="Arial" w:eastAsia="Calibri" w:hAnsi="Arial" w:cs="Arial"/>
          <w:kern w:val="24"/>
          <w:lang w:eastAsia="hu-HU"/>
        </w:rPr>
        <w:t>d</w:t>
      </w:r>
      <w:r w:rsidRPr="00F44844">
        <w:rPr>
          <w:rFonts w:ascii="Arial" w:eastAsia="Calibri" w:hAnsi="Arial" w:cs="Arial" w:hint="eastAsia"/>
          <w:kern w:val="24"/>
          <w:lang w:eastAsia="hu-HU"/>
        </w:rPr>
        <w:t>ó</w:t>
      </w:r>
      <w:r w:rsidRPr="00F44844">
        <w:rPr>
          <w:rFonts w:ascii="Arial" w:eastAsia="Calibri" w:hAnsi="Arial" w:cs="Arial"/>
          <w:kern w:val="24"/>
          <w:lang w:eastAsia="hu-HU"/>
        </w:rPr>
        <w:t xml:space="preserve">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lcentrum kialak</w:t>
      </w:r>
      <w:r w:rsidRPr="00F44844">
        <w:rPr>
          <w:rFonts w:ascii="Arial" w:eastAsia="Calibri" w:hAnsi="Arial" w:cs="Arial" w:hint="eastAsia"/>
          <w:kern w:val="24"/>
          <w:lang w:eastAsia="hu-HU"/>
        </w:rPr>
        <w:t>í</w:t>
      </w:r>
      <w:r w:rsidRPr="00F44844">
        <w:rPr>
          <w:rFonts w:ascii="Arial" w:eastAsia="Calibri" w:hAnsi="Arial" w:cs="Arial"/>
          <w:kern w:val="24"/>
          <w:lang w:eastAsia="hu-HU"/>
        </w:rPr>
        <w:t>t</w:t>
      </w:r>
      <w:r w:rsidRPr="00F44844">
        <w:rPr>
          <w:rFonts w:ascii="Arial" w:eastAsia="Calibri" w:hAnsi="Arial" w:cs="Arial" w:hint="eastAsia"/>
          <w:kern w:val="24"/>
          <w:lang w:eastAsia="hu-HU"/>
        </w:rPr>
        <w:t>á</w:t>
      </w:r>
      <w:r w:rsidRPr="00F44844">
        <w:rPr>
          <w:rFonts w:ascii="Arial" w:eastAsia="Calibri" w:hAnsi="Arial" w:cs="Arial"/>
          <w:kern w:val="24"/>
          <w:lang w:eastAsia="hu-HU"/>
        </w:rPr>
        <w:t>s</w:t>
      </w:r>
      <w:r w:rsidRPr="00F44844">
        <w:rPr>
          <w:rFonts w:ascii="Arial" w:eastAsia="Calibri" w:hAnsi="Arial" w:cs="Arial" w:hint="eastAsia"/>
          <w:kern w:val="24"/>
          <w:lang w:eastAsia="hu-HU"/>
        </w:rPr>
        <w:t>á</w:t>
      </w:r>
      <w:r w:rsidRPr="00F44844">
        <w:rPr>
          <w:rFonts w:ascii="Arial" w:eastAsia="Calibri" w:hAnsi="Arial" w:cs="Arial"/>
          <w:kern w:val="24"/>
          <w:lang w:eastAsia="hu-HU"/>
        </w:rPr>
        <w:t xml:space="preserve">val </w:t>
      </w:r>
      <w:r w:rsidRPr="00F44844">
        <w:rPr>
          <w:rFonts w:ascii="Arial" w:eastAsia="Calibri" w:hAnsi="Arial" w:cs="Arial" w:hint="eastAsia"/>
          <w:kern w:val="24"/>
          <w:lang w:eastAsia="hu-HU"/>
        </w:rPr>
        <w:t>ö</w:t>
      </w:r>
      <w:r w:rsidRPr="00F44844">
        <w:rPr>
          <w:rFonts w:ascii="Arial" w:eastAsia="Calibri" w:hAnsi="Arial" w:cs="Arial"/>
          <w:kern w:val="24"/>
          <w:lang w:eastAsia="hu-HU"/>
        </w:rPr>
        <w:t>sszef</w:t>
      </w:r>
      <w:r w:rsidRPr="00F44844">
        <w:rPr>
          <w:rFonts w:ascii="Arial" w:eastAsia="Calibri" w:hAnsi="Arial" w:cs="Arial" w:hint="eastAsia"/>
          <w:kern w:val="24"/>
          <w:lang w:eastAsia="hu-HU"/>
        </w:rPr>
        <w:t>ü</w:t>
      </w:r>
      <w:r w:rsidRPr="00F44844">
        <w:rPr>
          <w:rFonts w:ascii="Arial" w:eastAsia="Calibri" w:hAnsi="Arial" w:cs="Arial"/>
          <w:kern w:val="24"/>
          <w:lang w:eastAsia="hu-HU"/>
        </w:rPr>
        <w:t>gg</w:t>
      </w:r>
      <w:r w:rsidRPr="00F44844">
        <w:rPr>
          <w:rFonts w:ascii="Arial" w:eastAsia="Calibri" w:hAnsi="Arial" w:cs="Arial" w:hint="eastAsia"/>
          <w:kern w:val="24"/>
          <w:lang w:eastAsia="hu-HU"/>
        </w:rPr>
        <w:t>ő</w:t>
      </w:r>
      <w:r w:rsidRPr="00F44844">
        <w:rPr>
          <w:rFonts w:ascii="Arial" w:eastAsia="Calibri" w:hAnsi="Arial" w:cs="Arial"/>
          <w:kern w:val="24"/>
          <w:lang w:eastAsia="hu-HU"/>
        </w:rPr>
        <w:t xml:space="preserve"> feladatok megval</w:t>
      </w:r>
      <w:r w:rsidRPr="00F44844">
        <w:rPr>
          <w:rFonts w:ascii="Arial" w:eastAsia="Calibri" w:hAnsi="Arial" w:cs="Arial" w:hint="eastAsia"/>
          <w:kern w:val="24"/>
          <w:lang w:eastAsia="hu-HU"/>
        </w:rPr>
        <w:t>ó</w:t>
      </w:r>
      <w:r w:rsidRPr="00F44844">
        <w:rPr>
          <w:rFonts w:ascii="Arial" w:eastAsia="Calibri" w:hAnsi="Arial" w:cs="Arial"/>
          <w:kern w:val="24"/>
          <w:lang w:eastAsia="hu-HU"/>
        </w:rPr>
        <w:t>s</w:t>
      </w:r>
      <w:r w:rsidRPr="00F44844">
        <w:rPr>
          <w:rFonts w:ascii="Arial" w:eastAsia="Calibri" w:hAnsi="Arial" w:cs="Arial" w:hint="eastAsia"/>
          <w:kern w:val="24"/>
          <w:lang w:eastAsia="hu-HU"/>
        </w:rPr>
        <w:t>í</w:t>
      </w:r>
      <w:r w:rsidRPr="00F44844">
        <w:rPr>
          <w:rFonts w:ascii="Arial" w:eastAsia="Calibri" w:hAnsi="Arial" w:cs="Arial"/>
          <w:kern w:val="24"/>
          <w:lang w:eastAsia="hu-HU"/>
        </w:rPr>
        <w:t>t</w:t>
      </w:r>
      <w:r w:rsidRPr="00F44844">
        <w:rPr>
          <w:rFonts w:ascii="Arial" w:eastAsia="Calibri" w:hAnsi="Arial" w:cs="Arial" w:hint="eastAsia"/>
          <w:kern w:val="24"/>
          <w:lang w:eastAsia="hu-HU"/>
        </w:rPr>
        <w:t>á</w:t>
      </w:r>
      <w:r w:rsidRPr="00F44844">
        <w:rPr>
          <w:rFonts w:ascii="Arial" w:eastAsia="Calibri" w:hAnsi="Arial" w:cs="Arial"/>
          <w:kern w:val="24"/>
          <w:lang w:eastAsia="hu-HU"/>
        </w:rPr>
        <w:t>sa</w:t>
      </w:r>
      <w:r w:rsidRPr="00F44844">
        <w:rPr>
          <w:rFonts w:ascii="Arial" w:eastAsia="Calibri" w:hAnsi="Arial" w:cs="Arial" w:hint="eastAsia"/>
          <w:kern w:val="24"/>
          <w:lang w:eastAsia="hu-HU"/>
        </w:rPr>
        <w:t>”</w:t>
      </w:r>
      <w:r w:rsidRPr="00F44844">
        <w:rPr>
          <w:rFonts w:ascii="Arial" w:eastAsia="Calibri" w:hAnsi="Arial" w:cs="Arial"/>
          <w:kern w:val="24"/>
          <w:lang w:eastAsia="hu-HU"/>
        </w:rPr>
        <w:t xml:space="preserve"> c</w:t>
      </w:r>
      <w:r w:rsidRPr="00F44844">
        <w:rPr>
          <w:rFonts w:ascii="Arial" w:eastAsia="Calibri" w:hAnsi="Arial" w:cs="Arial" w:hint="eastAsia"/>
          <w:kern w:val="24"/>
          <w:lang w:eastAsia="hu-HU"/>
        </w:rPr>
        <w:t>í</w:t>
      </w:r>
      <w:r w:rsidRPr="00F44844">
        <w:rPr>
          <w:rFonts w:ascii="Arial" w:eastAsia="Calibri" w:hAnsi="Arial" w:cs="Arial"/>
          <w:kern w:val="24"/>
          <w:lang w:eastAsia="hu-HU"/>
        </w:rPr>
        <w:t>men, amelynek c</w:t>
      </w:r>
      <w:r w:rsidRPr="00F44844">
        <w:rPr>
          <w:rFonts w:ascii="Arial" w:eastAsia="Calibri" w:hAnsi="Arial" w:cs="Arial" w:hint="eastAsia"/>
          <w:kern w:val="24"/>
          <w:lang w:eastAsia="hu-HU"/>
        </w:rPr>
        <w:t>é</w:t>
      </w:r>
      <w:r w:rsidRPr="00F44844">
        <w:rPr>
          <w:rFonts w:ascii="Arial" w:eastAsia="Calibri" w:hAnsi="Arial" w:cs="Arial"/>
          <w:kern w:val="24"/>
          <w:lang w:eastAsia="hu-HU"/>
        </w:rPr>
        <w:t>lja a korszer</w:t>
      </w:r>
      <w:r w:rsidRPr="00F44844">
        <w:rPr>
          <w:rFonts w:ascii="Arial" w:eastAsia="Calibri" w:hAnsi="Arial" w:cs="Arial" w:hint="eastAsia"/>
          <w:kern w:val="24"/>
          <w:lang w:eastAsia="hu-HU"/>
        </w:rPr>
        <w:t>ű</w:t>
      </w:r>
      <w:r w:rsidRPr="00F44844">
        <w:rPr>
          <w:rFonts w:ascii="Arial" w:eastAsia="Calibri" w:hAnsi="Arial" w:cs="Arial"/>
          <w:kern w:val="24"/>
          <w:lang w:eastAsia="hu-HU"/>
        </w:rPr>
        <w:t>tlen jegyp</w:t>
      </w:r>
      <w:r w:rsidRPr="00F44844">
        <w:rPr>
          <w:rFonts w:ascii="Arial" w:eastAsia="Calibri" w:hAnsi="Arial" w:cs="Arial" w:hint="eastAsia"/>
          <w:kern w:val="24"/>
          <w:lang w:eastAsia="hu-HU"/>
        </w:rPr>
        <w:t>é</w:t>
      </w:r>
      <w:r w:rsidRPr="00F44844">
        <w:rPr>
          <w:rFonts w:ascii="Arial" w:eastAsia="Calibri" w:hAnsi="Arial" w:cs="Arial"/>
          <w:kern w:val="24"/>
          <w:lang w:eastAsia="hu-HU"/>
        </w:rPr>
        <w:t>nzt</w:t>
      </w:r>
      <w:r w:rsidRPr="00F44844">
        <w:rPr>
          <w:rFonts w:ascii="Arial" w:eastAsia="Calibri" w:hAnsi="Arial" w:cs="Arial" w:hint="eastAsia"/>
          <w:kern w:val="24"/>
          <w:lang w:eastAsia="hu-HU"/>
        </w:rPr>
        <w:t>á</w:t>
      </w:r>
      <w:r w:rsidRPr="00F44844">
        <w:rPr>
          <w:rFonts w:ascii="Arial" w:eastAsia="Calibri" w:hAnsi="Arial" w:cs="Arial"/>
          <w:kern w:val="24"/>
          <w:lang w:eastAsia="hu-HU"/>
        </w:rPr>
        <w:t>ri rendszer (r</w:t>
      </w:r>
      <w:r w:rsidRPr="00F44844">
        <w:rPr>
          <w:rFonts w:ascii="Arial" w:eastAsia="Calibri" w:hAnsi="Arial" w:cs="Arial" w:hint="eastAsia"/>
          <w:kern w:val="24"/>
          <w:lang w:eastAsia="hu-HU"/>
        </w:rPr>
        <w:t>é</w:t>
      </w:r>
      <w:r w:rsidRPr="00F44844">
        <w:rPr>
          <w:rFonts w:ascii="Arial" w:eastAsia="Calibri" w:hAnsi="Arial" w:cs="Arial"/>
          <w:kern w:val="24"/>
          <w:lang w:eastAsia="hu-HU"/>
        </w:rPr>
        <w:t>szleges) kiv</w:t>
      </w:r>
      <w:r w:rsidRPr="00F44844">
        <w:rPr>
          <w:rFonts w:ascii="Arial" w:eastAsia="Calibri" w:hAnsi="Arial" w:cs="Arial" w:hint="eastAsia"/>
          <w:kern w:val="24"/>
          <w:lang w:eastAsia="hu-HU"/>
        </w:rPr>
        <w:t>á</w:t>
      </w:r>
      <w:r w:rsidRPr="00F44844">
        <w:rPr>
          <w:rFonts w:ascii="Arial" w:eastAsia="Calibri" w:hAnsi="Arial" w:cs="Arial"/>
          <w:kern w:val="24"/>
          <w:lang w:eastAsia="hu-HU"/>
        </w:rPr>
        <w:t>lt</w:t>
      </w:r>
      <w:r w:rsidRPr="00F44844">
        <w:rPr>
          <w:rFonts w:ascii="Arial" w:eastAsia="Calibri" w:hAnsi="Arial" w:cs="Arial" w:hint="eastAsia"/>
          <w:kern w:val="24"/>
          <w:lang w:eastAsia="hu-HU"/>
        </w:rPr>
        <w:t>á</w:t>
      </w:r>
      <w:r w:rsidRPr="00F44844">
        <w:rPr>
          <w:rFonts w:ascii="Arial" w:eastAsia="Calibri" w:hAnsi="Arial" w:cs="Arial"/>
          <w:kern w:val="24"/>
          <w:lang w:eastAsia="hu-HU"/>
        </w:rPr>
        <w:t xml:space="preserve">sa </w:t>
      </w:r>
      <w:r w:rsidRPr="00F44844">
        <w:rPr>
          <w:rFonts w:ascii="Arial" w:eastAsia="Calibri" w:hAnsi="Arial" w:cs="Arial" w:hint="eastAsia"/>
          <w:kern w:val="24"/>
          <w:lang w:eastAsia="hu-HU"/>
        </w:rPr>
        <w:t>ú</w:t>
      </w:r>
      <w:r w:rsidRPr="00F44844">
        <w:rPr>
          <w:rFonts w:ascii="Arial" w:eastAsia="Calibri" w:hAnsi="Arial" w:cs="Arial"/>
          <w:kern w:val="24"/>
          <w:lang w:eastAsia="hu-HU"/>
        </w:rPr>
        <w:t>j t</w:t>
      </w:r>
      <w:r w:rsidRPr="00F44844">
        <w:rPr>
          <w:rFonts w:ascii="Arial" w:eastAsia="Calibri" w:hAnsi="Arial" w:cs="Arial" w:hint="eastAsia"/>
          <w:kern w:val="24"/>
          <w:lang w:eastAsia="hu-HU"/>
        </w:rPr>
        <w:t>í</w:t>
      </w:r>
      <w:r w:rsidRPr="00F44844">
        <w:rPr>
          <w:rFonts w:ascii="Arial" w:eastAsia="Calibri" w:hAnsi="Arial" w:cs="Arial"/>
          <w:kern w:val="24"/>
          <w:lang w:eastAsia="hu-HU"/>
        </w:rPr>
        <w:t>pus</w:t>
      </w:r>
      <w:r w:rsidRPr="00F44844">
        <w:rPr>
          <w:rFonts w:ascii="Arial" w:eastAsia="Calibri" w:hAnsi="Arial" w:cs="Arial" w:hint="eastAsia"/>
          <w:kern w:val="24"/>
          <w:lang w:eastAsia="hu-HU"/>
        </w:rPr>
        <w:t>ú</w:t>
      </w:r>
      <w:r w:rsidRPr="00F44844">
        <w:rPr>
          <w:rFonts w:ascii="Arial" w:eastAsia="Calibri" w:hAnsi="Arial" w:cs="Arial"/>
          <w:kern w:val="24"/>
          <w:lang w:eastAsia="hu-HU"/>
        </w:rPr>
        <w:t>, teljes k</w:t>
      </w:r>
      <w:r w:rsidRPr="00F44844">
        <w:rPr>
          <w:rFonts w:ascii="Arial" w:eastAsia="Calibri" w:hAnsi="Arial" w:cs="Arial" w:hint="eastAsia"/>
          <w:kern w:val="24"/>
          <w:lang w:eastAsia="hu-HU"/>
        </w:rPr>
        <w:t>ö</w:t>
      </w:r>
      <w:r w:rsidRPr="00F44844">
        <w:rPr>
          <w:rFonts w:ascii="Arial" w:eastAsia="Calibri" w:hAnsi="Arial" w:cs="Arial"/>
          <w:kern w:val="24"/>
          <w:lang w:eastAsia="hu-HU"/>
        </w:rPr>
        <w:t>r</w:t>
      </w:r>
      <w:r w:rsidRPr="00F44844">
        <w:rPr>
          <w:rFonts w:ascii="Arial" w:eastAsia="Calibri" w:hAnsi="Arial" w:cs="Arial" w:hint="eastAsia"/>
          <w:kern w:val="24"/>
          <w:lang w:eastAsia="hu-HU"/>
        </w:rPr>
        <w:t>ű</w:t>
      </w:r>
      <w:r w:rsidRPr="00F44844">
        <w:rPr>
          <w:rFonts w:ascii="Arial" w:eastAsia="Calibri" w:hAnsi="Arial" w:cs="Arial"/>
          <w:kern w:val="24"/>
          <w:lang w:eastAsia="hu-HU"/>
        </w:rPr>
        <w:t xml:space="preserve"> </w:t>
      </w:r>
      <w:r w:rsidRPr="00F44844">
        <w:rPr>
          <w:rFonts w:ascii="Arial" w:eastAsia="Calibri" w:hAnsi="Arial" w:cs="Arial" w:hint="eastAsia"/>
          <w:kern w:val="24"/>
          <w:lang w:eastAsia="hu-HU"/>
        </w:rPr>
        <w:t>ü</w:t>
      </w:r>
      <w:r w:rsidRPr="00F44844">
        <w:rPr>
          <w:rFonts w:ascii="Arial" w:eastAsia="Calibri" w:hAnsi="Arial" w:cs="Arial"/>
          <w:kern w:val="24"/>
          <w:lang w:eastAsia="hu-HU"/>
        </w:rPr>
        <w:t>gyint</w:t>
      </w:r>
      <w:r w:rsidRPr="00F44844">
        <w:rPr>
          <w:rFonts w:ascii="Arial" w:eastAsia="Calibri" w:hAnsi="Arial" w:cs="Arial" w:hint="eastAsia"/>
          <w:kern w:val="24"/>
          <w:lang w:eastAsia="hu-HU"/>
        </w:rPr>
        <w:t>é</w:t>
      </w:r>
      <w:r w:rsidRPr="00F44844">
        <w:rPr>
          <w:rFonts w:ascii="Arial" w:eastAsia="Calibri" w:hAnsi="Arial" w:cs="Arial"/>
          <w:kern w:val="24"/>
          <w:lang w:eastAsia="hu-HU"/>
        </w:rPr>
        <w:t>z</w:t>
      </w:r>
      <w:r w:rsidRPr="00F44844">
        <w:rPr>
          <w:rFonts w:ascii="Arial" w:eastAsia="Calibri" w:hAnsi="Arial" w:cs="Arial" w:hint="eastAsia"/>
          <w:kern w:val="24"/>
          <w:lang w:eastAsia="hu-HU"/>
        </w:rPr>
        <w:t>é</w:t>
      </w:r>
      <w:r w:rsidRPr="00F44844">
        <w:rPr>
          <w:rFonts w:ascii="Arial" w:eastAsia="Calibri" w:hAnsi="Arial" w:cs="Arial"/>
          <w:kern w:val="24"/>
          <w:lang w:eastAsia="hu-HU"/>
        </w:rPr>
        <w:t xml:space="preserve">sre alkalmas, modern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lk</w:t>
      </w:r>
      <w:r w:rsidRPr="00F44844">
        <w:rPr>
          <w:rFonts w:ascii="Arial" w:eastAsia="Calibri" w:hAnsi="Arial" w:cs="Arial" w:hint="eastAsia"/>
          <w:kern w:val="24"/>
          <w:lang w:eastAsia="hu-HU"/>
        </w:rPr>
        <w:t>ö</w:t>
      </w:r>
      <w:r w:rsidRPr="00F44844">
        <w:rPr>
          <w:rFonts w:ascii="Arial" w:eastAsia="Calibri" w:hAnsi="Arial" w:cs="Arial"/>
          <w:kern w:val="24"/>
          <w:lang w:eastAsia="hu-HU"/>
        </w:rPr>
        <w:t>zpontokkal, az elektronikus jegyrendszer bevezet</w:t>
      </w:r>
      <w:r w:rsidRPr="00F44844">
        <w:rPr>
          <w:rFonts w:ascii="Arial" w:eastAsia="Calibri" w:hAnsi="Arial" w:cs="Arial" w:hint="eastAsia"/>
          <w:kern w:val="24"/>
          <w:lang w:eastAsia="hu-HU"/>
        </w:rPr>
        <w:t>é</w:t>
      </w:r>
      <w:r w:rsidRPr="00F44844">
        <w:rPr>
          <w:rFonts w:ascii="Arial" w:eastAsia="Calibri" w:hAnsi="Arial" w:cs="Arial"/>
          <w:kern w:val="24"/>
          <w:lang w:eastAsia="hu-HU"/>
        </w:rPr>
        <w:t>s</w:t>
      </w:r>
      <w:r w:rsidRPr="00F44844">
        <w:rPr>
          <w:rFonts w:ascii="Arial" w:eastAsia="Calibri" w:hAnsi="Arial" w:cs="Arial" w:hint="eastAsia"/>
          <w:kern w:val="24"/>
          <w:lang w:eastAsia="hu-HU"/>
        </w:rPr>
        <w:t>é</w:t>
      </w:r>
      <w:r w:rsidRPr="00F44844">
        <w:rPr>
          <w:rFonts w:ascii="Arial" w:eastAsia="Calibri" w:hAnsi="Arial" w:cs="Arial"/>
          <w:kern w:val="24"/>
          <w:lang w:eastAsia="hu-HU"/>
        </w:rPr>
        <w:t xml:space="preserve">vel </w:t>
      </w:r>
      <w:r w:rsidRPr="00F44844">
        <w:rPr>
          <w:rFonts w:ascii="Arial" w:eastAsia="Calibri" w:hAnsi="Arial" w:cs="Arial" w:hint="eastAsia"/>
          <w:kern w:val="24"/>
          <w:lang w:eastAsia="hu-HU"/>
        </w:rPr>
        <w:t>ö</w:t>
      </w:r>
      <w:r w:rsidRPr="00F44844">
        <w:rPr>
          <w:rFonts w:ascii="Arial" w:eastAsia="Calibri" w:hAnsi="Arial" w:cs="Arial"/>
          <w:kern w:val="24"/>
          <w:lang w:eastAsia="hu-HU"/>
        </w:rPr>
        <w:t>sszhangban. A projekt mag</w:t>
      </w:r>
      <w:r w:rsidRPr="00F44844">
        <w:rPr>
          <w:rFonts w:ascii="Arial" w:eastAsia="Calibri" w:hAnsi="Arial" w:cs="Arial" w:hint="eastAsia"/>
          <w:kern w:val="24"/>
          <w:lang w:eastAsia="hu-HU"/>
        </w:rPr>
        <w:t>á</w:t>
      </w:r>
      <w:r w:rsidRPr="00F44844">
        <w:rPr>
          <w:rFonts w:ascii="Arial" w:eastAsia="Calibri" w:hAnsi="Arial" w:cs="Arial"/>
          <w:kern w:val="24"/>
          <w:lang w:eastAsia="hu-HU"/>
        </w:rPr>
        <w:t>ban foglalja az egyes helysz</w:t>
      </w:r>
      <w:r w:rsidRPr="00F44844">
        <w:rPr>
          <w:rFonts w:ascii="Arial" w:eastAsia="Calibri" w:hAnsi="Arial" w:cs="Arial" w:hint="eastAsia"/>
          <w:kern w:val="24"/>
          <w:lang w:eastAsia="hu-HU"/>
        </w:rPr>
        <w:t>í</w:t>
      </w:r>
      <w:r w:rsidRPr="00F44844">
        <w:rPr>
          <w:rFonts w:ascii="Arial" w:eastAsia="Calibri" w:hAnsi="Arial" w:cs="Arial"/>
          <w:kern w:val="24"/>
          <w:lang w:eastAsia="hu-HU"/>
        </w:rPr>
        <w:t>nekkel kapcsolatos felm</w:t>
      </w:r>
      <w:r w:rsidRPr="00F44844">
        <w:rPr>
          <w:rFonts w:ascii="Arial" w:eastAsia="Calibri" w:hAnsi="Arial" w:cs="Arial" w:hint="eastAsia"/>
          <w:kern w:val="24"/>
          <w:lang w:eastAsia="hu-HU"/>
        </w:rPr>
        <w:t>é</w:t>
      </w:r>
      <w:r w:rsidRPr="00F44844">
        <w:rPr>
          <w:rFonts w:ascii="Arial" w:eastAsia="Calibri" w:hAnsi="Arial" w:cs="Arial"/>
          <w:kern w:val="24"/>
          <w:lang w:eastAsia="hu-HU"/>
        </w:rPr>
        <w:t>r</w:t>
      </w:r>
      <w:r w:rsidRPr="00F44844">
        <w:rPr>
          <w:rFonts w:ascii="Arial" w:eastAsia="Calibri" w:hAnsi="Arial" w:cs="Arial" w:hint="eastAsia"/>
          <w:kern w:val="24"/>
          <w:lang w:eastAsia="hu-HU"/>
        </w:rPr>
        <w:t>é</w:t>
      </w:r>
      <w:r w:rsidRPr="00F44844">
        <w:rPr>
          <w:rFonts w:ascii="Arial" w:eastAsia="Calibri" w:hAnsi="Arial" w:cs="Arial"/>
          <w:kern w:val="24"/>
          <w:lang w:eastAsia="hu-HU"/>
        </w:rPr>
        <w:t>si, terveztet</w:t>
      </w:r>
      <w:r w:rsidRPr="00F44844">
        <w:rPr>
          <w:rFonts w:ascii="Arial" w:eastAsia="Calibri" w:hAnsi="Arial" w:cs="Arial" w:hint="eastAsia"/>
          <w:kern w:val="24"/>
          <w:lang w:eastAsia="hu-HU"/>
        </w:rPr>
        <w:t>é</w:t>
      </w:r>
      <w:r w:rsidRPr="00F44844">
        <w:rPr>
          <w:rFonts w:ascii="Arial" w:eastAsia="Calibri" w:hAnsi="Arial" w:cs="Arial"/>
          <w:kern w:val="24"/>
          <w:lang w:eastAsia="hu-HU"/>
        </w:rPr>
        <w:t>si, enged</w:t>
      </w:r>
      <w:r w:rsidRPr="00F44844">
        <w:rPr>
          <w:rFonts w:ascii="Arial" w:eastAsia="Calibri" w:hAnsi="Arial" w:cs="Arial" w:hint="eastAsia"/>
          <w:kern w:val="24"/>
          <w:lang w:eastAsia="hu-HU"/>
        </w:rPr>
        <w:t>é</w:t>
      </w:r>
      <w:r w:rsidRPr="00F44844">
        <w:rPr>
          <w:rFonts w:ascii="Arial" w:eastAsia="Calibri" w:hAnsi="Arial" w:cs="Arial"/>
          <w:kern w:val="24"/>
          <w:lang w:eastAsia="hu-HU"/>
        </w:rPr>
        <w:t>lyeztet</w:t>
      </w:r>
      <w:r w:rsidRPr="00F44844">
        <w:rPr>
          <w:rFonts w:ascii="Arial" w:eastAsia="Calibri" w:hAnsi="Arial" w:cs="Arial" w:hint="eastAsia"/>
          <w:kern w:val="24"/>
          <w:lang w:eastAsia="hu-HU"/>
        </w:rPr>
        <w:t>é</w:t>
      </w:r>
      <w:r w:rsidRPr="00F44844">
        <w:rPr>
          <w:rFonts w:ascii="Arial" w:eastAsia="Calibri" w:hAnsi="Arial" w:cs="Arial"/>
          <w:kern w:val="24"/>
          <w:lang w:eastAsia="hu-HU"/>
        </w:rPr>
        <w:t>si, kivitelez</w:t>
      </w:r>
      <w:r w:rsidRPr="00F44844">
        <w:rPr>
          <w:rFonts w:ascii="Arial" w:eastAsia="Calibri" w:hAnsi="Arial" w:cs="Arial" w:hint="eastAsia"/>
          <w:kern w:val="24"/>
          <w:lang w:eastAsia="hu-HU"/>
        </w:rPr>
        <w:t>é</w:t>
      </w:r>
      <w:r w:rsidRPr="00F44844">
        <w:rPr>
          <w:rFonts w:ascii="Arial" w:eastAsia="Calibri" w:hAnsi="Arial" w:cs="Arial"/>
          <w:kern w:val="24"/>
          <w:lang w:eastAsia="hu-HU"/>
        </w:rPr>
        <w:t>si, bels</w:t>
      </w:r>
      <w:r w:rsidRPr="00F44844">
        <w:rPr>
          <w:rFonts w:ascii="Arial" w:eastAsia="Calibri" w:hAnsi="Arial" w:cs="Arial" w:hint="eastAsia"/>
          <w:kern w:val="24"/>
          <w:lang w:eastAsia="hu-HU"/>
        </w:rPr>
        <w:t>őé</w:t>
      </w:r>
      <w:r w:rsidRPr="00F44844">
        <w:rPr>
          <w:rFonts w:ascii="Arial" w:eastAsia="Calibri" w:hAnsi="Arial" w:cs="Arial"/>
          <w:kern w:val="24"/>
          <w:lang w:eastAsia="hu-HU"/>
        </w:rPr>
        <w:t>p</w:t>
      </w:r>
      <w:r w:rsidRPr="00F44844">
        <w:rPr>
          <w:rFonts w:ascii="Arial" w:eastAsia="Calibri" w:hAnsi="Arial" w:cs="Arial" w:hint="eastAsia"/>
          <w:kern w:val="24"/>
          <w:lang w:eastAsia="hu-HU"/>
        </w:rPr>
        <w:t>í</w:t>
      </w:r>
      <w:r w:rsidRPr="00F44844">
        <w:rPr>
          <w:rFonts w:ascii="Arial" w:eastAsia="Calibri" w:hAnsi="Arial" w:cs="Arial"/>
          <w:kern w:val="24"/>
          <w:lang w:eastAsia="hu-HU"/>
        </w:rPr>
        <w:t>t</w:t>
      </w:r>
      <w:r w:rsidRPr="00F44844">
        <w:rPr>
          <w:rFonts w:ascii="Arial" w:eastAsia="Calibri" w:hAnsi="Arial" w:cs="Arial" w:hint="eastAsia"/>
          <w:kern w:val="24"/>
          <w:lang w:eastAsia="hu-HU"/>
        </w:rPr>
        <w:t>é</w:t>
      </w:r>
      <w:r w:rsidRPr="00F44844">
        <w:rPr>
          <w:rFonts w:ascii="Arial" w:eastAsia="Calibri" w:hAnsi="Arial" w:cs="Arial"/>
          <w:kern w:val="24"/>
          <w:lang w:eastAsia="hu-HU"/>
        </w:rPr>
        <w:t>szeti, eszk</w:t>
      </w:r>
      <w:r w:rsidRPr="00F44844">
        <w:rPr>
          <w:rFonts w:ascii="Arial" w:eastAsia="Calibri" w:hAnsi="Arial" w:cs="Arial" w:hint="eastAsia"/>
          <w:kern w:val="24"/>
          <w:lang w:eastAsia="hu-HU"/>
        </w:rPr>
        <w:t>ö</w:t>
      </w:r>
      <w:r w:rsidRPr="00F44844">
        <w:rPr>
          <w:rFonts w:ascii="Arial" w:eastAsia="Calibri" w:hAnsi="Arial" w:cs="Arial"/>
          <w:kern w:val="24"/>
          <w:lang w:eastAsia="hu-HU"/>
        </w:rPr>
        <w:t>zbeszerz</w:t>
      </w:r>
      <w:r w:rsidRPr="00F44844">
        <w:rPr>
          <w:rFonts w:ascii="Arial" w:eastAsia="Calibri" w:hAnsi="Arial" w:cs="Arial" w:hint="eastAsia"/>
          <w:kern w:val="24"/>
          <w:lang w:eastAsia="hu-HU"/>
        </w:rPr>
        <w:t>é</w:t>
      </w:r>
      <w:r w:rsidRPr="00F44844">
        <w:rPr>
          <w:rFonts w:ascii="Arial" w:eastAsia="Calibri" w:hAnsi="Arial" w:cs="Arial"/>
          <w:kern w:val="24"/>
          <w:lang w:eastAsia="hu-HU"/>
        </w:rPr>
        <w:t>si, m</w:t>
      </w:r>
      <w:r w:rsidRPr="00F44844">
        <w:rPr>
          <w:rFonts w:ascii="Arial" w:eastAsia="Calibri" w:hAnsi="Arial" w:cs="Arial" w:hint="eastAsia"/>
          <w:kern w:val="24"/>
          <w:lang w:eastAsia="hu-HU"/>
        </w:rPr>
        <w:t>ű</w:t>
      </w:r>
      <w:r w:rsidRPr="00F44844">
        <w:rPr>
          <w:rFonts w:ascii="Arial" w:eastAsia="Calibri" w:hAnsi="Arial" w:cs="Arial"/>
          <w:kern w:val="24"/>
          <w:lang w:eastAsia="hu-HU"/>
        </w:rPr>
        <w:t>szaki ellen</w:t>
      </w:r>
      <w:r w:rsidRPr="00F44844">
        <w:rPr>
          <w:rFonts w:ascii="Arial" w:eastAsia="Calibri" w:hAnsi="Arial" w:cs="Arial" w:hint="eastAsia"/>
          <w:kern w:val="24"/>
          <w:lang w:eastAsia="hu-HU"/>
        </w:rPr>
        <w:t>ő</w:t>
      </w:r>
      <w:r w:rsidRPr="00F44844">
        <w:rPr>
          <w:rFonts w:ascii="Arial" w:eastAsia="Calibri" w:hAnsi="Arial" w:cs="Arial"/>
          <w:kern w:val="24"/>
          <w:lang w:eastAsia="hu-HU"/>
        </w:rPr>
        <w:t>ri, m</w:t>
      </w:r>
      <w:r w:rsidRPr="00F44844">
        <w:rPr>
          <w:rFonts w:ascii="Arial" w:eastAsia="Calibri" w:hAnsi="Arial" w:cs="Arial" w:hint="eastAsia"/>
          <w:kern w:val="24"/>
          <w:lang w:eastAsia="hu-HU"/>
        </w:rPr>
        <w:t>ű</w:t>
      </w:r>
      <w:r w:rsidRPr="00F44844">
        <w:rPr>
          <w:rFonts w:ascii="Arial" w:eastAsia="Calibri" w:hAnsi="Arial" w:cs="Arial"/>
          <w:kern w:val="24"/>
          <w:lang w:eastAsia="hu-HU"/>
        </w:rPr>
        <w:t>vezet</w:t>
      </w:r>
      <w:r w:rsidRPr="00F44844">
        <w:rPr>
          <w:rFonts w:ascii="Arial" w:eastAsia="Calibri" w:hAnsi="Arial" w:cs="Arial" w:hint="eastAsia"/>
          <w:kern w:val="24"/>
          <w:lang w:eastAsia="hu-HU"/>
        </w:rPr>
        <w:t>ő</w:t>
      </w:r>
      <w:r w:rsidRPr="00F44844">
        <w:rPr>
          <w:rFonts w:ascii="Arial" w:eastAsia="Calibri" w:hAnsi="Arial" w:cs="Arial"/>
          <w:kern w:val="24"/>
          <w:lang w:eastAsia="hu-HU"/>
        </w:rPr>
        <w:t>i munk</w:t>
      </w:r>
      <w:r w:rsidRPr="00F44844">
        <w:rPr>
          <w:rFonts w:ascii="Arial" w:eastAsia="Calibri" w:hAnsi="Arial" w:cs="Arial" w:hint="eastAsia"/>
          <w:kern w:val="24"/>
          <w:lang w:eastAsia="hu-HU"/>
        </w:rPr>
        <w:t>á</w:t>
      </w:r>
      <w:r w:rsidRPr="00F44844">
        <w:rPr>
          <w:rFonts w:ascii="Arial" w:eastAsia="Calibri" w:hAnsi="Arial" w:cs="Arial"/>
          <w:kern w:val="24"/>
          <w:lang w:eastAsia="hu-HU"/>
        </w:rPr>
        <w:t>latokat.</w:t>
      </w:r>
    </w:p>
    <w:p w14:paraId="42785B6B" w14:textId="77777777" w:rsidR="00F44844" w:rsidRPr="00F44844" w:rsidRDefault="00F44844" w:rsidP="00401E93">
      <w:pPr>
        <w:spacing w:line="276" w:lineRule="auto"/>
        <w:jc w:val="both"/>
        <w:rPr>
          <w:rFonts w:ascii="Arial" w:eastAsia="Calibri" w:hAnsi="Arial" w:cs="Arial"/>
          <w:kern w:val="24"/>
          <w:lang w:eastAsia="hu-HU"/>
        </w:rPr>
      </w:pPr>
      <w:r w:rsidRPr="00F44844">
        <w:rPr>
          <w:rFonts w:ascii="Arial" w:eastAsia="Calibri" w:hAnsi="Arial" w:cs="Arial"/>
          <w:kern w:val="24"/>
          <w:lang w:eastAsia="hu-HU"/>
        </w:rPr>
        <w:t>A projekt indul</w:t>
      </w:r>
      <w:r w:rsidRPr="00F44844">
        <w:rPr>
          <w:rFonts w:ascii="Arial" w:eastAsia="Calibri" w:hAnsi="Arial" w:cs="Arial" w:hint="eastAsia"/>
          <w:kern w:val="24"/>
          <w:lang w:eastAsia="hu-HU"/>
        </w:rPr>
        <w:t>á</w:t>
      </w:r>
      <w:r w:rsidRPr="00F44844">
        <w:rPr>
          <w:rFonts w:ascii="Arial" w:eastAsia="Calibri" w:hAnsi="Arial" w:cs="Arial"/>
          <w:kern w:val="24"/>
          <w:lang w:eastAsia="hu-HU"/>
        </w:rPr>
        <w:t>s</w:t>
      </w:r>
      <w:r w:rsidRPr="00F44844">
        <w:rPr>
          <w:rFonts w:ascii="Arial" w:eastAsia="Calibri" w:hAnsi="Arial" w:cs="Arial" w:hint="eastAsia"/>
          <w:kern w:val="24"/>
          <w:lang w:eastAsia="hu-HU"/>
        </w:rPr>
        <w:t>á</w:t>
      </w:r>
      <w:r w:rsidRPr="00F44844">
        <w:rPr>
          <w:rFonts w:ascii="Arial" w:eastAsia="Calibri" w:hAnsi="Arial" w:cs="Arial"/>
          <w:kern w:val="24"/>
          <w:lang w:eastAsia="hu-HU"/>
        </w:rPr>
        <w:t>t</w:t>
      </w:r>
      <w:r w:rsidRPr="00F44844">
        <w:rPr>
          <w:rFonts w:ascii="Arial" w:eastAsia="Calibri" w:hAnsi="Arial" w:cs="Arial" w:hint="eastAsia"/>
          <w:kern w:val="24"/>
          <w:lang w:eastAsia="hu-HU"/>
        </w:rPr>
        <w:t>ó</w:t>
      </w:r>
      <w:r w:rsidRPr="00F44844">
        <w:rPr>
          <w:rFonts w:ascii="Arial" w:eastAsia="Calibri" w:hAnsi="Arial" w:cs="Arial"/>
          <w:kern w:val="24"/>
          <w:lang w:eastAsia="hu-HU"/>
        </w:rPr>
        <w:t xml:space="preserve">l, 2016. </w:t>
      </w:r>
      <w:r w:rsidRPr="00F44844">
        <w:rPr>
          <w:rFonts w:ascii="Arial" w:eastAsia="Calibri" w:hAnsi="Arial" w:cs="Arial" w:hint="eastAsia"/>
          <w:kern w:val="24"/>
          <w:lang w:eastAsia="hu-HU"/>
        </w:rPr>
        <w:t>é</w:t>
      </w:r>
      <w:r w:rsidRPr="00F44844">
        <w:rPr>
          <w:rFonts w:ascii="Arial" w:eastAsia="Calibri" w:hAnsi="Arial" w:cs="Arial"/>
          <w:kern w:val="24"/>
          <w:lang w:eastAsia="hu-HU"/>
        </w:rPr>
        <w:t>v v</w:t>
      </w:r>
      <w:r w:rsidRPr="00F44844">
        <w:rPr>
          <w:rFonts w:ascii="Arial" w:eastAsia="Calibri" w:hAnsi="Arial" w:cs="Arial" w:hint="eastAsia"/>
          <w:kern w:val="24"/>
          <w:lang w:eastAsia="hu-HU"/>
        </w:rPr>
        <w:t>é</w:t>
      </w:r>
      <w:r w:rsidRPr="00F44844">
        <w:rPr>
          <w:rFonts w:ascii="Arial" w:eastAsia="Calibri" w:hAnsi="Arial" w:cs="Arial"/>
          <w:kern w:val="24"/>
          <w:lang w:eastAsia="hu-HU"/>
        </w:rPr>
        <w:t>g</w:t>
      </w:r>
      <w:r w:rsidRPr="00F44844">
        <w:rPr>
          <w:rFonts w:ascii="Arial" w:eastAsia="Calibri" w:hAnsi="Arial" w:cs="Arial" w:hint="eastAsia"/>
          <w:kern w:val="24"/>
          <w:lang w:eastAsia="hu-HU"/>
        </w:rPr>
        <w:t>é</w:t>
      </w:r>
      <w:r w:rsidRPr="00F44844">
        <w:rPr>
          <w:rFonts w:ascii="Arial" w:eastAsia="Calibri" w:hAnsi="Arial" w:cs="Arial"/>
          <w:kern w:val="24"/>
          <w:lang w:eastAsia="hu-HU"/>
        </w:rPr>
        <w:t>ig az al</w:t>
      </w:r>
      <w:r w:rsidRPr="00F44844">
        <w:rPr>
          <w:rFonts w:ascii="Arial" w:eastAsia="Calibri" w:hAnsi="Arial" w:cs="Arial" w:hint="eastAsia"/>
          <w:kern w:val="24"/>
          <w:lang w:eastAsia="hu-HU"/>
        </w:rPr>
        <w:t>á</w:t>
      </w:r>
      <w:r w:rsidRPr="00F44844">
        <w:rPr>
          <w:rFonts w:ascii="Arial" w:eastAsia="Calibri" w:hAnsi="Arial" w:cs="Arial"/>
          <w:kern w:val="24"/>
          <w:lang w:eastAsia="hu-HU"/>
        </w:rPr>
        <w:t>bbi fejleszt</w:t>
      </w:r>
      <w:r w:rsidRPr="00F44844">
        <w:rPr>
          <w:rFonts w:ascii="Arial" w:eastAsia="Calibri" w:hAnsi="Arial" w:cs="Arial" w:hint="eastAsia"/>
          <w:kern w:val="24"/>
          <w:lang w:eastAsia="hu-HU"/>
        </w:rPr>
        <w:t>é</w:t>
      </w:r>
      <w:r w:rsidRPr="00F44844">
        <w:rPr>
          <w:rFonts w:ascii="Arial" w:eastAsia="Calibri" w:hAnsi="Arial" w:cs="Arial"/>
          <w:kern w:val="24"/>
          <w:lang w:eastAsia="hu-HU"/>
        </w:rPr>
        <w:t>sek val</w:t>
      </w:r>
      <w:r w:rsidRPr="00F44844">
        <w:rPr>
          <w:rFonts w:ascii="Arial" w:eastAsia="Calibri" w:hAnsi="Arial" w:cs="Arial" w:hint="eastAsia"/>
          <w:kern w:val="24"/>
          <w:lang w:eastAsia="hu-HU"/>
        </w:rPr>
        <w:t>ó</w:t>
      </w:r>
      <w:r w:rsidRPr="00F44844">
        <w:rPr>
          <w:rFonts w:ascii="Arial" w:eastAsia="Calibri" w:hAnsi="Arial" w:cs="Arial"/>
          <w:kern w:val="24"/>
          <w:lang w:eastAsia="hu-HU"/>
        </w:rPr>
        <w:t>sultak meg a projekt keret</w:t>
      </w:r>
      <w:r w:rsidRPr="00F44844">
        <w:rPr>
          <w:rFonts w:ascii="Arial" w:eastAsia="Calibri" w:hAnsi="Arial" w:cs="Arial" w:hint="eastAsia"/>
          <w:kern w:val="24"/>
          <w:lang w:eastAsia="hu-HU"/>
        </w:rPr>
        <w:t>é</w:t>
      </w:r>
      <w:r w:rsidRPr="00F44844">
        <w:rPr>
          <w:rFonts w:ascii="Arial" w:eastAsia="Calibri" w:hAnsi="Arial" w:cs="Arial"/>
          <w:kern w:val="24"/>
          <w:lang w:eastAsia="hu-HU"/>
        </w:rPr>
        <w:t>ben:</w:t>
      </w:r>
    </w:p>
    <w:p w14:paraId="1E57DFA8" w14:textId="77777777" w:rsidR="00F44844" w:rsidRPr="00F44844" w:rsidRDefault="00F44844" w:rsidP="00F44844">
      <w:pPr>
        <w:numPr>
          <w:ilvl w:val="0"/>
          <w:numId w:val="215"/>
        </w:numPr>
        <w:spacing w:before="120" w:after="20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Liszt Ferenc Rep</w:t>
      </w:r>
      <w:r w:rsidRPr="00F44844">
        <w:rPr>
          <w:rFonts w:ascii="Arial" w:eastAsia="Calibri" w:hAnsi="Arial" w:cs="Arial" w:hint="eastAsia"/>
          <w:kern w:val="24"/>
          <w:lang w:eastAsia="hu-HU"/>
        </w:rPr>
        <w:t>ü</w:t>
      </w:r>
      <w:r w:rsidRPr="00F44844">
        <w:rPr>
          <w:rFonts w:ascii="Arial" w:eastAsia="Calibri" w:hAnsi="Arial" w:cs="Arial"/>
          <w:kern w:val="24"/>
          <w:lang w:eastAsia="hu-HU"/>
        </w:rPr>
        <w:t>l</w:t>
      </w:r>
      <w:r w:rsidRPr="00F44844">
        <w:rPr>
          <w:rFonts w:ascii="Arial" w:eastAsia="Calibri" w:hAnsi="Arial" w:cs="Arial" w:hint="eastAsia"/>
          <w:kern w:val="24"/>
          <w:lang w:eastAsia="hu-HU"/>
        </w:rPr>
        <w:t>ő</w:t>
      </w:r>
      <w:r w:rsidRPr="00F44844">
        <w:rPr>
          <w:rFonts w:ascii="Arial" w:eastAsia="Calibri" w:hAnsi="Arial" w:cs="Arial"/>
          <w:kern w:val="24"/>
          <w:lang w:eastAsia="hu-HU"/>
        </w:rPr>
        <w:t>t</w:t>
      </w:r>
      <w:r w:rsidRPr="00F44844">
        <w:rPr>
          <w:rFonts w:ascii="Arial" w:eastAsia="Calibri" w:hAnsi="Arial" w:cs="Arial" w:hint="eastAsia"/>
          <w:kern w:val="24"/>
          <w:lang w:eastAsia="hu-HU"/>
        </w:rPr>
        <w:t>é</w:t>
      </w:r>
      <w:r w:rsidRPr="00F44844">
        <w:rPr>
          <w:rFonts w:ascii="Arial" w:eastAsia="Calibri" w:hAnsi="Arial" w:cs="Arial"/>
          <w:kern w:val="24"/>
          <w:lang w:eastAsia="hu-HU"/>
        </w:rPr>
        <w:t>r 2/B termin</w:t>
      </w:r>
      <w:r w:rsidRPr="00F44844">
        <w:rPr>
          <w:rFonts w:ascii="Arial" w:eastAsia="Calibri" w:hAnsi="Arial" w:cs="Arial" w:hint="eastAsia"/>
          <w:kern w:val="24"/>
          <w:lang w:eastAsia="hu-HU"/>
        </w:rPr>
        <w:t>á</w:t>
      </w:r>
      <w:r w:rsidRPr="00F44844">
        <w:rPr>
          <w:rFonts w:ascii="Arial" w:eastAsia="Calibri" w:hAnsi="Arial" w:cs="Arial"/>
          <w:kern w:val="24"/>
          <w:lang w:eastAsia="hu-HU"/>
        </w:rPr>
        <w:t xml:space="preserve">l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lpont (</w:t>
      </w:r>
      <w:r w:rsidRPr="00F44844">
        <w:rPr>
          <w:rFonts w:ascii="Arial" w:eastAsia="Calibri" w:hAnsi="Arial" w:cs="Arial" w:hint="eastAsia"/>
          <w:kern w:val="24"/>
          <w:lang w:eastAsia="hu-HU"/>
        </w:rPr>
        <w:t>Á</w:t>
      </w:r>
      <w:r w:rsidRPr="00F44844">
        <w:rPr>
          <w:rFonts w:ascii="Arial" w:eastAsia="Calibri" w:hAnsi="Arial" w:cs="Arial"/>
          <w:kern w:val="24"/>
          <w:lang w:eastAsia="hu-HU"/>
        </w:rPr>
        <w:t>tadva - 2013)</w:t>
      </w:r>
    </w:p>
    <w:p w14:paraId="2C2BE3F5" w14:textId="77777777" w:rsidR="00F44844" w:rsidRPr="00F44844" w:rsidRDefault="00F44844" w:rsidP="00F44844">
      <w:pPr>
        <w:numPr>
          <w:ilvl w:val="0"/>
          <w:numId w:val="215"/>
        </w:numPr>
        <w:spacing w:before="120" w:after="20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De</w:t>
      </w:r>
      <w:r w:rsidRPr="00F44844">
        <w:rPr>
          <w:rFonts w:ascii="Arial" w:eastAsia="Calibri" w:hAnsi="Arial" w:cs="Arial" w:hint="eastAsia"/>
          <w:kern w:val="24"/>
          <w:lang w:eastAsia="hu-HU"/>
        </w:rPr>
        <w:t>á</w:t>
      </w:r>
      <w:r w:rsidRPr="00F44844">
        <w:rPr>
          <w:rFonts w:ascii="Arial" w:eastAsia="Calibri" w:hAnsi="Arial" w:cs="Arial"/>
          <w:kern w:val="24"/>
          <w:lang w:eastAsia="hu-HU"/>
        </w:rPr>
        <w:t>k Ferenc t</w:t>
      </w:r>
      <w:r w:rsidRPr="00F44844">
        <w:rPr>
          <w:rFonts w:ascii="Arial" w:eastAsia="Calibri" w:hAnsi="Arial" w:cs="Arial" w:hint="eastAsia"/>
          <w:kern w:val="24"/>
          <w:lang w:eastAsia="hu-HU"/>
        </w:rPr>
        <w:t>é</w:t>
      </w:r>
      <w:r w:rsidRPr="00F44844">
        <w:rPr>
          <w:rFonts w:ascii="Arial" w:eastAsia="Calibri" w:hAnsi="Arial" w:cs="Arial"/>
          <w:kern w:val="24"/>
          <w:lang w:eastAsia="hu-HU"/>
        </w:rPr>
        <w:t>r alulj</w:t>
      </w:r>
      <w:r w:rsidRPr="00F44844">
        <w:rPr>
          <w:rFonts w:ascii="Arial" w:eastAsia="Calibri" w:hAnsi="Arial" w:cs="Arial" w:hint="eastAsia"/>
          <w:kern w:val="24"/>
          <w:lang w:eastAsia="hu-HU"/>
        </w:rPr>
        <w:t>á</w:t>
      </w:r>
      <w:r w:rsidRPr="00F44844">
        <w:rPr>
          <w:rFonts w:ascii="Arial" w:eastAsia="Calibri" w:hAnsi="Arial" w:cs="Arial"/>
          <w:kern w:val="24"/>
          <w:lang w:eastAsia="hu-HU"/>
        </w:rPr>
        <w:t>r</w:t>
      </w:r>
      <w:r w:rsidRPr="00F44844">
        <w:rPr>
          <w:rFonts w:ascii="Arial" w:eastAsia="Calibri" w:hAnsi="Arial" w:cs="Arial" w:hint="eastAsia"/>
          <w:kern w:val="24"/>
          <w:lang w:eastAsia="hu-HU"/>
        </w:rPr>
        <w:t>ó</w:t>
      </w:r>
      <w:r w:rsidRPr="00F44844">
        <w:rPr>
          <w:rFonts w:ascii="Arial" w:eastAsia="Calibri" w:hAnsi="Arial" w:cs="Arial"/>
          <w:kern w:val="24"/>
          <w:lang w:eastAsia="hu-HU"/>
        </w:rPr>
        <w:t xml:space="preserve"> </w:t>
      </w:r>
      <w:r w:rsidRPr="00F44844">
        <w:rPr>
          <w:rFonts w:ascii="Arial" w:eastAsia="Calibri" w:hAnsi="Arial" w:cs="Arial" w:hint="eastAsia"/>
          <w:kern w:val="24"/>
          <w:lang w:eastAsia="hu-HU"/>
        </w:rPr>
        <w:t>ü</w:t>
      </w:r>
      <w:r w:rsidRPr="00F44844">
        <w:rPr>
          <w:rFonts w:ascii="Arial" w:eastAsia="Calibri" w:hAnsi="Arial" w:cs="Arial"/>
          <w:kern w:val="24"/>
          <w:lang w:eastAsia="hu-HU"/>
        </w:rPr>
        <w:t xml:space="preserve">tem (ideiglenes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lpont) (</w:t>
      </w:r>
      <w:r w:rsidRPr="00F44844">
        <w:rPr>
          <w:rFonts w:ascii="Arial" w:eastAsia="Calibri" w:hAnsi="Arial" w:cs="Arial" w:hint="eastAsia"/>
          <w:kern w:val="24"/>
          <w:lang w:eastAsia="hu-HU"/>
        </w:rPr>
        <w:t>Á</w:t>
      </w:r>
      <w:r w:rsidRPr="00F44844">
        <w:rPr>
          <w:rFonts w:ascii="Arial" w:eastAsia="Calibri" w:hAnsi="Arial" w:cs="Arial"/>
          <w:kern w:val="24"/>
          <w:lang w:eastAsia="hu-HU"/>
        </w:rPr>
        <w:t>tadva - 2013)</w:t>
      </w:r>
    </w:p>
    <w:p w14:paraId="2AD50320" w14:textId="77777777" w:rsidR="00F44844" w:rsidRPr="00F44844" w:rsidRDefault="00F44844" w:rsidP="00F44844">
      <w:pPr>
        <w:numPr>
          <w:ilvl w:val="0"/>
          <w:numId w:val="215"/>
        </w:numPr>
        <w:spacing w:before="120" w:after="20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Liszt Ferenc Rep</w:t>
      </w:r>
      <w:r w:rsidRPr="00F44844">
        <w:rPr>
          <w:rFonts w:ascii="Arial" w:eastAsia="Calibri" w:hAnsi="Arial" w:cs="Arial" w:hint="eastAsia"/>
          <w:kern w:val="24"/>
          <w:lang w:eastAsia="hu-HU"/>
        </w:rPr>
        <w:t>ü</w:t>
      </w:r>
      <w:r w:rsidRPr="00F44844">
        <w:rPr>
          <w:rFonts w:ascii="Arial" w:eastAsia="Calibri" w:hAnsi="Arial" w:cs="Arial"/>
          <w:kern w:val="24"/>
          <w:lang w:eastAsia="hu-HU"/>
        </w:rPr>
        <w:t>l</w:t>
      </w:r>
      <w:r w:rsidRPr="00F44844">
        <w:rPr>
          <w:rFonts w:ascii="Arial" w:eastAsia="Calibri" w:hAnsi="Arial" w:cs="Arial" w:hint="eastAsia"/>
          <w:kern w:val="24"/>
          <w:lang w:eastAsia="hu-HU"/>
        </w:rPr>
        <w:t>ő</w:t>
      </w:r>
      <w:r w:rsidRPr="00F44844">
        <w:rPr>
          <w:rFonts w:ascii="Arial" w:eastAsia="Calibri" w:hAnsi="Arial" w:cs="Arial"/>
          <w:kern w:val="24"/>
          <w:lang w:eastAsia="hu-HU"/>
        </w:rPr>
        <w:t>t</w:t>
      </w:r>
      <w:r w:rsidRPr="00F44844">
        <w:rPr>
          <w:rFonts w:ascii="Arial" w:eastAsia="Calibri" w:hAnsi="Arial" w:cs="Arial" w:hint="eastAsia"/>
          <w:kern w:val="24"/>
          <w:lang w:eastAsia="hu-HU"/>
        </w:rPr>
        <w:t>é</w:t>
      </w:r>
      <w:r w:rsidRPr="00F44844">
        <w:rPr>
          <w:rFonts w:ascii="Arial" w:eastAsia="Calibri" w:hAnsi="Arial" w:cs="Arial"/>
          <w:kern w:val="24"/>
          <w:lang w:eastAsia="hu-HU"/>
        </w:rPr>
        <w:t>r 2/A termin</w:t>
      </w:r>
      <w:r w:rsidRPr="00F44844">
        <w:rPr>
          <w:rFonts w:ascii="Arial" w:eastAsia="Calibri" w:hAnsi="Arial" w:cs="Arial" w:hint="eastAsia"/>
          <w:kern w:val="24"/>
          <w:lang w:eastAsia="hu-HU"/>
        </w:rPr>
        <w:t>á</w:t>
      </w:r>
      <w:r w:rsidRPr="00F44844">
        <w:rPr>
          <w:rFonts w:ascii="Arial" w:eastAsia="Calibri" w:hAnsi="Arial" w:cs="Arial"/>
          <w:kern w:val="24"/>
          <w:lang w:eastAsia="hu-HU"/>
        </w:rPr>
        <w:t xml:space="preserve">l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lpont (</w:t>
      </w:r>
      <w:r w:rsidRPr="00F44844">
        <w:rPr>
          <w:rFonts w:ascii="Arial" w:eastAsia="Calibri" w:hAnsi="Arial" w:cs="Arial" w:hint="eastAsia"/>
          <w:kern w:val="24"/>
          <w:lang w:eastAsia="hu-HU"/>
        </w:rPr>
        <w:t>Á</w:t>
      </w:r>
      <w:r w:rsidRPr="00F44844">
        <w:rPr>
          <w:rFonts w:ascii="Arial" w:eastAsia="Calibri" w:hAnsi="Arial" w:cs="Arial"/>
          <w:kern w:val="24"/>
          <w:lang w:eastAsia="hu-HU"/>
        </w:rPr>
        <w:t>tadva - 2014)</w:t>
      </w:r>
    </w:p>
    <w:p w14:paraId="48E5A34A" w14:textId="77777777" w:rsidR="00F44844" w:rsidRPr="00F44844" w:rsidRDefault="00F44844" w:rsidP="00F44844">
      <w:pPr>
        <w:numPr>
          <w:ilvl w:val="0"/>
          <w:numId w:val="215"/>
        </w:numPr>
        <w:spacing w:before="120" w:after="20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Keleti p</w:t>
      </w:r>
      <w:r w:rsidRPr="00F44844">
        <w:rPr>
          <w:rFonts w:ascii="Arial" w:eastAsia="Calibri" w:hAnsi="Arial" w:cs="Arial" w:hint="eastAsia"/>
          <w:kern w:val="24"/>
          <w:lang w:eastAsia="hu-HU"/>
        </w:rPr>
        <w:t>á</w:t>
      </w:r>
      <w:r w:rsidRPr="00F44844">
        <w:rPr>
          <w:rFonts w:ascii="Arial" w:eastAsia="Calibri" w:hAnsi="Arial" w:cs="Arial"/>
          <w:kern w:val="24"/>
          <w:lang w:eastAsia="hu-HU"/>
        </w:rPr>
        <w:t>lyaudvar (Baross t</w:t>
      </w:r>
      <w:r w:rsidRPr="00F44844">
        <w:rPr>
          <w:rFonts w:ascii="Arial" w:eastAsia="Calibri" w:hAnsi="Arial" w:cs="Arial" w:hint="eastAsia"/>
          <w:kern w:val="24"/>
          <w:lang w:eastAsia="hu-HU"/>
        </w:rPr>
        <w:t>é</w:t>
      </w:r>
      <w:r w:rsidRPr="00F44844">
        <w:rPr>
          <w:rFonts w:ascii="Arial" w:eastAsia="Calibri" w:hAnsi="Arial" w:cs="Arial"/>
          <w:kern w:val="24"/>
          <w:lang w:eastAsia="hu-HU"/>
        </w:rPr>
        <w:t xml:space="preserve">r)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lcentrum (</w:t>
      </w:r>
      <w:r w:rsidRPr="00F44844">
        <w:rPr>
          <w:rFonts w:ascii="Arial" w:eastAsia="Calibri" w:hAnsi="Arial" w:cs="Arial" w:hint="eastAsia"/>
          <w:kern w:val="24"/>
          <w:lang w:eastAsia="hu-HU"/>
        </w:rPr>
        <w:t>Á</w:t>
      </w:r>
      <w:r w:rsidRPr="00F44844">
        <w:rPr>
          <w:rFonts w:ascii="Arial" w:eastAsia="Calibri" w:hAnsi="Arial" w:cs="Arial"/>
          <w:kern w:val="24"/>
          <w:lang w:eastAsia="hu-HU"/>
        </w:rPr>
        <w:t>tadva - 2014)</w:t>
      </w:r>
    </w:p>
    <w:p w14:paraId="2CB61E5B" w14:textId="77777777" w:rsidR="00F44844" w:rsidRPr="00F44844" w:rsidRDefault="00F44844" w:rsidP="00F44844">
      <w:pPr>
        <w:numPr>
          <w:ilvl w:val="0"/>
          <w:numId w:val="215"/>
        </w:numPr>
        <w:spacing w:before="120" w:after="20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Kelenf</w:t>
      </w:r>
      <w:r w:rsidRPr="00F44844">
        <w:rPr>
          <w:rFonts w:ascii="Arial" w:eastAsia="Calibri" w:hAnsi="Arial" w:cs="Arial" w:hint="eastAsia"/>
          <w:kern w:val="24"/>
          <w:lang w:eastAsia="hu-HU"/>
        </w:rPr>
        <w:t>ö</w:t>
      </w:r>
      <w:r w:rsidRPr="00F44844">
        <w:rPr>
          <w:rFonts w:ascii="Arial" w:eastAsia="Calibri" w:hAnsi="Arial" w:cs="Arial"/>
          <w:kern w:val="24"/>
          <w:lang w:eastAsia="hu-HU"/>
        </w:rPr>
        <w:t>ld vas</w:t>
      </w:r>
      <w:r w:rsidRPr="00F44844">
        <w:rPr>
          <w:rFonts w:ascii="Arial" w:eastAsia="Calibri" w:hAnsi="Arial" w:cs="Arial" w:hint="eastAsia"/>
          <w:kern w:val="24"/>
          <w:lang w:eastAsia="hu-HU"/>
        </w:rPr>
        <w:t>ú</w:t>
      </w:r>
      <w:r w:rsidRPr="00F44844">
        <w:rPr>
          <w:rFonts w:ascii="Arial" w:eastAsia="Calibri" w:hAnsi="Arial" w:cs="Arial"/>
          <w:kern w:val="24"/>
          <w:lang w:eastAsia="hu-HU"/>
        </w:rPr>
        <w:t>t</w:t>
      </w:r>
      <w:r w:rsidRPr="00F44844">
        <w:rPr>
          <w:rFonts w:ascii="Arial" w:eastAsia="Calibri" w:hAnsi="Arial" w:cs="Arial" w:hint="eastAsia"/>
          <w:kern w:val="24"/>
          <w:lang w:eastAsia="hu-HU"/>
        </w:rPr>
        <w:t>á</w:t>
      </w:r>
      <w:r w:rsidRPr="00F44844">
        <w:rPr>
          <w:rFonts w:ascii="Arial" w:eastAsia="Calibri" w:hAnsi="Arial" w:cs="Arial"/>
          <w:kern w:val="24"/>
          <w:lang w:eastAsia="hu-HU"/>
        </w:rPr>
        <w:t>llom</w:t>
      </w:r>
      <w:r w:rsidRPr="00F44844">
        <w:rPr>
          <w:rFonts w:ascii="Arial" w:eastAsia="Calibri" w:hAnsi="Arial" w:cs="Arial" w:hint="eastAsia"/>
          <w:kern w:val="24"/>
          <w:lang w:eastAsia="hu-HU"/>
        </w:rPr>
        <w:t>á</w:t>
      </w:r>
      <w:r w:rsidRPr="00F44844">
        <w:rPr>
          <w:rFonts w:ascii="Arial" w:eastAsia="Calibri" w:hAnsi="Arial" w:cs="Arial"/>
          <w:kern w:val="24"/>
          <w:lang w:eastAsia="hu-HU"/>
        </w:rPr>
        <w:t xml:space="preserve">s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lcentrum (</w:t>
      </w:r>
      <w:r w:rsidRPr="00F44844">
        <w:rPr>
          <w:rFonts w:ascii="Arial" w:eastAsia="Calibri" w:hAnsi="Arial" w:cs="Arial" w:hint="eastAsia"/>
          <w:kern w:val="24"/>
          <w:lang w:eastAsia="hu-HU"/>
        </w:rPr>
        <w:t>Á</w:t>
      </w:r>
      <w:r w:rsidRPr="00F44844">
        <w:rPr>
          <w:rFonts w:ascii="Arial" w:eastAsia="Calibri" w:hAnsi="Arial" w:cs="Arial"/>
          <w:kern w:val="24"/>
          <w:lang w:eastAsia="hu-HU"/>
        </w:rPr>
        <w:t>tadva - 2014)</w:t>
      </w:r>
    </w:p>
    <w:p w14:paraId="61B7660B" w14:textId="77777777" w:rsidR="00F44844" w:rsidRPr="00F44844" w:rsidRDefault="00F44844" w:rsidP="00F44844">
      <w:pPr>
        <w:numPr>
          <w:ilvl w:val="0"/>
          <w:numId w:val="215"/>
        </w:numPr>
        <w:spacing w:before="120" w:after="20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De</w:t>
      </w:r>
      <w:r w:rsidRPr="00F44844">
        <w:rPr>
          <w:rFonts w:ascii="Arial" w:eastAsia="Calibri" w:hAnsi="Arial" w:cs="Arial" w:hint="eastAsia"/>
          <w:kern w:val="24"/>
          <w:lang w:eastAsia="hu-HU"/>
        </w:rPr>
        <w:t>á</w:t>
      </w:r>
      <w:r w:rsidRPr="00F44844">
        <w:rPr>
          <w:rFonts w:ascii="Arial" w:eastAsia="Calibri" w:hAnsi="Arial" w:cs="Arial"/>
          <w:kern w:val="24"/>
          <w:lang w:eastAsia="hu-HU"/>
        </w:rPr>
        <w:t>k Ferenc t</w:t>
      </w:r>
      <w:r w:rsidRPr="00F44844">
        <w:rPr>
          <w:rFonts w:ascii="Arial" w:eastAsia="Calibri" w:hAnsi="Arial" w:cs="Arial" w:hint="eastAsia"/>
          <w:kern w:val="24"/>
          <w:lang w:eastAsia="hu-HU"/>
        </w:rPr>
        <w:t>é</w:t>
      </w:r>
      <w:r w:rsidRPr="00F44844">
        <w:rPr>
          <w:rFonts w:ascii="Arial" w:eastAsia="Calibri" w:hAnsi="Arial" w:cs="Arial"/>
          <w:kern w:val="24"/>
          <w:lang w:eastAsia="hu-HU"/>
        </w:rPr>
        <w:t>r alulj</w:t>
      </w:r>
      <w:r w:rsidRPr="00F44844">
        <w:rPr>
          <w:rFonts w:ascii="Arial" w:eastAsia="Calibri" w:hAnsi="Arial" w:cs="Arial" w:hint="eastAsia"/>
          <w:kern w:val="24"/>
          <w:lang w:eastAsia="hu-HU"/>
        </w:rPr>
        <w:t>á</w:t>
      </w:r>
      <w:r w:rsidRPr="00F44844">
        <w:rPr>
          <w:rFonts w:ascii="Arial" w:eastAsia="Calibri" w:hAnsi="Arial" w:cs="Arial"/>
          <w:kern w:val="24"/>
          <w:lang w:eastAsia="hu-HU"/>
        </w:rPr>
        <w:t>r</w:t>
      </w:r>
      <w:r w:rsidRPr="00F44844">
        <w:rPr>
          <w:rFonts w:ascii="Arial" w:eastAsia="Calibri" w:hAnsi="Arial" w:cs="Arial" w:hint="eastAsia"/>
          <w:kern w:val="24"/>
          <w:lang w:eastAsia="hu-HU"/>
        </w:rPr>
        <w:t>ó</w:t>
      </w:r>
      <w:r w:rsidRPr="00F44844">
        <w:rPr>
          <w:rFonts w:ascii="Arial" w:eastAsia="Calibri" w:hAnsi="Arial" w:cs="Arial"/>
          <w:kern w:val="24"/>
          <w:lang w:eastAsia="hu-HU"/>
        </w:rPr>
        <w:t xml:space="preserve"> II. </w:t>
      </w:r>
      <w:r w:rsidRPr="00F44844">
        <w:rPr>
          <w:rFonts w:ascii="Arial" w:eastAsia="Calibri" w:hAnsi="Arial" w:cs="Arial" w:hint="eastAsia"/>
          <w:kern w:val="24"/>
          <w:lang w:eastAsia="hu-HU"/>
        </w:rPr>
        <w:t>ü</w:t>
      </w:r>
      <w:r w:rsidRPr="00F44844">
        <w:rPr>
          <w:rFonts w:ascii="Arial" w:eastAsia="Calibri" w:hAnsi="Arial" w:cs="Arial"/>
          <w:kern w:val="24"/>
          <w:lang w:eastAsia="hu-HU"/>
        </w:rPr>
        <w:t xml:space="preserve">tem -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lcentrum (v</w:t>
      </w:r>
      <w:r w:rsidRPr="00F44844">
        <w:rPr>
          <w:rFonts w:ascii="Arial" w:eastAsia="Calibri" w:hAnsi="Arial" w:cs="Arial" w:hint="eastAsia"/>
          <w:kern w:val="24"/>
          <w:lang w:eastAsia="hu-HU"/>
        </w:rPr>
        <w:t>é</w:t>
      </w:r>
      <w:r w:rsidRPr="00F44844">
        <w:rPr>
          <w:rFonts w:ascii="Arial" w:eastAsia="Calibri" w:hAnsi="Arial" w:cs="Arial"/>
          <w:kern w:val="24"/>
          <w:lang w:eastAsia="hu-HU"/>
        </w:rPr>
        <w:t xml:space="preserve">gleges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lpont) (</w:t>
      </w:r>
      <w:r w:rsidRPr="00F44844">
        <w:rPr>
          <w:rFonts w:ascii="Arial" w:eastAsia="Calibri" w:hAnsi="Arial" w:cs="Arial" w:hint="eastAsia"/>
          <w:kern w:val="24"/>
          <w:lang w:eastAsia="hu-HU"/>
        </w:rPr>
        <w:t>Á</w:t>
      </w:r>
      <w:r w:rsidRPr="00F44844">
        <w:rPr>
          <w:rFonts w:ascii="Arial" w:eastAsia="Calibri" w:hAnsi="Arial" w:cs="Arial"/>
          <w:kern w:val="24"/>
          <w:lang w:eastAsia="hu-HU"/>
        </w:rPr>
        <w:t>tadva - 2014)</w:t>
      </w:r>
    </w:p>
    <w:p w14:paraId="53D29DCB" w14:textId="77777777" w:rsidR="00F44844" w:rsidRPr="00F44844" w:rsidRDefault="00F44844" w:rsidP="00F44844">
      <w:pPr>
        <w:numPr>
          <w:ilvl w:val="0"/>
          <w:numId w:val="215"/>
        </w:numPr>
        <w:spacing w:before="120" w:after="20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M</w:t>
      </w:r>
      <w:r w:rsidRPr="00F44844">
        <w:rPr>
          <w:rFonts w:ascii="Arial" w:eastAsia="Calibri" w:hAnsi="Arial" w:cs="Arial" w:hint="eastAsia"/>
          <w:kern w:val="24"/>
          <w:lang w:eastAsia="hu-HU"/>
        </w:rPr>
        <w:t>ó</w:t>
      </w:r>
      <w:r w:rsidRPr="00F44844">
        <w:rPr>
          <w:rFonts w:ascii="Arial" w:eastAsia="Calibri" w:hAnsi="Arial" w:cs="Arial"/>
          <w:kern w:val="24"/>
          <w:lang w:eastAsia="hu-HU"/>
        </w:rPr>
        <w:t>ricz Zsigmond k</w:t>
      </w:r>
      <w:r w:rsidRPr="00F44844">
        <w:rPr>
          <w:rFonts w:ascii="Arial" w:eastAsia="Calibri" w:hAnsi="Arial" w:cs="Arial" w:hint="eastAsia"/>
          <w:kern w:val="24"/>
          <w:lang w:eastAsia="hu-HU"/>
        </w:rPr>
        <w:t>ö</w:t>
      </w:r>
      <w:r w:rsidRPr="00F44844">
        <w:rPr>
          <w:rFonts w:ascii="Arial" w:eastAsia="Calibri" w:hAnsi="Arial" w:cs="Arial"/>
          <w:kern w:val="24"/>
          <w:lang w:eastAsia="hu-HU"/>
        </w:rPr>
        <w:t>rt</w:t>
      </w:r>
      <w:r w:rsidRPr="00F44844">
        <w:rPr>
          <w:rFonts w:ascii="Arial" w:eastAsia="Calibri" w:hAnsi="Arial" w:cs="Arial" w:hint="eastAsia"/>
          <w:kern w:val="24"/>
          <w:lang w:eastAsia="hu-HU"/>
        </w:rPr>
        <w:t>é</w:t>
      </w:r>
      <w:r w:rsidRPr="00F44844">
        <w:rPr>
          <w:rFonts w:ascii="Arial" w:eastAsia="Calibri" w:hAnsi="Arial" w:cs="Arial"/>
          <w:kern w:val="24"/>
          <w:lang w:eastAsia="hu-HU"/>
        </w:rPr>
        <w:t xml:space="preserve">r "Gomba"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lcentrum (</w:t>
      </w:r>
      <w:r w:rsidRPr="00F44844">
        <w:rPr>
          <w:rFonts w:ascii="Arial" w:eastAsia="Calibri" w:hAnsi="Arial" w:cs="Arial" w:hint="eastAsia"/>
          <w:kern w:val="24"/>
          <w:lang w:eastAsia="hu-HU"/>
        </w:rPr>
        <w:t>Á</w:t>
      </w:r>
      <w:r w:rsidRPr="00F44844">
        <w:rPr>
          <w:rFonts w:ascii="Arial" w:eastAsia="Calibri" w:hAnsi="Arial" w:cs="Arial"/>
          <w:kern w:val="24"/>
          <w:lang w:eastAsia="hu-HU"/>
        </w:rPr>
        <w:t>tadva - 2014)</w:t>
      </w:r>
    </w:p>
    <w:p w14:paraId="51FC60DE" w14:textId="77777777" w:rsidR="00F44844" w:rsidRPr="00F44844" w:rsidRDefault="00F44844" w:rsidP="00F44844">
      <w:pPr>
        <w:numPr>
          <w:ilvl w:val="0"/>
          <w:numId w:val="215"/>
        </w:numPr>
        <w:spacing w:before="120" w:after="20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lastRenderedPageBreak/>
        <w:t>Ferenciek tere alulj</w:t>
      </w:r>
      <w:r w:rsidRPr="00F44844">
        <w:rPr>
          <w:rFonts w:ascii="Arial" w:eastAsia="Calibri" w:hAnsi="Arial" w:cs="Arial" w:hint="eastAsia"/>
          <w:kern w:val="24"/>
          <w:lang w:eastAsia="hu-HU"/>
        </w:rPr>
        <w:t>á</w:t>
      </w:r>
      <w:r w:rsidRPr="00F44844">
        <w:rPr>
          <w:rFonts w:ascii="Arial" w:eastAsia="Calibri" w:hAnsi="Arial" w:cs="Arial"/>
          <w:kern w:val="24"/>
          <w:lang w:eastAsia="hu-HU"/>
        </w:rPr>
        <w:t>r</w:t>
      </w:r>
      <w:r w:rsidRPr="00F44844">
        <w:rPr>
          <w:rFonts w:ascii="Arial" w:eastAsia="Calibri" w:hAnsi="Arial" w:cs="Arial" w:hint="eastAsia"/>
          <w:kern w:val="24"/>
          <w:lang w:eastAsia="hu-HU"/>
        </w:rPr>
        <w:t>ó</w:t>
      </w:r>
      <w:r w:rsidRPr="00F44844">
        <w:rPr>
          <w:rFonts w:ascii="Arial" w:eastAsia="Calibri" w:hAnsi="Arial" w:cs="Arial"/>
          <w:kern w:val="24"/>
          <w:lang w:eastAsia="hu-HU"/>
        </w:rPr>
        <w:t xml:space="preserve">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lcentrum (</w:t>
      </w:r>
      <w:r w:rsidRPr="00F44844">
        <w:rPr>
          <w:rFonts w:ascii="Arial" w:eastAsia="Calibri" w:hAnsi="Arial" w:cs="Arial" w:hint="eastAsia"/>
          <w:kern w:val="24"/>
          <w:lang w:eastAsia="hu-HU"/>
        </w:rPr>
        <w:t>Á</w:t>
      </w:r>
      <w:r w:rsidRPr="00F44844">
        <w:rPr>
          <w:rFonts w:ascii="Arial" w:eastAsia="Calibri" w:hAnsi="Arial" w:cs="Arial"/>
          <w:kern w:val="24"/>
          <w:lang w:eastAsia="hu-HU"/>
        </w:rPr>
        <w:t>tadva -2014)</w:t>
      </w:r>
    </w:p>
    <w:p w14:paraId="5A1D029B" w14:textId="77777777" w:rsidR="00F44844" w:rsidRPr="00F44844" w:rsidRDefault="00F44844" w:rsidP="00F44844">
      <w:pPr>
        <w:numPr>
          <w:ilvl w:val="0"/>
          <w:numId w:val="215"/>
        </w:numPr>
        <w:spacing w:before="120" w:after="20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K</w:t>
      </w:r>
      <w:r w:rsidRPr="00F44844">
        <w:rPr>
          <w:rFonts w:ascii="Arial" w:eastAsia="Calibri" w:hAnsi="Arial" w:cs="Arial" w:hint="eastAsia"/>
          <w:kern w:val="24"/>
          <w:lang w:eastAsia="hu-HU"/>
        </w:rPr>
        <w:t>ő</w:t>
      </w:r>
      <w:r w:rsidRPr="00F44844">
        <w:rPr>
          <w:rFonts w:ascii="Arial" w:eastAsia="Calibri" w:hAnsi="Arial" w:cs="Arial"/>
          <w:kern w:val="24"/>
          <w:lang w:eastAsia="hu-HU"/>
        </w:rPr>
        <w:t>b</w:t>
      </w:r>
      <w:r w:rsidRPr="00F44844">
        <w:rPr>
          <w:rFonts w:ascii="Arial" w:eastAsia="Calibri" w:hAnsi="Arial" w:cs="Arial" w:hint="eastAsia"/>
          <w:kern w:val="24"/>
          <w:lang w:eastAsia="hu-HU"/>
        </w:rPr>
        <w:t>á</w:t>
      </w:r>
      <w:r w:rsidRPr="00F44844">
        <w:rPr>
          <w:rFonts w:ascii="Arial" w:eastAsia="Calibri" w:hAnsi="Arial" w:cs="Arial"/>
          <w:kern w:val="24"/>
          <w:lang w:eastAsia="hu-HU"/>
        </w:rPr>
        <w:t>nya-Kispest (K</w:t>
      </w:r>
      <w:r w:rsidRPr="00F44844">
        <w:rPr>
          <w:rFonts w:ascii="Arial" w:eastAsia="Calibri" w:hAnsi="Arial" w:cs="Arial" w:hint="eastAsia"/>
          <w:kern w:val="24"/>
          <w:lang w:eastAsia="hu-HU"/>
        </w:rPr>
        <w:t>Ö</w:t>
      </w:r>
      <w:r w:rsidRPr="00F44844">
        <w:rPr>
          <w:rFonts w:ascii="Arial" w:eastAsia="Calibri" w:hAnsi="Arial" w:cs="Arial"/>
          <w:kern w:val="24"/>
          <w:lang w:eastAsia="hu-HU"/>
        </w:rPr>
        <w:t xml:space="preserve">KI)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lcentrum (</w:t>
      </w:r>
      <w:r w:rsidRPr="00F44844">
        <w:rPr>
          <w:rFonts w:ascii="Arial" w:eastAsia="Calibri" w:hAnsi="Arial" w:cs="Arial" w:hint="eastAsia"/>
          <w:kern w:val="24"/>
          <w:lang w:eastAsia="hu-HU"/>
        </w:rPr>
        <w:t>Á</w:t>
      </w:r>
      <w:r w:rsidRPr="00F44844">
        <w:rPr>
          <w:rFonts w:ascii="Arial" w:eastAsia="Calibri" w:hAnsi="Arial" w:cs="Arial"/>
          <w:kern w:val="24"/>
          <w:lang w:eastAsia="hu-HU"/>
        </w:rPr>
        <w:t>tadva - 2014)</w:t>
      </w:r>
    </w:p>
    <w:p w14:paraId="25F9EBF9" w14:textId="77777777" w:rsidR="00F44844" w:rsidRPr="00F44844" w:rsidRDefault="00F44844" w:rsidP="00F44844">
      <w:pPr>
        <w:numPr>
          <w:ilvl w:val="0"/>
          <w:numId w:val="215"/>
        </w:numPr>
        <w:spacing w:before="120" w:after="20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D</w:t>
      </w:r>
      <w:r w:rsidRPr="00F44844">
        <w:rPr>
          <w:rFonts w:ascii="Arial" w:eastAsia="Calibri" w:hAnsi="Arial" w:cs="Arial" w:hint="eastAsia"/>
          <w:kern w:val="24"/>
          <w:lang w:eastAsia="hu-HU"/>
        </w:rPr>
        <w:t>é</w:t>
      </w:r>
      <w:r w:rsidRPr="00F44844">
        <w:rPr>
          <w:rFonts w:ascii="Arial" w:eastAsia="Calibri" w:hAnsi="Arial" w:cs="Arial"/>
          <w:kern w:val="24"/>
          <w:lang w:eastAsia="hu-HU"/>
        </w:rPr>
        <w:t>li p</w:t>
      </w:r>
      <w:r w:rsidRPr="00F44844">
        <w:rPr>
          <w:rFonts w:ascii="Arial" w:eastAsia="Calibri" w:hAnsi="Arial" w:cs="Arial" w:hint="eastAsia"/>
          <w:kern w:val="24"/>
          <w:lang w:eastAsia="hu-HU"/>
        </w:rPr>
        <w:t>á</w:t>
      </w:r>
      <w:r w:rsidRPr="00F44844">
        <w:rPr>
          <w:rFonts w:ascii="Arial" w:eastAsia="Calibri" w:hAnsi="Arial" w:cs="Arial"/>
          <w:kern w:val="24"/>
          <w:lang w:eastAsia="hu-HU"/>
        </w:rPr>
        <w:t xml:space="preserve">lyaudvar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lcentrum (</w:t>
      </w:r>
      <w:r w:rsidRPr="00F44844">
        <w:rPr>
          <w:rFonts w:ascii="Arial" w:eastAsia="Calibri" w:hAnsi="Arial" w:cs="Arial" w:hint="eastAsia"/>
          <w:kern w:val="24"/>
          <w:lang w:eastAsia="hu-HU"/>
        </w:rPr>
        <w:t>Á</w:t>
      </w:r>
      <w:r w:rsidRPr="00F44844">
        <w:rPr>
          <w:rFonts w:ascii="Arial" w:eastAsia="Calibri" w:hAnsi="Arial" w:cs="Arial"/>
          <w:kern w:val="24"/>
          <w:lang w:eastAsia="hu-HU"/>
        </w:rPr>
        <w:t xml:space="preserve">tadva </w:t>
      </w:r>
      <w:r w:rsidRPr="00F44844">
        <w:rPr>
          <w:rFonts w:ascii="Arial" w:eastAsia="Calibri" w:hAnsi="Arial" w:cs="Arial" w:hint="eastAsia"/>
          <w:kern w:val="24"/>
          <w:lang w:eastAsia="hu-HU"/>
        </w:rPr>
        <w:t>–</w:t>
      </w:r>
      <w:r w:rsidRPr="00F44844">
        <w:rPr>
          <w:rFonts w:ascii="Arial" w:eastAsia="Calibri" w:hAnsi="Arial" w:cs="Arial"/>
          <w:kern w:val="24"/>
          <w:lang w:eastAsia="hu-HU"/>
        </w:rPr>
        <w:t xml:space="preserve"> 2016. I. negyed</w:t>
      </w:r>
      <w:r w:rsidRPr="00F44844">
        <w:rPr>
          <w:rFonts w:ascii="Arial" w:eastAsia="Calibri" w:hAnsi="Arial" w:cs="Arial" w:hint="eastAsia"/>
          <w:kern w:val="24"/>
          <w:lang w:eastAsia="hu-HU"/>
        </w:rPr>
        <w:t>é</w:t>
      </w:r>
      <w:r w:rsidRPr="00F44844">
        <w:rPr>
          <w:rFonts w:ascii="Arial" w:eastAsia="Calibri" w:hAnsi="Arial" w:cs="Arial"/>
          <w:kern w:val="24"/>
          <w:lang w:eastAsia="hu-HU"/>
        </w:rPr>
        <w:t>v)</w:t>
      </w:r>
      <w:r w:rsidRPr="00F44844">
        <w:rPr>
          <w:rFonts w:ascii="Arial" w:eastAsia="Calibri" w:hAnsi="Arial" w:cs="Arial"/>
          <w:kern w:val="24"/>
          <w:vertAlign w:val="superscript"/>
          <w:lang w:eastAsia="hu-HU"/>
        </w:rPr>
        <w:footnoteReference w:id="3"/>
      </w:r>
    </w:p>
    <w:p w14:paraId="3FB26217" w14:textId="40C1F807" w:rsidR="0031022A" w:rsidRDefault="00F44844" w:rsidP="00F66F17">
      <w:pPr>
        <w:numPr>
          <w:ilvl w:val="0"/>
          <w:numId w:val="215"/>
        </w:numPr>
        <w:spacing w:before="120" w:after="200" w:line="276" w:lineRule="auto"/>
        <w:contextualSpacing/>
        <w:jc w:val="both"/>
        <w:rPr>
          <w:rFonts w:ascii="Arial" w:eastAsia="Calibri" w:hAnsi="Arial" w:cs="Arial"/>
          <w:kern w:val="24"/>
          <w:lang w:eastAsia="hu-HU"/>
        </w:rPr>
      </w:pPr>
      <w:r w:rsidRPr="00F66F17">
        <w:rPr>
          <w:rFonts w:ascii="Arial" w:eastAsia="Calibri" w:hAnsi="Arial" w:cs="Arial"/>
          <w:kern w:val="24"/>
          <w:lang w:eastAsia="hu-HU"/>
        </w:rPr>
        <w:t>Sz</w:t>
      </w:r>
      <w:r w:rsidRPr="00F66F17">
        <w:rPr>
          <w:rFonts w:ascii="Arial" w:eastAsia="Calibri" w:hAnsi="Arial" w:cs="Arial" w:hint="eastAsia"/>
          <w:kern w:val="24"/>
          <w:lang w:eastAsia="hu-HU"/>
        </w:rPr>
        <w:t>é</w:t>
      </w:r>
      <w:r w:rsidRPr="00F66F17">
        <w:rPr>
          <w:rFonts w:ascii="Arial" w:eastAsia="Calibri" w:hAnsi="Arial" w:cs="Arial"/>
          <w:kern w:val="24"/>
          <w:lang w:eastAsia="hu-HU"/>
        </w:rPr>
        <w:t>ll K</w:t>
      </w:r>
      <w:r w:rsidRPr="0031022A">
        <w:rPr>
          <w:rFonts w:ascii="Arial" w:eastAsia="Calibri" w:hAnsi="Arial" w:cs="Arial" w:hint="eastAsia"/>
          <w:kern w:val="24"/>
          <w:lang w:eastAsia="hu-HU"/>
        </w:rPr>
        <w:t>á</w:t>
      </w:r>
      <w:r w:rsidRPr="0031022A">
        <w:rPr>
          <w:rFonts w:ascii="Arial" w:eastAsia="Calibri" w:hAnsi="Arial" w:cs="Arial"/>
          <w:kern w:val="24"/>
          <w:lang w:eastAsia="hu-HU"/>
        </w:rPr>
        <w:t>lm</w:t>
      </w:r>
      <w:r w:rsidRPr="0031022A">
        <w:rPr>
          <w:rFonts w:ascii="Arial" w:eastAsia="Calibri" w:hAnsi="Arial" w:cs="Arial" w:hint="eastAsia"/>
          <w:kern w:val="24"/>
          <w:lang w:eastAsia="hu-HU"/>
        </w:rPr>
        <w:t>á</w:t>
      </w:r>
      <w:r w:rsidRPr="0031022A">
        <w:rPr>
          <w:rFonts w:ascii="Arial" w:eastAsia="Calibri" w:hAnsi="Arial" w:cs="Arial"/>
          <w:kern w:val="24"/>
          <w:lang w:eastAsia="hu-HU"/>
        </w:rPr>
        <w:t>n t</w:t>
      </w:r>
      <w:r w:rsidRPr="0031022A">
        <w:rPr>
          <w:rFonts w:ascii="Arial" w:eastAsia="Calibri" w:hAnsi="Arial" w:cs="Arial" w:hint="eastAsia"/>
          <w:kern w:val="24"/>
          <w:lang w:eastAsia="hu-HU"/>
        </w:rPr>
        <w:t>é</w:t>
      </w:r>
      <w:r w:rsidRPr="0031022A">
        <w:rPr>
          <w:rFonts w:ascii="Arial" w:eastAsia="Calibri" w:hAnsi="Arial" w:cs="Arial"/>
          <w:kern w:val="24"/>
          <w:lang w:eastAsia="hu-HU"/>
        </w:rPr>
        <w:t xml:space="preserve">ri </w:t>
      </w:r>
      <w:r w:rsidRPr="0031022A">
        <w:rPr>
          <w:rFonts w:ascii="Arial" w:eastAsia="Calibri" w:hAnsi="Arial" w:cs="Arial" w:hint="eastAsia"/>
          <w:kern w:val="24"/>
          <w:lang w:eastAsia="hu-HU"/>
        </w:rPr>
        <w:t>ü</w:t>
      </w:r>
      <w:r w:rsidRPr="0031022A">
        <w:rPr>
          <w:rFonts w:ascii="Arial" w:eastAsia="Calibri" w:hAnsi="Arial" w:cs="Arial"/>
          <w:kern w:val="24"/>
          <w:lang w:eastAsia="hu-HU"/>
        </w:rPr>
        <w:t>gyf</w:t>
      </w:r>
      <w:r w:rsidRPr="0031022A">
        <w:rPr>
          <w:rFonts w:ascii="Arial" w:eastAsia="Calibri" w:hAnsi="Arial" w:cs="Arial" w:hint="eastAsia"/>
          <w:kern w:val="24"/>
          <w:lang w:eastAsia="hu-HU"/>
        </w:rPr>
        <w:t>é</w:t>
      </w:r>
      <w:r w:rsidRPr="0031022A">
        <w:rPr>
          <w:rFonts w:ascii="Arial" w:eastAsia="Calibri" w:hAnsi="Arial" w:cs="Arial"/>
          <w:kern w:val="24"/>
          <w:lang w:eastAsia="hu-HU"/>
        </w:rPr>
        <w:t>lcentrum (</w:t>
      </w:r>
      <w:r w:rsidRPr="0031022A">
        <w:rPr>
          <w:rFonts w:ascii="Arial" w:eastAsia="Calibri" w:hAnsi="Arial" w:cs="Arial" w:hint="eastAsia"/>
          <w:kern w:val="24"/>
          <w:lang w:eastAsia="hu-HU"/>
        </w:rPr>
        <w:t>Á</w:t>
      </w:r>
      <w:r w:rsidRPr="0031022A">
        <w:rPr>
          <w:rFonts w:ascii="Arial" w:eastAsia="Calibri" w:hAnsi="Arial" w:cs="Arial"/>
          <w:kern w:val="24"/>
          <w:lang w:eastAsia="hu-HU"/>
        </w:rPr>
        <w:t xml:space="preserve">tadva </w:t>
      </w:r>
      <w:r w:rsidRPr="0031022A">
        <w:rPr>
          <w:rFonts w:ascii="Arial" w:eastAsia="Calibri" w:hAnsi="Arial" w:cs="Arial" w:hint="eastAsia"/>
          <w:kern w:val="24"/>
          <w:lang w:eastAsia="hu-HU"/>
        </w:rPr>
        <w:t>–</w:t>
      </w:r>
      <w:r w:rsidRPr="0031022A">
        <w:rPr>
          <w:rFonts w:ascii="Arial" w:eastAsia="Calibri" w:hAnsi="Arial" w:cs="Arial"/>
          <w:kern w:val="24"/>
          <w:lang w:eastAsia="hu-HU"/>
        </w:rPr>
        <w:t xml:space="preserve"> 2016. II. negyed</w:t>
      </w:r>
      <w:r w:rsidRPr="0031022A">
        <w:rPr>
          <w:rFonts w:ascii="Arial" w:eastAsia="Calibri" w:hAnsi="Arial" w:cs="Arial" w:hint="eastAsia"/>
          <w:kern w:val="24"/>
          <w:lang w:eastAsia="hu-HU"/>
        </w:rPr>
        <w:t>é</w:t>
      </w:r>
      <w:r w:rsidRPr="0031022A">
        <w:rPr>
          <w:rFonts w:ascii="Arial" w:eastAsia="Calibri" w:hAnsi="Arial" w:cs="Arial"/>
          <w:kern w:val="24"/>
          <w:lang w:eastAsia="hu-HU"/>
        </w:rPr>
        <w:t>v)</w:t>
      </w:r>
      <w:r w:rsidRPr="00F44844">
        <w:rPr>
          <w:rFonts w:ascii="Arial" w:eastAsia="Calibri" w:hAnsi="Arial" w:cs="Arial"/>
          <w:kern w:val="24"/>
          <w:vertAlign w:val="superscript"/>
          <w:lang w:eastAsia="hu-HU"/>
        </w:rPr>
        <w:footnoteReference w:id="4"/>
      </w:r>
    </w:p>
    <w:p w14:paraId="11FC1732" w14:textId="56095944" w:rsidR="00F44844" w:rsidRPr="0031022A" w:rsidRDefault="00F44844" w:rsidP="00F66F17">
      <w:pPr>
        <w:numPr>
          <w:ilvl w:val="0"/>
          <w:numId w:val="215"/>
        </w:numPr>
        <w:spacing w:before="120" w:after="200" w:line="276" w:lineRule="auto"/>
        <w:contextualSpacing/>
        <w:jc w:val="both"/>
        <w:rPr>
          <w:rFonts w:ascii="Arial" w:eastAsia="Calibri" w:hAnsi="Arial" w:cs="Arial"/>
          <w:kern w:val="24"/>
          <w:lang w:eastAsia="hu-HU"/>
        </w:rPr>
      </w:pPr>
      <w:r w:rsidRPr="00F66F17">
        <w:rPr>
          <w:rFonts w:ascii="Arial" w:eastAsia="Calibri" w:hAnsi="Arial" w:cs="Arial"/>
          <w:kern w:val="24"/>
          <w:lang w:eastAsia="hu-HU"/>
        </w:rPr>
        <w:t>N</w:t>
      </w:r>
      <w:r w:rsidRPr="00F66F17">
        <w:rPr>
          <w:rFonts w:ascii="Arial" w:eastAsia="Calibri" w:hAnsi="Arial" w:cs="Arial" w:hint="eastAsia"/>
          <w:kern w:val="24"/>
          <w:lang w:eastAsia="hu-HU"/>
        </w:rPr>
        <w:t>é</w:t>
      </w:r>
      <w:r w:rsidRPr="00F66F17">
        <w:rPr>
          <w:rFonts w:ascii="Arial" w:eastAsia="Calibri" w:hAnsi="Arial" w:cs="Arial"/>
          <w:kern w:val="24"/>
          <w:lang w:eastAsia="hu-HU"/>
        </w:rPr>
        <w:t>pliget alulj</w:t>
      </w:r>
      <w:r w:rsidRPr="0031022A">
        <w:rPr>
          <w:rFonts w:ascii="Arial" w:eastAsia="Calibri" w:hAnsi="Arial" w:cs="Arial" w:hint="eastAsia"/>
          <w:kern w:val="24"/>
          <w:lang w:eastAsia="hu-HU"/>
        </w:rPr>
        <w:t>á</w:t>
      </w:r>
      <w:r w:rsidRPr="0031022A">
        <w:rPr>
          <w:rFonts w:ascii="Arial" w:eastAsia="Calibri" w:hAnsi="Arial" w:cs="Arial"/>
          <w:kern w:val="24"/>
          <w:lang w:eastAsia="hu-HU"/>
        </w:rPr>
        <w:t>r</w:t>
      </w:r>
      <w:r w:rsidRPr="0031022A">
        <w:rPr>
          <w:rFonts w:ascii="Arial" w:eastAsia="Calibri" w:hAnsi="Arial" w:cs="Arial" w:hint="eastAsia"/>
          <w:kern w:val="24"/>
          <w:lang w:eastAsia="hu-HU"/>
        </w:rPr>
        <w:t>ó</w:t>
      </w:r>
      <w:r w:rsidRPr="0031022A">
        <w:rPr>
          <w:rFonts w:ascii="Arial" w:eastAsia="Calibri" w:hAnsi="Arial" w:cs="Arial"/>
          <w:kern w:val="24"/>
          <w:lang w:eastAsia="hu-HU"/>
        </w:rPr>
        <w:t xml:space="preserve"> </w:t>
      </w:r>
      <w:r w:rsidRPr="0031022A">
        <w:rPr>
          <w:rFonts w:ascii="Arial" w:eastAsia="Calibri" w:hAnsi="Arial" w:cs="Arial" w:hint="eastAsia"/>
          <w:kern w:val="24"/>
          <w:lang w:eastAsia="hu-HU"/>
        </w:rPr>
        <w:t>ü</w:t>
      </w:r>
      <w:r w:rsidRPr="0031022A">
        <w:rPr>
          <w:rFonts w:ascii="Arial" w:eastAsia="Calibri" w:hAnsi="Arial" w:cs="Arial"/>
          <w:kern w:val="24"/>
          <w:lang w:eastAsia="hu-HU"/>
        </w:rPr>
        <w:t>gyf</w:t>
      </w:r>
      <w:r w:rsidRPr="0031022A">
        <w:rPr>
          <w:rFonts w:ascii="Arial" w:eastAsia="Calibri" w:hAnsi="Arial" w:cs="Arial" w:hint="eastAsia"/>
          <w:kern w:val="24"/>
          <w:lang w:eastAsia="hu-HU"/>
        </w:rPr>
        <w:t>é</w:t>
      </w:r>
      <w:r w:rsidRPr="0031022A">
        <w:rPr>
          <w:rFonts w:ascii="Arial" w:eastAsia="Calibri" w:hAnsi="Arial" w:cs="Arial"/>
          <w:kern w:val="24"/>
          <w:lang w:eastAsia="hu-HU"/>
        </w:rPr>
        <w:t>lcentrum (</w:t>
      </w:r>
      <w:r w:rsidRPr="0031022A">
        <w:rPr>
          <w:rFonts w:ascii="Arial" w:eastAsia="Calibri" w:hAnsi="Arial" w:cs="Arial" w:hint="eastAsia"/>
          <w:kern w:val="24"/>
          <w:lang w:eastAsia="hu-HU"/>
        </w:rPr>
        <w:t>Á</w:t>
      </w:r>
      <w:r w:rsidRPr="0031022A">
        <w:rPr>
          <w:rFonts w:ascii="Arial" w:eastAsia="Calibri" w:hAnsi="Arial" w:cs="Arial"/>
          <w:kern w:val="24"/>
          <w:lang w:eastAsia="hu-HU"/>
        </w:rPr>
        <w:t xml:space="preserve">tadva </w:t>
      </w:r>
      <w:r w:rsidRPr="0031022A">
        <w:rPr>
          <w:rFonts w:ascii="Arial" w:eastAsia="Calibri" w:hAnsi="Arial" w:cs="Arial" w:hint="eastAsia"/>
          <w:kern w:val="24"/>
          <w:lang w:eastAsia="hu-HU"/>
        </w:rPr>
        <w:t>–</w:t>
      </w:r>
      <w:r w:rsidRPr="0031022A">
        <w:rPr>
          <w:rFonts w:ascii="Arial" w:eastAsia="Calibri" w:hAnsi="Arial" w:cs="Arial"/>
          <w:kern w:val="24"/>
          <w:lang w:eastAsia="hu-HU"/>
        </w:rPr>
        <w:t xml:space="preserve"> 2016. IV. negyed</w:t>
      </w:r>
      <w:r w:rsidRPr="0031022A">
        <w:rPr>
          <w:rFonts w:ascii="Arial" w:eastAsia="Calibri" w:hAnsi="Arial" w:cs="Arial" w:hint="eastAsia"/>
          <w:kern w:val="24"/>
          <w:lang w:eastAsia="hu-HU"/>
        </w:rPr>
        <w:t>é</w:t>
      </w:r>
      <w:r w:rsidRPr="0031022A">
        <w:rPr>
          <w:rFonts w:ascii="Arial" w:eastAsia="Calibri" w:hAnsi="Arial" w:cs="Arial"/>
          <w:kern w:val="24"/>
          <w:lang w:eastAsia="hu-HU"/>
        </w:rPr>
        <w:t>v)</w:t>
      </w:r>
    </w:p>
    <w:p w14:paraId="0F12A31F" w14:textId="77777777" w:rsidR="00F44844" w:rsidRPr="00F44844" w:rsidRDefault="00F44844" w:rsidP="00F44844">
      <w:pPr>
        <w:numPr>
          <w:ilvl w:val="0"/>
          <w:numId w:val="215"/>
        </w:numPr>
        <w:spacing w:before="120" w:after="200" w:line="276" w:lineRule="auto"/>
        <w:contextualSpacing/>
        <w:jc w:val="both"/>
        <w:rPr>
          <w:rFonts w:ascii="Arial" w:eastAsia="Calibri" w:hAnsi="Arial" w:cs="Arial"/>
          <w:kern w:val="24"/>
          <w:lang w:eastAsia="hu-HU"/>
        </w:rPr>
      </w:pPr>
      <w:r w:rsidRPr="00F44844">
        <w:rPr>
          <w:rFonts w:ascii="Arial" w:eastAsia="Calibri" w:hAnsi="Arial" w:cs="Arial"/>
          <w:kern w:val="24"/>
          <w:lang w:eastAsia="hu-HU"/>
        </w:rPr>
        <w:t>Szentl</w:t>
      </w:r>
      <w:r w:rsidRPr="00F44844">
        <w:rPr>
          <w:rFonts w:ascii="Arial" w:eastAsia="Calibri" w:hAnsi="Arial" w:cs="Arial" w:hint="eastAsia"/>
          <w:kern w:val="24"/>
          <w:lang w:eastAsia="hu-HU"/>
        </w:rPr>
        <w:t>é</w:t>
      </w:r>
      <w:r w:rsidRPr="00F44844">
        <w:rPr>
          <w:rFonts w:ascii="Arial" w:eastAsia="Calibri" w:hAnsi="Arial" w:cs="Arial"/>
          <w:kern w:val="24"/>
          <w:lang w:eastAsia="hu-HU"/>
        </w:rPr>
        <w:t>lek t</w:t>
      </w:r>
      <w:r w:rsidRPr="00F44844">
        <w:rPr>
          <w:rFonts w:ascii="Arial" w:eastAsia="Calibri" w:hAnsi="Arial" w:cs="Arial" w:hint="eastAsia"/>
          <w:kern w:val="24"/>
          <w:lang w:eastAsia="hu-HU"/>
        </w:rPr>
        <w:t>é</w:t>
      </w:r>
      <w:r w:rsidRPr="00F44844">
        <w:rPr>
          <w:rFonts w:ascii="Arial" w:eastAsia="Calibri" w:hAnsi="Arial" w:cs="Arial"/>
          <w:kern w:val="24"/>
          <w:lang w:eastAsia="hu-HU"/>
        </w:rPr>
        <w:t xml:space="preserve">ri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lcentrum (</w:t>
      </w:r>
      <w:r w:rsidRPr="00F44844">
        <w:rPr>
          <w:rFonts w:ascii="Arial" w:eastAsia="Calibri" w:hAnsi="Arial" w:cs="Arial" w:hint="eastAsia"/>
          <w:kern w:val="24"/>
          <w:lang w:eastAsia="hu-HU"/>
        </w:rPr>
        <w:t>Á</w:t>
      </w:r>
      <w:r w:rsidRPr="00F44844">
        <w:rPr>
          <w:rFonts w:ascii="Arial" w:eastAsia="Calibri" w:hAnsi="Arial" w:cs="Arial"/>
          <w:kern w:val="24"/>
          <w:lang w:eastAsia="hu-HU"/>
        </w:rPr>
        <w:t xml:space="preserve">tadva </w:t>
      </w:r>
      <w:r w:rsidRPr="00F44844">
        <w:rPr>
          <w:rFonts w:ascii="Arial" w:eastAsia="Calibri" w:hAnsi="Arial" w:cs="Arial" w:hint="eastAsia"/>
          <w:kern w:val="24"/>
          <w:lang w:eastAsia="hu-HU"/>
        </w:rPr>
        <w:t>–</w:t>
      </w:r>
      <w:r w:rsidRPr="00F44844">
        <w:rPr>
          <w:rFonts w:ascii="Arial" w:eastAsia="Calibri" w:hAnsi="Arial" w:cs="Arial"/>
          <w:kern w:val="24"/>
          <w:lang w:eastAsia="hu-HU"/>
        </w:rPr>
        <w:t xml:space="preserve"> 2017. janu</w:t>
      </w:r>
      <w:r w:rsidRPr="00F44844">
        <w:rPr>
          <w:rFonts w:ascii="Arial" w:eastAsia="Calibri" w:hAnsi="Arial" w:cs="Arial" w:hint="eastAsia"/>
          <w:kern w:val="24"/>
          <w:lang w:eastAsia="hu-HU"/>
        </w:rPr>
        <w:t>á</w:t>
      </w:r>
      <w:r w:rsidRPr="00F44844">
        <w:rPr>
          <w:rFonts w:ascii="Arial" w:eastAsia="Calibri" w:hAnsi="Arial" w:cs="Arial"/>
          <w:kern w:val="24"/>
          <w:lang w:eastAsia="hu-HU"/>
        </w:rPr>
        <w:t>r)</w:t>
      </w:r>
    </w:p>
    <w:p w14:paraId="59089A73" w14:textId="77777777" w:rsidR="00F44844" w:rsidRPr="00F44844" w:rsidRDefault="00F44844" w:rsidP="00401E93">
      <w:pPr>
        <w:spacing w:after="200" w:line="276" w:lineRule="auto"/>
        <w:jc w:val="both"/>
        <w:rPr>
          <w:rFonts w:ascii="Arial" w:hAnsi="Arial" w:cs="Arial"/>
          <w:kern w:val="24"/>
          <w:lang w:eastAsia="hu-HU"/>
        </w:rPr>
      </w:pPr>
      <w:r w:rsidRPr="00F44844">
        <w:rPr>
          <w:rFonts w:ascii="Arial" w:eastAsia="Calibri" w:hAnsi="Arial" w:cs="Arial"/>
          <w:kern w:val="24"/>
          <w:lang w:eastAsia="hu-HU"/>
        </w:rPr>
        <w:t>2017. december 6-</w:t>
      </w:r>
      <w:r w:rsidRPr="00F44844">
        <w:rPr>
          <w:rFonts w:ascii="Arial" w:eastAsia="Calibri" w:hAnsi="Arial" w:cs="Arial" w:hint="eastAsia"/>
          <w:kern w:val="24"/>
          <w:lang w:eastAsia="hu-HU"/>
        </w:rPr>
        <w:t>á</w:t>
      </w:r>
      <w:r w:rsidRPr="00F44844">
        <w:rPr>
          <w:rFonts w:ascii="Arial" w:eastAsia="Calibri" w:hAnsi="Arial" w:cs="Arial"/>
          <w:kern w:val="24"/>
          <w:lang w:eastAsia="hu-HU"/>
        </w:rPr>
        <w:t>n a F</w:t>
      </w:r>
      <w:r w:rsidRPr="00F44844">
        <w:rPr>
          <w:rFonts w:ascii="Arial" w:eastAsia="Calibri" w:hAnsi="Arial" w:cs="Arial" w:hint="eastAsia"/>
          <w:kern w:val="24"/>
          <w:lang w:eastAsia="hu-HU"/>
        </w:rPr>
        <w:t>ő</w:t>
      </w:r>
      <w:r w:rsidRPr="00F44844">
        <w:rPr>
          <w:rFonts w:ascii="Arial" w:eastAsia="Calibri" w:hAnsi="Arial" w:cs="Arial"/>
          <w:kern w:val="24"/>
          <w:lang w:eastAsia="hu-HU"/>
        </w:rPr>
        <w:t>v</w:t>
      </w:r>
      <w:r w:rsidRPr="00F44844">
        <w:rPr>
          <w:rFonts w:ascii="Arial" w:eastAsia="Calibri" w:hAnsi="Arial" w:cs="Arial" w:hint="eastAsia"/>
          <w:kern w:val="24"/>
          <w:lang w:eastAsia="hu-HU"/>
        </w:rPr>
        <w:t>á</w:t>
      </w:r>
      <w:r w:rsidRPr="00F44844">
        <w:rPr>
          <w:rFonts w:ascii="Arial" w:eastAsia="Calibri" w:hAnsi="Arial" w:cs="Arial"/>
          <w:kern w:val="24"/>
          <w:lang w:eastAsia="hu-HU"/>
        </w:rPr>
        <w:t>rosi k</w:t>
      </w:r>
      <w:r w:rsidRPr="00F44844">
        <w:rPr>
          <w:rFonts w:ascii="Arial" w:eastAsia="Calibri" w:hAnsi="Arial" w:cs="Arial" w:hint="eastAsia"/>
          <w:kern w:val="24"/>
          <w:lang w:eastAsia="hu-HU"/>
        </w:rPr>
        <w:t>ö</w:t>
      </w:r>
      <w:r w:rsidRPr="00F44844">
        <w:rPr>
          <w:rFonts w:ascii="Arial" w:eastAsia="Calibri" w:hAnsi="Arial" w:cs="Arial"/>
          <w:kern w:val="24"/>
          <w:lang w:eastAsia="hu-HU"/>
        </w:rPr>
        <w:t>zgy</w:t>
      </w:r>
      <w:r w:rsidRPr="00F44844">
        <w:rPr>
          <w:rFonts w:ascii="Arial" w:eastAsia="Calibri" w:hAnsi="Arial" w:cs="Arial" w:hint="eastAsia"/>
          <w:kern w:val="24"/>
          <w:lang w:eastAsia="hu-HU"/>
        </w:rPr>
        <w:t>ű</w:t>
      </w:r>
      <w:r w:rsidRPr="00F44844">
        <w:rPr>
          <w:rFonts w:ascii="Arial" w:eastAsia="Calibri" w:hAnsi="Arial" w:cs="Arial"/>
          <w:kern w:val="24"/>
          <w:lang w:eastAsia="hu-HU"/>
        </w:rPr>
        <w:t>l</w:t>
      </w:r>
      <w:r w:rsidRPr="00F44844">
        <w:rPr>
          <w:rFonts w:ascii="Arial" w:eastAsia="Calibri" w:hAnsi="Arial" w:cs="Arial" w:hint="eastAsia"/>
          <w:kern w:val="24"/>
          <w:lang w:eastAsia="hu-HU"/>
        </w:rPr>
        <w:t>é</w:t>
      </w:r>
      <w:r w:rsidRPr="00F44844">
        <w:rPr>
          <w:rFonts w:ascii="Arial" w:eastAsia="Calibri" w:hAnsi="Arial" w:cs="Arial"/>
          <w:kern w:val="24"/>
          <w:lang w:eastAsia="hu-HU"/>
        </w:rPr>
        <w:t>s d</w:t>
      </w:r>
      <w:r w:rsidRPr="00F44844">
        <w:rPr>
          <w:rFonts w:ascii="Arial" w:eastAsia="Calibri" w:hAnsi="Arial" w:cs="Arial" w:hint="eastAsia"/>
          <w:kern w:val="24"/>
          <w:lang w:eastAsia="hu-HU"/>
        </w:rPr>
        <w:t>ö</w:t>
      </w:r>
      <w:r w:rsidRPr="00F44844">
        <w:rPr>
          <w:rFonts w:ascii="Arial" w:eastAsia="Calibri" w:hAnsi="Arial" w:cs="Arial"/>
          <w:kern w:val="24"/>
          <w:lang w:eastAsia="hu-HU"/>
        </w:rPr>
        <w:t>nt</w:t>
      </w:r>
      <w:r w:rsidRPr="00F44844">
        <w:rPr>
          <w:rFonts w:ascii="Arial" w:eastAsia="Calibri" w:hAnsi="Arial" w:cs="Arial" w:hint="eastAsia"/>
          <w:kern w:val="24"/>
          <w:lang w:eastAsia="hu-HU"/>
        </w:rPr>
        <w:t>ö</w:t>
      </w:r>
      <w:r w:rsidRPr="00F44844">
        <w:rPr>
          <w:rFonts w:ascii="Arial" w:eastAsia="Calibri" w:hAnsi="Arial" w:cs="Arial"/>
          <w:kern w:val="24"/>
          <w:lang w:eastAsia="hu-HU"/>
        </w:rPr>
        <w:t>tt 2 helysz</w:t>
      </w:r>
      <w:r w:rsidRPr="00F44844">
        <w:rPr>
          <w:rFonts w:ascii="Arial" w:eastAsia="Calibri" w:hAnsi="Arial" w:cs="Arial" w:hint="eastAsia"/>
          <w:kern w:val="24"/>
          <w:lang w:eastAsia="hu-HU"/>
        </w:rPr>
        <w:t>í</w:t>
      </w:r>
      <w:r w:rsidRPr="00F44844">
        <w:rPr>
          <w:rFonts w:ascii="Arial" w:eastAsia="Calibri" w:hAnsi="Arial" w:cs="Arial"/>
          <w:kern w:val="24"/>
          <w:lang w:eastAsia="hu-HU"/>
        </w:rPr>
        <w:t xml:space="preserve">nen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lk</w:t>
      </w:r>
      <w:r w:rsidRPr="00F44844">
        <w:rPr>
          <w:rFonts w:ascii="Arial" w:eastAsia="Calibri" w:hAnsi="Arial" w:cs="Arial" w:hint="eastAsia"/>
          <w:kern w:val="24"/>
          <w:lang w:eastAsia="hu-HU"/>
        </w:rPr>
        <w:t>ö</w:t>
      </w:r>
      <w:r w:rsidRPr="00F44844">
        <w:rPr>
          <w:rFonts w:ascii="Arial" w:eastAsia="Calibri" w:hAnsi="Arial" w:cs="Arial"/>
          <w:kern w:val="24"/>
          <w:lang w:eastAsia="hu-HU"/>
        </w:rPr>
        <w:t>zpont l</w:t>
      </w:r>
      <w:r w:rsidRPr="00F44844">
        <w:rPr>
          <w:rFonts w:ascii="Arial" w:eastAsia="Calibri" w:hAnsi="Arial" w:cs="Arial" w:hint="eastAsia"/>
          <w:kern w:val="24"/>
          <w:lang w:eastAsia="hu-HU"/>
        </w:rPr>
        <w:t>é</w:t>
      </w:r>
      <w:r w:rsidRPr="00F44844">
        <w:rPr>
          <w:rFonts w:ascii="Arial" w:eastAsia="Calibri" w:hAnsi="Arial" w:cs="Arial"/>
          <w:kern w:val="24"/>
          <w:lang w:eastAsia="hu-HU"/>
        </w:rPr>
        <w:t>tes</w:t>
      </w:r>
      <w:r w:rsidRPr="00F44844">
        <w:rPr>
          <w:rFonts w:ascii="Arial" w:eastAsia="Calibri" w:hAnsi="Arial" w:cs="Arial" w:hint="eastAsia"/>
          <w:kern w:val="24"/>
          <w:lang w:eastAsia="hu-HU"/>
        </w:rPr>
        <w:t>í</w:t>
      </w:r>
      <w:r w:rsidRPr="00F44844">
        <w:rPr>
          <w:rFonts w:ascii="Arial" w:eastAsia="Calibri" w:hAnsi="Arial" w:cs="Arial"/>
          <w:kern w:val="24"/>
          <w:lang w:eastAsia="hu-HU"/>
        </w:rPr>
        <w:t>t</w:t>
      </w:r>
      <w:r w:rsidRPr="00F44844">
        <w:rPr>
          <w:rFonts w:ascii="Arial" w:eastAsia="Calibri" w:hAnsi="Arial" w:cs="Arial" w:hint="eastAsia"/>
          <w:kern w:val="24"/>
          <w:lang w:eastAsia="hu-HU"/>
        </w:rPr>
        <w:t>é</w:t>
      </w:r>
      <w:r w:rsidRPr="00F44844">
        <w:rPr>
          <w:rFonts w:ascii="Arial" w:eastAsia="Calibri" w:hAnsi="Arial" w:cs="Arial"/>
          <w:kern w:val="24"/>
          <w:lang w:eastAsia="hu-HU"/>
        </w:rPr>
        <w:t>s</w:t>
      </w:r>
      <w:r w:rsidRPr="00F44844">
        <w:rPr>
          <w:rFonts w:ascii="Arial" w:eastAsia="Calibri" w:hAnsi="Arial" w:cs="Arial" w:hint="eastAsia"/>
          <w:kern w:val="24"/>
          <w:lang w:eastAsia="hu-HU"/>
        </w:rPr>
        <w:t>é</w:t>
      </w:r>
      <w:r w:rsidRPr="00F44844">
        <w:rPr>
          <w:rFonts w:ascii="Arial" w:eastAsia="Calibri" w:hAnsi="Arial" w:cs="Arial"/>
          <w:kern w:val="24"/>
          <w:lang w:eastAsia="hu-HU"/>
        </w:rPr>
        <w:t>nek tervez</w:t>
      </w:r>
      <w:r w:rsidRPr="00F44844">
        <w:rPr>
          <w:rFonts w:ascii="Arial" w:eastAsia="Calibri" w:hAnsi="Arial" w:cs="Arial" w:hint="eastAsia"/>
          <w:kern w:val="24"/>
          <w:lang w:eastAsia="hu-HU"/>
        </w:rPr>
        <w:t>é</w:t>
      </w:r>
      <w:r w:rsidRPr="00F44844">
        <w:rPr>
          <w:rFonts w:ascii="Arial" w:eastAsia="Calibri" w:hAnsi="Arial" w:cs="Arial"/>
          <w:kern w:val="24"/>
          <w:lang w:eastAsia="hu-HU"/>
        </w:rPr>
        <w:t>s</w:t>
      </w:r>
      <w:r w:rsidRPr="00F44844">
        <w:rPr>
          <w:rFonts w:ascii="Arial" w:eastAsia="Calibri" w:hAnsi="Arial" w:cs="Arial" w:hint="eastAsia"/>
          <w:kern w:val="24"/>
          <w:lang w:eastAsia="hu-HU"/>
        </w:rPr>
        <w:t>é</w:t>
      </w:r>
      <w:r w:rsidRPr="00F44844">
        <w:rPr>
          <w:rFonts w:ascii="Arial" w:eastAsia="Calibri" w:hAnsi="Arial" w:cs="Arial"/>
          <w:kern w:val="24"/>
          <w:lang w:eastAsia="hu-HU"/>
        </w:rPr>
        <w:t xml:space="preserve">re </w:t>
      </w:r>
      <w:r w:rsidRPr="00F44844">
        <w:rPr>
          <w:rFonts w:ascii="Arial" w:eastAsia="Calibri" w:hAnsi="Arial" w:cs="Arial" w:hint="eastAsia"/>
          <w:kern w:val="24"/>
          <w:lang w:eastAsia="hu-HU"/>
        </w:rPr>
        <w:t>é</w:t>
      </w:r>
      <w:r w:rsidRPr="00F44844">
        <w:rPr>
          <w:rFonts w:ascii="Arial" w:eastAsia="Calibri" w:hAnsi="Arial" w:cs="Arial"/>
          <w:kern w:val="24"/>
          <w:lang w:eastAsia="hu-HU"/>
        </w:rPr>
        <w:t>s kivitelez</w:t>
      </w:r>
      <w:r w:rsidRPr="00F44844">
        <w:rPr>
          <w:rFonts w:ascii="Arial" w:eastAsia="Calibri" w:hAnsi="Arial" w:cs="Arial" w:hint="eastAsia"/>
          <w:kern w:val="24"/>
          <w:lang w:eastAsia="hu-HU"/>
        </w:rPr>
        <w:t>é</w:t>
      </w:r>
      <w:r w:rsidRPr="00F44844">
        <w:rPr>
          <w:rFonts w:ascii="Arial" w:eastAsia="Calibri" w:hAnsi="Arial" w:cs="Arial"/>
          <w:kern w:val="24"/>
          <w:lang w:eastAsia="hu-HU"/>
        </w:rPr>
        <w:t>s</w:t>
      </w:r>
      <w:r w:rsidRPr="00F44844">
        <w:rPr>
          <w:rFonts w:ascii="Arial" w:eastAsia="Calibri" w:hAnsi="Arial" w:cs="Arial" w:hint="eastAsia"/>
          <w:kern w:val="24"/>
          <w:lang w:eastAsia="hu-HU"/>
        </w:rPr>
        <w:t>é</w:t>
      </w:r>
      <w:r w:rsidRPr="00F44844">
        <w:rPr>
          <w:rFonts w:ascii="Arial" w:eastAsia="Calibri" w:hAnsi="Arial" w:cs="Arial"/>
          <w:kern w:val="24"/>
          <w:lang w:eastAsia="hu-HU"/>
        </w:rPr>
        <w:t>re:</w:t>
      </w:r>
    </w:p>
    <w:p w14:paraId="3A1A24D7" w14:textId="77777777" w:rsidR="00F44844" w:rsidRPr="00F44844" w:rsidRDefault="00F44844" w:rsidP="00F44844">
      <w:pPr>
        <w:numPr>
          <w:ilvl w:val="1"/>
          <w:numId w:val="215"/>
        </w:numPr>
        <w:spacing w:before="120" w:after="200" w:line="276" w:lineRule="auto"/>
        <w:ind w:left="709"/>
        <w:contextualSpacing/>
        <w:jc w:val="both"/>
        <w:rPr>
          <w:rFonts w:ascii="Arial" w:eastAsia="Calibri" w:hAnsi="Arial" w:cs="Arial"/>
          <w:kern w:val="24"/>
          <w:lang w:eastAsia="hu-HU"/>
        </w:rPr>
      </w:pPr>
      <w:r w:rsidRPr="00F44844">
        <w:rPr>
          <w:rFonts w:ascii="Arial" w:eastAsia="Calibri" w:hAnsi="Arial" w:cs="Arial"/>
          <w:kern w:val="24"/>
          <w:lang w:eastAsia="hu-HU"/>
        </w:rPr>
        <w:t xml:space="preserve"> X. ker</w:t>
      </w:r>
      <w:r w:rsidRPr="00F44844">
        <w:rPr>
          <w:rFonts w:ascii="Arial" w:eastAsia="Calibri" w:hAnsi="Arial" w:cs="Arial" w:hint="eastAsia"/>
          <w:kern w:val="24"/>
          <w:lang w:eastAsia="hu-HU"/>
        </w:rPr>
        <w:t>ü</w:t>
      </w:r>
      <w:r w:rsidRPr="00F44844">
        <w:rPr>
          <w:rFonts w:ascii="Arial" w:eastAsia="Calibri" w:hAnsi="Arial" w:cs="Arial"/>
          <w:kern w:val="24"/>
          <w:lang w:eastAsia="hu-HU"/>
        </w:rPr>
        <w:t xml:space="preserve">let </w:t>
      </w:r>
      <w:r w:rsidRPr="00F44844">
        <w:rPr>
          <w:rFonts w:ascii="Arial" w:eastAsia="Calibri" w:hAnsi="Arial" w:cs="Arial" w:hint="eastAsia"/>
          <w:kern w:val="24"/>
          <w:lang w:eastAsia="hu-HU"/>
        </w:rPr>
        <w:t>Ö</w:t>
      </w:r>
      <w:r w:rsidRPr="00F44844">
        <w:rPr>
          <w:rFonts w:ascii="Arial" w:eastAsia="Calibri" w:hAnsi="Arial" w:cs="Arial"/>
          <w:kern w:val="24"/>
          <w:lang w:eastAsia="hu-HU"/>
        </w:rPr>
        <w:t>rs Vez</w:t>
      </w:r>
      <w:r w:rsidRPr="00F44844">
        <w:rPr>
          <w:rFonts w:ascii="Arial" w:eastAsia="Calibri" w:hAnsi="Arial" w:cs="Arial" w:hint="eastAsia"/>
          <w:kern w:val="24"/>
          <w:lang w:eastAsia="hu-HU"/>
        </w:rPr>
        <w:t>é</w:t>
      </w:r>
      <w:r w:rsidRPr="00F44844">
        <w:rPr>
          <w:rFonts w:ascii="Arial" w:eastAsia="Calibri" w:hAnsi="Arial" w:cs="Arial"/>
          <w:kern w:val="24"/>
          <w:lang w:eastAsia="hu-HU"/>
        </w:rPr>
        <w:t xml:space="preserve">r tere (Gomba </w:t>
      </w:r>
      <w:r w:rsidRPr="00F44844">
        <w:rPr>
          <w:rFonts w:ascii="Arial" w:eastAsia="Calibri" w:hAnsi="Arial" w:cs="Arial" w:hint="eastAsia"/>
          <w:kern w:val="24"/>
          <w:lang w:eastAsia="hu-HU"/>
        </w:rPr>
        <w:t>é</w:t>
      </w:r>
      <w:r w:rsidRPr="00F44844">
        <w:rPr>
          <w:rFonts w:ascii="Arial" w:eastAsia="Calibri" w:hAnsi="Arial" w:cs="Arial"/>
          <w:kern w:val="24"/>
          <w:lang w:eastAsia="hu-HU"/>
        </w:rPr>
        <w:t>p</w:t>
      </w:r>
      <w:r w:rsidRPr="00F44844">
        <w:rPr>
          <w:rFonts w:ascii="Arial" w:eastAsia="Calibri" w:hAnsi="Arial" w:cs="Arial" w:hint="eastAsia"/>
          <w:kern w:val="24"/>
          <w:lang w:eastAsia="hu-HU"/>
        </w:rPr>
        <w:t>ü</w:t>
      </w:r>
      <w:r w:rsidRPr="00F44844">
        <w:rPr>
          <w:rFonts w:ascii="Arial" w:eastAsia="Calibri" w:hAnsi="Arial" w:cs="Arial"/>
          <w:kern w:val="24"/>
          <w:lang w:eastAsia="hu-HU"/>
        </w:rPr>
        <w:t>let)</w:t>
      </w:r>
    </w:p>
    <w:p w14:paraId="180417A3" w14:textId="77777777" w:rsidR="00F44844" w:rsidRPr="00F44844" w:rsidRDefault="00F44844" w:rsidP="00401E93">
      <w:pPr>
        <w:numPr>
          <w:ilvl w:val="1"/>
          <w:numId w:val="215"/>
        </w:numPr>
        <w:spacing w:before="120" w:after="120" w:line="276" w:lineRule="auto"/>
        <w:ind w:left="709" w:hanging="357"/>
        <w:jc w:val="both"/>
        <w:rPr>
          <w:rFonts w:ascii="Arial" w:eastAsia="Calibri" w:hAnsi="Arial" w:cs="Arial"/>
          <w:kern w:val="24"/>
          <w:lang w:eastAsia="hu-HU"/>
        </w:rPr>
      </w:pPr>
      <w:r w:rsidRPr="00F44844">
        <w:rPr>
          <w:rFonts w:ascii="Arial" w:eastAsia="Calibri" w:hAnsi="Arial" w:cs="Arial"/>
          <w:kern w:val="24"/>
          <w:lang w:eastAsia="hu-HU"/>
        </w:rPr>
        <w:t xml:space="preserve">XVII. kerület, Rákosmente központ, Pesti út 170. szám alatt található üzlethelységben egy kétpultos ügyfélközpont megvalósítása. </w:t>
      </w:r>
    </w:p>
    <w:p w14:paraId="700B7F49" w14:textId="77777777" w:rsidR="00F44844" w:rsidRPr="00F44844" w:rsidRDefault="00F44844" w:rsidP="00F44844">
      <w:pPr>
        <w:spacing w:after="200" w:line="276" w:lineRule="auto"/>
        <w:jc w:val="both"/>
        <w:rPr>
          <w:rFonts w:ascii="Arial" w:hAnsi="Arial" w:cs="Arial"/>
          <w:kern w:val="24"/>
          <w:lang w:eastAsia="hu-HU"/>
        </w:rPr>
      </w:pPr>
      <w:r w:rsidRPr="00F44844">
        <w:rPr>
          <w:rFonts w:ascii="Arial" w:hAnsi="Arial" w:cs="Arial"/>
          <w:kern w:val="24"/>
          <w:lang w:eastAsia="hu-HU"/>
        </w:rPr>
        <w:t xml:space="preserve">Az ügyfélközpontok tervezési és kivitelezési munkálatai 2018-ban kezdődhetnek meg. Az M3 metróvonalat érintő, még csak tervezett fejlesztések előrehaladása, megvalósulása (többek közt a vonal állomásai, valamint kapcsolódó aluljáróinak felújítási munkálatai miatt, és összefüggésben az elektronikus jegyrendszer bevezetésével) nagyban befolyásolja az ügyfélcentrumok kialakítását, mert ezek a tervezett helyszínek csak a felsorolt fejlesztések megvalósulását követően nyílhatnak meg. Ezen okból kifolyólag szükséges a Fejlesztési Megállapodást módosítani a Fővárosi Közgyűlés </w:t>
      </w:r>
      <w:r w:rsidRPr="00F44844">
        <w:rPr>
          <w:rFonts w:ascii="Arial" w:hAnsi="Arial" w:cs="Arial"/>
          <w:kern w:val="24"/>
          <w:lang w:eastAsia="hu-HU"/>
        </w:rPr>
        <w:lastRenderedPageBreak/>
        <w:t>2018. I. negyedévében megtartandó ülésén, összhangban a Fővárosi Önkormányzat 2018. évi költségvetésével. A projekt költségvetésének átütemezése is szükséges.</w:t>
      </w:r>
    </w:p>
    <w:p w14:paraId="041F00C5" w14:textId="77777777" w:rsidR="00F44844" w:rsidRPr="00F44844" w:rsidRDefault="00F44844" w:rsidP="00F44844">
      <w:pPr>
        <w:spacing w:after="200" w:line="276" w:lineRule="auto"/>
        <w:jc w:val="both"/>
        <w:rPr>
          <w:rFonts w:ascii="Arial" w:eastAsia="Calibri" w:hAnsi="Arial" w:cs="Arial"/>
          <w:kern w:val="24"/>
          <w:lang w:eastAsia="hu-HU"/>
        </w:rPr>
      </w:pPr>
      <w:r w:rsidRPr="00F44844">
        <w:rPr>
          <w:rFonts w:ascii="Arial" w:eastAsia="Calibri" w:hAnsi="Arial" w:cs="Arial"/>
          <w:kern w:val="24"/>
          <w:lang w:eastAsia="hu-HU"/>
        </w:rPr>
        <w:t xml:space="preserve">Ezzel a BKK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lk</w:t>
      </w:r>
      <w:r w:rsidRPr="00F44844">
        <w:rPr>
          <w:rFonts w:ascii="Arial" w:eastAsia="Calibri" w:hAnsi="Arial" w:cs="Arial" w:hint="eastAsia"/>
          <w:kern w:val="24"/>
          <w:lang w:eastAsia="hu-HU"/>
        </w:rPr>
        <w:t>ö</w:t>
      </w:r>
      <w:r w:rsidRPr="00F44844">
        <w:rPr>
          <w:rFonts w:ascii="Arial" w:eastAsia="Calibri" w:hAnsi="Arial" w:cs="Arial"/>
          <w:kern w:val="24"/>
          <w:lang w:eastAsia="hu-HU"/>
        </w:rPr>
        <w:t>zpont-h</w:t>
      </w:r>
      <w:r w:rsidRPr="00F44844">
        <w:rPr>
          <w:rFonts w:ascii="Arial" w:eastAsia="Calibri" w:hAnsi="Arial" w:cs="Arial" w:hint="eastAsia"/>
          <w:kern w:val="24"/>
          <w:lang w:eastAsia="hu-HU"/>
        </w:rPr>
        <w:t>á</w:t>
      </w:r>
      <w:r w:rsidRPr="00F44844">
        <w:rPr>
          <w:rFonts w:ascii="Arial" w:eastAsia="Calibri" w:hAnsi="Arial" w:cs="Arial"/>
          <w:kern w:val="24"/>
          <w:lang w:eastAsia="hu-HU"/>
        </w:rPr>
        <w:t>l</w:t>
      </w:r>
      <w:r w:rsidRPr="00F44844">
        <w:rPr>
          <w:rFonts w:ascii="Arial" w:eastAsia="Calibri" w:hAnsi="Arial" w:cs="Arial" w:hint="eastAsia"/>
          <w:kern w:val="24"/>
          <w:lang w:eastAsia="hu-HU"/>
        </w:rPr>
        <w:t>ó</w:t>
      </w:r>
      <w:r w:rsidRPr="00F44844">
        <w:rPr>
          <w:rFonts w:ascii="Arial" w:eastAsia="Calibri" w:hAnsi="Arial" w:cs="Arial"/>
          <w:kern w:val="24"/>
          <w:lang w:eastAsia="hu-HU"/>
        </w:rPr>
        <w:t>zata v</w:t>
      </w:r>
      <w:r w:rsidRPr="00F44844">
        <w:rPr>
          <w:rFonts w:ascii="Arial" w:eastAsia="Calibri" w:hAnsi="Arial" w:cs="Arial" w:hint="eastAsia"/>
          <w:kern w:val="24"/>
          <w:lang w:eastAsia="hu-HU"/>
        </w:rPr>
        <w:t>á</w:t>
      </w:r>
      <w:r w:rsidRPr="00F44844">
        <w:rPr>
          <w:rFonts w:ascii="Arial" w:eastAsia="Calibri" w:hAnsi="Arial" w:cs="Arial"/>
          <w:kern w:val="24"/>
          <w:lang w:eastAsia="hu-HU"/>
        </w:rPr>
        <w:t>rhat</w:t>
      </w:r>
      <w:r w:rsidRPr="00F44844">
        <w:rPr>
          <w:rFonts w:ascii="Arial" w:eastAsia="Calibri" w:hAnsi="Arial" w:cs="Arial" w:hint="eastAsia"/>
          <w:kern w:val="24"/>
          <w:lang w:eastAsia="hu-HU"/>
        </w:rPr>
        <w:t>ó</w:t>
      </w:r>
      <w:r w:rsidRPr="00F44844">
        <w:rPr>
          <w:rFonts w:ascii="Arial" w:eastAsia="Calibri" w:hAnsi="Arial" w:cs="Arial"/>
          <w:kern w:val="24"/>
          <w:lang w:eastAsia="hu-HU"/>
        </w:rPr>
        <w:t>an el</w:t>
      </w:r>
      <w:r w:rsidRPr="00F44844">
        <w:rPr>
          <w:rFonts w:ascii="Arial" w:eastAsia="Calibri" w:hAnsi="Arial" w:cs="Arial" w:hint="eastAsia"/>
          <w:kern w:val="24"/>
          <w:lang w:eastAsia="hu-HU"/>
        </w:rPr>
        <w:t>é</w:t>
      </w:r>
      <w:r w:rsidRPr="00F44844">
        <w:rPr>
          <w:rFonts w:ascii="Arial" w:eastAsia="Calibri" w:hAnsi="Arial" w:cs="Arial"/>
          <w:kern w:val="24"/>
          <w:lang w:eastAsia="hu-HU"/>
        </w:rPr>
        <w:t>ri a teljes t</w:t>
      </w:r>
      <w:r w:rsidRPr="00F44844">
        <w:rPr>
          <w:rFonts w:ascii="Arial" w:eastAsia="Calibri" w:hAnsi="Arial" w:cs="Arial" w:hint="eastAsia"/>
          <w:kern w:val="24"/>
          <w:lang w:eastAsia="hu-HU"/>
        </w:rPr>
        <w:t>é</w:t>
      </w:r>
      <w:r w:rsidRPr="00F44844">
        <w:rPr>
          <w:rFonts w:ascii="Arial" w:eastAsia="Calibri" w:hAnsi="Arial" w:cs="Arial"/>
          <w:kern w:val="24"/>
          <w:lang w:eastAsia="hu-HU"/>
        </w:rPr>
        <w:t>rbeli lefedetts</w:t>
      </w:r>
      <w:r w:rsidRPr="00F44844">
        <w:rPr>
          <w:rFonts w:ascii="Arial" w:eastAsia="Calibri" w:hAnsi="Arial" w:cs="Arial" w:hint="eastAsia"/>
          <w:kern w:val="24"/>
          <w:lang w:eastAsia="hu-HU"/>
        </w:rPr>
        <w:t>é</w:t>
      </w:r>
      <w:r w:rsidRPr="00F44844">
        <w:rPr>
          <w:rFonts w:ascii="Arial" w:eastAsia="Calibri" w:hAnsi="Arial" w:cs="Arial"/>
          <w:kern w:val="24"/>
          <w:lang w:eastAsia="hu-HU"/>
        </w:rPr>
        <w:t xml:space="preserve">get, </w:t>
      </w:r>
      <w:r w:rsidRPr="00F44844">
        <w:rPr>
          <w:rFonts w:ascii="Arial" w:eastAsia="Calibri" w:hAnsi="Arial" w:cs="Arial" w:hint="eastAsia"/>
          <w:kern w:val="24"/>
          <w:lang w:eastAsia="hu-HU"/>
        </w:rPr>
        <w:t>é</w:t>
      </w:r>
      <w:r w:rsidRPr="00F44844">
        <w:rPr>
          <w:rFonts w:ascii="Arial" w:eastAsia="Calibri" w:hAnsi="Arial" w:cs="Arial"/>
          <w:kern w:val="24"/>
          <w:lang w:eastAsia="hu-HU"/>
        </w:rPr>
        <w:t xml:space="preserve">s ezzel az </w:t>
      </w:r>
      <w:r w:rsidRPr="00F44844">
        <w:rPr>
          <w:rFonts w:ascii="Arial" w:eastAsia="Calibri" w:hAnsi="Arial" w:cs="Arial" w:hint="eastAsia"/>
          <w:kern w:val="24"/>
          <w:lang w:eastAsia="hu-HU"/>
        </w:rPr>
        <w:t>ü</w:t>
      </w:r>
      <w:r w:rsidRPr="00F44844">
        <w:rPr>
          <w:rFonts w:ascii="Arial" w:eastAsia="Calibri" w:hAnsi="Arial" w:cs="Arial"/>
          <w:kern w:val="24"/>
          <w:lang w:eastAsia="hu-HU"/>
        </w:rPr>
        <w:t>gyf</w:t>
      </w:r>
      <w:r w:rsidRPr="00F44844">
        <w:rPr>
          <w:rFonts w:ascii="Arial" w:eastAsia="Calibri" w:hAnsi="Arial" w:cs="Arial" w:hint="eastAsia"/>
          <w:kern w:val="24"/>
          <w:lang w:eastAsia="hu-HU"/>
        </w:rPr>
        <w:t>é</w:t>
      </w:r>
      <w:r w:rsidRPr="00F44844">
        <w:rPr>
          <w:rFonts w:ascii="Arial" w:eastAsia="Calibri" w:hAnsi="Arial" w:cs="Arial"/>
          <w:kern w:val="24"/>
          <w:lang w:eastAsia="hu-HU"/>
        </w:rPr>
        <w:t>lpult-kapacit</w:t>
      </w:r>
      <w:r w:rsidRPr="00F44844">
        <w:rPr>
          <w:rFonts w:ascii="Arial" w:eastAsia="Calibri" w:hAnsi="Arial" w:cs="Arial" w:hint="eastAsia"/>
          <w:kern w:val="24"/>
          <w:lang w:eastAsia="hu-HU"/>
        </w:rPr>
        <w:t>á</w:t>
      </w:r>
      <w:r w:rsidRPr="00F44844">
        <w:rPr>
          <w:rFonts w:ascii="Arial" w:eastAsia="Calibri" w:hAnsi="Arial" w:cs="Arial"/>
          <w:kern w:val="24"/>
          <w:lang w:eastAsia="hu-HU"/>
        </w:rPr>
        <w:t>ssal hossz</w:t>
      </w:r>
      <w:r w:rsidRPr="00F44844">
        <w:rPr>
          <w:rFonts w:ascii="Arial" w:eastAsia="Calibri" w:hAnsi="Arial" w:cs="Arial" w:hint="eastAsia"/>
          <w:kern w:val="24"/>
          <w:lang w:eastAsia="hu-HU"/>
        </w:rPr>
        <w:t>ú</w:t>
      </w:r>
      <w:r w:rsidRPr="00F44844">
        <w:rPr>
          <w:rFonts w:ascii="Arial" w:eastAsia="Calibri" w:hAnsi="Arial" w:cs="Arial"/>
          <w:kern w:val="24"/>
          <w:lang w:eastAsia="hu-HU"/>
        </w:rPr>
        <w:t xml:space="preserve"> t</w:t>
      </w:r>
      <w:r w:rsidRPr="00F44844">
        <w:rPr>
          <w:rFonts w:ascii="Arial" w:eastAsia="Calibri" w:hAnsi="Arial" w:cs="Arial" w:hint="eastAsia"/>
          <w:kern w:val="24"/>
          <w:lang w:eastAsia="hu-HU"/>
        </w:rPr>
        <w:t>á</w:t>
      </w:r>
      <w:r w:rsidRPr="00F44844">
        <w:rPr>
          <w:rFonts w:ascii="Arial" w:eastAsia="Calibri" w:hAnsi="Arial" w:cs="Arial"/>
          <w:kern w:val="24"/>
          <w:lang w:eastAsia="hu-HU"/>
        </w:rPr>
        <w:t>von is stabil alapot ny</w:t>
      </w:r>
      <w:r w:rsidRPr="00F44844">
        <w:rPr>
          <w:rFonts w:ascii="Arial" w:eastAsia="Calibri" w:hAnsi="Arial" w:cs="Arial" w:hint="eastAsia"/>
          <w:kern w:val="24"/>
          <w:lang w:eastAsia="hu-HU"/>
        </w:rPr>
        <w:t>ú</w:t>
      </w:r>
      <w:r w:rsidRPr="00F44844">
        <w:rPr>
          <w:rFonts w:ascii="Arial" w:eastAsia="Calibri" w:hAnsi="Arial" w:cs="Arial"/>
          <w:kern w:val="24"/>
          <w:lang w:eastAsia="hu-HU"/>
        </w:rPr>
        <w:t xml:space="preserve">jt majd az </w:t>
      </w:r>
      <w:r w:rsidRPr="00F44844">
        <w:rPr>
          <w:rFonts w:ascii="Arial" w:eastAsia="Calibri" w:hAnsi="Arial" w:cs="Arial" w:hint="eastAsia"/>
          <w:kern w:val="24"/>
          <w:lang w:eastAsia="hu-HU"/>
        </w:rPr>
        <w:t>ü</w:t>
      </w:r>
      <w:r w:rsidRPr="00F44844">
        <w:rPr>
          <w:rFonts w:ascii="Arial" w:eastAsia="Calibri" w:hAnsi="Arial" w:cs="Arial"/>
          <w:kern w:val="24"/>
          <w:lang w:eastAsia="hu-HU"/>
        </w:rPr>
        <w:t>gyfelek szem</w:t>
      </w:r>
      <w:r w:rsidRPr="00F44844">
        <w:rPr>
          <w:rFonts w:ascii="Arial" w:eastAsia="Calibri" w:hAnsi="Arial" w:cs="Arial" w:hint="eastAsia"/>
          <w:kern w:val="24"/>
          <w:lang w:eastAsia="hu-HU"/>
        </w:rPr>
        <w:t>é</w:t>
      </w:r>
      <w:r w:rsidRPr="00F44844">
        <w:rPr>
          <w:rFonts w:ascii="Arial" w:eastAsia="Calibri" w:hAnsi="Arial" w:cs="Arial"/>
          <w:kern w:val="24"/>
          <w:lang w:eastAsia="hu-HU"/>
        </w:rPr>
        <w:t>lyes kiszolg</w:t>
      </w:r>
      <w:r w:rsidRPr="00F44844">
        <w:rPr>
          <w:rFonts w:ascii="Arial" w:eastAsia="Calibri" w:hAnsi="Arial" w:cs="Arial" w:hint="eastAsia"/>
          <w:kern w:val="24"/>
          <w:lang w:eastAsia="hu-HU"/>
        </w:rPr>
        <w:t>á</w:t>
      </w:r>
      <w:r w:rsidRPr="00F44844">
        <w:rPr>
          <w:rFonts w:ascii="Arial" w:eastAsia="Calibri" w:hAnsi="Arial" w:cs="Arial"/>
          <w:kern w:val="24"/>
          <w:lang w:eastAsia="hu-HU"/>
        </w:rPr>
        <w:t>l</w:t>
      </w:r>
      <w:r w:rsidRPr="00F44844">
        <w:rPr>
          <w:rFonts w:ascii="Arial" w:eastAsia="Calibri" w:hAnsi="Arial" w:cs="Arial" w:hint="eastAsia"/>
          <w:kern w:val="24"/>
          <w:lang w:eastAsia="hu-HU"/>
        </w:rPr>
        <w:t>á</w:t>
      </w:r>
      <w:r w:rsidRPr="00F44844">
        <w:rPr>
          <w:rFonts w:ascii="Arial" w:eastAsia="Calibri" w:hAnsi="Arial" w:cs="Arial"/>
          <w:kern w:val="24"/>
          <w:lang w:eastAsia="hu-HU"/>
        </w:rPr>
        <w:t>s</w:t>
      </w:r>
      <w:r w:rsidRPr="00F44844">
        <w:rPr>
          <w:rFonts w:ascii="Arial" w:eastAsia="Calibri" w:hAnsi="Arial" w:cs="Arial" w:hint="eastAsia"/>
          <w:kern w:val="24"/>
          <w:lang w:eastAsia="hu-HU"/>
        </w:rPr>
        <w:t>á</w:t>
      </w:r>
      <w:r w:rsidRPr="00F44844">
        <w:rPr>
          <w:rFonts w:ascii="Arial" w:eastAsia="Calibri" w:hAnsi="Arial" w:cs="Arial"/>
          <w:kern w:val="24"/>
          <w:lang w:eastAsia="hu-HU"/>
        </w:rPr>
        <w:t>hoz.</w:t>
      </w:r>
    </w:p>
    <w:p w14:paraId="1F020B55" w14:textId="3FDC1475" w:rsidR="002D0D64" w:rsidRDefault="002D0D64" w:rsidP="002D0D64">
      <w:pPr>
        <w:pStyle w:val="PBNormal"/>
        <w:suppressAutoHyphens/>
        <w:spacing w:line="276" w:lineRule="auto"/>
        <w:jc w:val="both"/>
        <w:rPr>
          <w:rFonts w:ascii="Arial" w:eastAsia="GulimChe" w:hAnsi="Arial" w:cs="Arial"/>
          <w:sz w:val="20"/>
          <w:lang w:eastAsia="en-US"/>
        </w:rPr>
      </w:pPr>
    </w:p>
    <w:p w14:paraId="5E083705" w14:textId="77777777" w:rsidR="0072637D" w:rsidRDefault="0072637D" w:rsidP="00401E93">
      <w:pPr>
        <w:spacing w:before="120" w:after="120" w:line="276" w:lineRule="auto"/>
        <w:jc w:val="both"/>
        <w:rPr>
          <w:rFonts w:ascii="Arial" w:eastAsia="Calibri" w:hAnsi="Arial" w:cs="Arial"/>
          <w:b/>
          <w:u w:val="single"/>
        </w:rPr>
      </w:pPr>
    </w:p>
    <w:p w14:paraId="3E994894" w14:textId="77777777" w:rsidR="0072637D" w:rsidRDefault="0072637D" w:rsidP="00401E93">
      <w:pPr>
        <w:spacing w:before="120" w:after="120" w:line="276" w:lineRule="auto"/>
        <w:jc w:val="both"/>
        <w:rPr>
          <w:rFonts w:ascii="Arial" w:eastAsia="Calibri" w:hAnsi="Arial" w:cs="Arial"/>
          <w:b/>
          <w:u w:val="single"/>
        </w:rPr>
      </w:pPr>
    </w:p>
    <w:p w14:paraId="79099016" w14:textId="5EE97E25" w:rsidR="00F44844" w:rsidRPr="00401E93" w:rsidRDefault="006912F1" w:rsidP="00401E93">
      <w:pPr>
        <w:spacing w:before="120" w:after="120" w:line="276" w:lineRule="auto"/>
        <w:jc w:val="both"/>
        <w:rPr>
          <w:rFonts w:ascii="Arial" w:eastAsia="Calibri" w:hAnsi="Arial" w:cs="Arial"/>
          <w:b/>
          <w:u w:val="single"/>
        </w:rPr>
      </w:pPr>
      <w:r w:rsidRPr="00401E93">
        <w:rPr>
          <w:rFonts w:ascii="Arial" w:eastAsia="Calibri" w:hAnsi="Arial" w:cs="Arial"/>
          <w:b/>
          <w:u w:val="single"/>
        </w:rPr>
        <w:t xml:space="preserve">V.2. </w:t>
      </w:r>
      <w:r w:rsidR="00F44844" w:rsidRPr="00401E93">
        <w:rPr>
          <w:rFonts w:ascii="Arial" w:eastAsia="Calibri" w:hAnsi="Arial" w:cs="Arial"/>
          <w:b/>
          <w:u w:val="single"/>
        </w:rPr>
        <w:t>Projektmenedzsment kompenzáció</w:t>
      </w:r>
    </w:p>
    <w:p w14:paraId="1AE3B782" w14:textId="6C54F876" w:rsidR="0072637D" w:rsidRDefault="0072637D" w:rsidP="00401E93">
      <w:pPr>
        <w:pStyle w:val="PBNormal"/>
        <w:suppressAutoHyphens/>
        <w:spacing w:line="276" w:lineRule="auto"/>
        <w:ind w:left="583" w:firstLine="5513"/>
        <w:jc w:val="both"/>
        <w:rPr>
          <w:rFonts w:ascii="Arial" w:eastAsia="GulimChe" w:hAnsi="Arial" w:cs="Arial"/>
          <w:i/>
          <w:sz w:val="20"/>
          <w:lang w:eastAsia="en-US"/>
        </w:rPr>
      </w:pPr>
    </w:p>
    <w:p w14:paraId="30DF4B81" w14:textId="66385A0E" w:rsidR="00756047" w:rsidRDefault="00756047" w:rsidP="00401E93">
      <w:pPr>
        <w:pStyle w:val="PBNormal"/>
        <w:suppressAutoHyphens/>
        <w:spacing w:line="276" w:lineRule="auto"/>
        <w:ind w:left="583" w:firstLine="5513"/>
        <w:jc w:val="both"/>
      </w:pPr>
      <w:r w:rsidRPr="003979B1">
        <w:rPr>
          <w:rFonts w:ascii="Arial" w:eastAsia="GulimChe" w:hAnsi="Arial" w:cs="Arial"/>
          <w:i/>
          <w:sz w:val="20"/>
          <w:lang w:eastAsia="en-US"/>
        </w:rPr>
        <w:t>adatok ezer Ft-ban</w:t>
      </w:r>
    </w:p>
    <w:tbl>
      <w:tblPr>
        <w:tblW w:w="7138" w:type="dxa"/>
        <w:jc w:val="center"/>
        <w:tblLayout w:type="fixed"/>
        <w:tblCellMar>
          <w:left w:w="70" w:type="dxa"/>
          <w:right w:w="70" w:type="dxa"/>
        </w:tblCellMar>
        <w:tblLook w:val="04A0" w:firstRow="1" w:lastRow="0" w:firstColumn="1" w:lastColumn="0" w:noHBand="0" w:noVBand="1"/>
      </w:tblPr>
      <w:tblGrid>
        <w:gridCol w:w="2455"/>
        <w:gridCol w:w="1561"/>
        <w:gridCol w:w="1561"/>
        <w:gridCol w:w="1561"/>
      </w:tblGrid>
      <w:tr w:rsidR="00BD56C1" w:rsidRPr="00BD56C1" w14:paraId="0B312023" w14:textId="77777777" w:rsidTr="00401E93">
        <w:trPr>
          <w:trHeight w:val="295"/>
          <w:jc w:val="center"/>
        </w:trPr>
        <w:tc>
          <w:tcPr>
            <w:tcW w:w="2455" w:type="dxa"/>
            <w:tcBorders>
              <w:top w:val="single" w:sz="4" w:space="0" w:color="auto"/>
              <w:left w:val="single" w:sz="4" w:space="0" w:color="auto"/>
              <w:bottom w:val="single" w:sz="4" w:space="0" w:color="auto"/>
              <w:right w:val="single" w:sz="4" w:space="0" w:color="auto"/>
            </w:tcBorders>
            <w:shd w:val="clear" w:color="000000" w:fill="7030A0"/>
            <w:noWrap/>
            <w:vAlign w:val="center"/>
            <w:hideMark/>
          </w:tcPr>
          <w:p w14:paraId="1EE66DA4" w14:textId="77777777" w:rsidR="00BD56C1" w:rsidRPr="00401E93" w:rsidRDefault="00BD56C1" w:rsidP="00BD56C1">
            <w:pPr>
              <w:jc w:val="center"/>
              <w:rPr>
                <w:rFonts w:ascii="Arial" w:hAnsi="Arial" w:cs="Arial"/>
                <w:b/>
                <w:bCs/>
                <w:caps/>
                <w:color w:val="FFFFFF"/>
                <w:sz w:val="18"/>
                <w:szCs w:val="18"/>
                <w:lang w:eastAsia="hu-HU"/>
              </w:rPr>
            </w:pPr>
            <w:r w:rsidRPr="00401E93">
              <w:rPr>
                <w:rFonts w:ascii="Arial" w:hAnsi="Arial" w:cs="Arial"/>
                <w:b/>
                <w:bCs/>
                <w:caps/>
                <w:color w:val="FFFFFF"/>
                <w:sz w:val="18"/>
                <w:szCs w:val="18"/>
                <w:lang w:eastAsia="hu-HU"/>
              </w:rPr>
              <w:t>Projektmenedzsment</w:t>
            </w:r>
          </w:p>
        </w:tc>
        <w:tc>
          <w:tcPr>
            <w:tcW w:w="1561" w:type="dxa"/>
            <w:tcBorders>
              <w:top w:val="single" w:sz="4" w:space="0" w:color="auto"/>
              <w:left w:val="nil"/>
              <w:bottom w:val="single" w:sz="4" w:space="0" w:color="auto"/>
              <w:right w:val="single" w:sz="4" w:space="0" w:color="auto"/>
            </w:tcBorders>
            <w:shd w:val="clear" w:color="000000" w:fill="7030A0"/>
            <w:noWrap/>
            <w:vAlign w:val="center"/>
            <w:hideMark/>
          </w:tcPr>
          <w:p w14:paraId="0908E1A2" w14:textId="77777777" w:rsidR="00BD56C1" w:rsidRPr="00BD56C1" w:rsidRDefault="00BD56C1" w:rsidP="00BD56C1">
            <w:pPr>
              <w:jc w:val="center"/>
              <w:rPr>
                <w:rFonts w:ascii="Arial" w:hAnsi="Arial" w:cs="Arial"/>
                <w:b/>
                <w:bCs/>
                <w:color w:val="FFFFFF"/>
                <w:sz w:val="18"/>
                <w:szCs w:val="18"/>
                <w:lang w:eastAsia="hu-HU"/>
              </w:rPr>
            </w:pPr>
            <w:r w:rsidRPr="00BD56C1">
              <w:rPr>
                <w:rFonts w:ascii="Arial" w:hAnsi="Arial" w:cs="Arial"/>
                <w:b/>
                <w:bCs/>
                <w:color w:val="FFFFFF"/>
                <w:sz w:val="18"/>
                <w:szCs w:val="18"/>
                <w:lang w:eastAsia="hu-HU"/>
              </w:rPr>
              <w:t>2017. TERV</w:t>
            </w:r>
          </w:p>
        </w:tc>
        <w:tc>
          <w:tcPr>
            <w:tcW w:w="1561" w:type="dxa"/>
            <w:tcBorders>
              <w:top w:val="single" w:sz="4" w:space="0" w:color="auto"/>
              <w:left w:val="nil"/>
              <w:bottom w:val="single" w:sz="4" w:space="0" w:color="auto"/>
              <w:right w:val="single" w:sz="4" w:space="0" w:color="auto"/>
            </w:tcBorders>
            <w:shd w:val="clear" w:color="000000" w:fill="7030A0"/>
            <w:noWrap/>
            <w:vAlign w:val="center"/>
            <w:hideMark/>
          </w:tcPr>
          <w:p w14:paraId="34C4A80B" w14:textId="77777777" w:rsidR="00BD56C1" w:rsidRPr="00BD56C1" w:rsidRDefault="00BD56C1" w:rsidP="00BD56C1">
            <w:pPr>
              <w:jc w:val="center"/>
              <w:rPr>
                <w:rFonts w:ascii="Arial" w:hAnsi="Arial" w:cs="Arial"/>
                <w:b/>
                <w:bCs/>
                <w:color w:val="FFFFFF"/>
                <w:sz w:val="18"/>
                <w:szCs w:val="18"/>
                <w:lang w:eastAsia="hu-HU"/>
              </w:rPr>
            </w:pPr>
            <w:r w:rsidRPr="00BD56C1">
              <w:rPr>
                <w:rFonts w:ascii="Arial" w:hAnsi="Arial" w:cs="Arial"/>
                <w:b/>
                <w:bCs/>
                <w:color w:val="FFFFFF"/>
                <w:sz w:val="18"/>
                <w:szCs w:val="18"/>
                <w:lang w:eastAsia="hu-HU"/>
              </w:rPr>
              <w:t>2017. TÉNY</w:t>
            </w:r>
          </w:p>
        </w:tc>
        <w:tc>
          <w:tcPr>
            <w:tcW w:w="1561" w:type="dxa"/>
            <w:tcBorders>
              <w:top w:val="single" w:sz="4" w:space="0" w:color="auto"/>
              <w:left w:val="nil"/>
              <w:bottom w:val="single" w:sz="4" w:space="0" w:color="auto"/>
              <w:right w:val="single" w:sz="4" w:space="0" w:color="auto"/>
            </w:tcBorders>
            <w:shd w:val="clear" w:color="000000" w:fill="7030A0"/>
            <w:noWrap/>
            <w:vAlign w:val="center"/>
            <w:hideMark/>
          </w:tcPr>
          <w:p w14:paraId="776F7D91" w14:textId="77777777" w:rsidR="00BD56C1" w:rsidRPr="00401E93" w:rsidRDefault="00BD56C1" w:rsidP="00BD56C1">
            <w:pPr>
              <w:jc w:val="center"/>
              <w:rPr>
                <w:rFonts w:ascii="Arial" w:hAnsi="Arial" w:cs="Arial"/>
                <w:b/>
                <w:bCs/>
                <w:caps/>
                <w:color w:val="FFFFFF"/>
                <w:sz w:val="18"/>
                <w:szCs w:val="18"/>
                <w:lang w:eastAsia="hu-HU"/>
              </w:rPr>
            </w:pPr>
            <w:r w:rsidRPr="00401E93">
              <w:rPr>
                <w:rFonts w:ascii="Arial" w:hAnsi="Arial" w:cs="Arial"/>
                <w:b/>
                <w:bCs/>
                <w:caps/>
                <w:color w:val="FFFFFF"/>
                <w:sz w:val="18"/>
                <w:szCs w:val="18"/>
                <w:lang w:eastAsia="hu-HU"/>
              </w:rPr>
              <w:t>eltérés</w:t>
            </w:r>
          </w:p>
        </w:tc>
      </w:tr>
      <w:tr w:rsidR="00BD56C1" w:rsidRPr="00BD56C1" w14:paraId="50881DB4" w14:textId="77777777" w:rsidTr="00401E93">
        <w:trPr>
          <w:trHeight w:val="295"/>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14:paraId="76AA86F3" w14:textId="77777777" w:rsidR="00BD56C1" w:rsidRPr="00BD56C1" w:rsidRDefault="00BD56C1" w:rsidP="00BD56C1">
            <w:pPr>
              <w:rPr>
                <w:rFonts w:ascii="Arial" w:hAnsi="Arial" w:cs="Arial"/>
                <w:color w:val="000000"/>
                <w:sz w:val="18"/>
                <w:szCs w:val="18"/>
                <w:lang w:eastAsia="hu-HU"/>
              </w:rPr>
            </w:pPr>
            <w:r w:rsidRPr="00BD56C1">
              <w:rPr>
                <w:rFonts w:ascii="Arial" w:hAnsi="Arial" w:cs="Arial"/>
                <w:color w:val="000000"/>
                <w:sz w:val="18"/>
                <w:szCs w:val="18"/>
                <w:lang w:eastAsia="hu-HU"/>
              </w:rPr>
              <w:t>Kiadások összesen</w:t>
            </w:r>
          </w:p>
        </w:tc>
        <w:tc>
          <w:tcPr>
            <w:tcW w:w="1561" w:type="dxa"/>
            <w:tcBorders>
              <w:top w:val="nil"/>
              <w:left w:val="nil"/>
              <w:bottom w:val="single" w:sz="4" w:space="0" w:color="auto"/>
              <w:right w:val="single" w:sz="4" w:space="0" w:color="auto"/>
            </w:tcBorders>
            <w:shd w:val="clear" w:color="auto" w:fill="auto"/>
            <w:noWrap/>
            <w:vAlign w:val="center"/>
            <w:hideMark/>
          </w:tcPr>
          <w:p w14:paraId="070806E0"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6 518</w:t>
            </w:r>
          </w:p>
        </w:tc>
        <w:tc>
          <w:tcPr>
            <w:tcW w:w="1561" w:type="dxa"/>
            <w:tcBorders>
              <w:top w:val="nil"/>
              <w:left w:val="nil"/>
              <w:bottom w:val="single" w:sz="4" w:space="0" w:color="auto"/>
              <w:right w:val="single" w:sz="4" w:space="0" w:color="auto"/>
            </w:tcBorders>
            <w:shd w:val="clear" w:color="auto" w:fill="auto"/>
            <w:noWrap/>
            <w:vAlign w:val="center"/>
            <w:hideMark/>
          </w:tcPr>
          <w:p w14:paraId="59FC76BF"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13 591</w:t>
            </w:r>
          </w:p>
        </w:tc>
        <w:tc>
          <w:tcPr>
            <w:tcW w:w="1561" w:type="dxa"/>
            <w:tcBorders>
              <w:top w:val="nil"/>
              <w:left w:val="nil"/>
              <w:bottom w:val="single" w:sz="4" w:space="0" w:color="auto"/>
              <w:right w:val="single" w:sz="4" w:space="0" w:color="auto"/>
            </w:tcBorders>
            <w:shd w:val="clear" w:color="auto" w:fill="auto"/>
            <w:noWrap/>
            <w:vAlign w:val="center"/>
            <w:hideMark/>
          </w:tcPr>
          <w:p w14:paraId="45646024"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7 072</w:t>
            </w:r>
          </w:p>
        </w:tc>
      </w:tr>
      <w:tr w:rsidR="00BD56C1" w:rsidRPr="00BD56C1" w14:paraId="6A0E3FAF" w14:textId="77777777" w:rsidTr="00401E93">
        <w:trPr>
          <w:trHeight w:val="295"/>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14:paraId="5F041466" w14:textId="77777777" w:rsidR="00BD56C1" w:rsidRPr="00BD56C1" w:rsidRDefault="00BD56C1" w:rsidP="00BD56C1">
            <w:pPr>
              <w:rPr>
                <w:rFonts w:ascii="Arial" w:hAnsi="Arial" w:cs="Arial"/>
                <w:color w:val="000000"/>
                <w:sz w:val="18"/>
                <w:szCs w:val="18"/>
                <w:lang w:eastAsia="hu-HU"/>
              </w:rPr>
            </w:pPr>
            <w:r w:rsidRPr="00BD56C1">
              <w:rPr>
                <w:rFonts w:ascii="Arial" w:hAnsi="Arial" w:cs="Arial"/>
                <w:color w:val="000000"/>
                <w:sz w:val="18"/>
                <w:szCs w:val="18"/>
                <w:lang w:eastAsia="hu-HU"/>
              </w:rPr>
              <w:t>Ésszerű nyereség</w:t>
            </w:r>
          </w:p>
        </w:tc>
        <w:tc>
          <w:tcPr>
            <w:tcW w:w="1561" w:type="dxa"/>
            <w:tcBorders>
              <w:top w:val="nil"/>
              <w:left w:val="nil"/>
              <w:bottom w:val="single" w:sz="4" w:space="0" w:color="auto"/>
              <w:right w:val="single" w:sz="4" w:space="0" w:color="auto"/>
            </w:tcBorders>
            <w:shd w:val="clear" w:color="auto" w:fill="auto"/>
            <w:noWrap/>
            <w:vAlign w:val="center"/>
            <w:hideMark/>
          </w:tcPr>
          <w:p w14:paraId="3A8F87DD"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151</w:t>
            </w:r>
          </w:p>
        </w:tc>
        <w:tc>
          <w:tcPr>
            <w:tcW w:w="1561" w:type="dxa"/>
            <w:tcBorders>
              <w:top w:val="nil"/>
              <w:left w:val="nil"/>
              <w:bottom w:val="single" w:sz="4" w:space="0" w:color="auto"/>
              <w:right w:val="single" w:sz="4" w:space="0" w:color="auto"/>
            </w:tcBorders>
            <w:shd w:val="clear" w:color="auto" w:fill="auto"/>
            <w:noWrap/>
            <w:vAlign w:val="center"/>
            <w:hideMark/>
          </w:tcPr>
          <w:p w14:paraId="2F5BF7F6"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0</w:t>
            </w:r>
          </w:p>
        </w:tc>
        <w:tc>
          <w:tcPr>
            <w:tcW w:w="1561" w:type="dxa"/>
            <w:tcBorders>
              <w:top w:val="nil"/>
              <w:left w:val="nil"/>
              <w:bottom w:val="single" w:sz="4" w:space="0" w:color="auto"/>
              <w:right w:val="single" w:sz="4" w:space="0" w:color="auto"/>
            </w:tcBorders>
            <w:shd w:val="clear" w:color="auto" w:fill="auto"/>
            <w:noWrap/>
            <w:vAlign w:val="center"/>
            <w:hideMark/>
          </w:tcPr>
          <w:p w14:paraId="76446790"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-151</w:t>
            </w:r>
          </w:p>
        </w:tc>
      </w:tr>
      <w:tr w:rsidR="00BD56C1" w:rsidRPr="00BD56C1" w14:paraId="50E921E1" w14:textId="77777777" w:rsidTr="00401E93">
        <w:trPr>
          <w:trHeight w:val="295"/>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14:paraId="4D5F9D03" w14:textId="77777777" w:rsidR="00BD56C1" w:rsidRPr="00BD56C1" w:rsidRDefault="00BD56C1" w:rsidP="00BD56C1">
            <w:pPr>
              <w:rPr>
                <w:rFonts w:ascii="Arial" w:hAnsi="Arial" w:cs="Arial"/>
                <w:color w:val="000000"/>
                <w:sz w:val="18"/>
                <w:szCs w:val="18"/>
                <w:lang w:eastAsia="hu-HU"/>
              </w:rPr>
            </w:pPr>
            <w:r w:rsidRPr="00BD56C1">
              <w:rPr>
                <w:rFonts w:ascii="Arial" w:hAnsi="Arial" w:cs="Arial"/>
                <w:color w:val="000000"/>
                <w:sz w:val="18"/>
                <w:szCs w:val="18"/>
                <w:lang w:eastAsia="hu-HU"/>
              </w:rPr>
              <w:t>Bevételek összesen</w:t>
            </w:r>
          </w:p>
        </w:tc>
        <w:tc>
          <w:tcPr>
            <w:tcW w:w="1561" w:type="dxa"/>
            <w:tcBorders>
              <w:top w:val="nil"/>
              <w:left w:val="nil"/>
              <w:bottom w:val="single" w:sz="4" w:space="0" w:color="auto"/>
              <w:right w:val="single" w:sz="4" w:space="0" w:color="auto"/>
            </w:tcBorders>
            <w:shd w:val="clear" w:color="auto" w:fill="auto"/>
            <w:noWrap/>
            <w:vAlign w:val="center"/>
            <w:hideMark/>
          </w:tcPr>
          <w:p w14:paraId="681761D7"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6 521</w:t>
            </w:r>
          </w:p>
        </w:tc>
        <w:tc>
          <w:tcPr>
            <w:tcW w:w="1561" w:type="dxa"/>
            <w:tcBorders>
              <w:top w:val="nil"/>
              <w:left w:val="nil"/>
              <w:bottom w:val="single" w:sz="4" w:space="0" w:color="auto"/>
              <w:right w:val="single" w:sz="4" w:space="0" w:color="auto"/>
            </w:tcBorders>
            <w:shd w:val="clear" w:color="auto" w:fill="auto"/>
            <w:noWrap/>
            <w:vAlign w:val="center"/>
            <w:hideMark/>
          </w:tcPr>
          <w:p w14:paraId="64116891"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3 653</w:t>
            </w:r>
          </w:p>
        </w:tc>
        <w:tc>
          <w:tcPr>
            <w:tcW w:w="1561" w:type="dxa"/>
            <w:tcBorders>
              <w:top w:val="nil"/>
              <w:left w:val="nil"/>
              <w:bottom w:val="single" w:sz="4" w:space="0" w:color="auto"/>
              <w:right w:val="single" w:sz="4" w:space="0" w:color="auto"/>
            </w:tcBorders>
            <w:shd w:val="clear" w:color="auto" w:fill="auto"/>
            <w:noWrap/>
            <w:vAlign w:val="center"/>
            <w:hideMark/>
          </w:tcPr>
          <w:p w14:paraId="0AE57F5C"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-2 868</w:t>
            </w:r>
          </w:p>
        </w:tc>
      </w:tr>
      <w:tr w:rsidR="00BD56C1" w:rsidRPr="00BD56C1" w14:paraId="4767C026" w14:textId="77777777" w:rsidTr="00401E93">
        <w:trPr>
          <w:trHeight w:val="295"/>
          <w:jc w:val="center"/>
        </w:trPr>
        <w:tc>
          <w:tcPr>
            <w:tcW w:w="2455" w:type="dxa"/>
            <w:tcBorders>
              <w:top w:val="nil"/>
              <w:left w:val="single" w:sz="4" w:space="0" w:color="auto"/>
              <w:bottom w:val="single" w:sz="4" w:space="0" w:color="auto"/>
              <w:right w:val="single" w:sz="4" w:space="0" w:color="auto"/>
            </w:tcBorders>
            <w:shd w:val="clear" w:color="auto" w:fill="auto"/>
            <w:noWrap/>
            <w:vAlign w:val="center"/>
            <w:hideMark/>
          </w:tcPr>
          <w:p w14:paraId="2199FBAD" w14:textId="77777777" w:rsidR="00BD56C1" w:rsidRPr="00BD56C1" w:rsidRDefault="00BD56C1" w:rsidP="00BD56C1">
            <w:pPr>
              <w:rPr>
                <w:rFonts w:ascii="Arial" w:hAnsi="Arial" w:cs="Arial"/>
                <w:i/>
                <w:iCs/>
                <w:color w:val="000000"/>
                <w:sz w:val="18"/>
                <w:szCs w:val="18"/>
                <w:lang w:eastAsia="hu-HU"/>
              </w:rPr>
            </w:pPr>
            <w:r w:rsidRPr="00BD56C1">
              <w:rPr>
                <w:rFonts w:ascii="Arial" w:hAnsi="Arial" w:cs="Arial"/>
                <w:i/>
                <w:iCs/>
                <w:color w:val="000000"/>
                <w:sz w:val="18"/>
                <w:szCs w:val="18"/>
                <w:lang w:eastAsia="hu-HU"/>
              </w:rPr>
              <w:t>ebből fővárosi kompenzáció</w:t>
            </w:r>
          </w:p>
        </w:tc>
        <w:tc>
          <w:tcPr>
            <w:tcW w:w="1561" w:type="dxa"/>
            <w:tcBorders>
              <w:top w:val="nil"/>
              <w:left w:val="nil"/>
              <w:bottom w:val="single" w:sz="4" w:space="0" w:color="auto"/>
              <w:right w:val="single" w:sz="4" w:space="0" w:color="auto"/>
            </w:tcBorders>
            <w:shd w:val="clear" w:color="auto" w:fill="auto"/>
            <w:noWrap/>
            <w:vAlign w:val="center"/>
            <w:hideMark/>
          </w:tcPr>
          <w:p w14:paraId="2B58D877"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5 798</w:t>
            </w:r>
          </w:p>
        </w:tc>
        <w:tc>
          <w:tcPr>
            <w:tcW w:w="1561" w:type="dxa"/>
            <w:tcBorders>
              <w:top w:val="nil"/>
              <w:left w:val="nil"/>
              <w:bottom w:val="single" w:sz="4" w:space="0" w:color="auto"/>
              <w:right w:val="single" w:sz="4" w:space="0" w:color="auto"/>
            </w:tcBorders>
            <w:shd w:val="clear" w:color="auto" w:fill="auto"/>
            <w:noWrap/>
            <w:vAlign w:val="center"/>
            <w:hideMark/>
          </w:tcPr>
          <w:p w14:paraId="0A75250D"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3 570</w:t>
            </w:r>
          </w:p>
        </w:tc>
        <w:tc>
          <w:tcPr>
            <w:tcW w:w="1561" w:type="dxa"/>
            <w:tcBorders>
              <w:top w:val="nil"/>
              <w:left w:val="nil"/>
              <w:bottom w:val="single" w:sz="4" w:space="0" w:color="auto"/>
              <w:right w:val="single" w:sz="4" w:space="0" w:color="auto"/>
            </w:tcBorders>
            <w:shd w:val="clear" w:color="auto" w:fill="auto"/>
            <w:noWrap/>
            <w:vAlign w:val="center"/>
            <w:hideMark/>
          </w:tcPr>
          <w:p w14:paraId="4B1B12B4"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-2 227</w:t>
            </w:r>
          </w:p>
        </w:tc>
      </w:tr>
      <w:tr w:rsidR="00BD56C1" w:rsidRPr="00BD56C1" w14:paraId="5CF3B2F5" w14:textId="77777777" w:rsidTr="00401E93">
        <w:trPr>
          <w:trHeight w:val="473"/>
          <w:jc w:val="center"/>
        </w:trPr>
        <w:tc>
          <w:tcPr>
            <w:tcW w:w="2455" w:type="dxa"/>
            <w:tcBorders>
              <w:top w:val="nil"/>
              <w:left w:val="single" w:sz="4" w:space="0" w:color="auto"/>
              <w:bottom w:val="single" w:sz="4" w:space="0" w:color="auto"/>
              <w:right w:val="single" w:sz="4" w:space="0" w:color="auto"/>
            </w:tcBorders>
            <w:shd w:val="clear" w:color="auto" w:fill="auto"/>
            <w:vAlign w:val="center"/>
            <w:hideMark/>
          </w:tcPr>
          <w:p w14:paraId="43C6997A" w14:textId="77777777" w:rsidR="00BD56C1" w:rsidRPr="00BD56C1" w:rsidRDefault="00BD56C1" w:rsidP="00BD56C1">
            <w:pPr>
              <w:rPr>
                <w:rFonts w:ascii="Arial" w:hAnsi="Arial" w:cs="Arial"/>
                <w:color w:val="000000"/>
                <w:sz w:val="18"/>
                <w:szCs w:val="18"/>
                <w:lang w:eastAsia="hu-HU"/>
              </w:rPr>
            </w:pPr>
            <w:r w:rsidRPr="00BD56C1">
              <w:rPr>
                <w:rFonts w:ascii="Arial" w:hAnsi="Arial" w:cs="Arial"/>
                <w:color w:val="000000"/>
                <w:sz w:val="18"/>
                <w:szCs w:val="18"/>
                <w:lang w:eastAsia="hu-HU"/>
              </w:rPr>
              <w:t xml:space="preserve">Alulkompenzációból adódó </w:t>
            </w:r>
            <w:r w:rsidRPr="00BD56C1">
              <w:rPr>
                <w:rFonts w:ascii="Arial" w:hAnsi="Arial" w:cs="Arial"/>
                <w:b/>
                <w:bCs/>
                <w:color w:val="000000"/>
                <w:sz w:val="18"/>
                <w:szCs w:val="18"/>
                <w:lang w:eastAsia="hu-HU"/>
              </w:rPr>
              <w:t>nettó</w:t>
            </w:r>
            <w:r w:rsidRPr="00BD56C1">
              <w:rPr>
                <w:rFonts w:ascii="Arial" w:hAnsi="Arial" w:cs="Arial"/>
                <w:color w:val="000000"/>
                <w:sz w:val="18"/>
                <w:szCs w:val="18"/>
                <w:lang w:eastAsia="hu-HU"/>
              </w:rPr>
              <w:t xml:space="preserve"> </w:t>
            </w:r>
            <w:r w:rsidRPr="00BD56C1">
              <w:rPr>
                <w:rFonts w:ascii="Arial" w:hAnsi="Arial" w:cs="Arial"/>
                <w:i/>
                <w:iCs/>
                <w:color w:val="000000"/>
                <w:sz w:val="18"/>
                <w:szCs w:val="18"/>
                <w:lang w:eastAsia="hu-HU"/>
              </w:rPr>
              <w:t>finanszírozási igény</w:t>
            </w:r>
          </w:p>
        </w:tc>
        <w:tc>
          <w:tcPr>
            <w:tcW w:w="1561" w:type="dxa"/>
            <w:tcBorders>
              <w:top w:val="nil"/>
              <w:left w:val="nil"/>
              <w:bottom w:val="single" w:sz="4" w:space="0" w:color="auto"/>
              <w:right w:val="single" w:sz="4" w:space="0" w:color="auto"/>
            </w:tcBorders>
            <w:shd w:val="clear" w:color="auto" w:fill="auto"/>
            <w:noWrap/>
            <w:vAlign w:val="center"/>
            <w:hideMark/>
          </w:tcPr>
          <w:p w14:paraId="34FABB6E"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148</w:t>
            </w:r>
          </w:p>
        </w:tc>
        <w:tc>
          <w:tcPr>
            <w:tcW w:w="1561" w:type="dxa"/>
            <w:tcBorders>
              <w:top w:val="nil"/>
              <w:left w:val="nil"/>
              <w:bottom w:val="single" w:sz="4" w:space="0" w:color="auto"/>
              <w:right w:val="single" w:sz="4" w:space="0" w:color="auto"/>
            </w:tcBorders>
            <w:shd w:val="clear" w:color="auto" w:fill="auto"/>
            <w:noWrap/>
            <w:vAlign w:val="center"/>
            <w:hideMark/>
          </w:tcPr>
          <w:p w14:paraId="11F54A33"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9 937</w:t>
            </w:r>
          </w:p>
        </w:tc>
        <w:tc>
          <w:tcPr>
            <w:tcW w:w="1561" w:type="dxa"/>
            <w:tcBorders>
              <w:top w:val="nil"/>
              <w:left w:val="nil"/>
              <w:bottom w:val="single" w:sz="4" w:space="0" w:color="auto"/>
              <w:right w:val="single" w:sz="4" w:space="0" w:color="auto"/>
            </w:tcBorders>
            <w:shd w:val="clear" w:color="auto" w:fill="auto"/>
            <w:noWrap/>
            <w:vAlign w:val="center"/>
            <w:hideMark/>
          </w:tcPr>
          <w:p w14:paraId="0A2C34D6"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9 789</w:t>
            </w:r>
          </w:p>
        </w:tc>
      </w:tr>
      <w:tr w:rsidR="00BD56C1" w:rsidRPr="00BD56C1" w14:paraId="5B32B7AF" w14:textId="77777777" w:rsidTr="00401E93">
        <w:trPr>
          <w:trHeight w:val="473"/>
          <w:jc w:val="center"/>
        </w:trPr>
        <w:tc>
          <w:tcPr>
            <w:tcW w:w="2455" w:type="dxa"/>
            <w:tcBorders>
              <w:top w:val="nil"/>
              <w:left w:val="single" w:sz="4" w:space="0" w:color="auto"/>
              <w:bottom w:val="single" w:sz="4" w:space="0" w:color="auto"/>
              <w:right w:val="single" w:sz="4" w:space="0" w:color="auto"/>
            </w:tcBorders>
            <w:shd w:val="clear" w:color="auto" w:fill="auto"/>
            <w:vAlign w:val="center"/>
            <w:hideMark/>
          </w:tcPr>
          <w:p w14:paraId="0C254A35" w14:textId="77777777" w:rsidR="00BD56C1" w:rsidRPr="00BD56C1" w:rsidRDefault="00BD56C1" w:rsidP="00BD56C1">
            <w:pPr>
              <w:rPr>
                <w:rFonts w:ascii="Arial" w:hAnsi="Arial" w:cs="Arial"/>
                <w:b/>
                <w:bCs/>
                <w:color w:val="000000"/>
                <w:sz w:val="18"/>
                <w:szCs w:val="18"/>
                <w:lang w:eastAsia="hu-HU"/>
              </w:rPr>
            </w:pPr>
            <w:r w:rsidRPr="00BD56C1">
              <w:rPr>
                <w:rFonts w:ascii="Arial" w:hAnsi="Arial" w:cs="Arial"/>
                <w:color w:val="000000"/>
                <w:sz w:val="18"/>
                <w:szCs w:val="18"/>
                <w:lang w:eastAsia="hu-HU"/>
              </w:rPr>
              <w:t xml:space="preserve">Alulkompenzációból adódó </w:t>
            </w:r>
            <w:r w:rsidRPr="00BD56C1">
              <w:rPr>
                <w:rFonts w:ascii="Arial" w:hAnsi="Arial" w:cs="Arial"/>
                <w:b/>
                <w:bCs/>
                <w:color w:val="000000"/>
                <w:sz w:val="18"/>
                <w:szCs w:val="18"/>
                <w:lang w:eastAsia="hu-HU"/>
              </w:rPr>
              <w:t>bruttó</w:t>
            </w:r>
            <w:r w:rsidRPr="00BD56C1">
              <w:rPr>
                <w:rFonts w:ascii="Arial" w:hAnsi="Arial" w:cs="Arial"/>
                <w:color w:val="000000"/>
                <w:sz w:val="18"/>
                <w:szCs w:val="18"/>
                <w:lang w:eastAsia="hu-HU"/>
              </w:rPr>
              <w:t xml:space="preserve"> </w:t>
            </w:r>
            <w:r w:rsidRPr="00BD56C1">
              <w:rPr>
                <w:rFonts w:ascii="Arial" w:hAnsi="Arial" w:cs="Arial"/>
                <w:i/>
                <w:iCs/>
                <w:color w:val="000000"/>
                <w:sz w:val="18"/>
                <w:szCs w:val="18"/>
                <w:lang w:eastAsia="hu-HU"/>
              </w:rPr>
              <w:t>finanszírozási igény</w:t>
            </w:r>
          </w:p>
        </w:tc>
        <w:tc>
          <w:tcPr>
            <w:tcW w:w="1561" w:type="dxa"/>
            <w:tcBorders>
              <w:top w:val="nil"/>
              <w:left w:val="nil"/>
              <w:bottom w:val="single" w:sz="4" w:space="0" w:color="auto"/>
              <w:right w:val="single" w:sz="4" w:space="0" w:color="auto"/>
            </w:tcBorders>
            <w:shd w:val="clear" w:color="auto" w:fill="auto"/>
            <w:noWrap/>
            <w:vAlign w:val="center"/>
            <w:hideMark/>
          </w:tcPr>
          <w:p w14:paraId="0D9C87A2" w14:textId="77777777" w:rsidR="00BD56C1" w:rsidRPr="00BD56C1" w:rsidRDefault="00BD56C1" w:rsidP="00BD56C1">
            <w:pPr>
              <w:jc w:val="right"/>
              <w:rPr>
                <w:rFonts w:ascii="Arial" w:hAnsi="Arial" w:cs="Arial"/>
                <w:b/>
                <w:bCs/>
                <w:color w:val="000000"/>
                <w:sz w:val="18"/>
                <w:szCs w:val="18"/>
                <w:lang w:eastAsia="hu-HU"/>
              </w:rPr>
            </w:pPr>
            <w:r w:rsidRPr="00BD56C1">
              <w:rPr>
                <w:rFonts w:ascii="Arial" w:hAnsi="Arial" w:cs="Arial"/>
                <w:b/>
                <w:bCs/>
                <w:color w:val="000000"/>
                <w:sz w:val="18"/>
                <w:szCs w:val="18"/>
                <w:lang w:eastAsia="hu-HU"/>
              </w:rPr>
              <w:t>188</w:t>
            </w:r>
          </w:p>
        </w:tc>
        <w:tc>
          <w:tcPr>
            <w:tcW w:w="1561" w:type="dxa"/>
            <w:tcBorders>
              <w:top w:val="nil"/>
              <w:left w:val="nil"/>
              <w:bottom w:val="single" w:sz="4" w:space="0" w:color="auto"/>
              <w:right w:val="single" w:sz="4" w:space="0" w:color="auto"/>
            </w:tcBorders>
            <w:shd w:val="clear" w:color="auto" w:fill="auto"/>
            <w:noWrap/>
            <w:vAlign w:val="center"/>
            <w:hideMark/>
          </w:tcPr>
          <w:p w14:paraId="490C040E" w14:textId="77777777" w:rsidR="00BD56C1" w:rsidRPr="00BD56C1" w:rsidRDefault="00BD56C1" w:rsidP="00BD56C1">
            <w:pPr>
              <w:jc w:val="right"/>
              <w:rPr>
                <w:rFonts w:ascii="Arial" w:hAnsi="Arial" w:cs="Arial"/>
                <w:b/>
                <w:bCs/>
                <w:color w:val="000000"/>
                <w:sz w:val="18"/>
                <w:szCs w:val="18"/>
                <w:lang w:eastAsia="hu-HU"/>
              </w:rPr>
            </w:pPr>
            <w:r w:rsidRPr="00BD56C1">
              <w:rPr>
                <w:rFonts w:ascii="Arial" w:hAnsi="Arial" w:cs="Arial"/>
                <w:b/>
                <w:bCs/>
                <w:color w:val="000000"/>
                <w:sz w:val="18"/>
                <w:szCs w:val="18"/>
                <w:lang w:eastAsia="hu-HU"/>
              </w:rPr>
              <w:t>12 621</w:t>
            </w:r>
          </w:p>
        </w:tc>
        <w:tc>
          <w:tcPr>
            <w:tcW w:w="1561" w:type="dxa"/>
            <w:tcBorders>
              <w:top w:val="nil"/>
              <w:left w:val="nil"/>
              <w:bottom w:val="single" w:sz="4" w:space="0" w:color="auto"/>
              <w:right w:val="single" w:sz="4" w:space="0" w:color="auto"/>
            </w:tcBorders>
            <w:shd w:val="clear" w:color="auto" w:fill="auto"/>
            <w:noWrap/>
            <w:vAlign w:val="center"/>
            <w:hideMark/>
          </w:tcPr>
          <w:p w14:paraId="6D045B62" w14:textId="77777777" w:rsidR="00BD56C1" w:rsidRPr="00BD56C1" w:rsidRDefault="00BD56C1" w:rsidP="00BD56C1">
            <w:pPr>
              <w:jc w:val="right"/>
              <w:rPr>
                <w:rFonts w:ascii="Arial" w:hAnsi="Arial" w:cs="Arial"/>
                <w:color w:val="000000"/>
                <w:sz w:val="18"/>
                <w:szCs w:val="18"/>
                <w:lang w:eastAsia="hu-HU"/>
              </w:rPr>
            </w:pPr>
            <w:r w:rsidRPr="00BD56C1">
              <w:rPr>
                <w:rFonts w:ascii="Arial" w:hAnsi="Arial" w:cs="Arial"/>
                <w:color w:val="000000"/>
                <w:sz w:val="18"/>
                <w:szCs w:val="18"/>
                <w:lang w:eastAsia="hu-HU"/>
              </w:rPr>
              <w:t>12 432</w:t>
            </w:r>
          </w:p>
        </w:tc>
      </w:tr>
    </w:tbl>
    <w:p w14:paraId="467D7141" w14:textId="77777777" w:rsidR="00BD56C1" w:rsidRPr="003979B1" w:rsidRDefault="00BD56C1" w:rsidP="00756047">
      <w:pPr>
        <w:pStyle w:val="PBNormal"/>
      </w:pPr>
    </w:p>
    <w:p w14:paraId="3571273E" w14:textId="77777777" w:rsidR="00D96D27" w:rsidRDefault="00756047" w:rsidP="00756047">
      <w:pPr>
        <w:suppressAutoHyphens/>
        <w:spacing w:after="120" w:line="276" w:lineRule="auto"/>
        <w:ind w:left="57"/>
        <w:jc w:val="both"/>
        <w:rPr>
          <w:rFonts w:ascii="Arial" w:hAnsi="Arial" w:cs="Arial"/>
          <w:szCs w:val="22"/>
        </w:rPr>
      </w:pPr>
      <w:r w:rsidRPr="00BD56C1">
        <w:rPr>
          <w:rFonts w:ascii="Arial" w:hAnsi="Arial" w:cs="Arial"/>
          <w:szCs w:val="22"/>
        </w:rPr>
        <w:t>A projektmenedzsment közszolgáltatás 201</w:t>
      </w:r>
      <w:r w:rsidR="00BD56C1" w:rsidRPr="00401E93">
        <w:rPr>
          <w:rFonts w:ascii="Arial" w:hAnsi="Arial" w:cs="Arial"/>
          <w:szCs w:val="22"/>
        </w:rPr>
        <w:t>7</w:t>
      </w:r>
      <w:r w:rsidRPr="00BD56C1">
        <w:rPr>
          <w:rFonts w:ascii="Arial" w:hAnsi="Arial" w:cs="Arial"/>
          <w:szCs w:val="22"/>
        </w:rPr>
        <w:t xml:space="preserve">. I-IV. negyedévben bruttó </w:t>
      </w:r>
      <w:r w:rsidR="00BD56C1" w:rsidRPr="00401E93">
        <w:rPr>
          <w:rFonts w:ascii="Arial" w:hAnsi="Arial" w:cs="Arial"/>
          <w:szCs w:val="22"/>
        </w:rPr>
        <w:t>12.621</w:t>
      </w:r>
      <w:r w:rsidRPr="00BD56C1">
        <w:rPr>
          <w:rFonts w:ascii="Arial" w:hAnsi="Arial" w:cs="Arial"/>
          <w:szCs w:val="22"/>
        </w:rPr>
        <w:t xml:space="preserve"> ezer Ft mértékben </w:t>
      </w:r>
      <w:r w:rsidR="00BD56C1" w:rsidRPr="00401E93">
        <w:rPr>
          <w:rFonts w:ascii="Arial" w:hAnsi="Arial" w:cs="Arial"/>
          <w:szCs w:val="22"/>
        </w:rPr>
        <w:t>alul</w:t>
      </w:r>
      <w:r w:rsidRPr="00BD56C1">
        <w:rPr>
          <w:rFonts w:ascii="Arial" w:hAnsi="Arial" w:cs="Arial"/>
          <w:szCs w:val="22"/>
        </w:rPr>
        <w:t xml:space="preserve">finanszírozott. </w:t>
      </w:r>
    </w:p>
    <w:p w14:paraId="1F78BB0B" w14:textId="46A9DB23" w:rsidR="00756047" w:rsidRPr="00401E93" w:rsidRDefault="00756047" w:rsidP="00401E93">
      <w:pPr>
        <w:suppressAutoHyphens/>
        <w:spacing w:after="120" w:line="276" w:lineRule="auto"/>
        <w:ind w:left="57"/>
        <w:jc w:val="both"/>
        <w:rPr>
          <w:rFonts w:ascii="Arial" w:eastAsia="Calibri" w:hAnsi="Arial" w:cs="Arial"/>
          <w:color w:val="FF0000"/>
          <w:szCs w:val="22"/>
        </w:rPr>
      </w:pPr>
      <w:r w:rsidRPr="00BD56C1">
        <w:rPr>
          <w:rFonts w:ascii="Arial" w:eastAsia="Calibri" w:hAnsi="Arial" w:cs="Arial"/>
          <w:szCs w:val="22"/>
        </w:rPr>
        <w:t xml:space="preserve">A tevékenység </w:t>
      </w:r>
      <w:r w:rsidR="00BD56C1" w:rsidRPr="00401E93">
        <w:rPr>
          <w:rFonts w:ascii="Arial" w:eastAsia="Calibri" w:hAnsi="Arial" w:cs="Arial"/>
          <w:szCs w:val="22"/>
        </w:rPr>
        <w:t>éves alu</w:t>
      </w:r>
      <w:r w:rsidRPr="00BD56C1">
        <w:rPr>
          <w:rFonts w:ascii="Arial" w:eastAsia="Calibri" w:hAnsi="Arial" w:cs="Arial"/>
          <w:szCs w:val="22"/>
        </w:rPr>
        <w:t>lf</w:t>
      </w:r>
      <w:r w:rsidR="00D96D27">
        <w:rPr>
          <w:rFonts w:ascii="Arial" w:eastAsia="Calibri" w:hAnsi="Arial" w:cs="Arial"/>
          <w:szCs w:val="22"/>
        </w:rPr>
        <w:t>inanszírozottságá</w:t>
      </w:r>
      <w:r w:rsidR="00F66F17">
        <w:rPr>
          <w:rFonts w:ascii="Arial" w:eastAsia="Calibri" w:hAnsi="Arial" w:cs="Arial"/>
          <w:szCs w:val="22"/>
        </w:rPr>
        <w:t>t</w:t>
      </w:r>
      <w:r w:rsidRPr="00BD56C1">
        <w:rPr>
          <w:rFonts w:ascii="Arial" w:eastAsia="Calibri" w:hAnsi="Arial" w:cs="Arial"/>
          <w:szCs w:val="22"/>
        </w:rPr>
        <w:t xml:space="preserve"> a projektmenedzsment tevékenység</w:t>
      </w:r>
      <w:r w:rsidR="00BD56C1" w:rsidRPr="00401E93">
        <w:rPr>
          <w:rFonts w:ascii="Arial" w:eastAsia="Calibri" w:hAnsi="Arial" w:cs="Arial"/>
          <w:szCs w:val="22"/>
        </w:rPr>
        <w:t>hez kapcsolódó anyagjellegű ráfordítások tervet 7,8 millió Ft-tal meghaladó mértéke</w:t>
      </w:r>
      <w:r w:rsidR="00D96D27">
        <w:rPr>
          <w:rFonts w:ascii="Arial" w:eastAsia="Calibri" w:hAnsi="Arial" w:cs="Arial"/>
          <w:szCs w:val="22"/>
        </w:rPr>
        <w:t>, valamint az I. negyedéves túlfinanszírozottság Fővárosi Önkormányzat részére történt visszafizetése</w:t>
      </w:r>
      <w:r w:rsidR="00BD56C1" w:rsidRPr="00401E93">
        <w:rPr>
          <w:rFonts w:ascii="Arial" w:eastAsia="Calibri" w:hAnsi="Arial" w:cs="Arial"/>
          <w:szCs w:val="22"/>
        </w:rPr>
        <w:t xml:space="preserve"> okozza. A tevékenységhez kapcsolódó személyi jellegű </w:t>
      </w:r>
      <w:r w:rsidR="00BD56C1" w:rsidRPr="00401E93">
        <w:rPr>
          <w:rFonts w:ascii="Arial" w:eastAsia="Calibri" w:hAnsi="Arial" w:cs="Arial"/>
          <w:szCs w:val="22"/>
        </w:rPr>
        <w:lastRenderedPageBreak/>
        <w:t>ráfordítások 686 ezer Ft-tal elmaradnak a tervezettől a projektmenedzsment tevékenység</w:t>
      </w:r>
      <w:r w:rsidRPr="00BD56C1">
        <w:rPr>
          <w:rFonts w:ascii="Arial" w:eastAsia="Calibri" w:hAnsi="Arial" w:cs="Arial"/>
          <w:szCs w:val="22"/>
        </w:rPr>
        <w:t xml:space="preserve"> </w:t>
      </w:r>
      <w:r w:rsidR="00BD56C1" w:rsidRPr="00401E93">
        <w:rPr>
          <w:rFonts w:ascii="Arial" w:eastAsia="Calibri" w:hAnsi="Arial" w:cs="Arial"/>
          <w:szCs w:val="22"/>
        </w:rPr>
        <w:t>2017. évi</w:t>
      </w:r>
      <w:r w:rsidRPr="00BD56C1">
        <w:rPr>
          <w:rFonts w:ascii="Arial" w:eastAsia="Calibri" w:hAnsi="Arial" w:cs="Arial"/>
          <w:szCs w:val="22"/>
        </w:rPr>
        <w:t xml:space="preserve"> intenzitásának tervezettől való elmaradásából </w:t>
      </w:r>
      <w:r w:rsidR="00BD56C1" w:rsidRPr="00401E93">
        <w:rPr>
          <w:rFonts w:ascii="Arial" w:eastAsia="Calibri" w:hAnsi="Arial" w:cs="Arial"/>
          <w:szCs w:val="22"/>
        </w:rPr>
        <w:t>adódóan</w:t>
      </w:r>
      <w:r w:rsidRPr="00BD56C1">
        <w:rPr>
          <w:rFonts w:ascii="Arial" w:eastAsia="Calibri" w:hAnsi="Arial" w:cs="Arial"/>
          <w:szCs w:val="22"/>
        </w:rPr>
        <w:t xml:space="preserve">. </w:t>
      </w:r>
    </w:p>
    <w:p w14:paraId="6E2892D5" w14:textId="77777777" w:rsidR="00756047" w:rsidRDefault="00756047" w:rsidP="00401E93">
      <w:pPr>
        <w:pStyle w:val="PBNormal"/>
      </w:pPr>
      <w:r>
        <w:br w:type="page"/>
      </w:r>
    </w:p>
    <w:p w14:paraId="36D03011" w14:textId="75AC4D90" w:rsidR="008D3A88" w:rsidRPr="000165D0" w:rsidRDefault="008D3A88" w:rsidP="00401E93">
      <w:pPr>
        <w:widowControl w:val="0"/>
        <w:suppressAutoHyphens/>
        <w:spacing w:after="120" w:line="276" w:lineRule="auto"/>
        <w:jc w:val="both"/>
        <w:outlineLvl w:val="0"/>
        <w:rPr>
          <w:rFonts w:ascii="Arial" w:hAnsi="Arial" w:cs="Arial"/>
          <w:b/>
          <w:szCs w:val="22"/>
        </w:rPr>
      </w:pPr>
      <w:r w:rsidRPr="00401E93">
        <w:rPr>
          <w:rFonts w:ascii="Arial" w:eastAsia="GulimChe" w:hAnsi="Arial" w:cs="Arial"/>
          <w:b/>
          <w:szCs w:val="22"/>
        </w:rPr>
        <w:lastRenderedPageBreak/>
        <w:t>Mellékletek</w:t>
      </w:r>
    </w:p>
    <w:p w14:paraId="43E8FD8F" w14:textId="5D7385E8" w:rsidR="00E54845" w:rsidRPr="000165D0" w:rsidRDefault="00E54845" w:rsidP="00AD2574">
      <w:pPr>
        <w:pStyle w:val="PBNormal"/>
        <w:suppressAutoHyphens/>
        <w:spacing w:line="276" w:lineRule="auto"/>
        <w:jc w:val="both"/>
        <w:rPr>
          <w:rFonts w:ascii="Arial" w:eastAsia="Calibri" w:hAnsi="Arial" w:cs="Arial"/>
          <w:szCs w:val="22"/>
          <w:lang w:eastAsia="en-US"/>
        </w:rPr>
      </w:pPr>
    </w:p>
    <w:p w14:paraId="1CAB17AB" w14:textId="11D30F8F" w:rsidR="0056675D" w:rsidRPr="00401E93" w:rsidRDefault="004A071D" w:rsidP="00401E93">
      <w:pPr>
        <w:pStyle w:val="Listaszerbekezds"/>
        <w:numPr>
          <w:ilvl w:val="0"/>
          <w:numId w:val="167"/>
        </w:numPr>
        <w:suppressAutoHyphens/>
        <w:spacing w:line="276" w:lineRule="auto"/>
        <w:ind w:left="284" w:hanging="284"/>
        <w:jc w:val="both"/>
        <w:rPr>
          <w:rFonts w:ascii="Arial" w:eastAsia="Calibri" w:hAnsi="Arial" w:cs="Arial"/>
          <w:b/>
          <w:i/>
          <w:szCs w:val="22"/>
        </w:rPr>
      </w:pPr>
      <w:r w:rsidRPr="00401E93">
        <w:rPr>
          <w:rFonts w:ascii="Arial" w:eastAsia="Calibri" w:hAnsi="Arial" w:cs="Arial"/>
          <w:b/>
          <w:i/>
          <w:szCs w:val="22"/>
        </w:rPr>
        <w:t xml:space="preserve">számú melléklet: </w:t>
      </w:r>
      <w:r w:rsidRPr="004A071D">
        <w:rPr>
          <w:rFonts w:ascii="Arial" w:eastAsia="Calibri" w:hAnsi="Arial" w:cs="Arial"/>
          <w:szCs w:val="22"/>
        </w:rPr>
        <w:t>Kompenzációs számítások</w:t>
      </w:r>
    </w:p>
    <w:p w14:paraId="6AB7C872" w14:textId="77777777" w:rsidR="0056675D" w:rsidRPr="00401E93" w:rsidRDefault="0056675D" w:rsidP="004A071D">
      <w:pPr>
        <w:pStyle w:val="Listaszerbekezds"/>
        <w:suppressAutoHyphens/>
        <w:spacing w:line="276" w:lineRule="auto"/>
        <w:ind w:left="284" w:hanging="284"/>
        <w:rPr>
          <w:b/>
          <w:i/>
        </w:rPr>
      </w:pPr>
    </w:p>
    <w:p w14:paraId="0C238940" w14:textId="1558D080" w:rsidR="007916DB" w:rsidRDefault="004A071D" w:rsidP="00401E93">
      <w:pPr>
        <w:pStyle w:val="Listaszerbekezds"/>
        <w:numPr>
          <w:ilvl w:val="0"/>
          <w:numId w:val="167"/>
        </w:numPr>
        <w:ind w:left="284" w:hanging="284"/>
        <w:jc w:val="both"/>
        <w:rPr>
          <w:rFonts w:ascii="Arial" w:eastAsia="Calibri" w:hAnsi="Arial" w:cs="Arial"/>
          <w:szCs w:val="22"/>
        </w:rPr>
      </w:pPr>
      <w:r w:rsidRPr="00401E93">
        <w:rPr>
          <w:rFonts w:ascii="Arial" w:eastAsia="Calibri" w:hAnsi="Arial" w:cs="Arial"/>
          <w:b/>
          <w:i/>
          <w:szCs w:val="22"/>
          <w:lang w:eastAsia="hu-HU"/>
        </w:rPr>
        <w:t xml:space="preserve">számú melléklet: </w:t>
      </w:r>
      <w:r w:rsidR="007916DB" w:rsidRPr="004A071D">
        <w:rPr>
          <w:rFonts w:ascii="Arial" w:eastAsia="Calibri" w:hAnsi="Arial" w:cs="Arial"/>
          <w:szCs w:val="22"/>
        </w:rPr>
        <w:t xml:space="preserve">A BKK Zrt. </w:t>
      </w:r>
      <w:r w:rsidRPr="004A071D">
        <w:rPr>
          <w:rFonts w:ascii="Arial" w:eastAsia="Calibri" w:hAnsi="Arial" w:cs="Arial"/>
          <w:szCs w:val="22"/>
        </w:rPr>
        <w:t>2017</w:t>
      </w:r>
      <w:r w:rsidR="007916DB" w:rsidRPr="004A071D">
        <w:rPr>
          <w:rFonts w:ascii="Arial" w:eastAsia="Calibri" w:hAnsi="Arial" w:cs="Arial"/>
          <w:szCs w:val="22"/>
        </w:rPr>
        <w:t xml:space="preserve">. I-XII. havi menetrendi évre vonatkozó </w:t>
      </w:r>
      <w:r w:rsidRPr="004A071D">
        <w:rPr>
          <w:rFonts w:ascii="Arial" w:eastAsia="Calibri" w:hAnsi="Arial" w:cs="Arial"/>
          <w:szCs w:val="22"/>
        </w:rPr>
        <w:t>ágazati eredménykimutatása</w:t>
      </w:r>
    </w:p>
    <w:p w14:paraId="32A6D28B" w14:textId="77777777" w:rsidR="00365120" w:rsidRDefault="00365120" w:rsidP="00401E93">
      <w:pPr>
        <w:pStyle w:val="Listaszerbekezds"/>
        <w:ind w:left="284"/>
        <w:jc w:val="both"/>
        <w:rPr>
          <w:rFonts w:ascii="Arial" w:eastAsia="Calibri" w:hAnsi="Arial" w:cs="Arial"/>
          <w:szCs w:val="22"/>
        </w:rPr>
      </w:pPr>
    </w:p>
    <w:p w14:paraId="78479B00" w14:textId="57031A24" w:rsidR="00365120" w:rsidRPr="00401E93" w:rsidRDefault="00365120" w:rsidP="00401E93">
      <w:pPr>
        <w:pStyle w:val="Listaszerbekezds"/>
        <w:numPr>
          <w:ilvl w:val="0"/>
          <w:numId w:val="167"/>
        </w:numPr>
        <w:ind w:left="284" w:hanging="284"/>
        <w:jc w:val="both"/>
        <w:rPr>
          <w:rFonts w:ascii="Arial" w:eastAsia="Calibri" w:hAnsi="Arial" w:cs="Arial"/>
          <w:szCs w:val="22"/>
          <w:lang w:eastAsia="hu-HU"/>
        </w:rPr>
      </w:pPr>
      <w:r w:rsidRPr="00401E93">
        <w:rPr>
          <w:rFonts w:ascii="Arial" w:eastAsia="Calibri" w:hAnsi="Arial" w:cs="Arial"/>
          <w:b/>
          <w:i/>
          <w:szCs w:val="22"/>
          <w:lang w:eastAsia="hu-HU"/>
        </w:rPr>
        <w:t xml:space="preserve"> számú melléklet: </w:t>
      </w:r>
      <w:r w:rsidRPr="00401E93">
        <w:rPr>
          <w:rFonts w:ascii="Arial" w:eastAsia="Calibri" w:hAnsi="Arial" w:cs="Arial"/>
          <w:szCs w:val="22"/>
          <w:lang w:eastAsia="hu-HU"/>
        </w:rPr>
        <w:t>A BKV Zrt. 2017. évi közszolgáltatási éves elszámolása</w:t>
      </w:r>
    </w:p>
    <w:p w14:paraId="49AD0197" w14:textId="77777777" w:rsidR="004E437D" w:rsidRPr="00401E93" w:rsidRDefault="004E437D" w:rsidP="00401E93">
      <w:pPr>
        <w:pStyle w:val="Listaszerbekezds"/>
        <w:ind w:hanging="371"/>
        <w:rPr>
          <w:rFonts w:eastAsia="Calibri"/>
          <w:b/>
          <w:i/>
        </w:rPr>
      </w:pPr>
    </w:p>
    <w:sectPr w:rsidR="004E437D" w:rsidRPr="00401E93" w:rsidSect="0088774D">
      <w:headerReference w:type="default" r:id="rId20"/>
      <w:footerReference w:type="default" r:id="rId21"/>
      <w:pgSz w:w="11906" w:h="16838"/>
      <w:pgMar w:top="1672" w:right="1440" w:bottom="1440" w:left="1440" w:header="397" w:footer="0" w:gutter="0"/>
      <w:paperSrc w:first="4" w:other="4"/>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D34DE" w14:textId="77777777" w:rsidR="00554598" w:rsidRDefault="00554598">
      <w:r>
        <w:rPr>
          <w:lang w:val="en-GB"/>
        </w:rPr>
        <w:separator/>
      </w:r>
    </w:p>
  </w:endnote>
  <w:endnote w:type="continuationSeparator" w:id="0">
    <w:p w14:paraId="7432AEC4" w14:textId="77777777" w:rsidR="00554598" w:rsidRDefault="00554598">
      <w:r>
        <w:rPr>
          <w:lang w:val="en-GB"/>
        </w:rPr>
        <w:continuationSeparator/>
      </w:r>
    </w:p>
  </w:endnote>
  <w:endnote w:type="continuationNotice" w:id="1">
    <w:p w14:paraId="3AAAD63D" w14:textId="77777777" w:rsidR="00554598" w:rsidRDefault="005545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ulimChe">
    <w:charset w:val="81"/>
    <w:family w:val="modern"/>
    <w:pitch w:val="fixed"/>
    <w:sig w:usb0="B00002AF" w:usb1="69D77CFB" w:usb2="00000030" w:usb3="00000000" w:csb0="0008009F" w:csb1="00000000"/>
  </w:font>
  <w:font w:name="Helvetica">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H_Helvetica">
    <w:altName w:val="Times New Roman"/>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Helvetica World">
    <w:altName w:val="Arial"/>
    <w:charset w:val="EE"/>
    <w:family w:val="swiss"/>
    <w:pitch w:val="variable"/>
    <w:sig w:usb0="00000000" w:usb1="C0007FFB" w:usb2="00000008" w:usb3="00000000" w:csb0="000001FF" w:csb1="00000000"/>
  </w:font>
  <w:font w:name="BatangChe">
    <w:charset w:val="81"/>
    <w:family w:val="modern"/>
    <w:pitch w:val="fixed"/>
    <w:sig w:usb0="B00002AF" w:usb1="69D77CFB" w:usb2="00000030" w:usb3="00000000" w:csb0="0008009F" w:csb1="00000000"/>
  </w:font>
  <w:font w:name="Franklin Gothic">
    <w:altName w:val="Courier New"/>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760D8" w14:textId="77777777" w:rsidR="00554598" w:rsidRDefault="00554598" w:rsidP="00D96B62">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1EFB1E14" w14:textId="77777777" w:rsidR="00554598" w:rsidRDefault="00554598">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BB79C" w14:textId="77777777" w:rsidR="00554598" w:rsidRDefault="00554598" w:rsidP="00616DBB">
    <w:pPr>
      <w:pStyle w:val="llboldalszmozs"/>
      <w:rPr>
        <w:sz w:val="16"/>
        <w:szCs w:val="16"/>
      </w:rPr>
    </w:pPr>
  </w:p>
  <w:p w14:paraId="4D1F99F0" w14:textId="06F51B05" w:rsidR="00554598" w:rsidRDefault="00554598" w:rsidP="00616DBB">
    <w:pPr>
      <w:pStyle w:val="llboldalszmozs"/>
      <w:rPr>
        <w:color w:val="7030A0"/>
      </w:rPr>
    </w:pPr>
    <w:r>
      <w:rPr>
        <w:noProof/>
      </w:rPr>
      <w:drawing>
        <wp:anchor distT="0" distB="0" distL="114300" distR="114300" simplePos="0" relativeHeight="251656704" behindDoc="0" locked="0" layoutInCell="1" allowOverlap="1" wp14:anchorId="4C84EA73" wp14:editId="22231E36">
          <wp:simplePos x="0" y="0"/>
          <wp:positionH relativeFrom="column">
            <wp:posOffset>52705</wp:posOffset>
          </wp:positionH>
          <wp:positionV relativeFrom="paragraph">
            <wp:posOffset>-106680</wp:posOffset>
          </wp:positionV>
          <wp:extent cx="1534160" cy="396240"/>
          <wp:effectExtent l="19050" t="0" r="8890" b="0"/>
          <wp:wrapNone/>
          <wp:docPr id="3"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9"/>
                  <pic:cNvPicPr>
                    <a:picLocks noChangeAspect="1" noChangeArrowheads="1"/>
                  </pic:cNvPicPr>
                </pic:nvPicPr>
                <pic:blipFill>
                  <a:blip r:embed="rId1"/>
                  <a:srcRect/>
                  <a:stretch>
                    <a:fillRect/>
                  </a:stretch>
                </pic:blipFill>
                <pic:spPr bwMode="auto">
                  <a:xfrm>
                    <a:off x="0" y="0"/>
                    <a:ext cx="1534160" cy="396240"/>
                  </a:xfrm>
                  <a:prstGeom prst="rect">
                    <a:avLst/>
                  </a:prstGeom>
                  <a:noFill/>
                  <a:ln w="9525">
                    <a:noFill/>
                    <a:miter lim="800000"/>
                    <a:headEnd/>
                    <a:tailEnd/>
                  </a:ln>
                </pic:spPr>
              </pic:pic>
            </a:graphicData>
          </a:graphic>
        </wp:anchor>
      </w:drawing>
    </w:r>
    <w:r>
      <w:tab/>
    </w:r>
    <w:r>
      <w:tab/>
    </w:r>
    <w:r w:rsidRPr="00E54845">
      <w:rPr>
        <w:color w:val="7030A0"/>
      </w:rPr>
      <w:fldChar w:fldCharType="begin"/>
    </w:r>
    <w:r w:rsidRPr="00E54845">
      <w:rPr>
        <w:color w:val="7030A0"/>
      </w:rPr>
      <w:instrText xml:space="preserve"> PAGE </w:instrText>
    </w:r>
    <w:r w:rsidRPr="00E54845">
      <w:rPr>
        <w:color w:val="7030A0"/>
      </w:rPr>
      <w:fldChar w:fldCharType="separate"/>
    </w:r>
    <w:r w:rsidR="00055BBD">
      <w:rPr>
        <w:noProof/>
        <w:color w:val="7030A0"/>
      </w:rPr>
      <w:t>1</w:t>
    </w:r>
    <w:r w:rsidRPr="00E54845">
      <w:rPr>
        <w:noProof/>
        <w:color w:val="7030A0"/>
      </w:rPr>
      <w:fldChar w:fldCharType="end"/>
    </w:r>
  </w:p>
  <w:p w14:paraId="506163DA" w14:textId="77777777" w:rsidR="00554598" w:rsidRPr="00E54845" w:rsidRDefault="00554598" w:rsidP="00616DBB">
    <w:pPr>
      <w:pStyle w:val="llboldalszmozs"/>
      <w:rPr>
        <w:color w:val="7030A0"/>
      </w:rPr>
    </w:pPr>
  </w:p>
  <w:p w14:paraId="43408FF7" w14:textId="77777777" w:rsidR="00554598" w:rsidRDefault="00554598" w:rsidP="00616DBB">
    <w:pPr>
      <w:pStyle w:val="llboldalszmozs"/>
      <w:tabs>
        <w:tab w:val="clear" w:pos="180"/>
        <w:tab w:val="clear" w:pos="8820"/>
        <w:tab w:val="left" w:pos="7150"/>
      </w:tabs>
    </w:pPr>
  </w:p>
  <w:p w14:paraId="7D698B4C" w14:textId="77777777" w:rsidR="00554598" w:rsidRDefault="0055459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50E80" w14:textId="77777777" w:rsidR="00554598" w:rsidRDefault="00554598">
      <w:r>
        <w:rPr>
          <w:lang w:val="en-GB"/>
        </w:rPr>
        <w:separator/>
      </w:r>
    </w:p>
  </w:footnote>
  <w:footnote w:type="continuationSeparator" w:id="0">
    <w:p w14:paraId="2F2D75A4" w14:textId="77777777" w:rsidR="00554598" w:rsidRDefault="00554598">
      <w:r>
        <w:rPr>
          <w:lang w:val="en-GB"/>
        </w:rPr>
        <w:continuationSeparator/>
      </w:r>
    </w:p>
  </w:footnote>
  <w:footnote w:type="continuationNotice" w:id="1">
    <w:p w14:paraId="670CFD8C" w14:textId="77777777" w:rsidR="00554598" w:rsidRDefault="00554598"/>
  </w:footnote>
  <w:footnote w:id="2">
    <w:p w14:paraId="758821E5" w14:textId="77777777" w:rsidR="00554598" w:rsidRPr="00534427" w:rsidRDefault="00554598" w:rsidP="0025142A">
      <w:pPr>
        <w:pStyle w:val="Lbjegyzetszveg"/>
        <w:rPr>
          <w:rFonts w:asciiTheme="minorHAnsi" w:hAnsiTheme="minorHAnsi"/>
        </w:rPr>
      </w:pPr>
      <w:r>
        <w:rPr>
          <w:rStyle w:val="Lbjegyzet-hivatkozs"/>
        </w:rPr>
        <w:footnoteRef/>
      </w:r>
      <w:r>
        <w:t xml:space="preserve"> Tartalmazza a megállapított 8.069 millió Ft-os alulfinaszírozottság ellenértékét is.</w:t>
      </w:r>
    </w:p>
  </w:footnote>
  <w:footnote w:id="3">
    <w:p w14:paraId="346D32C0" w14:textId="77777777" w:rsidR="00554598" w:rsidRPr="005C367A" w:rsidRDefault="00554598" w:rsidP="00F44844">
      <w:pPr>
        <w:pStyle w:val="Lbjegyzetszveg"/>
        <w:rPr>
          <w:i/>
        </w:rPr>
      </w:pPr>
      <w:r w:rsidRPr="005C367A">
        <w:rPr>
          <w:rStyle w:val="Lbjegyzet-hivatkozs"/>
          <w:i/>
        </w:rPr>
        <w:footnoteRef/>
      </w:r>
      <w:r w:rsidRPr="005C367A">
        <w:rPr>
          <w:i/>
        </w:rPr>
        <w:t xml:space="preserve"> a kivitelezési költség 17%-</w:t>
      </w:r>
      <w:r>
        <w:rPr>
          <w:i/>
        </w:rPr>
        <w:t>a</w:t>
      </w:r>
      <w:r w:rsidRPr="005C367A">
        <w:rPr>
          <w:i/>
        </w:rPr>
        <w:t xml:space="preserve"> FM-ből, a többi</w:t>
      </w:r>
      <w:r>
        <w:rPr>
          <w:i/>
        </w:rPr>
        <w:t xml:space="preserve"> rész</w:t>
      </w:r>
      <w:r w:rsidRPr="005C367A">
        <w:rPr>
          <w:i/>
        </w:rPr>
        <w:t xml:space="preserve"> BKK Üzleti Tervből</w:t>
      </w:r>
      <w:r>
        <w:rPr>
          <w:i/>
        </w:rPr>
        <w:t xml:space="preserve"> került finanszírozásra</w:t>
      </w:r>
    </w:p>
  </w:footnote>
  <w:footnote w:id="4">
    <w:p w14:paraId="5C40B788" w14:textId="77777777" w:rsidR="00554598" w:rsidRPr="005C367A" w:rsidRDefault="00554598" w:rsidP="00F44844">
      <w:pPr>
        <w:pStyle w:val="Lbjegyzetszveg"/>
        <w:rPr>
          <w:i/>
        </w:rPr>
      </w:pPr>
      <w:r w:rsidRPr="005C367A">
        <w:rPr>
          <w:rStyle w:val="Lbjegyzet-hivatkozs"/>
          <w:i/>
        </w:rPr>
        <w:footnoteRef/>
      </w:r>
      <w:r w:rsidRPr="005C367A">
        <w:rPr>
          <w:i/>
        </w:rPr>
        <w:t xml:space="preserve"> a kivitelezés költségét a Széll Kálmán tér megvalósítása projekt keretében </w:t>
      </w:r>
      <w:r>
        <w:rPr>
          <w:i/>
        </w:rPr>
        <w:t>került finanszírozásra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3FEC2" w14:textId="77777777" w:rsidR="00554598" w:rsidRDefault="00554598" w:rsidP="00146102">
    <w:pPr>
      <w:pStyle w:val="lfej"/>
      <w:rPr>
        <w:rFonts w:ascii="Franklin Gothic" w:hAnsi="Franklin Gothic"/>
        <w:noProof/>
        <w:sz w:val="36"/>
      </w:rPr>
    </w:pPr>
  </w:p>
  <w:p w14:paraId="13515503" w14:textId="77777777" w:rsidR="00554598" w:rsidRDefault="00554598" w:rsidP="00146102">
    <w:pPr>
      <w:pStyle w:val="lfej"/>
      <w:rPr>
        <w:rFonts w:ascii="Franklin Gothic" w:hAnsi="Franklin Gothic"/>
        <w:noProof/>
        <w:sz w:val="36"/>
      </w:rPr>
    </w:pPr>
    <w:r>
      <w:rPr>
        <w:rFonts w:ascii="Franklin Gothic" w:hAnsi="Franklin Gothic"/>
        <w:noProof/>
        <w:sz w:val="36"/>
        <w:lang w:eastAsia="hu-HU"/>
      </w:rPr>
      <w:drawing>
        <wp:inline distT="0" distB="0" distL="0" distR="0" wp14:anchorId="1C0D05B7" wp14:editId="3AA0F933">
          <wp:extent cx="5568315" cy="682625"/>
          <wp:effectExtent l="19050" t="0" r="0" b="0"/>
          <wp:docPr id="5" name="Kép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0"/>
                  <pic:cNvPicPr>
                    <a:picLocks noChangeAspect="1" noChangeArrowheads="1"/>
                  </pic:cNvPicPr>
                </pic:nvPicPr>
                <pic:blipFill>
                  <a:blip r:embed="rId1"/>
                  <a:srcRect/>
                  <a:stretch>
                    <a:fillRect/>
                  </a:stretch>
                </pic:blipFill>
                <pic:spPr bwMode="auto">
                  <a:xfrm>
                    <a:off x="0" y="0"/>
                    <a:ext cx="5568315" cy="682625"/>
                  </a:xfrm>
                  <a:prstGeom prst="rect">
                    <a:avLst/>
                  </a:prstGeom>
                  <a:noFill/>
                  <a:ln w="9525">
                    <a:noFill/>
                    <a:miter lim="800000"/>
                    <a:headEnd/>
                    <a:tailEnd/>
                  </a:ln>
                </pic:spPr>
              </pic:pic>
            </a:graphicData>
          </a:graphic>
        </wp:inline>
      </w:drawing>
    </w:r>
  </w:p>
  <w:p w14:paraId="3237035F" w14:textId="77777777" w:rsidR="00554598" w:rsidRDefault="00554598">
    <w:pPr>
      <w:pStyle w:val="lfej"/>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BCF7B" w14:textId="77777777" w:rsidR="00554598" w:rsidRPr="00DA6121" w:rsidRDefault="00554598" w:rsidP="00DA6121">
    <w:pPr>
      <w:pStyle w:val="lfej"/>
    </w:pPr>
  </w:p>
  <w:p w14:paraId="5FF5F884" w14:textId="77777777" w:rsidR="00554598" w:rsidRDefault="0055459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9A8EA8E"/>
    <w:multiLevelType w:val="multilevel"/>
    <w:tmpl w:val="94ACCE40"/>
    <w:lvl w:ilvl="0">
      <w:start w:val="1"/>
      <w:numFmt w:val="decimal"/>
      <w:pStyle w:val="PBSchHeadHU"/>
      <w:suff w:val="nothing"/>
      <w:lvlText w:val="%1. SZÁMÚ MELLÉKLET"/>
      <w:lvlJc w:val="left"/>
      <w:pPr>
        <w:ind w:left="0" w:firstLine="0"/>
      </w:pPr>
      <w:rPr>
        <w:b/>
        <w:i w:val="0"/>
      </w:rPr>
    </w:lvl>
    <w:lvl w:ilvl="1">
      <w:start w:val="1"/>
      <w:numFmt w:val="decimal"/>
      <w:pStyle w:val="PBSchPartHeadHU"/>
      <w:suff w:val="nothing"/>
      <w:lvlText w:val="%2. RÉSZ"/>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FFFFFF89"/>
    <w:multiLevelType w:val="singleLevel"/>
    <w:tmpl w:val="6DA848C4"/>
    <w:lvl w:ilvl="0">
      <w:start w:val="1"/>
      <w:numFmt w:val="bullet"/>
      <w:pStyle w:val="Felsorols"/>
      <w:lvlText w:val=""/>
      <w:lvlJc w:val="left"/>
      <w:pPr>
        <w:ind w:left="717" w:hanging="360"/>
      </w:pPr>
      <w:rPr>
        <w:rFonts w:ascii="Symbol" w:hAnsi="Symbol" w:hint="default"/>
        <w:color w:val="4C0E5F"/>
      </w:rPr>
    </w:lvl>
  </w:abstractNum>
  <w:abstractNum w:abstractNumId="2" w15:restartNumberingAfterBreak="0">
    <w:nsid w:val="FFFFFFFB"/>
    <w:multiLevelType w:val="multilevel"/>
    <w:tmpl w:val="E41E0C96"/>
    <w:lvl w:ilvl="0">
      <w:start w:val="1"/>
      <w:numFmt w:val="decimal"/>
      <w:lvlText w:val="%1."/>
      <w:legacy w:legacy="1" w:legacySpace="284" w:legacyIndent="0"/>
      <w:lvlJc w:val="left"/>
      <w:rPr>
        <w:color w:val="4C0E5F"/>
      </w:rPr>
    </w:lvl>
    <w:lvl w:ilvl="1">
      <w:start w:val="1"/>
      <w:numFmt w:val="decimal"/>
      <w:lvlText w:val="%1.%2."/>
      <w:legacy w:legacy="1" w:legacySpace="284" w:legacyIndent="0"/>
      <w:lvlJc w:val="left"/>
      <w:rPr>
        <w:color w:val="4C0E5F"/>
      </w:rPr>
    </w:lvl>
    <w:lvl w:ilvl="2">
      <w:start w:val="1"/>
      <w:numFmt w:val="decimal"/>
      <w:lvlText w:val="%1.%2.%3."/>
      <w:legacy w:legacy="1" w:legacySpace="284" w:legacyIndent="0"/>
      <w:lvlJc w:val="left"/>
      <w:rPr>
        <w:color w:val="4C0E5F"/>
      </w:rPr>
    </w:lvl>
    <w:lvl w:ilvl="3">
      <w:start w:val="1"/>
      <w:numFmt w:val="decimal"/>
      <w:lvlText w:val="%1.%2.%3.%4."/>
      <w:legacy w:legacy="1" w:legacySpace="284" w:legacyIndent="0"/>
      <w:lvlJc w:val="left"/>
      <w:rPr>
        <w:color w:val="4C0E5F"/>
      </w:rPr>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0" w:legacyIndent="0"/>
      <w:lvlJc w:val="left"/>
    </w:lvl>
  </w:abstractNum>
  <w:abstractNum w:abstractNumId="3" w15:restartNumberingAfterBreak="0">
    <w:nsid w:val="006D7FEB"/>
    <w:multiLevelType w:val="hybridMultilevel"/>
    <w:tmpl w:val="FAC02E66"/>
    <w:lvl w:ilvl="0" w:tplc="9CDAF6C2">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11F302F"/>
    <w:multiLevelType w:val="hybridMultilevel"/>
    <w:tmpl w:val="4F62B09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016D5468"/>
    <w:multiLevelType w:val="hybridMultilevel"/>
    <w:tmpl w:val="B5E6BA0A"/>
    <w:lvl w:ilvl="0" w:tplc="040E0001">
      <w:start w:val="1"/>
      <w:numFmt w:val="bullet"/>
      <w:lvlText w:val=""/>
      <w:lvlJc w:val="left"/>
      <w:pPr>
        <w:ind w:left="777" w:hanging="360"/>
      </w:pPr>
      <w:rPr>
        <w:rFonts w:ascii="Symbol" w:hAnsi="Symbol" w:hint="default"/>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6" w15:restartNumberingAfterBreak="0">
    <w:nsid w:val="02407ED3"/>
    <w:multiLevelType w:val="hybridMultilevel"/>
    <w:tmpl w:val="975C32B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028A3AD8"/>
    <w:multiLevelType w:val="singleLevel"/>
    <w:tmpl w:val="08090001"/>
    <w:name w:val="PBTOC342222222"/>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2F0092B"/>
    <w:multiLevelType w:val="singleLevel"/>
    <w:tmpl w:val="08090001"/>
    <w:name w:val="PBTOC3422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3987FB4"/>
    <w:multiLevelType w:val="hybridMultilevel"/>
    <w:tmpl w:val="59D81792"/>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04071CD5"/>
    <w:multiLevelType w:val="hybridMultilevel"/>
    <w:tmpl w:val="B380DB14"/>
    <w:lvl w:ilvl="0" w:tplc="59DE36EC">
      <w:start w:val="1"/>
      <w:numFmt w:val="upperRoman"/>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040D26F4"/>
    <w:multiLevelType w:val="hybridMultilevel"/>
    <w:tmpl w:val="45507D6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044209E7"/>
    <w:multiLevelType w:val="multilevel"/>
    <w:tmpl w:val="62E471BD"/>
    <w:name w:val="PBApp"/>
    <w:lvl w:ilvl="0">
      <w:start w:val="1"/>
      <w:numFmt w:val="decimal"/>
      <w:pStyle w:val="PBAppHead"/>
      <w:suff w:val="nothing"/>
      <w:lvlText w:val="Appendix %1"/>
      <w:lvlJc w:val="left"/>
      <w:pPr>
        <w:ind w:left="0" w:firstLine="0"/>
      </w:pPr>
      <w:rPr>
        <w:b/>
        <w:i w:val="0"/>
      </w:rPr>
    </w:lvl>
    <w:lvl w:ilvl="1">
      <w:start w:val="1"/>
      <w:numFmt w:val="decimal"/>
      <w:pStyle w:val="PB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3" w15:restartNumberingAfterBreak="0">
    <w:nsid w:val="04A90420"/>
    <w:multiLevelType w:val="hybridMultilevel"/>
    <w:tmpl w:val="473ACBC6"/>
    <w:lvl w:ilvl="0" w:tplc="040E0001">
      <w:start w:val="1"/>
      <w:numFmt w:val="bullet"/>
      <w:lvlText w:val=""/>
      <w:lvlJc w:val="left"/>
      <w:pPr>
        <w:ind w:left="783" w:hanging="360"/>
      </w:pPr>
      <w:rPr>
        <w:rFonts w:ascii="Symbol" w:hAnsi="Symbol" w:hint="default"/>
      </w:rPr>
    </w:lvl>
    <w:lvl w:ilvl="1" w:tplc="040E0003" w:tentative="1">
      <w:start w:val="1"/>
      <w:numFmt w:val="bullet"/>
      <w:lvlText w:val="o"/>
      <w:lvlJc w:val="left"/>
      <w:pPr>
        <w:ind w:left="1503" w:hanging="360"/>
      </w:pPr>
      <w:rPr>
        <w:rFonts w:ascii="Courier New" w:hAnsi="Courier New" w:cs="Courier New" w:hint="default"/>
      </w:rPr>
    </w:lvl>
    <w:lvl w:ilvl="2" w:tplc="040E0005" w:tentative="1">
      <w:start w:val="1"/>
      <w:numFmt w:val="bullet"/>
      <w:lvlText w:val=""/>
      <w:lvlJc w:val="left"/>
      <w:pPr>
        <w:ind w:left="2223" w:hanging="360"/>
      </w:pPr>
      <w:rPr>
        <w:rFonts w:ascii="Wingdings" w:hAnsi="Wingdings" w:hint="default"/>
      </w:rPr>
    </w:lvl>
    <w:lvl w:ilvl="3" w:tplc="040E0001" w:tentative="1">
      <w:start w:val="1"/>
      <w:numFmt w:val="bullet"/>
      <w:lvlText w:val=""/>
      <w:lvlJc w:val="left"/>
      <w:pPr>
        <w:ind w:left="2943" w:hanging="360"/>
      </w:pPr>
      <w:rPr>
        <w:rFonts w:ascii="Symbol" w:hAnsi="Symbol" w:hint="default"/>
      </w:rPr>
    </w:lvl>
    <w:lvl w:ilvl="4" w:tplc="040E0003" w:tentative="1">
      <w:start w:val="1"/>
      <w:numFmt w:val="bullet"/>
      <w:lvlText w:val="o"/>
      <w:lvlJc w:val="left"/>
      <w:pPr>
        <w:ind w:left="3663" w:hanging="360"/>
      </w:pPr>
      <w:rPr>
        <w:rFonts w:ascii="Courier New" w:hAnsi="Courier New" w:cs="Courier New" w:hint="default"/>
      </w:rPr>
    </w:lvl>
    <w:lvl w:ilvl="5" w:tplc="040E0005" w:tentative="1">
      <w:start w:val="1"/>
      <w:numFmt w:val="bullet"/>
      <w:lvlText w:val=""/>
      <w:lvlJc w:val="left"/>
      <w:pPr>
        <w:ind w:left="4383" w:hanging="360"/>
      </w:pPr>
      <w:rPr>
        <w:rFonts w:ascii="Wingdings" w:hAnsi="Wingdings" w:hint="default"/>
      </w:rPr>
    </w:lvl>
    <w:lvl w:ilvl="6" w:tplc="040E0001" w:tentative="1">
      <w:start w:val="1"/>
      <w:numFmt w:val="bullet"/>
      <w:lvlText w:val=""/>
      <w:lvlJc w:val="left"/>
      <w:pPr>
        <w:ind w:left="5103" w:hanging="360"/>
      </w:pPr>
      <w:rPr>
        <w:rFonts w:ascii="Symbol" w:hAnsi="Symbol" w:hint="default"/>
      </w:rPr>
    </w:lvl>
    <w:lvl w:ilvl="7" w:tplc="040E0003" w:tentative="1">
      <w:start w:val="1"/>
      <w:numFmt w:val="bullet"/>
      <w:lvlText w:val="o"/>
      <w:lvlJc w:val="left"/>
      <w:pPr>
        <w:ind w:left="5823" w:hanging="360"/>
      </w:pPr>
      <w:rPr>
        <w:rFonts w:ascii="Courier New" w:hAnsi="Courier New" w:cs="Courier New" w:hint="default"/>
      </w:rPr>
    </w:lvl>
    <w:lvl w:ilvl="8" w:tplc="040E0005" w:tentative="1">
      <w:start w:val="1"/>
      <w:numFmt w:val="bullet"/>
      <w:lvlText w:val=""/>
      <w:lvlJc w:val="left"/>
      <w:pPr>
        <w:ind w:left="6543" w:hanging="360"/>
      </w:pPr>
      <w:rPr>
        <w:rFonts w:ascii="Wingdings" w:hAnsi="Wingdings" w:hint="default"/>
      </w:rPr>
    </w:lvl>
  </w:abstractNum>
  <w:abstractNum w:abstractNumId="14" w15:restartNumberingAfterBreak="0">
    <w:nsid w:val="05110F89"/>
    <w:multiLevelType w:val="hybridMultilevel"/>
    <w:tmpl w:val="7E8E7B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054440D4"/>
    <w:multiLevelType w:val="hybridMultilevel"/>
    <w:tmpl w:val="5666DFE4"/>
    <w:lvl w:ilvl="0" w:tplc="5074D858">
      <w:numFmt w:val="bullet"/>
      <w:lvlText w:val="-"/>
      <w:lvlJc w:val="left"/>
      <w:pPr>
        <w:ind w:left="720" w:hanging="360"/>
      </w:pPr>
      <w:rPr>
        <w:rFonts w:ascii="Arial" w:eastAsiaTheme="minorHAns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05E31616"/>
    <w:multiLevelType w:val="singleLevel"/>
    <w:tmpl w:val="08090001"/>
    <w:name w:val="PBTOC3422222222222"/>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65C18DB"/>
    <w:multiLevelType w:val="hybridMultilevel"/>
    <w:tmpl w:val="8F1CC5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06E075A1"/>
    <w:multiLevelType w:val="hybridMultilevel"/>
    <w:tmpl w:val="0648497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075F7A88"/>
    <w:multiLevelType w:val="hybridMultilevel"/>
    <w:tmpl w:val="0DD2A0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08177C84"/>
    <w:multiLevelType w:val="hybridMultilevel"/>
    <w:tmpl w:val="0E484A72"/>
    <w:lvl w:ilvl="0" w:tplc="44C82AEC">
      <w:start w:val="1"/>
      <w:numFmt w:val="upperRoman"/>
      <w:lvlText w:val="%1."/>
      <w:lvlJc w:val="left"/>
      <w:pPr>
        <w:ind w:left="1440" w:hanging="360"/>
      </w:pPr>
      <w:rPr>
        <w:rFonts w:ascii="Arial" w:eastAsia="GulimChe" w:hAnsi="Arial" w:cs="Arial"/>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1" w15:restartNumberingAfterBreak="0">
    <w:nsid w:val="090535DE"/>
    <w:multiLevelType w:val="hybridMultilevel"/>
    <w:tmpl w:val="B1628C4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09496C33"/>
    <w:multiLevelType w:val="multilevel"/>
    <w:tmpl w:val="040E001F"/>
    <w:lvl w:ilvl="0">
      <w:start w:val="1"/>
      <w:numFmt w:val="decimal"/>
      <w:lvlText w:val="%1."/>
      <w:lvlJc w:val="left"/>
      <w:pPr>
        <w:ind w:left="644"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09DC63EA"/>
    <w:multiLevelType w:val="hybridMultilevel"/>
    <w:tmpl w:val="42226886"/>
    <w:lvl w:ilvl="0" w:tplc="040E0013">
      <w:start w:val="1"/>
      <w:numFmt w:val="upperRoman"/>
      <w:lvlText w:val="%1."/>
      <w:lvlJc w:val="right"/>
      <w:pPr>
        <w:ind w:left="2160" w:hanging="360"/>
      </w:pPr>
    </w:lvl>
    <w:lvl w:ilvl="1" w:tplc="040E0019" w:tentative="1">
      <w:start w:val="1"/>
      <w:numFmt w:val="lowerLetter"/>
      <w:lvlText w:val="%2."/>
      <w:lvlJc w:val="left"/>
      <w:pPr>
        <w:ind w:left="2880" w:hanging="360"/>
      </w:pPr>
    </w:lvl>
    <w:lvl w:ilvl="2" w:tplc="040E001B" w:tentative="1">
      <w:start w:val="1"/>
      <w:numFmt w:val="lowerRoman"/>
      <w:lvlText w:val="%3."/>
      <w:lvlJc w:val="right"/>
      <w:pPr>
        <w:ind w:left="3600" w:hanging="180"/>
      </w:pPr>
    </w:lvl>
    <w:lvl w:ilvl="3" w:tplc="040E000F" w:tentative="1">
      <w:start w:val="1"/>
      <w:numFmt w:val="decimal"/>
      <w:lvlText w:val="%4."/>
      <w:lvlJc w:val="left"/>
      <w:pPr>
        <w:ind w:left="4320" w:hanging="360"/>
      </w:pPr>
    </w:lvl>
    <w:lvl w:ilvl="4" w:tplc="040E0019" w:tentative="1">
      <w:start w:val="1"/>
      <w:numFmt w:val="lowerLetter"/>
      <w:lvlText w:val="%5."/>
      <w:lvlJc w:val="left"/>
      <w:pPr>
        <w:ind w:left="5040" w:hanging="360"/>
      </w:pPr>
    </w:lvl>
    <w:lvl w:ilvl="5" w:tplc="040E001B" w:tentative="1">
      <w:start w:val="1"/>
      <w:numFmt w:val="lowerRoman"/>
      <w:lvlText w:val="%6."/>
      <w:lvlJc w:val="right"/>
      <w:pPr>
        <w:ind w:left="5760" w:hanging="180"/>
      </w:pPr>
    </w:lvl>
    <w:lvl w:ilvl="6" w:tplc="040E000F" w:tentative="1">
      <w:start w:val="1"/>
      <w:numFmt w:val="decimal"/>
      <w:lvlText w:val="%7."/>
      <w:lvlJc w:val="left"/>
      <w:pPr>
        <w:ind w:left="6480" w:hanging="360"/>
      </w:pPr>
    </w:lvl>
    <w:lvl w:ilvl="7" w:tplc="040E0019" w:tentative="1">
      <w:start w:val="1"/>
      <w:numFmt w:val="lowerLetter"/>
      <w:lvlText w:val="%8."/>
      <w:lvlJc w:val="left"/>
      <w:pPr>
        <w:ind w:left="7200" w:hanging="360"/>
      </w:pPr>
    </w:lvl>
    <w:lvl w:ilvl="8" w:tplc="040E001B" w:tentative="1">
      <w:start w:val="1"/>
      <w:numFmt w:val="lowerRoman"/>
      <w:lvlText w:val="%9."/>
      <w:lvlJc w:val="right"/>
      <w:pPr>
        <w:ind w:left="7920" w:hanging="180"/>
      </w:pPr>
    </w:lvl>
  </w:abstractNum>
  <w:abstractNum w:abstractNumId="24" w15:restartNumberingAfterBreak="0">
    <w:nsid w:val="09F06E8A"/>
    <w:multiLevelType w:val="hybridMultilevel"/>
    <w:tmpl w:val="917484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0A0C31ED"/>
    <w:multiLevelType w:val="hybridMultilevel"/>
    <w:tmpl w:val="A30EC526"/>
    <w:lvl w:ilvl="0" w:tplc="040E0001">
      <w:start w:val="1"/>
      <w:numFmt w:val="bullet"/>
      <w:lvlText w:val=""/>
      <w:lvlJc w:val="left"/>
      <w:pPr>
        <w:ind w:left="360" w:hanging="360"/>
      </w:pPr>
      <w:rPr>
        <w:rFonts w:ascii="Symbol" w:hAnsi="Symbol"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6" w15:restartNumberingAfterBreak="0">
    <w:nsid w:val="0A18741A"/>
    <w:multiLevelType w:val="hybridMultilevel"/>
    <w:tmpl w:val="407C4E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7" w15:restartNumberingAfterBreak="0">
    <w:nsid w:val="0B4E70C4"/>
    <w:multiLevelType w:val="hybridMultilevel"/>
    <w:tmpl w:val="C1101E7A"/>
    <w:lvl w:ilvl="0" w:tplc="7AB05740">
      <w:start w:val="2"/>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0C4C77BB"/>
    <w:multiLevelType w:val="hybridMultilevel"/>
    <w:tmpl w:val="0E264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0E9404D7"/>
    <w:multiLevelType w:val="hybridMultilevel"/>
    <w:tmpl w:val="FF32AFB6"/>
    <w:lvl w:ilvl="0" w:tplc="8898B324">
      <w:start w:val="1"/>
      <w:numFmt w:val="bullet"/>
      <w:pStyle w:val="Felsorols2"/>
      <w:lvlText w:val="o"/>
      <w:lvlJc w:val="left"/>
      <w:pPr>
        <w:ind w:left="1211" w:hanging="360"/>
      </w:pPr>
      <w:rPr>
        <w:rFonts w:ascii="Courier New" w:hAnsi="Courier New" w:cs="Courier New" w:hint="default"/>
        <w:color w:val="4C0E5F"/>
      </w:rPr>
    </w:lvl>
    <w:lvl w:ilvl="1" w:tplc="040E0003" w:tentative="1">
      <w:start w:val="1"/>
      <w:numFmt w:val="bullet"/>
      <w:lvlText w:val="o"/>
      <w:lvlJc w:val="left"/>
      <w:pPr>
        <w:ind w:left="2291" w:hanging="360"/>
      </w:pPr>
      <w:rPr>
        <w:rFonts w:ascii="Courier New" w:hAnsi="Courier New" w:cs="Courier New" w:hint="default"/>
      </w:rPr>
    </w:lvl>
    <w:lvl w:ilvl="2" w:tplc="040E0005" w:tentative="1">
      <w:start w:val="1"/>
      <w:numFmt w:val="bullet"/>
      <w:lvlText w:val=""/>
      <w:lvlJc w:val="left"/>
      <w:pPr>
        <w:ind w:left="3011" w:hanging="360"/>
      </w:pPr>
      <w:rPr>
        <w:rFonts w:ascii="Wingdings" w:hAnsi="Wingdings" w:hint="default"/>
      </w:rPr>
    </w:lvl>
    <w:lvl w:ilvl="3" w:tplc="040E0001" w:tentative="1">
      <w:start w:val="1"/>
      <w:numFmt w:val="bullet"/>
      <w:lvlText w:val=""/>
      <w:lvlJc w:val="left"/>
      <w:pPr>
        <w:ind w:left="3731" w:hanging="360"/>
      </w:pPr>
      <w:rPr>
        <w:rFonts w:ascii="Symbol" w:hAnsi="Symbol" w:hint="default"/>
      </w:rPr>
    </w:lvl>
    <w:lvl w:ilvl="4" w:tplc="040E0003" w:tentative="1">
      <w:start w:val="1"/>
      <w:numFmt w:val="bullet"/>
      <w:lvlText w:val="o"/>
      <w:lvlJc w:val="left"/>
      <w:pPr>
        <w:ind w:left="4451" w:hanging="360"/>
      </w:pPr>
      <w:rPr>
        <w:rFonts w:ascii="Courier New" w:hAnsi="Courier New" w:cs="Courier New" w:hint="default"/>
      </w:rPr>
    </w:lvl>
    <w:lvl w:ilvl="5" w:tplc="040E0005" w:tentative="1">
      <w:start w:val="1"/>
      <w:numFmt w:val="bullet"/>
      <w:lvlText w:val=""/>
      <w:lvlJc w:val="left"/>
      <w:pPr>
        <w:ind w:left="5171" w:hanging="360"/>
      </w:pPr>
      <w:rPr>
        <w:rFonts w:ascii="Wingdings" w:hAnsi="Wingdings" w:hint="default"/>
      </w:rPr>
    </w:lvl>
    <w:lvl w:ilvl="6" w:tplc="040E0001" w:tentative="1">
      <w:start w:val="1"/>
      <w:numFmt w:val="bullet"/>
      <w:lvlText w:val=""/>
      <w:lvlJc w:val="left"/>
      <w:pPr>
        <w:ind w:left="5891" w:hanging="360"/>
      </w:pPr>
      <w:rPr>
        <w:rFonts w:ascii="Symbol" w:hAnsi="Symbol" w:hint="default"/>
      </w:rPr>
    </w:lvl>
    <w:lvl w:ilvl="7" w:tplc="040E0003" w:tentative="1">
      <w:start w:val="1"/>
      <w:numFmt w:val="bullet"/>
      <w:lvlText w:val="o"/>
      <w:lvlJc w:val="left"/>
      <w:pPr>
        <w:ind w:left="6611" w:hanging="360"/>
      </w:pPr>
      <w:rPr>
        <w:rFonts w:ascii="Courier New" w:hAnsi="Courier New" w:cs="Courier New" w:hint="default"/>
      </w:rPr>
    </w:lvl>
    <w:lvl w:ilvl="8" w:tplc="040E0005" w:tentative="1">
      <w:start w:val="1"/>
      <w:numFmt w:val="bullet"/>
      <w:lvlText w:val=""/>
      <w:lvlJc w:val="left"/>
      <w:pPr>
        <w:ind w:left="7331" w:hanging="360"/>
      </w:pPr>
      <w:rPr>
        <w:rFonts w:ascii="Wingdings" w:hAnsi="Wingdings" w:hint="default"/>
      </w:rPr>
    </w:lvl>
  </w:abstractNum>
  <w:abstractNum w:abstractNumId="30" w15:restartNumberingAfterBreak="0">
    <w:nsid w:val="0FCE755E"/>
    <w:multiLevelType w:val="hybridMultilevel"/>
    <w:tmpl w:val="B5F045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10151ABE"/>
    <w:multiLevelType w:val="hybridMultilevel"/>
    <w:tmpl w:val="F334D7B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10AE0C9A"/>
    <w:multiLevelType w:val="hybridMultilevel"/>
    <w:tmpl w:val="A1FE34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33" w15:restartNumberingAfterBreak="0">
    <w:nsid w:val="10F37ADE"/>
    <w:multiLevelType w:val="multilevel"/>
    <w:tmpl w:val="E648EFF4"/>
    <w:name w:val="PBList"/>
    <w:lvl w:ilvl="0">
      <w:start w:val="1"/>
      <w:numFmt w:val="decimal"/>
      <w:pStyle w:val="PB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4" w15:restartNumberingAfterBreak="0">
    <w:nsid w:val="11632D31"/>
    <w:multiLevelType w:val="hybridMultilevel"/>
    <w:tmpl w:val="E71CA67C"/>
    <w:lvl w:ilvl="0" w:tplc="1D800002">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123A6E2B"/>
    <w:multiLevelType w:val="hybridMultilevel"/>
    <w:tmpl w:val="77FA3900"/>
    <w:lvl w:ilvl="0" w:tplc="040E0005">
      <w:start w:val="1"/>
      <w:numFmt w:val="bullet"/>
      <w:lvlText w:val=""/>
      <w:lvlJc w:val="left"/>
      <w:pPr>
        <w:ind w:left="360" w:hanging="360"/>
      </w:pPr>
      <w:rPr>
        <w:rFonts w:ascii="Wingdings" w:hAnsi="Wingdings" w:hint="default"/>
      </w:rPr>
    </w:lvl>
    <w:lvl w:ilvl="1" w:tplc="040E0005">
      <w:start w:val="1"/>
      <w:numFmt w:val="bullet"/>
      <w:lvlText w:val=""/>
      <w:lvlJc w:val="left"/>
      <w:pPr>
        <w:ind w:left="1080" w:hanging="360"/>
      </w:pPr>
      <w:rPr>
        <w:rFonts w:ascii="Wingdings" w:hAnsi="Wingdings" w:hint="default"/>
      </w:rPr>
    </w:lvl>
    <w:lvl w:ilvl="2" w:tplc="040E001B">
      <w:start w:val="1"/>
      <w:numFmt w:val="lowerRoman"/>
      <w:lvlText w:val="%3."/>
      <w:lvlJc w:val="right"/>
      <w:pPr>
        <w:ind w:left="1800" w:hanging="180"/>
      </w:pPr>
    </w:lvl>
    <w:lvl w:ilvl="3" w:tplc="040E000F">
      <w:start w:val="1"/>
      <w:numFmt w:val="decimal"/>
      <w:lvlText w:val="%4."/>
      <w:lvlJc w:val="left"/>
      <w:pPr>
        <w:ind w:left="2520" w:hanging="360"/>
      </w:pPr>
    </w:lvl>
    <w:lvl w:ilvl="4" w:tplc="040E0019">
      <w:start w:val="1"/>
      <w:numFmt w:val="lowerLetter"/>
      <w:lvlText w:val="%5."/>
      <w:lvlJc w:val="left"/>
      <w:pPr>
        <w:ind w:left="3240" w:hanging="360"/>
      </w:pPr>
    </w:lvl>
    <w:lvl w:ilvl="5" w:tplc="040E001B">
      <w:start w:val="1"/>
      <w:numFmt w:val="lowerRoman"/>
      <w:lvlText w:val="%6."/>
      <w:lvlJc w:val="right"/>
      <w:pPr>
        <w:ind w:left="3960" w:hanging="180"/>
      </w:pPr>
    </w:lvl>
    <w:lvl w:ilvl="6" w:tplc="040E000F">
      <w:start w:val="1"/>
      <w:numFmt w:val="decimal"/>
      <w:lvlText w:val="%7."/>
      <w:lvlJc w:val="left"/>
      <w:pPr>
        <w:ind w:left="4680" w:hanging="360"/>
      </w:pPr>
    </w:lvl>
    <w:lvl w:ilvl="7" w:tplc="040E0019">
      <w:start w:val="1"/>
      <w:numFmt w:val="lowerLetter"/>
      <w:lvlText w:val="%8."/>
      <w:lvlJc w:val="left"/>
      <w:pPr>
        <w:ind w:left="5400" w:hanging="360"/>
      </w:pPr>
    </w:lvl>
    <w:lvl w:ilvl="8" w:tplc="040E001B">
      <w:start w:val="1"/>
      <w:numFmt w:val="lowerRoman"/>
      <w:lvlText w:val="%9."/>
      <w:lvlJc w:val="right"/>
      <w:pPr>
        <w:ind w:left="6120" w:hanging="180"/>
      </w:pPr>
    </w:lvl>
  </w:abstractNum>
  <w:abstractNum w:abstractNumId="36" w15:restartNumberingAfterBreak="0">
    <w:nsid w:val="13C81E30"/>
    <w:multiLevelType w:val="hybridMultilevel"/>
    <w:tmpl w:val="B0262146"/>
    <w:lvl w:ilvl="0" w:tplc="139A52D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145E14FB"/>
    <w:multiLevelType w:val="hybridMultilevel"/>
    <w:tmpl w:val="4C361C0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15:restartNumberingAfterBreak="0">
    <w:nsid w:val="14842D96"/>
    <w:multiLevelType w:val="hybridMultilevel"/>
    <w:tmpl w:val="1848D36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9" w15:restartNumberingAfterBreak="0">
    <w:nsid w:val="14F646C9"/>
    <w:multiLevelType w:val="hybridMultilevel"/>
    <w:tmpl w:val="AD0AE50A"/>
    <w:lvl w:ilvl="0" w:tplc="040E000F">
      <w:start w:val="1"/>
      <w:numFmt w:val="decimal"/>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0" w15:restartNumberingAfterBreak="0">
    <w:nsid w:val="15620018"/>
    <w:multiLevelType w:val="hybridMultilevel"/>
    <w:tmpl w:val="C94AC0F8"/>
    <w:lvl w:ilvl="0" w:tplc="A9D865E0">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1" w15:restartNumberingAfterBreak="0">
    <w:nsid w:val="15AA4D30"/>
    <w:multiLevelType w:val="hybridMultilevel"/>
    <w:tmpl w:val="F5CE92C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15:restartNumberingAfterBreak="0">
    <w:nsid w:val="15C00EC5"/>
    <w:multiLevelType w:val="hybridMultilevel"/>
    <w:tmpl w:val="871CB494"/>
    <w:lvl w:ilvl="0" w:tplc="1E86589E">
      <w:start w:val="1"/>
      <w:numFmt w:val="bullet"/>
      <w:pStyle w:val="Felsorols3"/>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1633616D"/>
    <w:multiLevelType w:val="hybridMultilevel"/>
    <w:tmpl w:val="A5E6DFE8"/>
    <w:lvl w:ilvl="0" w:tplc="040E0001">
      <w:start w:val="1"/>
      <w:numFmt w:val="bullet"/>
      <w:lvlText w:val=""/>
      <w:lvlJc w:val="left"/>
      <w:pPr>
        <w:ind w:left="1713" w:hanging="360"/>
      </w:pPr>
      <w:rPr>
        <w:rFonts w:ascii="Symbol" w:hAnsi="Symbol" w:hint="default"/>
      </w:rPr>
    </w:lvl>
    <w:lvl w:ilvl="1" w:tplc="040E0003">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44" w15:restartNumberingAfterBreak="0">
    <w:nsid w:val="16515425"/>
    <w:multiLevelType w:val="hybridMultilevel"/>
    <w:tmpl w:val="BC4E7D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5" w15:restartNumberingAfterBreak="0">
    <w:nsid w:val="16846BDD"/>
    <w:multiLevelType w:val="hybridMultilevel"/>
    <w:tmpl w:val="80BE58E8"/>
    <w:lvl w:ilvl="0" w:tplc="139A52D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6" w15:restartNumberingAfterBreak="0">
    <w:nsid w:val="169A536A"/>
    <w:multiLevelType w:val="hybridMultilevel"/>
    <w:tmpl w:val="8E9EDA30"/>
    <w:lvl w:ilvl="0" w:tplc="97E6D5D4">
      <w:start w:val="2014"/>
      <w:numFmt w:val="bullet"/>
      <w:lvlText w:val="-"/>
      <w:lvlJc w:val="left"/>
      <w:pPr>
        <w:ind w:left="1500" w:hanging="360"/>
      </w:pPr>
      <w:rPr>
        <w:rFonts w:ascii="Arial" w:eastAsia="Times New Roman" w:hAnsi="Arial" w:cs="Arial" w:hint="default"/>
      </w:rPr>
    </w:lvl>
    <w:lvl w:ilvl="1" w:tplc="040E0003" w:tentative="1">
      <w:start w:val="1"/>
      <w:numFmt w:val="bullet"/>
      <w:lvlText w:val="o"/>
      <w:lvlJc w:val="left"/>
      <w:pPr>
        <w:ind w:left="2220" w:hanging="360"/>
      </w:pPr>
      <w:rPr>
        <w:rFonts w:ascii="Courier New" w:hAnsi="Courier New" w:cs="Courier New" w:hint="default"/>
      </w:rPr>
    </w:lvl>
    <w:lvl w:ilvl="2" w:tplc="040E0005" w:tentative="1">
      <w:start w:val="1"/>
      <w:numFmt w:val="bullet"/>
      <w:lvlText w:val=""/>
      <w:lvlJc w:val="left"/>
      <w:pPr>
        <w:ind w:left="2940" w:hanging="360"/>
      </w:pPr>
      <w:rPr>
        <w:rFonts w:ascii="Wingdings" w:hAnsi="Wingdings" w:hint="default"/>
      </w:rPr>
    </w:lvl>
    <w:lvl w:ilvl="3" w:tplc="040E0001" w:tentative="1">
      <w:start w:val="1"/>
      <w:numFmt w:val="bullet"/>
      <w:lvlText w:val=""/>
      <w:lvlJc w:val="left"/>
      <w:pPr>
        <w:ind w:left="3660" w:hanging="360"/>
      </w:pPr>
      <w:rPr>
        <w:rFonts w:ascii="Symbol" w:hAnsi="Symbol" w:hint="default"/>
      </w:rPr>
    </w:lvl>
    <w:lvl w:ilvl="4" w:tplc="040E0003" w:tentative="1">
      <w:start w:val="1"/>
      <w:numFmt w:val="bullet"/>
      <w:lvlText w:val="o"/>
      <w:lvlJc w:val="left"/>
      <w:pPr>
        <w:ind w:left="4380" w:hanging="360"/>
      </w:pPr>
      <w:rPr>
        <w:rFonts w:ascii="Courier New" w:hAnsi="Courier New" w:cs="Courier New" w:hint="default"/>
      </w:rPr>
    </w:lvl>
    <w:lvl w:ilvl="5" w:tplc="040E0005" w:tentative="1">
      <w:start w:val="1"/>
      <w:numFmt w:val="bullet"/>
      <w:lvlText w:val=""/>
      <w:lvlJc w:val="left"/>
      <w:pPr>
        <w:ind w:left="5100" w:hanging="360"/>
      </w:pPr>
      <w:rPr>
        <w:rFonts w:ascii="Wingdings" w:hAnsi="Wingdings" w:hint="default"/>
      </w:rPr>
    </w:lvl>
    <w:lvl w:ilvl="6" w:tplc="040E0001" w:tentative="1">
      <w:start w:val="1"/>
      <w:numFmt w:val="bullet"/>
      <w:lvlText w:val=""/>
      <w:lvlJc w:val="left"/>
      <w:pPr>
        <w:ind w:left="5820" w:hanging="360"/>
      </w:pPr>
      <w:rPr>
        <w:rFonts w:ascii="Symbol" w:hAnsi="Symbol" w:hint="default"/>
      </w:rPr>
    </w:lvl>
    <w:lvl w:ilvl="7" w:tplc="040E0003" w:tentative="1">
      <w:start w:val="1"/>
      <w:numFmt w:val="bullet"/>
      <w:lvlText w:val="o"/>
      <w:lvlJc w:val="left"/>
      <w:pPr>
        <w:ind w:left="6540" w:hanging="360"/>
      </w:pPr>
      <w:rPr>
        <w:rFonts w:ascii="Courier New" w:hAnsi="Courier New" w:cs="Courier New" w:hint="default"/>
      </w:rPr>
    </w:lvl>
    <w:lvl w:ilvl="8" w:tplc="040E0005" w:tentative="1">
      <w:start w:val="1"/>
      <w:numFmt w:val="bullet"/>
      <w:lvlText w:val=""/>
      <w:lvlJc w:val="left"/>
      <w:pPr>
        <w:ind w:left="7260" w:hanging="360"/>
      </w:pPr>
      <w:rPr>
        <w:rFonts w:ascii="Wingdings" w:hAnsi="Wingdings" w:hint="default"/>
      </w:rPr>
    </w:lvl>
  </w:abstractNum>
  <w:abstractNum w:abstractNumId="47" w15:restartNumberingAfterBreak="0">
    <w:nsid w:val="16A02E7F"/>
    <w:multiLevelType w:val="hybridMultilevel"/>
    <w:tmpl w:val="F2A2F3D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8" w15:restartNumberingAfterBreak="0">
    <w:nsid w:val="16BF5324"/>
    <w:multiLevelType w:val="hybridMultilevel"/>
    <w:tmpl w:val="AC7EFA9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9" w15:restartNumberingAfterBreak="0">
    <w:nsid w:val="16FE42C0"/>
    <w:multiLevelType w:val="hybridMultilevel"/>
    <w:tmpl w:val="EF82E89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0" w15:restartNumberingAfterBreak="0">
    <w:nsid w:val="18523719"/>
    <w:multiLevelType w:val="hybridMultilevel"/>
    <w:tmpl w:val="EDCADD9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1" w15:restartNumberingAfterBreak="0">
    <w:nsid w:val="197A0D0E"/>
    <w:multiLevelType w:val="hybridMultilevel"/>
    <w:tmpl w:val="F39C65C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2" w15:restartNumberingAfterBreak="0">
    <w:nsid w:val="19B60AF0"/>
    <w:multiLevelType w:val="hybridMultilevel"/>
    <w:tmpl w:val="D458B1A4"/>
    <w:lvl w:ilvl="0" w:tplc="6E0AEC2C">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53" w15:restartNumberingAfterBreak="0">
    <w:nsid w:val="19E351EA"/>
    <w:multiLevelType w:val="hybridMultilevel"/>
    <w:tmpl w:val="7802508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54" w15:restartNumberingAfterBreak="0">
    <w:nsid w:val="1AA317F7"/>
    <w:multiLevelType w:val="hybridMultilevel"/>
    <w:tmpl w:val="43A472B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5" w15:restartNumberingAfterBreak="0">
    <w:nsid w:val="1B0661F6"/>
    <w:multiLevelType w:val="singleLevel"/>
    <w:tmpl w:val="11E6EC7E"/>
    <w:name w:val="PBBullet2"/>
    <w:lvl w:ilvl="0">
      <w:start w:val="1"/>
      <w:numFmt w:val="bullet"/>
      <w:pStyle w:val="PBBullet2"/>
      <w:lvlText w:val=""/>
      <w:lvlJc w:val="left"/>
      <w:pPr>
        <w:tabs>
          <w:tab w:val="num" w:pos="720"/>
        </w:tabs>
        <w:ind w:left="720" w:hanging="720"/>
      </w:pPr>
      <w:rPr>
        <w:rFonts w:ascii="Symbol" w:hAnsi="Symbol" w:hint="default"/>
      </w:rPr>
    </w:lvl>
  </w:abstractNum>
  <w:abstractNum w:abstractNumId="56" w15:restartNumberingAfterBreak="0">
    <w:nsid w:val="1B5F3AE2"/>
    <w:multiLevelType w:val="hybridMultilevel"/>
    <w:tmpl w:val="0F00CE3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7" w15:restartNumberingAfterBreak="0">
    <w:nsid w:val="1B640BDB"/>
    <w:multiLevelType w:val="hybridMultilevel"/>
    <w:tmpl w:val="E2C2EEAE"/>
    <w:lvl w:ilvl="0" w:tplc="374A9F5A">
      <w:start w:val="1"/>
      <w:numFmt w:val="decimal"/>
      <w:lvlText w:val="%1."/>
      <w:lvlJc w:val="left"/>
      <w:pPr>
        <w:ind w:left="720" w:hanging="360"/>
      </w:pPr>
      <w:rPr>
        <w:rFonts w:cs="Helvetica"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8" w15:restartNumberingAfterBreak="0">
    <w:nsid w:val="1B9B40F5"/>
    <w:multiLevelType w:val="hybridMultilevel"/>
    <w:tmpl w:val="41606F14"/>
    <w:lvl w:ilvl="0" w:tplc="66BCC006">
      <w:start w:val="11"/>
      <w:numFmt w:val="bullet"/>
      <w:lvlText w:val="-"/>
      <w:lvlJc w:val="left"/>
      <w:pPr>
        <w:ind w:left="720" w:hanging="360"/>
      </w:pPr>
      <w:rPr>
        <w:rFonts w:ascii="Arial" w:eastAsia="GulimChe" w:hAnsi="Arial" w:cs="Aria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9" w15:restartNumberingAfterBreak="0">
    <w:nsid w:val="1BC16D8F"/>
    <w:multiLevelType w:val="hybridMultilevel"/>
    <w:tmpl w:val="B8E82874"/>
    <w:lvl w:ilvl="0" w:tplc="139A52DE">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60" w15:restartNumberingAfterBreak="0">
    <w:nsid w:val="1BCF7DA8"/>
    <w:multiLevelType w:val="hybridMultilevel"/>
    <w:tmpl w:val="4F48E362"/>
    <w:lvl w:ilvl="0" w:tplc="139A52D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1" w15:restartNumberingAfterBreak="0">
    <w:nsid w:val="1D823E2B"/>
    <w:multiLevelType w:val="hybridMultilevel"/>
    <w:tmpl w:val="95B245D4"/>
    <w:lvl w:ilvl="0" w:tplc="D382D6C4">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2" w15:restartNumberingAfterBreak="0">
    <w:nsid w:val="1DCE2EEE"/>
    <w:multiLevelType w:val="multilevel"/>
    <w:tmpl w:val="40F69A74"/>
    <w:lvl w:ilvl="0">
      <w:start w:val="1"/>
      <w:numFmt w:val="decimal"/>
      <w:lvlText w:val="%1."/>
      <w:lvlJc w:val="left"/>
      <w:pPr>
        <w:ind w:left="360" w:hanging="360"/>
      </w:pPr>
      <w:rPr>
        <w:rFonts w:hint="default"/>
      </w:rPr>
    </w:lvl>
    <w:lvl w:ilvl="1">
      <w:start w:val="4"/>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1DD652B0"/>
    <w:multiLevelType w:val="hybridMultilevel"/>
    <w:tmpl w:val="9648BADE"/>
    <w:lvl w:ilvl="0" w:tplc="040E000F">
      <w:start w:val="1"/>
      <w:numFmt w:val="decimal"/>
      <w:lvlText w:val="%1."/>
      <w:lvlJc w:val="left"/>
      <w:pPr>
        <w:ind w:left="1944" w:hanging="360"/>
      </w:pPr>
    </w:lvl>
    <w:lvl w:ilvl="1" w:tplc="040E0019" w:tentative="1">
      <w:start w:val="1"/>
      <w:numFmt w:val="lowerLetter"/>
      <w:lvlText w:val="%2."/>
      <w:lvlJc w:val="left"/>
      <w:pPr>
        <w:ind w:left="2664" w:hanging="360"/>
      </w:pPr>
    </w:lvl>
    <w:lvl w:ilvl="2" w:tplc="040E001B" w:tentative="1">
      <w:start w:val="1"/>
      <w:numFmt w:val="lowerRoman"/>
      <w:lvlText w:val="%3."/>
      <w:lvlJc w:val="right"/>
      <w:pPr>
        <w:ind w:left="3384" w:hanging="180"/>
      </w:pPr>
    </w:lvl>
    <w:lvl w:ilvl="3" w:tplc="040E000F" w:tentative="1">
      <w:start w:val="1"/>
      <w:numFmt w:val="decimal"/>
      <w:lvlText w:val="%4."/>
      <w:lvlJc w:val="left"/>
      <w:pPr>
        <w:ind w:left="4104" w:hanging="360"/>
      </w:pPr>
    </w:lvl>
    <w:lvl w:ilvl="4" w:tplc="040E0019" w:tentative="1">
      <w:start w:val="1"/>
      <w:numFmt w:val="lowerLetter"/>
      <w:lvlText w:val="%5."/>
      <w:lvlJc w:val="left"/>
      <w:pPr>
        <w:ind w:left="4824" w:hanging="360"/>
      </w:pPr>
    </w:lvl>
    <w:lvl w:ilvl="5" w:tplc="040E001B" w:tentative="1">
      <w:start w:val="1"/>
      <w:numFmt w:val="lowerRoman"/>
      <w:lvlText w:val="%6."/>
      <w:lvlJc w:val="right"/>
      <w:pPr>
        <w:ind w:left="5544" w:hanging="180"/>
      </w:pPr>
    </w:lvl>
    <w:lvl w:ilvl="6" w:tplc="040E000F" w:tentative="1">
      <w:start w:val="1"/>
      <w:numFmt w:val="decimal"/>
      <w:lvlText w:val="%7."/>
      <w:lvlJc w:val="left"/>
      <w:pPr>
        <w:ind w:left="6264" w:hanging="360"/>
      </w:pPr>
    </w:lvl>
    <w:lvl w:ilvl="7" w:tplc="040E0019" w:tentative="1">
      <w:start w:val="1"/>
      <w:numFmt w:val="lowerLetter"/>
      <w:lvlText w:val="%8."/>
      <w:lvlJc w:val="left"/>
      <w:pPr>
        <w:ind w:left="6984" w:hanging="360"/>
      </w:pPr>
    </w:lvl>
    <w:lvl w:ilvl="8" w:tplc="040E001B" w:tentative="1">
      <w:start w:val="1"/>
      <w:numFmt w:val="lowerRoman"/>
      <w:lvlText w:val="%9."/>
      <w:lvlJc w:val="right"/>
      <w:pPr>
        <w:ind w:left="7704" w:hanging="180"/>
      </w:pPr>
    </w:lvl>
  </w:abstractNum>
  <w:abstractNum w:abstractNumId="64" w15:restartNumberingAfterBreak="0">
    <w:nsid w:val="1DE45F0B"/>
    <w:multiLevelType w:val="singleLevel"/>
    <w:tmpl w:val="08090001"/>
    <w:name w:val="PBTOC34222222"/>
    <w:lvl w:ilvl="0">
      <w:start w:val="1"/>
      <w:numFmt w:val="bullet"/>
      <w:lvlText w:val=""/>
      <w:lvlJc w:val="left"/>
      <w:pPr>
        <w:tabs>
          <w:tab w:val="num" w:pos="360"/>
        </w:tabs>
        <w:ind w:left="360" w:hanging="360"/>
      </w:pPr>
      <w:rPr>
        <w:rFonts w:ascii="Symbol" w:hAnsi="Symbol" w:hint="default"/>
      </w:rPr>
    </w:lvl>
  </w:abstractNum>
  <w:abstractNum w:abstractNumId="65" w15:restartNumberingAfterBreak="0">
    <w:nsid w:val="1E7244C0"/>
    <w:multiLevelType w:val="hybridMultilevel"/>
    <w:tmpl w:val="7E18F0E2"/>
    <w:lvl w:ilvl="0" w:tplc="040E0001">
      <w:start w:val="1"/>
      <w:numFmt w:val="bullet"/>
      <w:lvlText w:val=""/>
      <w:lvlJc w:val="left"/>
      <w:pPr>
        <w:ind w:left="774" w:hanging="360"/>
      </w:pPr>
      <w:rPr>
        <w:rFonts w:ascii="Symbol" w:hAnsi="Symbol" w:hint="default"/>
      </w:rPr>
    </w:lvl>
    <w:lvl w:ilvl="1" w:tplc="040E0003" w:tentative="1">
      <w:start w:val="1"/>
      <w:numFmt w:val="bullet"/>
      <w:lvlText w:val="o"/>
      <w:lvlJc w:val="left"/>
      <w:pPr>
        <w:ind w:left="1494" w:hanging="360"/>
      </w:pPr>
      <w:rPr>
        <w:rFonts w:ascii="Courier New" w:hAnsi="Courier New" w:cs="Courier New" w:hint="default"/>
      </w:rPr>
    </w:lvl>
    <w:lvl w:ilvl="2" w:tplc="040E0005" w:tentative="1">
      <w:start w:val="1"/>
      <w:numFmt w:val="bullet"/>
      <w:lvlText w:val=""/>
      <w:lvlJc w:val="left"/>
      <w:pPr>
        <w:ind w:left="2214" w:hanging="360"/>
      </w:pPr>
      <w:rPr>
        <w:rFonts w:ascii="Wingdings" w:hAnsi="Wingdings" w:hint="default"/>
      </w:rPr>
    </w:lvl>
    <w:lvl w:ilvl="3" w:tplc="040E0001" w:tentative="1">
      <w:start w:val="1"/>
      <w:numFmt w:val="bullet"/>
      <w:lvlText w:val=""/>
      <w:lvlJc w:val="left"/>
      <w:pPr>
        <w:ind w:left="2934" w:hanging="360"/>
      </w:pPr>
      <w:rPr>
        <w:rFonts w:ascii="Symbol" w:hAnsi="Symbol" w:hint="default"/>
      </w:rPr>
    </w:lvl>
    <w:lvl w:ilvl="4" w:tplc="040E0003" w:tentative="1">
      <w:start w:val="1"/>
      <w:numFmt w:val="bullet"/>
      <w:lvlText w:val="o"/>
      <w:lvlJc w:val="left"/>
      <w:pPr>
        <w:ind w:left="3654" w:hanging="360"/>
      </w:pPr>
      <w:rPr>
        <w:rFonts w:ascii="Courier New" w:hAnsi="Courier New" w:cs="Courier New" w:hint="default"/>
      </w:rPr>
    </w:lvl>
    <w:lvl w:ilvl="5" w:tplc="040E0005" w:tentative="1">
      <w:start w:val="1"/>
      <w:numFmt w:val="bullet"/>
      <w:lvlText w:val=""/>
      <w:lvlJc w:val="left"/>
      <w:pPr>
        <w:ind w:left="4374" w:hanging="360"/>
      </w:pPr>
      <w:rPr>
        <w:rFonts w:ascii="Wingdings" w:hAnsi="Wingdings" w:hint="default"/>
      </w:rPr>
    </w:lvl>
    <w:lvl w:ilvl="6" w:tplc="040E0001" w:tentative="1">
      <w:start w:val="1"/>
      <w:numFmt w:val="bullet"/>
      <w:lvlText w:val=""/>
      <w:lvlJc w:val="left"/>
      <w:pPr>
        <w:ind w:left="5094" w:hanging="360"/>
      </w:pPr>
      <w:rPr>
        <w:rFonts w:ascii="Symbol" w:hAnsi="Symbol" w:hint="default"/>
      </w:rPr>
    </w:lvl>
    <w:lvl w:ilvl="7" w:tplc="040E0003" w:tentative="1">
      <w:start w:val="1"/>
      <w:numFmt w:val="bullet"/>
      <w:lvlText w:val="o"/>
      <w:lvlJc w:val="left"/>
      <w:pPr>
        <w:ind w:left="5814" w:hanging="360"/>
      </w:pPr>
      <w:rPr>
        <w:rFonts w:ascii="Courier New" w:hAnsi="Courier New" w:cs="Courier New" w:hint="default"/>
      </w:rPr>
    </w:lvl>
    <w:lvl w:ilvl="8" w:tplc="040E0005" w:tentative="1">
      <w:start w:val="1"/>
      <w:numFmt w:val="bullet"/>
      <w:lvlText w:val=""/>
      <w:lvlJc w:val="left"/>
      <w:pPr>
        <w:ind w:left="6534" w:hanging="360"/>
      </w:pPr>
      <w:rPr>
        <w:rFonts w:ascii="Wingdings" w:hAnsi="Wingdings" w:hint="default"/>
      </w:rPr>
    </w:lvl>
  </w:abstractNum>
  <w:abstractNum w:abstractNumId="66" w15:restartNumberingAfterBreak="0">
    <w:nsid w:val="20215C88"/>
    <w:multiLevelType w:val="hybridMultilevel"/>
    <w:tmpl w:val="22D22580"/>
    <w:lvl w:ilvl="0" w:tplc="AE800098">
      <w:start w:val="5"/>
      <w:numFmt w:val="decimal"/>
      <w:lvlText w:val="%1."/>
      <w:lvlJc w:val="left"/>
      <w:pPr>
        <w:ind w:left="36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7" w15:restartNumberingAfterBreak="0">
    <w:nsid w:val="210C07E6"/>
    <w:multiLevelType w:val="hybridMultilevel"/>
    <w:tmpl w:val="3A505CFE"/>
    <w:lvl w:ilvl="0" w:tplc="040E000F">
      <w:start w:val="1"/>
      <w:numFmt w:val="decimal"/>
      <w:lvlText w:val="%1."/>
      <w:lvlJc w:val="left"/>
      <w:pPr>
        <w:ind w:left="7732" w:hanging="360"/>
      </w:pPr>
      <w:rPr>
        <w:rFonts w:hint="default"/>
      </w:rPr>
    </w:lvl>
    <w:lvl w:ilvl="1" w:tplc="040E0019" w:tentative="1">
      <w:start w:val="1"/>
      <w:numFmt w:val="lowerLetter"/>
      <w:lvlText w:val="%2."/>
      <w:lvlJc w:val="left"/>
      <w:pPr>
        <w:ind w:left="8452" w:hanging="360"/>
      </w:pPr>
    </w:lvl>
    <w:lvl w:ilvl="2" w:tplc="040E001B" w:tentative="1">
      <w:start w:val="1"/>
      <w:numFmt w:val="lowerRoman"/>
      <w:lvlText w:val="%3."/>
      <w:lvlJc w:val="right"/>
      <w:pPr>
        <w:ind w:left="9172" w:hanging="180"/>
      </w:pPr>
    </w:lvl>
    <w:lvl w:ilvl="3" w:tplc="040E000F" w:tentative="1">
      <w:start w:val="1"/>
      <w:numFmt w:val="decimal"/>
      <w:lvlText w:val="%4."/>
      <w:lvlJc w:val="left"/>
      <w:pPr>
        <w:ind w:left="9892" w:hanging="360"/>
      </w:pPr>
    </w:lvl>
    <w:lvl w:ilvl="4" w:tplc="040E0019" w:tentative="1">
      <w:start w:val="1"/>
      <w:numFmt w:val="lowerLetter"/>
      <w:lvlText w:val="%5."/>
      <w:lvlJc w:val="left"/>
      <w:pPr>
        <w:ind w:left="10612" w:hanging="360"/>
      </w:pPr>
    </w:lvl>
    <w:lvl w:ilvl="5" w:tplc="040E001B" w:tentative="1">
      <w:start w:val="1"/>
      <w:numFmt w:val="lowerRoman"/>
      <w:lvlText w:val="%6."/>
      <w:lvlJc w:val="right"/>
      <w:pPr>
        <w:ind w:left="11332" w:hanging="180"/>
      </w:pPr>
    </w:lvl>
    <w:lvl w:ilvl="6" w:tplc="040E000F" w:tentative="1">
      <w:start w:val="1"/>
      <w:numFmt w:val="decimal"/>
      <w:lvlText w:val="%7."/>
      <w:lvlJc w:val="left"/>
      <w:pPr>
        <w:ind w:left="12052" w:hanging="360"/>
      </w:pPr>
    </w:lvl>
    <w:lvl w:ilvl="7" w:tplc="040E0019" w:tentative="1">
      <w:start w:val="1"/>
      <w:numFmt w:val="lowerLetter"/>
      <w:lvlText w:val="%8."/>
      <w:lvlJc w:val="left"/>
      <w:pPr>
        <w:ind w:left="12772" w:hanging="360"/>
      </w:pPr>
    </w:lvl>
    <w:lvl w:ilvl="8" w:tplc="040E001B" w:tentative="1">
      <w:start w:val="1"/>
      <w:numFmt w:val="lowerRoman"/>
      <w:lvlText w:val="%9."/>
      <w:lvlJc w:val="right"/>
      <w:pPr>
        <w:ind w:left="13492" w:hanging="180"/>
      </w:pPr>
    </w:lvl>
  </w:abstractNum>
  <w:abstractNum w:abstractNumId="68" w15:restartNumberingAfterBreak="0">
    <w:nsid w:val="21C81F9C"/>
    <w:multiLevelType w:val="hybridMultilevel"/>
    <w:tmpl w:val="BB380A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9" w15:restartNumberingAfterBreak="0">
    <w:nsid w:val="21E208BA"/>
    <w:multiLevelType w:val="hybridMultilevel"/>
    <w:tmpl w:val="0B6EBEE2"/>
    <w:lvl w:ilvl="0" w:tplc="1D800002">
      <w:start w:val="2"/>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0" w15:restartNumberingAfterBreak="0">
    <w:nsid w:val="22374F8E"/>
    <w:multiLevelType w:val="hybridMultilevel"/>
    <w:tmpl w:val="854061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1" w15:restartNumberingAfterBreak="0">
    <w:nsid w:val="22D04388"/>
    <w:multiLevelType w:val="hybridMultilevel"/>
    <w:tmpl w:val="D6D8DBBE"/>
    <w:lvl w:ilvl="0" w:tplc="A86A89C2">
      <w:start w:val="1"/>
      <w:numFmt w:val="lowerLetter"/>
      <w:lvlText w:val="%1)"/>
      <w:lvlJc w:val="left"/>
      <w:pPr>
        <w:ind w:left="927" w:hanging="360"/>
      </w:pPr>
      <w:rPr>
        <w:rFonts w:hint="default"/>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72" w15:restartNumberingAfterBreak="0">
    <w:nsid w:val="232B6E34"/>
    <w:multiLevelType w:val="hybridMultilevel"/>
    <w:tmpl w:val="0A8AB1A0"/>
    <w:lvl w:ilvl="0" w:tplc="EEE6A086">
      <w:start w:val="1"/>
      <w:numFmt w:val="lowerLetter"/>
      <w:lvlText w:val="%1)"/>
      <w:lvlJc w:val="left"/>
      <w:pPr>
        <w:ind w:left="720" w:hanging="36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3" w15:restartNumberingAfterBreak="0">
    <w:nsid w:val="23B35150"/>
    <w:multiLevelType w:val="hybridMultilevel"/>
    <w:tmpl w:val="E33AC910"/>
    <w:lvl w:ilvl="0" w:tplc="09543D6C">
      <w:start w:val="1"/>
      <w:numFmt w:val="lowerLetter"/>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4" w15:restartNumberingAfterBreak="0">
    <w:nsid w:val="23D14AB4"/>
    <w:multiLevelType w:val="hybridMultilevel"/>
    <w:tmpl w:val="58D8DC78"/>
    <w:lvl w:ilvl="0" w:tplc="040E0003">
      <w:start w:val="1"/>
      <w:numFmt w:val="bullet"/>
      <w:lvlText w:val="o"/>
      <w:lvlJc w:val="left"/>
      <w:pPr>
        <w:ind w:left="1428" w:hanging="360"/>
      </w:pPr>
      <w:rPr>
        <w:rFonts w:ascii="Courier New" w:hAnsi="Courier New" w:cs="Courier New"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75" w15:restartNumberingAfterBreak="0">
    <w:nsid w:val="24050433"/>
    <w:multiLevelType w:val="hybridMultilevel"/>
    <w:tmpl w:val="AFF4D1C8"/>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76" w15:restartNumberingAfterBreak="0">
    <w:nsid w:val="244F294F"/>
    <w:multiLevelType w:val="hybridMultilevel"/>
    <w:tmpl w:val="CA188F80"/>
    <w:lvl w:ilvl="0" w:tplc="97E6D5D4">
      <w:start w:val="2014"/>
      <w:numFmt w:val="bullet"/>
      <w:lvlText w:val="-"/>
      <w:lvlJc w:val="left"/>
      <w:pPr>
        <w:ind w:left="1440" w:hanging="360"/>
      </w:pPr>
      <w:rPr>
        <w:rFonts w:ascii="Arial" w:eastAsia="Times New Roman" w:hAnsi="Arial" w:cs="Aria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7" w15:restartNumberingAfterBreak="0">
    <w:nsid w:val="248370C6"/>
    <w:multiLevelType w:val="hybridMultilevel"/>
    <w:tmpl w:val="56D0CD0C"/>
    <w:lvl w:ilvl="0" w:tplc="040E0005">
      <w:start w:val="1"/>
      <w:numFmt w:val="bullet"/>
      <w:lvlText w:val=""/>
      <w:lvlJc w:val="left"/>
      <w:pPr>
        <w:ind w:left="360" w:hanging="360"/>
      </w:pPr>
      <w:rPr>
        <w:rFonts w:ascii="Wingdings" w:hAnsi="Wingding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8" w15:restartNumberingAfterBreak="0">
    <w:nsid w:val="25475290"/>
    <w:multiLevelType w:val="hybridMultilevel"/>
    <w:tmpl w:val="5192E0C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79" w15:restartNumberingAfterBreak="0">
    <w:nsid w:val="263207DA"/>
    <w:multiLevelType w:val="hybridMultilevel"/>
    <w:tmpl w:val="DEDC5F2E"/>
    <w:lvl w:ilvl="0" w:tplc="1D800002">
      <w:start w:val="2"/>
      <w:numFmt w:val="bullet"/>
      <w:lvlText w:val="-"/>
      <w:lvlJc w:val="left"/>
      <w:pPr>
        <w:ind w:left="-12" w:hanging="360"/>
      </w:pPr>
      <w:rPr>
        <w:rFonts w:ascii="Times New Roman" w:eastAsia="Times New Roman" w:hAnsi="Times New Roman" w:hint="default"/>
      </w:rPr>
    </w:lvl>
    <w:lvl w:ilvl="1" w:tplc="040E0001">
      <w:start w:val="1"/>
      <w:numFmt w:val="bullet"/>
      <w:lvlText w:val=""/>
      <w:lvlJc w:val="left"/>
      <w:pPr>
        <w:ind w:left="708" w:hanging="360"/>
      </w:pPr>
      <w:rPr>
        <w:rFonts w:ascii="Symbol" w:hAnsi="Symbol" w:hint="default"/>
      </w:rPr>
    </w:lvl>
    <w:lvl w:ilvl="2" w:tplc="040E0005">
      <w:start w:val="1"/>
      <w:numFmt w:val="bullet"/>
      <w:lvlText w:val=""/>
      <w:lvlJc w:val="left"/>
      <w:pPr>
        <w:ind w:left="1428" w:hanging="360"/>
      </w:pPr>
      <w:rPr>
        <w:rFonts w:ascii="Wingdings" w:hAnsi="Wingdings" w:hint="default"/>
      </w:rPr>
    </w:lvl>
    <w:lvl w:ilvl="3" w:tplc="040E0001" w:tentative="1">
      <w:start w:val="1"/>
      <w:numFmt w:val="bullet"/>
      <w:lvlText w:val=""/>
      <w:lvlJc w:val="left"/>
      <w:pPr>
        <w:ind w:left="2148" w:hanging="360"/>
      </w:pPr>
      <w:rPr>
        <w:rFonts w:ascii="Symbol" w:hAnsi="Symbol" w:hint="default"/>
      </w:rPr>
    </w:lvl>
    <w:lvl w:ilvl="4" w:tplc="040E0003" w:tentative="1">
      <w:start w:val="1"/>
      <w:numFmt w:val="bullet"/>
      <w:lvlText w:val="o"/>
      <w:lvlJc w:val="left"/>
      <w:pPr>
        <w:ind w:left="2868" w:hanging="360"/>
      </w:pPr>
      <w:rPr>
        <w:rFonts w:ascii="Courier New" w:hAnsi="Courier New" w:hint="default"/>
      </w:rPr>
    </w:lvl>
    <w:lvl w:ilvl="5" w:tplc="040E0005" w:tentative="1">
      <w:start w:val="1"/>
      <w:numFmt w:val="bullet"/>
      <w:lvlText w:val=""/>
      <w:lvlJc w:val="left"/>
      <w:pPr>
        <w:ind w:left="3588" w:hanging="360"/>
      </w:pPr>
      <w:rPr>
        <w:rFonts w:ascii="Wingdings" w:hAnsi="Wingdings" w:hint="default"/>
      </w:rPr>
    </w:lvl>
    <w:lvl w:ilvl="6" w:tplc="040E0001" w:tentative="1">
      <w:start w:val="1"/>
      <w:numFmt w:val="bullet"/>
      <w:lvlText w:val=""/>
      <w:lvlJc w:val="left"/>
      <w:pPr>
        <w:ind w:left="4308" w:hanging="360"/>
      </w:pPr>
      <w:rPr>
        <w:rFonts w:ascii="Symbol" w:hAnsi="Symbol" w:hint="default"/>
      </w:rPr>
    </w:lvl>
    <w:lvl w:ilvl="7" w:tplc="040E0003" w:tentative="1">
      <w:start w:val="1"/>
      <w:numFmt w:val="bullet"/>
      <w:lvlText w:val="o"/>
      <w:lvlJc w:val="left"/>
      <w:pPr>
        <w:ind w:left="5028" w:hanging="360"/>
      </w:pPr>
      <w:rPr>
        <w:rFonts w:ascii="Courier New" w:hAnsi="Courier New" w:hint="default"/>
      </w:rPr>
    </w:lvl>
    <w:lvl w:ilvl="8" w:tplc="040E0005" w:tentative="1">
      <w:start w:val="1"/>
      <w:numFmt w:val="bullet"/>
      <w:lvlText w:val=""/>
      <w:lvlJc w:val="left"/>
      <w:pPr>
        <w:ind w:left="5748" w:hanging="360"/>
      </w:pPr>
      <w:rPr>
        <w:rFonts w:ascii="Wingdings" w:hAnsi="Wingdings" w:hint="default"/>
      </w:rPr>
    </w:lvl>
  </w:abstractNum>
  <w:abstractNum w:abstractNumId="80" w15:restartNumberingAfterBreak="0">
    <w:nsid w:val="27663292"/>
    <w:multiLevelType w:val="multilevel"/>
    <w:tmpl w:val="565EC9C0"/>
    <w:lvl w:ilvl="0">
      <w:start w:val="1"/>
      <w:numFmt w:val="decimal"/>
      <w:lvlText w:val="%1."/>
      <w:lvlJc w:val="left"/>
      <w:pPr>
        <w:ind w:left="360" w:hanging="360"/>
      </w:pPr>
      <w:rPr>
        <w:rFonts w:hint="default"/>
      </w:rPr>
    </w:lvl>
    <w:lvl w:ilvl="1">
      <w:start w:val="4"/>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1" w15:restartNumberingAfterBreak="0">
    <w:nsid w:val="27DC509F"/>
    <w:multiLevelType w:val="hybridMultilevel"/>
    <w:tmpl w:val="5B92647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82" w15:restartNumberingAfterBreak="0">
    <w:nsid w:val="28AC145E"/>
    <w:multiLevelType w:val="hybridMultilevel"/>
    <w:tmpl w:val="0C6A95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3" w15:restartNumberingAfterBreak="0">
    <w:nsid w:val="290D053C"/>
    <w:multiLevelType w:val="hybridMultilevel"/>
    <w:tmpl w:val="ABD48F9A"/>
    <w:lvl w:ilvl="0" w:tplc="F3A4A3D8">
      <w:start w:val="1"/>
      <w:numFmt w:val="lowerLetter"/>
      <w:lvlText w:val="(%1)"/>
      <w:lvlJc w:val="left"/>
      <w:pPr>
        <w:tabs>
          <w:tab w:val="num" w:pos="1698"/>
        </w:tabs>
        <w:ind w:left="1698" w:hanging="705"/>
      </w:pPr>
      <w:rPr>
        <w:rFonts w:hint="default"/>
      </w:rPr>
    </w:lvl>
    <w:lvl w:ilvl="1" w:tplc="040E0019">
      <w:start w:val="1"/>
      <w:numFmt w:val="lowerLetter"/>
      <w:lvlText w:val="%2."/>
      <w:lvlJc w:val="left"/>
      <w:pPr>
        <w:tabs>
          <w:tab w:val="num" w:pos="2073"/>
        </w:tabs>
        <w:ind w:left="2073" w:hanging="360"/>
      </w:pPr>
    </w:lvl>
    <w:lvl w:ilvl="2" w:tplc="040E001B" w:tentative="1">
      <w:start w:val="1"/>
      <w:numFmt w:val="lowerRoman"/>
      <w:lvlText w:val="%3."/>
      <w:lvlJc w:val="right"/>
      <w:pPr>
        <w:tabs>
          <w:tab w:val="num" w:pos="2793"/>
        </w:tabs>
        <w:ind w:left="2793" w:hanging="180"/>
      </w:pPr>
    </w:lvl>
    <w:lvl w:ilvl="3" w:tplc="040E000F" w:tentative="1">
      <w:start w:val="1"/>
      <w:numFmt w:val="decimal"/>
      <w:lvlText w:val="%4."/>
      <w:lvlJc w:val="left"/>
      <w:pPr>
        <w:tabs>
          <w:tab w:val="num" w:pos="3513"/>
        </w:tabs>
        <w:ind w:left="3513" w:hanging="360"/>
      </w:pPr>
    </w:lvl>
    <w:lvl w:ilvl="4" w:tplc="040E0019" w:tentative="1">
      <w:start w:val="1"/>
      <w:numFmt w:val="lowerLetter"/>
      <w:lvlText w:val="%5."/>
      <w:lvlJc w:val="left"/>
      <w:pPr>
        <w:tabs>
          <w:tab w:val="num" w:pos="4233"/>
        </w:tabs>
        <w:ind w:left="4233" w:hanging="360"/>
      </w:pPr>
    </w:lvl>
    <w:lvl w:ilvl="5" w:tplc="040E001B" w:tentative="1">
      <w:start w:val="1"/>
      <w:numFmt w:val="lowerRoman"/>
      <w:lvlText w:val="%6."/>
      <w:lvlJc w:val="right"/>
      <w:pPr>
        <w:tabs>
          <w:tab w:val="num" w:pos="4953"/>
        </w:tabs>
        <w:ind w:left="4953" w:hanging="180"/>
      </w:pPr>
    </w:lvl>
    <w:lvl w:ilvl="6" w:tplc="040E000F" w:tentative="1">
      <w:start w:val="1"/>
      <w:numFmt w:val="decimal"/>
      <w:lvlText w:val="%7."/>
      <w:lvlJc w:val="left"/>
      <w:pPr>
        <w:tabs>
          <w:tab w:val="num" w:pos="5673"/>
        </w:tabs>
        <w:ind w:left="5673" w:hanging="360"/>
      </w:pPr>
    </w:lvl>
    <w:lvl w:ilvl="7" w:tplc="040E0019" w:tentative="1">
      <w:start w:val="1"/>
      <w:numFmt w:val="lowerLetter"/>
      <w:lvlText w:val="%8."/>
      <w:lvlJc w:val="left"/>
      <w:pPr>
        <w:tabs>
          <w:tab w:val="num" w:pos="6393"/>
        </w:tabs>
        <w:ind w:left="6393" w:hanging="360"/>
      </w:pPr>
    </w:lvl>
    <w:lvl w:ilvl="8" w:tplc="040E001B" w:tentative="1">
      <w:start w:val="1"/>
      <w:numFmt w:val="lowerRoman"/>
      <w:lvlText w:val="%9."/>
      <w:lvlJc w:val="right"/>
      <w:pPr>
        <w:tabs>
          <w:tab w:val="num" w:pos="7113"/>
        </w:tabs>
        <w:ind w:left="7113" w:hanging="180"/>
      </w:pPr>
    </w:lvl>
  </w:abstractNum>
  <w:abstractNum w:abstractNumId="84" w15:restartNumberingAfterBreak="0">
    <w:nsid w:val="29E75084"/>
    <w:multiLevelType w:val="multilevel"/>
    <w:tmpl w:val="EE3860A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2268"/>
        </w:tabs>
        <w:ind w:left="2268" w:hanging="567"/>
      </w:pPr>
      <w:rPr>
        <w:rFonts w:hint="default"/>
      </w:rPr>
    </w:lvl>
    <w:lvl w:ilvl="4">
      <w:start w:val="1"/>
      <w:numFmt w:val="lowerLetter"/>
      <w:lvlText w:val="%5."/>
      <w:lvlJc w:val="left"/>
      <w:pPr>
        <w:tabs>
          <w:tab w:val="num" w:pos="2835"/>
        </w:tabs>
        <w:ind w:left="2835" w:hanging="567"/>
      </w:pPr>
      <w:rPr>
        <w:rFonts w:hint="default"/>
      </w:rPr>
    </w:lvl>
    <w:lvl w:ilvl="5">
      <w:start w:val="1"/>
      <w:numFmt w:val="lowerRoman"/>
      <w:lvlText w:val="%6."/>
      <w:lvlJc w:val="left"/>
      <w:pPr>
        <w:tabs>
          <w:tab w:val="num" w:pos="3402"/>
        </w:tabs>
        <w:ind w:left="3402" w:hanging="567"/>
      </w:pPr>
      <w:rPr>
        <w:rFonts w:hint="default"/>
      </w:rPr>
    </w:lvl>
    <w:lvl w:ilvl="6">
      <w:start w:val="1"/>
      <w:numFmt w:val="decimal"/>
      <w:lvlText w:val="%7."/>
      <w:lvlJc w:val="left"/>
      <w:pPr>
        <w:tabs>
          <w:tab w:val="num" w:pos="3969"/>
        </w:tabs>
        <w:ind w:left="3969" w:hanging="567"/>
      </w:pPr>
      <w:rPr>
        <w:rFonts w:hint="default"/>
      </w:rPr>
    </w:lvl>
    <w:lvl w:ilvl="7">
      <w:start w:val="1"/>
      <w:numFmt w:val="lowerLetter"/>
      <w:lvlText w:val="%8."/>
      <w:lvlJc w:val="left"/>
      <w:pPr>
        <w:tabs>
          <w:tab w:val="num" w:pos="4536"/>
        </w:tabs>
        <w:ind w:left="4536" w:hanging="567"/>
      </w:pPr>
      <w:rPr>
        <w:rFonts w:hint="default"/>
      </w:rPr>
    </w:lvl>
    <w:lvl w:ilvl="8">
      <w:start w:val="1"/>
      <w:numFmt w:val="lowerRoman"/>
      <w:lvlText w:val="%9."/>
      <w:lvlJc w:val="left"/>
      <w:pPr>
        <w:tabs>
          <w:tab w:val="num" w:pos="5103"/>
        </w:tabs>
        <w:ind w:left="5103" w:hanging="567"/>
      </w:pPr>
      <w:rPr>
        <w:rFonts w:hint="default"/>
      </w:rPr>
    </w:lvl>
  </w:abstractNum>
  <w:abstractNum w:abstractNumId="85" w15:restartNumberingAfterBreak="0">
    <w:nsid w:val="2ABA5D40"/>
    <w:multiLevelType w:val="hybridMultilevel"/>
    <w:tmpl w:val="ACE66342"/>
    <w:lvl w:ilvl="0" w:tplc="45C4C612">
      <w:start w:val="1"/>
      <w:numFmt w:val="lowerLetter"/>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6" w15:restartNumberingAfterBreak="0">
    <w:nsid w:val="2AC91EDA"/>
    <w:multiLevelType w:val="multilevel"/>
    <w:tmpl w:val="40F69A74"/>
    <w:lvl w:ilvl="0">
      <w:start w:val="1"/>
      <w:numFmt w:val="decimal"/>
      <w:lvlText w:val="%1."/>
      <w:lvlJc w:val="left"/>
      <w:pPr>
        <w:ind w:left="360" w:hanging="360"/>
      </w:pPr>
      <w:rPr>
        <w:rFonts w:hint="default"/>
      </w:rPr>
    </w:lvl>
    <w:lvl w:ilvl="1">
      <w:start w:val="4"/>
      <w:numFmt w:val="decimal"/>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7" w15:restartNumberingAfterBreak="0">
    <w:nsid w:val="2B5641E9"/>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2C3063D7"/>
    <w:multiLevelType w:val="hybridMultilevel"/>
    <w:tmpl w:val="1012D810"/>
    <w:lvl w:ilvl="0" w:tplc="040E0001">
      <w:start w:val="1"/>
      <w:numFmt w:val="bullet"/>
      <w:lvlText w:val=""/>
      <w:lvlJc w:val="left"/>
      <w:pPr>
        <w:ind w:left="1713" w:hanging="360"/>
      </w:pPr>
      <w:rPr>
        <w:rFonts w:ascii="Symbol" w:hAnsi="Symbol" w:hint="default"/>
      </w:rPr>
    </w:lvl>
    <w:lvl w:ilvl="1" w:tplc="040E0003">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89" w15:restartNumberingAfterBreak="0">
    <w:nsid w:val="2C382222"/>
    <w:multiLevelType w:val="hybridMultilevel"/>
    <w:tmpl w:val="628062A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90" w15:restartNumberingAfterBreak="0">
    <w:nsid w:val="2D460E72"/>
    <w:multiLevelType w:val="hybridMultilevel"/>
    <w:tmpl w:val="61E04FAE"/>
    <w:lvl w:ilvl="0" w:tplc="1D800002">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1" w15:restartNumberingAfterBreak="0">
    <w:nsid w:val="2D65491F"/>
    <w:multiLevelType w:val="hybridMultilevel"/>
    <w:tmpl w:val="F6D6FD72"/>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2" w15:restartNumberingAfterBreak="0">
    <w:nsid w:val="2D7F2380"/>
    <w:multiLevelType w:val="hybridMultilevel"/>
    <w:tmpl w:val="5CF6C2F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3" w15:restartNumberingAfterBreak="0">
    <w:nsid w:val="2F160ECC"/>
    <w:multiLevelType w:val="hybridMultilevel"/>
    <w:tmpl w:val="B6AA0C2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4" w15:restartNumberingAfterBreak="0">
    <w:nsid w:val="30365504"/>
    <w:multiLevelType w:val="hybridMultilevel"/>
    <w:tmpl w:val="77CC5BF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5" w15:restartNumberingAfterBreak="0">
    <w:nsid w:val="30D76102"/>
    <w:multiLevelType w:val="hybridMultilevel"/>
    <w:tmpl w:val="A1C0DD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6" w15:restartNumberingAfterBreak="0">
    <w:nsid w:val="3112368A"/>
    <w:multiLevelType w:val="hybridMultilevel"/>
    <w:tmpl w:val="23F4CE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7" w15:restartNumberingAfterBreak="0">
    <w:nsid w:val="31FA6DE9"/>
    <w:multiLevelType w:val="singleLevel"/>
    <w:tmpl w:val="FC38976C"/>
    <w:name w:val="PBDoc222"/>
    <w:lvl w:ilvl="0">
      <w:start w:val="1"/>
      <w:numFmt w:val="bullet"/>
      <w:pStyle w:val="PBBullet"/>
      <w:lvlText w:val=""/>
      <w:lvlJc w:val="left"/>
      <w:pPr>
        <w:tabs>
          <w:tab w:val="num" w:pos="720"/>
        </w:tabs>
        <w:ind w:left="720" w:hanging="720"/>
      </w:pPr>
      <w:rPr>
        <w:rFonts w:ascii="Symbol" w:hAnsi="Symbol" w:hint="default"/>
      </w:rPr>
    </w:lvl>
  </w:abstractNum>
  <w:abstractNum w:abstractNumId="98" w15:restartNumberingAfterBreak="0">
    <w:nsid w:val="326E75E4"/>
    <w:multiLevelType w:val="singleLevel"/>
    <w:tmpl w:val="08090001"/>
    <w:name w:val="PBTOC342222222222"/>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32715BDF"/>
    <w:multiLevelType w:val="hybridMultilevel"/>
    <w:tmpl w:val="A246DE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0" w15:restartNumberingAfterBreak="0">
    <w:nsid w:val="35DE432B"/>
    <w:multiLevelType w:val="hybridMultilevel"/>
    <w:tmpl w:val="114CDB28"/>
    <w:lvl w:ilvl="0" w:tplc="040E0001">
      <w:start w:val="1"/>
      <w:numFmt w:val="bullet"/>
      <w:lvlText w:val=""/>
      <w:lvlJc w:val="left"/>
      <w:pPr>
        <w:ind w:left="720" w:hanging="360"/>
      </w:pPr>
      <w:rPr>
        <w:rFonts w:ascii="Symbol" w:hAnsi="Symbol" w:hint="default"/>
      </w:rPr>
    </w:lvl>
    <w:lvl w:ilvl="1" w:tplc="4F6A06DC">
      <w:start w:val="3"/>
      <w:numFmt w:val="bullet"/>
      <w:lvlText w:val="-"/>
      <w:lvlJc w:val="left"/>
      <w:pPr>
        <w:ind w:left="1440" w:hanging="360"/>
      </w:pPr>
      <w:rPr>
        <w:rFonts w:ascii="Calibri" w:eastAsiaTheme="minorHAnsi" w:hAnsi="Calibri" w:cs="Calibri"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1" w15:restartNumberingAfterBreak="0">
    <w:nsid w:val="36094502"/>
    <w:multiLevelType w:val="hybridMultilevel"/>
    <w:tmpl w:val="B0AEAACE"/>
    <w:lvl w:ilvl="0" w:tplc="040E0001">
      <w:start w:val="1"/>
      <w:numFmt w:val="bullet"/>
      <w:lvlText w:val=""/>
      <w:lvlJc w:val="left"/>
      <w:pPr>
        <w:ind w:left="1434" w:hanging="360"/>
      </w:pPr>
      <w:rPr>
        <w:rFonts w:ascii="Symbol" w:hAnsi="Symbol" w:hint="default"/>
      </w:rPr>
    </w:lvl>
    <w:lvl w:ilvl="1" w:tplc="040E0003" w:tentative="1">
      <w:start w:val="1"/>
      <w:numFmt w:val="bullet"/>
      <w:lvlText w:val="o"/>
      <w:lvlJc w:val="left"/>
      <w:pPr>
        <w:ind w:left="2154" w:hanging="360"/>
      </w:pPr>
      <w:rPr>
        <w:rFonts w:ascii="Courier New" w:hAnsi="Courier New" w:cs="Courier New" w:hint="default"/>
      </w:rPr>
    </w:lvl>
    <w:lvl w:ilvl="2" w:tplc="040E0005" w:tentative="1">
      <w:start w:val="1"/>
      <w:numFmt w:val="bullet"/>
      <w:lvlText w:val=""/>
      <w:lvlJc w:val="left"/>
      <w:pPr>
        <w:ind w:left="2874" w:hanging="360"/>
      </w:pPr>
      <w:rPr>
        <w:rFonts w:ascii="Wingdings" w:hAnsi="Wingdings" w:hint="default"/>
      </w:rPr>
    </w:lvl>
    <w:lvl w:ilvl="3" w:tplc="040E0001" w:tentative="1">
      <w:start w:val="1"/>
      <w:numFmt w:val="bullet"/>
      <w:lvlText w:val=""/>
      <w:lvlJc w:val="left"/>
      <w:pPr>
        <w:ind w:left="3594" w:hanging="360"/>
      </w:pPr>
      <w:rPr>
        <w:rFonts w:ascii="Symbol" w:hAnsi="Symbol" w:hint="default"/>
      </w:rPr>
    </w:lvl>
    <w:lvl w:ilvl="4" w:tplc="040E0003" w:tentative="1">
      <w:start w:val="1"/>
      <w:numFmt w:val="bullet"/>
      <w:lvlText w:val="o"/>
      <w:lvlJc w:val="left"/>
      <w:pPr>
        <w:ind w:left="4314" w:hanging="360"/>
      </w:pPr>
      <w:rPr>
        <w:rFonts w:ascii="Courier New" w:hAnsi="Courier New" w:cs="Courier New" w:hint="default"/>
      </w:rPr>
    </w:lvl>
    <w:lvl w:ilvl="5" w:tplc="040E0005" w:tentative="1">
      <w:start w:val="1"/>
      <w:numFmt w:val="bullet"/>
      <w:lvlText w:val=""/>
      <w:lvlJc w:val="left"/>
      <w:pPr>
        <w:ind w:left="5034" w:hanging="360"/>
      </w:pPr>
      <w:rPr>
        <w:rFonts w:ascii="Wingdings" w:hAnsi="Wingdings" w:hint="default"/>
      </w:rPr>
    </w:lvl>
    <w:lvl w:ilvl="6" w:tplc="040E0001" w:tentative="1">
      <w:start w:val="1"/>
      <w:numFmt w:val="bullet"/>
      <w:lvlText w:val=""/>
      <w:lvlJc w:val="left"/>
      <w:pPr>
        <w:ind w:left="5754" w:hanging="360"/>
      </w:pPr>
      <w:rPr>
        <w:rFonts w:ascii="Symbol" w:hAnsi="Symbol" w:hint="default"/>
      </w:rPr>
    </w:lvl>
    <w:lvl w:ilvl="7" w:tplc="040E0003" w:tentative="1">
      <w:start w:val="1"/>
      <w:numFmt w:val="bullet"/>
      <w:lvlText w:val="o"/>
      <w:lvlJc w:val="left"/>
      <w:pPr>
        <w:ind w:left="6474" w:hanging="360"/>
      </w:pPr>
      <w:rPr>
        <w:rFonts w:ascii="Courier New" w:hAnsi="Courier New" w:cs="Courier New" w:hint="default"/>
      </w:rPr>
    </w:lvl>
    <w:lvl w:ilvl="8" w:tplc="040E0005" w:tentative="1">
      <w:start w:val="1"/>
      <w:numFmt w:val="bullet"/>
      <w:lvlText w:val=""/>
      <w:lvlJc w:val="left"/>
      <w:pPr>
        <w:ind w:left="7194" w:hanging="360"/>
      </w:pPr>
      <w:rPr>
        <w:rFonts w:ascii="Wingdings" w:hAnsi="Wingdings" w:hint="default"/>
      </w:rPr>
    </w:lvl>
  </w:abstractNum>
  <w:abstractNum w:abstractNumId="102" w15:restartNumberingAfterBreak="0">
    <w:nsid w:val="363601FE"/>
    <w:multiLevelType w:val="hybridMultilevel"/>
    <w:tmpl w:val="337453F2"/>
    <w:lvl w:ilvl="0" w:tplc="040E0001">
      <w:start w:val="1"/>
      <w:numFmt w:val="bullet"/>
      <w:lvlText w:val=""/>
      <w:lvlJc w:val="left"/>
      <w:pPr>
        <w:ind w:left="722" w:hanging="360"/>
      </w:pPr>
      <w:rPr>
        <w:rFonts w:ascii="Symbol" w:hAnsi="Symbol" w:hint="default"/>
      </w:rPr>
    </w:lvl>
    <w:lvl w:ilvl="1" w:tplc="040E0003" w:tentative="1">
      <w:start w:val="1"/>
      <w:numFmt w:val="bullet"/>
      <w:lvlText w:val="o"/>
      <w:lvlJc w:val="left"/>
      <w:pPr>
        <w:ind w:left="1442" w:hanging="360"/>
      </w:pPr>
      <w:rPr>
        <w:rFonts w:ascii="Courier New" w:hAnsi="Courier New" w:cs="Courier New" w:hint="default"/>
      </w:rPr>
    </w:lvl>
    <w:lvl w:ilvl="2" w:tplc="040E0005" w:tentative="1">
      <w:start w:val="1"/>
      <w:numFmt w:val="bullet"/>
      <w:lvlText w:val=""/>
      <w:lvlJc w:val="left"/>
      <w:pPr>
        <w:ind w:left="2162" w:hanging="360"/>
      </w:pPr>
      <w:rPr>
        <w:rFonts w:ascii="Wingdings" w:hAnsi="Wingdings" w:hint="default"/>
      </w:rPr>
    </w:lvl>
    <w:lvl w:ilvl="3" w:tplc="040E0001" w:tentative="1">
      <w:start w:val="1"/>
      <w:numFmt w:val="bullet"/>
      <w:lvlText w:val=""/>
      <w:lvlJc w:val="left"/>
      <w:pPr>
        <w:ind w:left="2882" w:hanging="360"/>
      </w:pPr>
      <w:rPr>
        <w:rFonts w:ascii="Symbol" w:hAnsi="Symbol" w:hint="default"/>
      </w:rPr>
    </w:lvl>
    <w:lvl w:ilvl="4" w:tplc="040E0003" w:tentative="1">
      <w:start w:val="1"/>
      <w:numFmt w:val="bullet"/>
      <w:lvlText w:val="o"/>
      <w:lvlJc w:val="left"/>
      <w:pPr>
        <w:ind w:left="3602" w:hanging="360"/>
      </w:pPr>
      <w:rPr>
        <w:rFonts w:ascii="Courier New" w:hAnsi="Courier New" w:cs="Courier New" w:hint="default"/>
      </w:rPr>
    </w:lvl>
    <w:lvl w:ilvl="5" w:tplc="040E0005" w:tentative="1">
      <w:start w:val="1"/>
      <w:numFmt w:val="bullet"/>
      <w:lvlText w:val=""/>
      <w:lvlJc w:val="left"/>
      <w:pPr>
        <w:ind w:left="4322" w:hanging="360"/>
      </w:pPr>
      <w:rPr>
        <w:rFonts w:ascii="Wingdings" w:hAnsi="Wingdings" w:hint="default"/>
      </w:rPr>
    </w:lvl>
    <w:lvl w:ilvl="6" w:tplc="040E0001" w:tentative="1">
      <w:start w:val="1"/>
      <w:numFmt w:val="bullet"/>
      <w:lvlText w:val=""/>
      <w:lvlJc w:val="left"/>
      <w:pPr>
        <w:ind w:left="5042" w:hanging="360"/>
      </w:pPr>
      <w:rPr>
        <w:rFonts w:ascii="Symbol" w:hAnsi="Symbol" w:hint="default"/>
      </w:rPr>
    </w:lvl>
    <w:lvl w:ilvl="7" w:tplc="040E0003" w:tentative="1">
      <w:start w:val="1"/>
      <w:numFmt w:val="bullet"/>
      <w:lvlText w:val="o"/>
      <w:lvlJc w:val="left"/>
      <w:pPr>
        <w:ind w:left="5762" w:hanging="360"/>
      </w:pPr>
      <w:rPr>
        <w:rFonts w:ascii="Courier New" w:hAnsi="Courier New" w:cs="Courier New" w:hint="default"/>
      </w:rPr>
    </w:lvl>
    <w:lvl w:ilvl="8" w:tplc="040E0005" w:tentative="1">
      <w:start w:val="1"/>
      <w:numFmt w:val="bullet"/>
      <w:lvlText w:val=""/>
      <w:lvlJc w:val="left"/>
      <w:pPr>
        <w:ind w:left="6482" w:hanging="360"/>
      </w:pPr>
      <w:rPr>
        <w:rFonts w:ascii="Wingdings" w:hAnsi="Wingdings" w:hint="default"/>
      </w:rPr>
    </w:lvl>
  </w:abstractNum>
  <w:abstractNum w:abstractNumId="103" w15:restartNumberingAfterBreak="0">
    <w:nsid w:val="3697048D"/>
    <w:multiLevelType w:val="hybridMultilevel"/>
    <w:tmpl w:val="8F94AC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4" w15:restartNumberingAfterBreak="0">
    <w:nsid w:val="36CA20C2"/>
    <w:multiLevelType w:val="hybridMultilevel"/>
    <w:tmpl w:val="C044833C"/>
    <w:lvl w:ilvl="0" w:tplc="D5304390">
      <w:numFmt w:val="bullet"/>
      <w:lvlText w:val="-"/>
      <w:lvlJc w:val="left"/>
      <w:pPr>
        <w:ind w:left="720" w:hanging="360"/>
      </w:pPr>
      <w:rPr>
        <w:rFonts w:ascii="Arial" w:eastAsia="Calibri"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5" w15:restartNumberingAfterBreak="0">
    <w:nsid w:val="36FC13E5"/>
    <w:multiLevelType w:val="hybridMultilevel"/>
    <w:tmpl w:val="6F7415D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6" w15:restartNumberingAfterBreak="0">
    <w:nsid w:val="37363F84"/>
    <w:multiLevelType w:val="hybridMultilevel"/>
    <w:tmpl w:val="3F4A8C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7" w15:restartNumberingAfterBreak="0">
    <w:nsid w:val="37B43905"/>
    <w:multiLevelType w:val="hybridMultilevel"/>
    <w:tmpl w:val="878EF4B6"/>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8" w15:restartNumberingAfterBreak="0">
    <w:nsid w:val="37FD2BE5"/>
    <w:multiLevelType w:val="hybridMultilevel"/>
    <w:tmpl w:val="301CFB8E"/>
    <w:lvl w:ilvl="0" w:tplc="48E28D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9" w15:restartNumberingAfterBreak="0">
    <w:nsid w:val="38717DE3"/>
    <w:multiLevelType w:val="hybridMultilevel"/>
    <w:tmpl w:val="A54AB2D0"/>
    <w:lvl w:ilvl="0" w:tplc="1D800002">
      <w:start w:val="2"/>
      <w:numFmt w:val="bullet"/>
      <w:lvlText w:val="-"/>
      <w:lvlJc w:val="left"/>
      <w:pPr>
        <w:ind w:left="1211" w:hanging="360"/>
      </w:pPr>
      <w:rPr>
        <w:rFonts w:ascii="Times New Roman" w:eastAsia="Times New Roman" w:hAnsi="Times New Roman" w:hint="default"/>
      </w:rPr>
    </w:lvl>
    <w:lvl w:ilvl="1" w:tplc="040E0003" w:tentative="1">
      <w:start w:val="1"/>
      <w:numFmt w:val="bullet"/>
      <w:lvlText w:val="o"/>
      <w:lvlJc w:val="left"/>
      <w:pPr>
        <w:ind w:left="1931" w:hanging="360"/>
      </w:pPr>
      <w:rPr>
        <w:rFonts w:ascii="Courier New" w:hAnsi="Courier New" w:cs="Courier New" w:hint="default"/>
      </w:rPr>
    </w:lvl>
    <w:lvl w:ilvl="2" w:tplc="040E0005" w:tentative="1">
      <w:start w:val="1"/>
      <w:numFmt w:val="bullet"/>
      <w:lvlText w:val=""/>
      <w:lvlJc w:val="left"/>
      <w:pPr>
        <w:ind w:left="2651" w:hanging="360"/>
      </w:pPr>
      <w:rPr>
        <w:rFonts w:ascii="Wingdings" w:hAnsi="Wingdings" w:hint="default"/>
      </w:rPr>
    </w:lvl>
    <w:lvl w:ilvl="3" w:tplc="040E0001" w:tentative="1">
      <w:start w:val="1"/>
      <w:numFmt w:val="bullet"/>
      <w:lvlText w:val=""/>
      <w:lvlJc w:val="left"/>
      <w:pPr>
        <w:ind w:left="3371" w:hanging="360"/>
      </w:pPr>
      <w:rPr>
        <w:rFonts w:ascii="Symbol" w:hAnsi="Symbol" w:hint="default"/>
      </w:rPr>
    </w:lvl>
    <w:lvl w:ilvl="4" w:tplc="040E0003" w:tentative="1">
      <w:start w:val="1"/>
      <w:numFmt w:val="bullet"/>
      <w:lvlText w:val="o"/>
      <w:lvlJc w:val="left"/>
      <w:pPr>
        <w:ind w:left="4091" w:hanging="360"/>
      </w:pPr>
      <w:rPr>
        <w:rFonts w:ascii="Courier New" w:hAnsi="Courier New" w:cs="Courier New" w:hint="default"/>
      </w:rPr>
    </w:lvl>
    <w:lvl w:ilvl="5" w:tplc="040E0005" w:tentative="1">
      <w:start w:val="1"/>
      <w:numFmt w:val="bullet"/>
      <w:lvlText w:val=""/>
      <w:lvlJc w:val="left"/>
      <w:pPr>
        <w:ind w:left="4811" w:hanging="360"/>
      </w:pPr>
      <w:rPr>
        <w:rFonts w:ascii="Wingdings" w:hAnsi="Wingdings" w:hint="default"/>
      </w:rPr>
    </w:lvl>
    <w:lvl w:ilvl="6" w:tplc="040E0001" w:tentative="1">
      <w:start w:val="1"/>
      <w:numFmt w:val="bullet"/>
      <w:lvlText w:val=""/>
      <w:lvlJc w:val="left"/>
      <w:pPr>
        <w:ind w:left="5531" w:hanging="360"/>
      </w:pPr>
      <w:rPr>
        <w:rFonts w:ascii="Symbol" w:hAnsi="Symbol" w:hint="default"/>
      </w:rPr>
    </w:lvl>
    <w:lvl w:ilvl="7" w:tplc="040E0003" w:tentative="1">
      <w:start w:val="1"/>
      <w:numFmt w:val="bullet"/>
      <w:lvlText w:val="o"/>
      <w:lvlJc w:val="left"/>
      <w:pPr>
        <w:ind w:left="6251" w:hanging="360"/>
      </w:pPr>
      <w:rPr>
        <w:rFonts w:ascii="Courier New" w:hAnsi="Courier New" w:cs="Courier New" w:hint="default"/>
      </w:rPr>
    </w:lvl>
    <w:lvl w:ilvl="8" w:tplc="040E0005" w:tentative="1">
      <w:start w:val="1"/>
      <w:numFmt w:val="bullet"/>
      <w:lvlText w:val=""/>
      <w:lvlJc w:val="left"/>
      <w:pPr>
        <w:ind w:left="6971" w:hanging="360"/>
      </w:pPr>
      <w:rPr>
        <w:rFonts w:ascii="Wingdings" w:hAnsi="Wingdings" w:hint="default"/>
      </w:rPr>
    </w:lvl>
  </w:abstractNum>
  <w:abstractNum w:abstractNumId="110" w15:restartNumberingAfterBreak="0">
    <w:nsid w:val="3A2E27EA"/>
    <w:multiLevelType w:val="hybridMultilevel"/>
    <w:tmpl w:val="0B94A73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1" w15:restartNumberingAfterBreak="0">
    <w:nsid w:val="3A405EFE"/>
    <w:multiLevelType w:val="hybridMultilevel"/>
    <w:tmpl w:val="3072EC72"/>
    <w:lvl w:ilvl="0" w:tplc="69EC0F2A">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2" w15:restartNumberingAfterBreak="0">
    <w:nsid w:val="3A550E06"/>
    <w:multiLevelType w:val="hybridMultilevel"/>
    <w:tmpl w:val="7D60631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3" w15:restartNumberingAfterBreak="0">
    <w:nsid w:val="3B026C02"/>
    <w:multiLevelType w:val="hybridMultilevel"/>
    <w:tmpl w:val="911699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4" w15:restartNumberingAfterBreak="0">
    <w:nsid w:val="3BA85113"/>
    <w:multiLevelType w:val="hybridMultilevel"/>
    <w:tmpl w:val="32DC8224"/>
    <w:lvl w:ilvl="0" w:tplc="1D800002">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5" w15:restartNumberingAfterBreak="0">
    <w:nsid w:val="3BFD292E"/>
    <w:multiLevelType w:val="hybridMultilevel"/>
    <w:tmpl w:val="07F6CE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6" w15:restartNumberingAfterBreak="0">
    <w:nsid w:val="3C496EDE"/>
    <w:multiLevelType w:val="hybridMultilevel"/>
    <w:tmpl w:val="298AF482"/>
    <w:lvl w:ilvl="0" w:tplc="040E0001">
      <w:start w:val="1"/>
      <w:numFmt w:val="bullet"/>
      <w:lvlText w:val=""/>
      <w:lvlJc w:val="left"/>
      <w:pPr>
        <w:ind w:left="1713" w:hanging="360"/>
      </w:pPr>
      <w:rPr>
        <w:rFonts w:ascii="Symbol" w:hAnsi="Symbol" w:hint="default"/>
      </w:rPr>
    </w:lvl>
    <w:lvl w:ilvl="1" w:tplc="040E0001">
      <w:start w:val="1"/>
      <w:numFmt w:val="bullet"/>
      <w:lvlText w:val=""/>
      <w:lvlJc w:val="left"/>
      <w:pPr>
        <w:ind w:left="2433" w:hanging="360"/>
      </w:pPr>
      <w:rPr>
        <w:rFonts w:ascii="Symbol" w:hAnsi="Symbol"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17" w15:restartNumberingAfterBreak="0">
    <w:nsid w:val="3CE44594"/>
    <w:multiLevelType w:val="hybridMultilevel"/>
    <w:tmpl w:val="1AE0798E"/>
    <w:lvl w:ilvl="0" w:tplc="047AFAC6">
      <w:start w:val="1"/>
      <w:numFmt w:val="upperRoman"/>
      <w:lvlText w:val="%1."/>
      <w:lvlJc w:val="left"/>
      <w:pPr>
        <w:ind w:left="1440" w:hanging="72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18" w15:restartNumberingAfterBreak="0">
    <w:nsid w:val="3D0E7D39"/>
    <w:multiLevelType w:val="multilevel"/>
    <w:tmpl w:val="0BB21CC0"/>
    <w:name w:val="PBSch"/>
    <w:lvl w:ilvl="0">
      <w:start w:val="1"/>
      <w:numFmt w:val="decimal"/>
      <w:suff w:val="nothing"/>
      <w:lvlText w:val="Schedule %1"/>
      <w:lvlJc w:val="left"/>
      <w:pPr>
        <w:ind w:left="0" w:firstLine="0"/>
      </w:pPr>
      <w:rPr>
        <w:b/>
        <w:i w:val="0"/>
      </w:rPr>
    </w:lvl>
    <w:lvl w:ilvl="1">
      <w:start w:val="1"/>
      <w:numFmt w:val="decimal"/>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19" w15:restartNumberingAfterBreak="0">
    <w:nsid w:val="3D2167D1"/>
    <w:multiLevelType w:val="hybridMultilevel"/>
    <w:tmpl w:val="005AFB5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0" w15:restartNumberingAfterBreak="0">
    <w:nsid w:val="3D407E07"/>
    <w:multiLevelType w:val="hybridMultilevel"/>
    <w:tmpl w:val="543E5A36"/>
    <w:lvl w:ilvl="0" w:tplc="040E000F">
      <w:start w:val="1"/>
      <w:numFmt w:val="decimal"/>
      <w:lvlText w:val="%1."/>
      <w:lvlJc w:val="left"/>
      <w:pPr>
        <w:ind w:left="641" w:hanging="360"/>
      </w:pPr>
    </w:lvl>
    <w:lvl w:ilvl="1" w:tplc="040E0017">
      <w:start w:val="1"/>
      <w:numFmt w:val="lowerLetter"/>
      <w:lvlText w:val="%2)"/>
      <w:lvlJc w:val="left"/>
      <w:pPr>
        <w:ind w:left="1361" w:hanging="360"/>
      </w:pPr>
    </w:lvl>
    <w:lvl w:ilvl="2" w:tplc="040E001B">
      <w:start w:val="1"/>
      <w:numFmt w:val="lowerRoman"/>
      <w:lvlText w:val="%3."/>
      <w:lvlJc w:val="right"/>
      <w:pPr>
        <w:ind w:left="2081" w:hanging="180"/>
      </w:pPr>
    </w:lvl>
    <w:lvl w:ilvl="3" w:tplc="040E000F">
      <w:start w:val="1"/>
      <w:numFmt w:val="decimal"/>
      <w:lvlText w:val="%4."/>
      <w:lvlJc w:val="left"/>
      <w:pPr>
        <w:ind w:left="2801" w:hanging="360"/>
      </w:pPr>
    </w:lvl>
    <w:lvl w:ilvl="4" w:tplc="040E0019">
      <w:start w:val="1"/>
      <w:numFmt w:val="lowerLetter"/>
      <w:lvlText w:val="%5."/>
      <w:lvlJc w:val="left"/>
      <w:pPr>
        <w:ind w:left="3521" w:hanging="360"/>
      </w:pPr>
    </w:lvl>
    <w:lvl w:ilvl="5" w:tplc="040E001B">
      <w:start w:val="1"/>
      <w:numFmt w:val="lowerRoman"/>
      <w:lvlText w:val="%6."/>
      <w:lvlJc w:val="right"/>
      <w:pPr>
        <w:ind w:left="4241" w:hanging="180"/>
      </w:pPr>
    </w:lvl>
    <w:lvl w:ilvl="6" w:tplc="040E000F">
      <w:start w:val="1"/>
      <w:numFmt w:val="decimal"/>
      <w:lvlText w:val="%7."/>
      <w:lvlJc w:val="left"/>
      <w:pPr>
        <w:ind w:left="4961" w:hanging="360"/>
      </w:pPr>
    </w:lvl>
    <w:lvl w:ilvl="7" w:tplc="040E0019">
      <w:start w:val="1"/>
      <w:numFmt w:val="lowerLetter"/>
      <w:lvlText w:val="%8."/>
      <w:lvlJc w:val="left"/>
      <w:pPr>
        <w:ind w:left="5681" w:hanging="360"/>
      </w:pPr>
    </w:lvl>
    <w:lvl w:ilvl="8" w:tplc="040E001B">
      <w:start w:val="1"/>
      <w:numFmt w:val="lowerRoman"/>
      <w:lvlText w:val="%9."/>
      <w:lvlJc w:val="right"/>
      <w:pPr>
        <w:ind w:left="6401" w:hanging="180"/>
      </w:pPr>
    </w:lvl>
  </w:abstractNum>
  <w:abstractNum w:abstractNumId="121" w15:restartNumberingAfterBreak="0">
    <w:nsid w:val="3DD25B03"/>
    <w:multiLevelType w:val="hybridMultilevel"/>
    <w:tmpl w:val="8DE400DC"/>
    <w:lvl w:ilvl="0" w:tplc="8E2E21F8">
      <w:start w:val="1"/>
      <w:numFmt w:val="lowerLetter"/>
      <w:lvlText w:val="%1)"/>
      <w:lvlJc w:val="left"/>
      <w:pPr>
        <w:ind w:left="720" w:hanging="360"/>
      </w:pPr>
      <w:rPr>
        <w:rFonts w:ascii="Arial" w:hAnsi="Arial" w:cs="Arial" w:hint="default"/>
        <w:b/>
      </w:rPr>
    </w:lvl>
    <w:lvl w:ilvl="1" w:tplc="5DAC0CC0">
      <w:numFmt w:val="bullet"/>
      <w:lvlText w:val="•"/>
      <w:lvlJc w:val="left"/>
      <w:pPr>
        <w:ind w:left="1440" w:hanging="360"/>
      </w:pPr>
      <w:rPr>
        <w:rFonts w:ascii="Arial" w:eastAsia="Times New Roman" w:hAnsi="Arial" w:cs="Arial" w:hint="default"/>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2" w15:restartNumberingAfterBreak="0">
    <w:nsid w:val="3E016108"/>
    <w:multiLevelType w:val="hybridMultilevel"/>
    <w:tmpl w:val="8970153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3" w15:restartNumberingAfterBreak="0">
    <w:nsid w:val="3E29759A"/>
    <w:multiLevelType w:val="multilevel"/>
    <w:tmpl w:val="75246DD8"/>
    <w:name w:val="PBGen2"/>
    <w:lvl w:ilvl="0">
      <w:start w:val="1"/>
      <w:numFmt w:val="decimal"/>
      <w:pStyle w:val="PBGenNum2"/>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pStyle w:val="PB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24" w15:restartNumberingAfterBreak="0">
    <w:nsid w:val="3E494978"/>
    <w:multiLevelType w:val="hybridMultilevel"/>
    <w:tmpl w:val="A33CAD7C"/>
    <w:lvl w:ilvl="0" w:tplc="040E0001">
      <w:start w:val="1"/>
      <w:numFmt w:val="bullet"/>
      <w:lvlText w:val=""/>
      <w:lvlJc w:val="left"/>
      <w:pPr>
        <w:ind w:left="777" w:hanging="360"/>
      </w:pPr>
      <w:rPr>
        <w:rFonts w:ascii="Symbol" w:hAnsi="Symbol" w:hint="default"/>
      </w:rPr>
    </w:lvl>
    <w:lvl w:ilvl="1" w:tplc="E884BC54">
      <w:numFmt w:val="bullet"/>
      <w:lvlText w:val="•"/>
      <w:lvlJc w:val="left"/>
      <w:pPr>
        <w:ind w:left="1497" w:hanging="360"/>
      </w:pPr>
      <w:rPr>
        <w:rFonts w:ascii="Arial" w:eastAsia="Times New Roman" w:hAnsi="Arial" w:cs="Arial"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25" w15:restartNumberingAfterBreak="0">
    <w:nsid w:val="3F210E56"/>
    <w:multiLevelType w:val="hybridMultilevel"/>
    <w:tmpl w:val="7BD057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6" w15:restartNumberingAfterBreak="0">
    <w:nsid w:val="3FC76C92"/>
    <w:multiLevelType w:val="hybridMultilevel"/>
    <w:tmpl w:val="C892388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7" w15:restartNumberingAfterBreak="0">
    <w:nsid w:val="3FD5105B"/>
    <w:multiLevelType w:val="hybridMultilevel"/>
    <w:tmpl w:val="6A665756"/>
    <w:lvl w:ilvl="0" w:tplc="040E000F">
      <w:start w:val="1"/>
      <w:numFmt w:val="decimal"/>
      <w:lvlText w:val="%1."/>
      <w:lvlJc w:val="left"/>
      <w:pPr>
        <w:ind w:left="754" w:hanging="360"/>
      </w:pPr>
    </w:lvl>
    <w:lvl w:ilvl="1" w:tplc="040E0019">
      <w:start w:val="1"/>
      <w:numFmt w:val="lowerLetter"/>
      <w:lvlText w:val="%2."/>
      <w:lvlJc w:val="left"/>
      <w:pPr>
        <w:ind w:left="1474" w:hanging="360"/>
      </w:pPr>
    </w:lvl>
    <w:lvl w:ilvl="2" w:tplc="040E001B">
      <w:start w:val="1"/>
      <w:numFmt w:val="lowerRoman"/>
      <w:lvlText w:val="%3."/>
      <w:lvlJc w:val="right"/>
      <w:pPr>
        <w:ind w:left="2194" w:hanging="180"/>
      </w:pPr>
    </w:lvl>
    <w:lvl w:ilvl="3" w:tplc="040E000F">
      <w:start w:val="1"/>
      <w:numFmt w:val="decimal"/>
      <w:lvlText w:val="%4."/>
      <w:lvlJc w:val="left"/>
      <w:pPr>
        <w:ind w:left="2914" w:hanging="360"/>
      </w:pPr>
    </w:lvl>
    <w:lvl w:ilvl="4" w:tplc="040E0019">
      <w:start w:val="1"/>
      <w:numFmt w:val="lowerLetter"/>
      <w:lvlText w:val="%5."/>
      <w:lvlJc w:val="left"/>
      <w:pPr>
        <w:ind w:left="3634" w:hanging="360"/>
      </w:pPr>
    </w:lvl>
    <w:lvl w:ilvl="5" w:tplc="040E001B">
      <w:start w:val="1"/>
      <w:numFmt w:val="lowerRoman"/>
      <w:lvlText w:val="%6."/>
      <w:lvlJc w:val="right"/>
      <w:pPr>
        <w:ind w:left="4354" w:hanging="180"/>
      </w:pPr>
    </w:lvl>
    <w:lvl w:ilvl="6" w:tplc="040E000F">
      <w:start w:val="1"/>
      <w:numFmt w:val="decimal"/>
      <w:lvlText w:val="%7."/>
      <w:lvlJc w:val="left"/>
      <w:pPr>
        <w:ind w:left="5074" w:hanging="360"/>
      </w:pPr>
    </w:lvl>
    <w:lvl w:ilvl="7" w:tplc="040E0019">
      <w:start w:val="1"/>
      <w:numFmt w:val="lowerLetter"/>
      <w:lvlText w:val="%8."/>
      <w:lvlJc w:val="left"/>
      <w:pPr>
        <w:ind w:left="5794" w:hanging="360"/>
      </w:pPr>
    </w:lvl>
    <w:lvl w:ilvl="8" w:tplc="040E001B">
      <w:start w:val="1"/>
      <w:numFmt w:val="lowerRoman"/>
      <w:lvlText w:val="%9."/>
      <w:lvlJc w:val="right"/>
      <w:pPr>
        <w:ind w:left="6514" w:hanging="180"/>
      </w:pPr>
    </w:lvl>
  </w:abstractNum>
  <w:abstractNum w:abstractNumId="128" w15:restartNumberingAfterBreak="0">
    <w:nsid w:val="3FE04888"/>
    <w:multiLevelType w:val="hybridMultilevel"/>
    <w:tmpl w:val="7CECD66E"/>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9" w15:restartNumberingAfterBreak="0">
    <w:nsid w:val="3FEE5D1E"/>
    <w:multiLevelType w:val="hybridMultilevel"/>
    <w:tmpl w:val="F3327CA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0" w15:restartNumberingAfterBreak="0">
    <w:nsid w:val="401C2F00"/>
    <w:multiLevelType w:val="hybridMultilevel"/>
    <w:tmpl w:val="942E2560"/>
    <w:lvl w:ilvl="0" w:tplc="040E0001">
      <w:start w:val="1"/>
      <w:numFmt w:val="bullet"/>
      <w:lvlText w:val=""/>
      <w:lvlJc w:val="left"/>
      <w:pPr>
        <w:ind w:left="1083" w:hanging="360"/>
      </w:pPr>
      <w:rPr>
        <w:rFonts w:ascii="Symbol" w:hAnsi="Symbol" w:hint="default"/>
      </w:rPr>
    </w:lvl>
    <w:lvl w:ilvl="1" w:tplc="040E0003" w:tentative="1">
      <w:start w:val="1"/>
      <w:numFmt w:val="bullet"/>
      <w:lvlText w:val="o"/>
      <w:lvlJc w:val="left"/>
      <w:pPr>
        <w:ind w:left="1803" w:hanging="360"/>
      </w:pPr>
      <w:rPr>
        <w:rFonts w:ascii="Courier New" w:hAnsi="Courier New" w:cs="Courier New" w:hint="default"/>
      </w:rPr>
    </w:lvl>
    <w:lvl w:ilvl="2" w:tplc="040E0005" w:tentative="1">
      <w:start w:val="1"/>
      <w:numFmt w:val="bullet"/>
      <w:lvlText w:val=""/>
      <w:lvlJc w:val="left"/>
      <w:pPr>
        <w:ind w:left="2523" w:hanging="360"/>
      </w:pPr>
      <w:rPr>
        <w:rFonts w:ascii="Wingdings" w:hAnsi="Wingdings" w:hint="default"/>
      </w:rPr>
    </w:lvl>
    <w:lvl w:ilvl="3" w:tplc="040E0001" w:tentative="1">
      <w:start w:val="1"/>
      <w:numFmt w:val="bullet"/>
      <w:lvlText w:val=""/>
      <w:lvlJc w:val="left"/>
      <w:pPr>
        <w:ind w:left="3243" w:hanging="360"/>
      </w:pPr>
      <w:rPr>
        <w:rFonts w:ascii="Symbol" w:hAnsi="Symbol" w:hint="default"/>
      </w:rPr>
    </w:lvl>
    <w:lvl w:ilvl="4" w:tplc="040E0003" w:tentative="1">
      <w:start w:val="1"/>
      <w:numFmt w:val="bullet"/>
      <w:lvlText w:val="o"/>
      <w:lvlJc w:val="left"/>
      <w:pPr>
        <w:ind w:left="3963" w:hanging="360"/>
      </w:pPr>
      <w:rPr>
        <w:rFonts w:ascii="Courier New" w:hAnsi="Courier New" w:cs="Courier New" w:hint="default"/>
      </w:rPr>
    </w:lvl>
    <w:lvl w:ilvl="5" w:tplc="040E0005" w:tentative="1">
      <w:start w:val="1"/>
      <w:numFmt w:val="bullet"/>
      <w:lvlText w:val=""/>
      <w:lvlJc w:val="left"/>
      <w:pPr>
        <w:ind w:left="4683" w:hanging="360"/>
      </w:pPr>
      <w:rPr>
        <w:rFonts w:ascii="Wingdings" w:hAnsi="Wingdings" w:hint="default"/>
      </w:rPr>
    </w:lvl>
    <w:lvl w:ilvl="6" w:tplc="040E0001" w:tentative="1">
      <w:start w:val="1"/>
      <w:numFmt w:val="bullet"/>
      <w:lvlText w:val=""/>
      <w:lvlJc w:val="left"/>
      <w:pPr>
        <w:ind w:left="5403" w:hanging="360"/>
      </w:pPr>
      <w:rPr>
        <w:rFonts w:ascii="Symbol" w:hAnsi="Symbol" w:hint="default"/>
      </w:rPr>
    </w:lvl>
    <w:lvl w:ilvl="7" w:tplc="040E0003" w:tentative="1">
      <w:start w:val="1"/>
      <w:numFmt w:val="bullet"/>
      <w:lvlText w:val="o"/>
      <w:lvlJc w:val="left"/>
      <w:pPr>
        <w:ind w:left="6123" w:hanging="360"/>
      </w:pPr>
      <w:rPr>
        <w:rFonts w:ascii="Courier New" w:hAnsi="Courier New" w:cs="Courier New" w:hint="default"/>
      </w:rPr>
    </w:lvl>
    <w:lvl w:ilvl="8" w:tplc="040E0005" w:tentative="1">
      <w:start w:val="1"/>
      <w:numFmt w:val="bullet"/>
      <w:lvlText w:val=""/>
      <w:lvlJc w:val="left"/>
      <w:pPr>
        <w:ind w:left="6843" w:hanging="360"/>
      </w:pPr>
      <w:rPr>
        <w:rFonts w:ascii="Wingdings" w:hAnsi="Wingdings" w:hint="default"/>
      </w:rPr>
    </w:lvl>
  </w:abstractNum>
  <w:abstractNum w:abstractNumId="131" w15:restartNumberingAfterBreak="0">
    <w:nsid w:val="4109335E"/>
    <w:multiLevelType w:val="hybridMultilevel"/>
    <w:tmpl w:val="196E17D6"/>
    <w:lvl w:ilvl="0" w:tplc="EBF244A0">
      <w:start w:val="1"/>
      <w:numFmt w:val="bullet"/>
      <w:lvlText w:val=""/>
      <w:lvlJc w:val="left"/>
      <w:pPr>
        <w:ind w:left="720" w:hanging="360"/>
      </w:pPr>
      <w:rPr>
        <w:rFonts w:ascii="Symbol" w:hAnsi="Symbol" w:hint="default"/>
        <w:color w:val="4C0E5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2" w15:restartNumberingAfterBreak="0">
    <w:nsid w:val="41BE57A2"/>
    <w:multiLevelType w:val="hybridMultilevel"/>
    <w:tmpl w:val="4C8CEF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3" w15:restartNumberingAfterBreak="0">
    <w:nsid w:val="41F230E7"/>
    <w:multiLevelType w:val="singleLevel"/>
    <w:tmpl w:val="19AC5DB2"/>
    <w:name w:val="PBBullet4"/>
    <w:lvl w:ilvl="0">
      <w:start w:val="1"/>
      <w:numFmt w:val="bullet"/>
      <w:pStyle w:val="PBBullet4"/>
      <w:lvlText w:val=""/>
      <w:lvlJc w:val="left"/>
      <w:pPr>
        <w:tabs>
          <w:tab w:val="num" w:pos="720"/>
        </w:tabs>
        <w:ind w:left="720" w:hanging="720"/>
      </w:pPr>
      <w:rPr>
        <w:rFonts w:ascii="Wingdings" w:hAnsi="Wingdings" w:hint="default"/>
      </w:rPr>
    </w:lvl>
  </w:abstractNum>
  <w:abstractNum w:abstractNumId="134" w15:restartNumberingAfterBreak="0">
    <w:nsid w:val="423101AA"/>
    <w:multiLevelType w:val="hybridMultilevel"/>
    <w:tmpl w:val="57060E5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35" w15:restartNumberingAfterBreak="0">
    <w:nsid w:val="43125981"/>
    <w:multiLevelType w:val="hybridMultilevel"/>
    <w:tmpl w:val="0AF6D242"/>
    <w:lvl w:ilvl="0" w:tplc="B47CA5F8">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6" w15:restartNumberingAfterBreak="0">
    <w:nsid w:val="43223152"/>
    <w:multiLevelType w:val="hybridMultilevel"/>
    <w:tmpl w:val="B77ED42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7" w15:restartNumberingAfterBreak="0">
    <w:nsid w:val="43AF4415"/>
    <w:multiLevelType w:val="hybridMultilevel"/>
    <w:tmpl w:val="78943408"/>
    <w:lvl w:ilvl="0" w:tplc="960CD032">
      <w:start w:val="1"/>
      <w:numFmt w:val="lowerLetter"/>
      <w:lvlText w:val="%1)"/>
      <w:lvlJc w:val="left"/>
      <w:pPr>
        <w:ind w:left="720" w:hanging="360"/>
      </w:pPr>
      <w:rPr>
        <w:rFonts w:ascii="Arial" w:hAnsi="Arial" w:cs="Arial"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8" w15:restartNumberingAfterBreak="0">
    <w:nsid w:val="449A1989"/>
    <w:multiLevelType w:val="hybridMultilevel"/>
    <w:tmpl w:val="9012AE86"/>
    <w:lvl w:ilvl="0" w:tplc="38F207E6">
      <w:start w:val="2"/>
      <w:numFmt w:val="bullet"/>
      <w:lvlText w:val="-"/>
      <w:lvlJc w:val="left"/>
      <w:pPr>
        <w:ind w:left="360" w:hanging="360"/>
      </w:pPr>
      <w:rPr>
        <w:rFonts w:ascii="Cambria" w:eastAsiaTheme="majorEastAsia" w:hAnsi="Cambria" w:cstheme="majorBidi" w:hint="default"/>
        <w:i w:val="0"/>
        <w:color w:val="auto"/>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139" w15:restartNumberingAfterBreak="0">
    <w:nsid w:val="451F6B25"/>
    <w:multiLevelType w:val="hybridMultilevel"/>
    <w:tmpl w:val="887A48D4"/>
    <w:lvl w:ilvl="0" w:tplc="040E0001">
      <w:start w:val="1"/>
      <w:numFmt w:val="bullet"/>
      <w:lvlText w:val=""/>
      <w:lvlJc w:val="left"/>
      <w:pPr>
        <w:ind w:left="1429" w:hanging="360"/>
      </w:pPr>
      <w:rPr>
        <w:rFonts w:ascii="Symbol" w:hAnsi="Symbol" w:hint="default"/>
      </w:rPr>
    </w:lvl>
    <w:lvl w:ilvl="1" w:tplc="040E0003" w:tentative="1">
      <w:start w:val="1"/>
      <w:numFmt w:val="bullet"/>
      <w:lvlText w:val="o"/>
      <w:lvlJc w:val="left"/>
      <w:pPr>
        <w:ind w:left="2149" w:hanging="360"/>
      </w:pPr>
      <w:rPr>
        <w:rFonts w:ascii="Courier New" w:hAnsi="Courier New" w:cs="Courier New" w:hint="default"/>
      </w:rPr>
    </w:lvl>
    <w:lvl w:ilvl="2" w:tplc="040E0005" w:tentative="1">
      <w:start w:val="1"/>
      <w:numFmt w:val="bullet"/>
      <w:lvlText w:val=""/>
      <w:lvlJc w:val="left"/>
      <w:pPr>
        <w:ind w:left="2869" w:hanging="360"/>
      </w:pPr>
      <w:rPr>
        <w:rFonts w:ascii="Wingdings" w:hAnsi="Wingdings" w:hint="default"/>
      </w:rPr>
    </w:lvl>
    <w:lvl w:ilvl="3" w:tplc="040E0001" w:tentative="1">
      <w:start w:val="1"/>
      <w:numFmt w:val="bullet"/>
      <w:lvlText w:val=""/>
      <w:lvlJc w:val="left"/>
      <w:pPr>
        <w:ind w:left="3589" w:hanging="360"/>
      </w:pPr>
      <w:rPr>
        <w:rFonts w:ascii="Symbol" w:hAnsi="Symbol" w:hint="default"/>
      </w:rPr>
    </w:lvl>
    <w:lvl w:ilvl="4" w:tplc="040E0003" w:tentative="1">
      <w:start w:val="1"/>
      <w:numFmt w:val="bullet"/>
      <w:lvlText w:val="o"/>
      <w:lvlJc w:val="left"/>
      <w:pPr>
        <w:ind w:left="4309" w:hanging="360"/>
      </w:pPr>
      <w:rPr>
        <w:rFonts w:ascii="Courier New" w:hAnsi="Courier New" w:cs="Courier New" w:hint="default"/>
      </w:rPr>
    </w:lvl>
    <w:lvl w:ilvl="5" w:tplc="040E0005" w:tentative="1">
      <w:start w:val="1"/>
      <w:numFmt w:val="bullet"/>
      <w:lvlText w:val=""/>
      <w:lvlJc w:val="left"/>
      <w:pPr>
        <w:ind w:left="5029" w:hanging="360"/>
      </w:pPr>
      <w:rPr>
        <w:rFonts w:ascii="Wingdings" w:hAnsi="Wingdings" w:hint="default"/>
      </w:rPr>
    </w:lvl>
    <w:lvl w:ilvl="6" w:tplc="040E0001" w:tentative="1">
      <w:start w:val="1"/>
      <w:numFmt w:val="bullet"/>
      <w:lvlText w:val=""/>
      <w:lvlJc w:val="left"/>
      <w:pPr>
        <w:ind w:left="5749" w:hanging="360"/>
      </w:pPr>
      <w:rPr>
        <w:rFonts w:ascii="Symbol" w:hAnsi="Symbol" w:hint="default"/>
      </w:rPr>
    </w:lvl>
    <w:lvl w:ilvl="7" w:tplc="040E0003" w:tentative="1">
      <w:start w:val="1"/>
      <w:numFmt w:val="bullet"/>
      <w:lvlText w:val="o"/>
      <w:lvlJc w:val="left"/>
      <w:pPr>
        <w:ind w:left="6469" w:hanging="360"/>
      </w:pPr>
      <w:rPr>
        <w:rFonts w:ascii="Courier New" w:hAnsi="Courier New" w:cs="Courier New" w:hint="default"/>
      </w:rPr>
    </w:lvl>
    <w:lvl w:ilvl="8" w:tplc="040E0005" w:tentative="1">
      <w:start w:val="1"/>
      <w:numFmt w:val="bullet"/>
      <w:lvlText w:val=""/>
      <w:lvlJc w:val="left"/>
      <w:pPr>
        <w:ind w:left="7189" w:hanging="360"/>
      </w:pPr>
      <w:rPr>
        <w:rFonts w:ascii="Wingdings" w:hAnsi="Wingdings" w:hint="default"/>
      </w:rPr>
    </w:lvl>
  </w:abstractNum>
  <w:abstractNum w:abstractNumId="140" w15:restartNumberingAfterBreak="0">
    <w:nsid w:val="45476B79"/>
    <w:multiLevelType w:val="hybridMultilevel"/>
    <w:tmpl w:val="AE7AEEFC"/>
    <w:lvl w:ilvl="0" w:tplc="CC1E1652">
      <w:start w:val="2017"/>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41" w15:restartNumberingAfterBreak="0">
    <w:nsid w:val="45E17A12"/>
    <w:multiLevelType w:val="singleLevel"/>
    <w:tmpl w:val="08090001"/>
    <w:name w:val="PBTOC342222"/>
    <w:lvl w:ilvl="0">
      <w:start w:val="1"/>
      <w:numFmt w:val="bullet"/>
      <w:lvlText w:val=""/>
      <w:lvlJc w:val="left"/>
      <w:pPr>
        <w:tabs>
          <w:tab w:val="num" w:pos="360"/>
        </w:tabs>
        <w:ind w:left="360" w:hanging="360"/>
      </w:pPr>
      <w:rPr>
        <w:rFonts w:ascii="Symbol" w:hAnsi="Symbol" w:hint="default"/>
      </w:rPr>
    </w:lvl>
  </w:abstractNum>
  <w:abstractNum w:abstractNumId="142" w15:restartNumberingAfterBreak="0">
    <w:nsid w:val="46671F4C"/>
    <w:multiLevelType w:val="hybridMultilevel"/>
    <w:tmpl w:val="DA5C88B2"/>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143" w15:restartNumberingAfterBreak="0">
    <w:nsid w:val="46C83CE7"/>
    <w:multiLevelType w:val="hybridMultilevel"/>
    <w:tmpl w:val="816A56EC"/>
    <w:lvl w:ilvl="0" w:tplc="9FAC1FF6">
      <w:start w:val="586"/>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4" w15:restartNumberingAfterBreak="0">
    <w:nsid w:val="474436EA"/>
    <w:multiLevelType w:val="hybridMultilevel"/>
    <w:tmpl w:val="616A78B8"/>
    <w:lvl w:ilvl="0" w:tplc="040E0001">
      <w:start w:val="1"/>
      <w:numFmt w:val="bullet"/>
      <w:lvlText w:val=""/>
      <w:lvlJc w:val="left"/>
      <w:pPr>
        <w:ind w:left="720" w:hanging="360"/>
      </w:pPr>
      <w:rPr>
        <w:rFonts w:ascii="Symbol" w:hAnsi="Symbol" w:hint="default"/>
      </w:rPr>
    </w:lvl>
    <w:lvl w:ilvl="1" w:tplc="FE28E7DC">
      <w:start w:val="3"/>
      <w:numFmt w:val="bullet"/>
      <w:lvlText w:val="•"/>
      <w:lvlJc w:val="left"/>
      <w:pPr>
        <w:ind w:left="1785" w:hanging="705"/>
      </w:pPr>
      <w:rPr>
        <w:rFonts w:ascii="Arial" w:eastAsia="Times New Roman" w:hAnsi="Arial"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45" w15:restartNumberingAfterBreak="0">
    <w:nsid w:val="475B3203"/>
    <w:multiLevelType w:val="multilevel"/>
    <w:tmpl w:val="D7C8A714"/>
    <w:lvl w:ilvl="0">
      <w:start w:val="1"/>
      <w:numFmt w:val="none"/>
      <w:suff w:val="nothing"/>
      <w:lvlText w:val=""/>
      <w:lvlJc w:val="left"/>
      <w:pPr>
        <w:tabs>
          <w:tab w:val="num" w:pos="360"/>
        </w:tabs>
        <w:ind w:left="360" w:hanging="360"/>
      </w:pPr>
    </w:lvl>
    <w:lvl w:ilvl="1">
      <w:start w:val="1"/>
      <w:numFmt w:val="none"/>
      <w:pStyle w:val="PBDocTxtL1"/>
      <w:suff w:val="nothing"/>
      <w:lvlText w:val=""/>
      <w:lvlJc w:val="left"/>
      <w:pPr>
        <w:ind w:left="720" w:firstLine="0"/>
      </w:pPr>
    </w:lvl>
    <w:lvl w:ilvl="2">
      <w:start w:val="1"/>
      <w:numFmt w:val="none"/>
      <w:pStyle w:val="PBDocTxtL2"/>
      <w:suff w:val="nothing"/>
      <w:lvlText w:val=""/>
      <w:lvlJc w:val="left"/>
      <w:pPr>
        <w:ind w:left="1080" w:firstLine="0"/>
      </w:pPr>
    </w:lvl>
    <w:lvl w:ilvl="3">
      <w:start w:val="1"/>
      <w:numFmt w:val="none"/>
      <w:pStyle w:val="PBDocTxtL3"/>
      <w:suff w:val="nothing"/>
      <w:lvlText w:val=""/>
      <w:lvlJc w:val="left"/>
      <w:pPr>
        <w:ind w:left="1440" w:firstLine="0"/>
      </w:pPr>
    </w:lvl>
    <w:lvl w:ilvl="4">
      <w:start w:val="1"/>
      <w:numFmt w:val="none"/>
      <w:pStyle w:val="PBDocTxtL4"/>
      <w:suff w:val="nothing"/>
      <w:lvlText w:val=""/>
      <w:lvlJc w:val="left"/>
      <w:pPr>
        <w:ind w:left="1800" w:firstLine="0"/>
      </w:pPr>
    </w:lvl>
    <w:lvl w:ilvl="5">
      <w:start w:val="1"/>
      <w:numFmt w:val="none"/>
      <w:pStyle w:val="PBDocTxtL5"/>
      <w:suff w:val="nothing"/>
      <w:lvlText w:val=""/>
      <w:lvlJc w:val="left"/>
      <w:pPr>
        <w:ind w:left="2160" w:firstLine="0"/>
      </w:pPr>
    </w:lvl>
    <w:lvl w:ilvl="6">
      <w:start w:val="1"/>
      <w:numFmt w:val="none"/>
      <w:pStyle w:val="PBDocTxtL6"/>
      <w:suff w:val="nothing"/>
      <w:lvlText w:val=""/>
      <w:lvlJc w:val="left"/>
      <w:pPr>
        <w:ind w:left="2520" w:firstLine="0"/>
      </w:pPr>
    </w:lvl>
    <w:lvl w:ilvl="7">
      <w:start w:val="1"/>
      <w:numFmt w:val="none"/>
      <w:pStyle w:val="PBDocTxtL7"/>
      <w:suff w:val="nothing"/>
      <w:lvlText w:val=""/>
      <w:lvlJc w:val="left"/>
      <w:pPr>
        <w:ind w:left="2880" w:firstLine="0"/>
      </w:pPr>
    </w:lvl>
    <w:lvl w:ilvl="8">
      <w:start w:val="1"/>
      <w:numFmt w:val="none"/>
      <w:pStyle w:val="PBDocTxtL8"/>
      <w:suff w:val="nothing"/>
      <w:lvlText w:val=""/>
      <w:lvlJc w:val="left"/>
      <w:pPr>
        <w:ind w:left="5760" w:firstLine="0"/>
      </w:pPr>
    </w:lvl>
  </w:abstractNum>
  <w:abstractNum w:abstractNumId="146" w15:restartNumberingAfterBreak="0">
    <w:nsid w:val="479A1F9B"/>
    <w:multiLevelType w:val="hybridMultilevel"/>
    <w:tmpl w:val="44FCC2A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7" w15:restartNumberingAfterBreak="0">
    <w:nsid w:val="47B238E7"/>
    <w:multiLevelType w:val="multilevel"/>
    <w:tmpl w:val="B9F6B264"/>
    <w:name w:val="PBGen3"/>
    <w:lvl w:ilvl="0">
      <w:start w:val="1"/>
      <w:numFmt w:val="decimal"/>
      <w:pStyle w:val="PBGenNum3"/>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8" w15:restartNumberingAfterBreak="0">
    <w:nsid w:val="48356450"/>
    <w:multiLevelType w:val="hybridMultilevel"/>
    <w:tmpl w:val="1602C33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9" w15:restartNumberingAfterBreak="0">
    <w:nsid w:val="484A10DD"/>
    <w:multiLevelType w:val="hybridMultilevel"/>
    <w:tmpl w:val="67000C18"/>
    <w:lvl w:ilvl="0" w:tplc="139A52D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0" w15:restartNumberingAfterBreak="0">
    <w:nsid w:val="49C26766"/>
    <w:multiLevelType w:val="singleLevel"/>
    <w:tmpl w:val="08090001"/>
    <w:name w:val="PBTOC3422"/>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49C66851"/>
    <w:multiLevelType w:val="multilevel"/>
    <w:tmpl w:val="62968DB0"/>
    <w:name w:val="PBAnx"/>
    <w:lvl w:ilvl="0">
      <w:start w:val="1"/>
      <w:numFmt w:val="decimal"/>
      <w:pStyle w:val="PBAnxHead"/>
      <w:suff w:val="nothing"/>
      <w:lvlText w:val="Annex %1"/>
      <w:lvlJc w:val="left"/>
      <w:pPr>
        <w:ind w:left="0" w:firstLine="0"/>
      </w:pPr>
      <w:rPr>
        <w:b/>
        <w:i w:val="0"/>
      </w:rPr>
    </w:lvl>
    <w:lvl w:ilvl="1">
      <w:start w:val="1"/>
      <w:numFmt w:val="decimal"/>
      <w:pStyle w:val="PB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52" w15:restartNumberingAfterBreak="0">
    <w:nsid w:val="4A142AB7"/>
    <w:multiLevelType w:val="hybridMultilevel"/>
    <w:tmpl w:val="DA70A5F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3" w15:restartNumberingAfterBreak="0">
    <w:nsid w:val="4A530C81"/>
    <w:multiLevelType w:val="hybridMultilevel"/>
    <w:tmpl w:val="ABDA61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4" w15:restartNumberingAfterBreak="0">
    <w:nsid w:val="4B5E1319"/>
    <w:multiLevelType w:val="hybridMultilevel"/>
    <w:tmpl w:val="A6A4719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5" w15:restartNumberingAfterBreak="0">
    <w:nsid w:val="4BF075AC"/>
    <w:multiLevelType w:val="hybridMultilevel"/>
    <w:tmpl w:val="54A83F5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56" w15:restartNumberingAfterBreak="0">
    <w:nsid w:val="4CD67592"/>
    <w:multiLevelType w:val="singleLevel"/>
    <w:tmpl w:val="08090001"/>
    <w:name w:val="PBTOC34222222222"/>
    <w:lvl w:ilvl="0">
      <w:start w:val="1"/>
      <w:numFmt w:val="bullet"/>
      <w:lvlText w:val=""/>
      <w:lvlJc w:val="left"/>
      <w:pPr>
        <w:tabs>
          <w:tab w:val="num" w:pos="360"/>
        </w:tabs>
        <w:ind w:left="360" w:hanging="360"/>
      </w:pPr>
      <w:rPr>
        <w:rFonts w:ascii="Symbol" w:hAnsi="Symbol" w:hint="default"/>
      </w:rPr>
    </w:lvl>
  </w:abstractNum>
  <w:abstractNum w:abstractNumId="157" w15:restartNumberingAfterBreak="0">
    <w:nsid w:val="4CFE7B09"/>
    <w:multiLevelType w:val="multilevel"/>
    <w:tmpl w:val="94F29B5C"/>
    <w:lvl w:ilvl="0">
      <w:start w:val="1"/>
      <w:numFmt w:val="decimal"/>
      <w:pStyle w:val="PB1"/>
      <w:lvlText w:val="(%1)"/>
      <w:lvlJc w:val="left"/>
      <w:pPr>
        <w:tabs>
          <w:tab w:val="num" w:pos="1440"/>
        </w:tabs>
        <w:ind w:left="1440" w:hanging="720"/>
      </w:pPr>
    </w:lvl>
    <w:lvl w:ilvl="1">
      <w:start w:val="1"/>
      <w:numFmt w:val="none"/>
      <w:lvlRestart w:val="0"/>
      <w:suff w:val="nothing"/>
      <w:lvlText w:val=""/>
      <w:lvlJc w:val="left"/>
      <w:pPr>
        <w:ind w:left="720" w:firstLine="0"/>
      </w:pPr>
    </w:lvl>
    <w:lvl w:ilvl="2">
      <w:start w:val="1"/>
      <w:numFmt w:val="none"/>
      <w:lvlRestart w:val="0"/>
      <w:suff w:val="nothing"/>
      <w:lvlText w:val=""/>
      <w:lvlJc w:val="left"/>
      <w:pPr>
        <w:ind w:left="720" w:firstLine="0"/>
      </w:pPr>
    </w:lvl>
    <w:lvl w:ilvl="3">
      <w:start w:val="1"/>
      <w:numFmt w:val="none"/>
      <w:lvlRestart w:val="0"/>
      <w:suff w:val="nothing"/>
      <w:lvlText w:val=""/>
      <w:lvlJc w:val="left"/>
      <w:pPr>
        <w:ind w:left="720" w:firstLine="0"/>
      </w:pPr>
    </w:lvl>
    <w:lvl w:ilvl="4">
      <w:start w:val="1"/>
      <w:numFmt w:val="none"/>
      <w:lvlRestart w:val="0"/>
      <w:suff w:val="nothing"/>
      <w:lvlText w:val=""/>
      <w:lvlJc w:val="left"/>
      <w:pPr>
        <w:ind w:left="720" w:firstLine="0"/>
      </w:pPr>
    </w:lvl>
    <w:lvl w:ilvl="5">
      <w:start w:val="1"/>
      <w:numFmt w:val="none"/>
      <w:lvlRestart w:val="0"/>
      <w:suff w:val="nothing"/>
      <w:lvlText w:val=""/>
      <w:lvlJc w:val="left"/>
      <w:pPr>
        <w:ind w:left="720" w:firstLine="0"/>
      </w:pPr>
    </w:lvl>
    <w:lvl w:ilvl="6">
      <w:start w:val="1"/>
      <w:numFmt w:val="none"/>
      <w:lvlRestart w:val="0"/>
      <w:suff w:val="nothing"/>
      <w:lvlText w:val=""/>
      <w:lvlJc w:val="left"/>
      <w:pPr>
        <w:ind w:left="720" w:firstLine="0"/>
      </w:pPr>
    </w:lvl>
    <w:lvl w:ilvl="7">
      <w:start w:val="1"/>
      <w:numFmt w:val="none"/>
      <w:lvlRestart w:val="0"/>
      <w:suff w:val="nothing"/>
      <w:lvlText w:val=""/>
      <w:lvlJc w:val="left"/>
      <w:pPr>
        <w:ind w:left="720" w:firstLine="0"/>
      </w:pPr>
    </w:lvl>
    <w:lvl w:ilvl="8">
      <w:start w:val="1"/>
      <w:numFmt w:val="none"/>
      <w:lvlRestart w:val="0"/>
      <w:suff w:val="nothing"/>
      <w:lvlText w:val=""/>
      <w:lvlJc w:val="left"/>
      <w:pPr>
        <w:ind w:left="720" w:firstLine="0"/>
      </w:pPr>
    </w:lvl>
  </w:abstractNum>
  <w:abstractNum w:abstractNumId="158" w15:restartNumberingAfterBreak="0">
    <w:nsid w:val="4D1A24FB"/>
    <w:multiLevelType w:val="hybridMultilevel"/>
    <w:tmpl w:val="E8D2750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9" w15:restartNumberingAfterBreak="0">
    <w:nsid w:val="4DA915B4"/>
    <w:multiLevelType w:val="hybridMultilevel"/>
    <w:tmpl w:val="2200BE96"/>
    <w:lvl w:ilvl="0" w:tplc="C4F69CE2">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0" w15:restartNumberingAfterBreak="0">
    <w:nsid w:val="4E4B4E3E"/>
    <w:multiLevelType w:val="multilevel"/>
    <w:tmpl w:val="B27E28B2"/>
    <w:lvl w:ilvl="0">
      <w:start w:val="1"/>
      <w:numFmt w:val="decimal"/>
      <w:pStyle w:val="PBHeadSch1"/>
      <w:lvlText w:val="%1."/>
      <w:lvlJc w:val="left"/>
      <w:pPr>
        <w:tabs>
          <w:tab w:val="num" w:pos="720"/>
        </w:tabs>
        <w:ind w:left="720" w:hanging="720"/>
      </w:pPr>
    </w:lvl>
    <w:lvl w:ilvl="1">
      <w:start w:val="1"/>
      <w:numFmt w:val="decimal"/>
      <w:pStyle w:val="PBHead2"/>
      <w:lvlText w:val="%1.%2"/>
      <w:lvlJc w:val="left"/>
      <w:pPr>
        <w:tabs>
          <w:tab w:val="num" w:pos="720"/>
        </w:tabs>
        <w:ind w:left="720" w:hanging="720"/>
      </w:pPr>
    </w:lvl>
    <w:lvl w:ilvl="2">
      <w:start w:val="1"/>
      <w:numFmt w:val="lowerLetter"/>
      <w:pStyle w:val="PBHead3"/>
      <w:lvlText w:val="(%3)"/>
      <w:lvlJc w:val="left"/>
      <w:pPr>
        <w:tabs>
          <w:tab w:val="num" w:pos="1440"/>
        </w:tabs>
        <w:ind w:left="1440" w:hanging="720"/>
      </w:pPr>
    </w:lvl>
    <w:lvl w:ilvl="3">
      <w:start w:val="1"/>
      <w:numFmt w:val="lowerRoman"/>
      <w:pStyle w:val="PBHead4"/>
      <w:lvlText w:val="(%4)"/>
      <w:lvlJc w:val="left"/>
      <w:pPr>
        <w:tabs>
          <w:tab w:val="num" w:pos="2160"/>
        </w:tabs>
        <w:ind w:left="2160" w:hanging="720"/>
      </w:pPr>
    </w:lvl>
    <w:lvl w:ilvl="4">
      <w:start w:val="1"/>
      <w:numFmt w:val="upperLetter"/>
      <w:pStyle w:val="PBHead5"/>
      <w:lvlText w:val="(%5)"/>
      <w:lvlJc w:val="left"/>
      <w:pPr>
        <w:tabs>
          <w:tab w:val="num" w:pos="2880"/>
        </w:tabs>
        <w:ind w:left="2880" w:hanging="720"/>
      </w:pPr>
    </w:lvl>
    <w:lvl w:ilvl="5">
      <w:start w:val="1"/>
      <w:numFmt w:val="upperRoman"/>
      <w:pStyle w:val="PB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1" w15:restartNumberingAfterBreak="0">
    <w:nsid w:val="4EA12D73"/>
    <w:multiLevelType w:val="multilevel"/>
    <w:tmpl w:val="EFF63296"/>
    <w:styleLink w:val="Felsorols1"/>
    <w:lvl w:ilvl="0">
      <w:start w:val="1"/>
      <w:numFmt w:val="bullet"/>
      <w:lvlText w:val=""/>
      <w:lvlJc w:val="left"/>
      <w:pPr>
        <w:tabs>
          <w:tab w:val="num" w:pos="851"/>
        </w:tabs>
        <w:ind w:left="851" w:hanging="284"/>
      </w:pPr>
      <w:rPr>
        <w:rFonts w:ascii="Symbol" w:hAnsi="Symbol" w:hint="default"/>
        <w:color w:val="4C0E5F"/>
        <w:kern w:val="24"/>
        <w:sz w:val="22"/>
      </w:rPr>
    </w:lvl>
    <w:lvl w:ilvl="1">
      <w:start w:val="1"/>
      <w:numFmt w:val="bullet"/>
      <w:lvlText w:val="o"/>
      <w:lvlJc w:val="left"/>
      <w:pPr>
        <w:tabs>
          <w:tab w:val="num" w:pos="1134"/>
        </w:tabs>
        <w:ind w:left="1134" w:hanging="283"/>
      </w:pPr>
      <w:rPr>
        <w:rFonts w:ascii="Courier New" w:hAnsi="Courier New" w:hint="default"/>
        <w:color w:val="4C0E5F"/>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2" w15:restartNumberingAfterBreak="0">
    <w:nsid w:val="4F6A5F07"/>
    <w:multiLevelType w:val="hybridMultilevel"/>
    <w:tmpl w:val="D31EAA8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3" w15:restartNumberingAfterBreak="0">
    <w:nsid w:val="501E55A1"/>
    <w:multiLevelType w:val="hybridMultilevel"/>
    <w:tmpl w:val="935CBD00"/>
    <w:lvl w:ilvl="0" w:tplc="040E0001">
      <w:start w:val="1"/>
      <w:numFmt w:val="bullet"/>
      <w:lvlText w:val=""/>
      <w:lvlJc w:val="left"/>
      <w:pPr>
        <w:ind w:left="1713" w:hanging="360"/>
      </w:pPr>
      <w:rPr>
        <w:rFonts w:ascii="Symbol" w:hAnsi="Symbol" w:hint="default"/>
      </w:rPr>
    </w:lvl>
    <w:lvl w:ilvl="1" w:tplc="040E0001">
      <w:start w:val="1"/>
      <w:numFmt w:val="bullet"/>
      <w:lvlText w:val=""/>
      <w:lvlJc w:val="left"/>
      <w:pPr>
        <w:ind w:left="2433" w:hanging="360"/>
      </w:pPr>
      <w:rPr>
        <w:rFonts w:ascii="Symbol" w:hAnsi="Symbol"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164" w15:restartNumberingAfterBreak="0">
    <w:nsid w:val="5054607F"/>
    <w:multiLevelType w:val="multilevel"/>
    <w:tmpl w:val="56FC84A2"/>
    <w:lvl w:ilvl="0">
      <w:start w:val="1"/>
      <w:numFmt w:val="decimal"/>
      <w:lvlText w:val="%1."/>
      <w:lvlJc w:val="left"/>
      <w:pPr>
        <w:ind w:left="390" w:hanging="390"/>
      </w:pPr>
      <w:rPr>
        <w:rFonts w:ascii="Segoe UI" w:eastAsia="Arial" w:hAnsi="Segoe UI" w:cs="Segoe UI"/>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5" w15:restartNumberingAfterBreak="0">
    <w:nsid w:val="511C70D7"/>
    <w:multiLevelType w:val="multilevel"/>
    <w:tmpl w:val="722C7260"/>
    <w:name w:val="PBTOC34"/>
    <w:lvl w:ilvl="0">
      <w:start w:val="1"/>
      <w:numFmt w:val="decimal"/>
      <w:lvlText w:val="%1."/>
      <w:lvlJc w:val="left"/>
      <w:pPr>
        <w:tabs>
          <w:tab w:val="num" w:pos="720"/>
        </w:tabs>
        <w:ind w:left="720" w:hanging="720"/>
      </w:pPr>
    </w:lvl>
    <w:lvl w:ilvl="1">
      <w:start w:val="1"/>
      <w:numFmt w:val="decimal"/>
      <w:lvlText w:val="Part %2"/>
      <w:lvlJc w:val="left"/>
      <w:pPr>
        <w:tabs>
          <w:tab w:val="num" w:pos="1800"/>
        </w:tabs>
        <w:ind w:left="1440" w:hanging="72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66" w15:restartNumberingAfterBreak="0">
    <w:nsid w:val="511E3561"/>
    <w:multiLevelType w:val="hybridMultilevel"/>
    <w:tmpl w:val="F0E0799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7" w15:restartNumberingAfterBreak="0">
    <w:nsid w:val="51D0716A"/>
    <w:multiLevelType w:val="hybridMultilevel"/>
    <w:tmpl w:val="6262E12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8" w15:restartNumberingAfterBreak="0">
    <w:nsid w:val="52280B58"/>
    <w:multiLevelType w:val="hybridMultilevel"/>
    <w:tmpl w:val="D48442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9" w15:restartNumberingAfterBreak="0">
    <w:nsid w:val="52AB1F88"/>
    <w:multiLevelType w:val="hybridMultilevel"/>
    <w:tmpl w:val="4D2E5BF8"/>
    <w:lvl w:ilvl="0" w:tplc="4A5C2394">
      <w:start w:val="801"/>
      <w:numFmt w:val="bullet"/>
      <w:lvlText w:val=""/>
      <w:lvlJc w:val="left"/>
      <w:pPr>
        <w:ind w:left="720" w:hanging="360"/>
      </w:pPr>
      <w:rPr>
        <w:rFonts w:ascii="Symbol" w:eastAsiaTheme="minorEastAsia" w:hAnsi="Symbo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0" w15:restartNumberingAfterBreak="0">
    <w:nsid w:val="52AE2DFD"/>
    <w:multiLevelType w:val="hybridMultilevel"/>
    <w:tmpl w:val="F26CD934"/>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1" w15:restartNumberingAfterBreak="0">
    <w:nsid w:val="52C80C33"/>
    <w:multiLevelType w:val="hybridMultilevel"/>
    <w:tmpl w:val="161225E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2" w15:restartNumberingAfterBreak="0">
    <w:nsid w:val="548C57D1"/>
    <w:multiLevelType w:val="hybridMultilevel"/>
    <w:tmpl w:val="6BFC0FC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3" w15:restartNumberingAfterBreak="0">
    <w:nsid w:val="54A16B1C"/>
    <w:multiLevelType w:val="hybridMultilevel"/>
    <w:tmpl w:val="B0D8BF56"/>
    <w:lvl w:ilvl="0" w:tplc="58088C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4" w15:restartNumberingAfterBreak="0">
    <w:nsid w:val="554F0E12"/>
    <w:multiLevelType w:val="hybridMultilevel"/>
    <w:tmpl w:val="EAB602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5" w15:restartNumberingAfterBreak="0">
    <w:nsid w:val="5A6B7F4E"/>
    <w:multiLevelType w:val="hybridMultilevel"/>
    <w:tmpl w:val="B51EC22C"/>
    <w:lvl w:ilvl="0" w:tplc="1C404482">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6" w15:restartNumberingAfterBreak="0">
    <w:nsid w:val="5AB76731"/>
    <w:multiLevelType w:val="hybridMultilevel"/>
    <w:tmpl w:val="58E6FDDC"/>
    <w:lvl w:ilvl="0" w:tplc="139A52DE">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77" w15:restartNumberingAfterBreak="0">
    <w:nsid w:val="5AEC5FB9"/>
    <w:multiLevelType w:val="hybridMultilevel"/>
    <w:tmpl w:val="F9B0637E"/>
    <w:lvl w:ilvl="0" w:tplc="040E0001">
      <w:start w:val="1"/>
      <w:numFmt w:val="bullet"/>
      <w:lvlText w:val=""/>
      <w:lvlJc w:val="left"/>
      <w:pPr>
        <w:ind w:left="854" w:hanging="360"/>
      </w:pPr>
      <w:rPr>
        <w:rFonts w:ascii="Symbol" w:hAnsi="Symbol" w:hint="default"/>
      </w:rPr>
    </w:lvl>
    <w:lvl w:ilvl="1" w:tplc="040E0003">
      <w:start w:val="1"/>
      <w:numFmt w:val="bullet"/>
      <w:lvlText w:val="o"/>
      <w:lvlJc w:val="left"/>
      <w:pPr>
        <w:ind w:left="1574" w:hanging="360"/>
      </w:pPr>
      <w:rPr>
        <w:rFonts w:ascii="Courier New" w:hAnsi="Courier New" w:cs="Times New Roman" w:hint="default"/>
      </w:rPr>
    </w:lvl>
    <w:lvl w:ilvl="2" w:tplc="040E0005">
      <w:start w:val="1"/>
      <w:numFmt w:val="bullet"/>
      <w:lvlText w:val=""/>
      <w:lvlJc w:val="left"/>
      <w:pPr>
        <w:ind w:left="2294" w:hanging="360"/>
      </w:pPr>
      <w:rPr>
        <w:rFonts w:ascii="Wingdings" w:hAnsi="Wingdings" w:hint="default"/>
      </w:rPr>
    </w:lvl>
    <w:lvl w:ilvl="3" w:tplc="040E0001">
      <w:start w:val="1"/>
      <w:numFmt w:val="bullet"/>
      <w:lvlText w:val=""/>
      <w:lvlJc w:val="left"/>
      <w:pPr>
        <w:ind w:left="3014" w:hanging="360"/>
      </w:pPr>
      <w:rPr>
        <w:rFonts w:ascii="Symbol" w:hAnsi="Symbol" w:hint="default"/>
      </w:rPr>
    </w:lvl>
    <w:lvl w:ilvl="4" w:tplc="040E0003">
      <w:start w:val="1"/>
      <w:numFmt w:val="bullet"/>
      <w:lvlText w:val="o"/>
      <w:lvlJc w:val="left"/>
      <w:pPr>
        <w:ind w:left="3734" w:hanging="360"/>
      </w:pPr>
      <w:rPr>
        <w:rFonts w:ascii="Courier New" w:hAnsi="Courier New" w:cs="Times New Roman" w:hint="default"/>
      </w:rPr>
    </w:lvl>
    <w:lvl w:ilvl="5" w:tplc="040E0005">
      <w:start w:val="1"/>
      <w:numFmt w:val="bullet"/>
      <w:lvlText w:val=""/>
      <w:lvlJc w:val="left"/>
      <w:pPr>
        <w:ind w:left="4454" w:hanging="360"/>
      </w:pPr>
      <w:rPr>
        <w:rFonts w:ascii="Wingdings" w:hAnsi="Wingdings" w:hint="default"/>
      </w:rPr>
    </w:lvl>
    <w:lvl w:ilvl="6" w:tplc="040E0001">
      <w:start w:val="1"/>
      <w:numFmt w:val="bullet"/>
      <w:lvlText w:val=""/>
      <w:lvlJc w:val="left"/>
      <w:pPr>
        <w:ind w:left="5174" w:hanging="360"/>
      </w:pPr>
      <w:rPr>
        <w:rFonts w:ascii="Symbol" w:hAnsi="Symbol" w:hint="default"/>
      </w:rPr>
    </w:lvl>
    <w:lvl w:ilvl="7" w:tplc="040E0003">
      <w:start w:val="1"/>
      <w:numFmt w:val="bullet"/>
      <w:lvlText w:val="o"/>
      <w:lvlJc w:val="left"/>
      <w:pPr>
        <w:ind w:left="5894" w:hanging="360"/>
      </w:pPr>
      <w:rPr>
        <w:rFonts w:ascii="Courier New" w:hAnsi="Courier New" w:cs="Times New Roman" w:hint="default"/>
      </w:rPr>
    </w:lvl>
    <w:lvl w:ilvl="8" w:tplc="040E0005">
      <w:start w:val="1"/>
      <w:numFmt w:val="bullet"/>
      <w:lvlText w:val=""/>
      <w:lvlJc w:val="left"/>
      <w:pPr>
        <w:ind w:left="6614" w:hanging="360"/>
      </w:pPr>
      <w:rPr>
        <w:rFonts w:ascii="Wingdings" w:hAnsi="Wingdings" w:hint="default"/>
      </w:rPr>
    </w:lvl>
  </w:abstractNum>
  <w:abstractNum w:abstractNumId="178" w15:restartNumberingAfterBreak="0">
    <w:nsid w:val="5B1046FD"/>
    <w:multiLevelType w:val="hybridMultilevel"/>
    <w:tmpl w:val="3E7461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79" w15:restartNumberingAfterBreak="0">
    <w:nsid w:val="5BBE5BA5"/>
    <w:multiLevelType w:val="hybridMultilevel"/>
    <w:tmpl w:val="2472872A"/>
    <w:lvl w:ilvl="0" w:tplc="BA9C80B2">
      <w:start w:val="1"/>
      <w:numFmt w:val="lowerLetter"/>
      <w:lvlText w:val="%1)"/>
      <w:lvlJc w:val="left"/>
      <w:pPr>
        <w:ind w:left="720" w:hanging="360"/>
      </w:pPr>
      <w:rPr>
        <w:rFonts w:ascii="Arial" w:hAnsi="Arial" w:cs="Arial"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0" w15:restartNumberingAfterBreak="0">
    <w:nsid w:val="5C796348"/>
    <w:multiLevelType w:val="hybridMultilevel"/>
    <w:tmpl w:val="4094F2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1" w15:restartNumberingAfterBreak="0">
    <w:nsid w:val="5C963544"/>
    <w:multiLevelType w:val="hybridMultilevel"/>
    <w:tmpl w:val="849E012E"/>
    <w:lvl w:ilvl="0" w:tplc="B47CA5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82" w15:restartNumberingAfterBreak="0">
    <w:nsid w:val="5CAC021A"/>
    <w:multiLevelType w:val="multilevel"/>
    <w:tmpl w:val="BB16B474"/>
    <w:styleLink w:val="Felsorolsok"/>
    <w:lvl w:ilvl="0">
      <w:start w:val="1"/>
      <w:numFmt w:val="bullet"/>
      <w:lvlText w:val=""/>
      <w:lvlJc w:val="left"/>
      <w:pPr>
        <w:ind w:left="720" w:hanging="360"/>
      </w:pPr>
      <w:rPr>
        <w:rFonts w:ascii="Symbol" w:hAnsi="Symbol"/>
        <w:color w:val="4C0E5F"/>
        <w:kern w:val="24"/>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15:restartNumberingAfterBreak="0">
    <w:nsid w:val="5D705D76"/>
    <w:multiLevelType w:val="singleLevel"/>
    <w:tmpl w:val="08090001"/>
    <w:name w:val="PBTOC3422222222"/>
    <w:lvl w:ilvl="0">
      <w:start w:val="1"/>
      <w:numFmt w:val="bullet"/>
      <w:lvlText w:val=""/>
      <w:lvlJc w:val="left"/>
      <w:pPr>
        <w:tabs>
          <w:tab w:val="num" w:pos="360"/>
        </w:tabs>
        <w:ind w:left="360" w:hanging="360"/>
      </w:pPr>
      <w:rPr>
        <w:rFonts w:ascii="Symbol" w:hAnsi="Symbol" w:hint="default"/>
      </w:rPr>
    </w:lvl>
  </w:abstractNum>
  <w:abstractNum w:abstractNumId="184" w15:restartNumberingAfterBreak="0">
    <w:nsid w:val="5DF310AF"/>
    <w:multiLevelType w:val="singleLevel"/>
    <w:tmpl w:val="08090001"/>
    <w:name w:val="PBTOC3422222"/>
    <w:lvl w:ilvl="0">
      <w:start w:val="1"/>
      <w:numFmt w:val="bullet"/>
      <w:lvlText w:val=""/>
      <w:lvlJc w:val="left"/>
      <w:pPr>
        <w:tabs>
          <w:tab w:val="num" w:pos="360"/>
        </w:tabs>
        <w:ind w:left="360" w:hanging="360"/>
      </w:pPr>
      <w:rPr>
        <w:rFonts w:ascii="Symbol" w:hAnsi="Symbol" w:hint="default"/>
      </w:rPr>
    </w:lvl>
  </w:abstractNum>
  <w:abstractNum w:abstractNumId="185" w15:restartNumberingAfterBreak="0">
    <w:nsid w:val="5EE956D8"/>
    <w:multiLevelType w:val="hybridMultilevel"/>
    <w:tmpl w:val="4FBE9AD6"/>
    <w:lvl w:ilvl="0" w:tplc="A3FC7B74">
      <w:start w:val="1"/>
      <w:numFmt w:val="upperRoman"/>
      <w:lvlText w:val="%1."/>
      <w:lvlJc w:val="left"/>
      <w:pPr>
        <w:ind w:left="1080" w:hanging="720"/>
      </w:pPr>
      <w:rPr>
        <w:rFonts w:ascii="Arial" w:eastAsia="Calibri" w:hAnsi="Arial" w:cs="Arial"/>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6" w15:restartNumberingAfterBreak="0">
    <w:nsid w:val="5F1E500A"/>
    <w:multiLevelType w:val="hybridMultilevel"/>
    <w:tmpl w:val="BCCA1D4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87" w15:restartNumberingAfterBreak="0">
    <w:nsid w:val="5F922E87"/>
    <w:multiLevelType w:val="hybridMultilevel"/>
    <w:tmpl w:val="03947CAA"/>
    <w:lvl w:ilvl="0" w:tplc="FA343176">
      <w:start w:val="1"/>
      <w:numFmt w:val="lowerLetter"/>
      <w:lvlText w:val="%1)"/>
      <w:lvlJc w:val="left"/>
      <w:pPr>
        <w:ind w:left="720" w:hanging="360"/>
      </w:pPr>
      <w:rPr>
        <w:rFonts w:ascii="Arial" w:hAnsi="Arial" w:cs="Arial"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8" w15:restartNumberingAfterBreak="0">
    <w:nsid w:val="61635F9B"/>
    <w:multiLevelType w:val="hybridMultilevel"/>
    <w:tmpl w:val="3274F6B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9" w15:restartNumberingAfterBreak="0">
    <w:nsid w:val="619B425E"/>
    <w:multiLevelType w:val="hybridMultilevel"/>
    <w:tmpl w:val="0FF8EA0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0" w15:restartNumberingAfterBreak="0">
    <w:nsid w:val="61DA33AD"/>
    <w:multiLevelType w:val="hybridMultilevel"/>
    <w:tmpl w:val="69E8801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1" w15:restartNumberingAfterBreak="0">
    <w:nsid w:val="62830D10"/>
    <w:multiLevelType w:val="multilevel"/>
    <w:tmpl w:val="8604AE3C"/>
    <w:lvl w:ilvl="0">
      <w:start w:val="1"/>
      <w:numFmt w:val="upperLetter"/>
      <w:pStyle w:val="PB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2" w15:restartNumberingAfterBreak="0">
    <w:nsid w:val="62C030BB"/>
    <w:multiLevelType w:val="singleLevel"/>
    <w:tmpl w:val="08090001"/>
    <w:name w:val="PBTOC342"/>
    <w:lvl w:ilvl="0">
      <w:start w:val="1"/>
      <w:numFmt w:val="bullet"/>
      <w:lvlText w:val=""/>
      <w:lvlJc w:val="left"/>
      <w:pPr>
        <w:tabs>
          <w:tab w:val="num" w:pos="360"/>
        </w:tabs>
        <w:ind w:left="360" w:hanging="360"/>
      </w:pPr>
      <w:rPr>
        <w:rFonts w:ascii="Symbol" w:hAnsi="Symbol" w:hint="default"/>
      </w:rPr>
    </w:lvl>
  </w:abstractNum>
  <w:abstractNum w:abstractNumId="193" w15:restartNumberingAfterBreak="0">
    <w:nsid w:val="63F57E49"/>
    <w:multiLevelType w:val="hybridMultilevel"/>
    <w:tmpl w:val="4DAA004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4" w15:restartNumberingAfterBreak="0">
    <w:nsid w:val="6455575D"/>
    <w:multiLevelType w:val="hybridMultilevel"/>
    <w:tmpl w:val="9A1EE102"/>
    <w:lvl w:ilvl="0" w:tplc="0FCA399E">
      <w:start w:val="6"/>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5" w15:restartNumberingAfterBreak="0">
    <w:nsid w:val="646A7263"/>
    <w:multiLevelType w:val="hybridMultilevel"/>
    <w:tmpl w:val="15CA5B5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6" w15:restartNumberingAfterBreak="0">
    <w:nsid w:val="66006B4A"/>
    <w:multiLevelType w:val="hybridMultilevel"/>
    <w:tmpl w:val="82487CB8"/>
    <w:lvl w:ilvl="0" w:tplc="139A52DE">
      <w:start w:val="1"/>
      <w:numFmt w:val="bullet"/>
      <w:lvlText w:val=""/>
      <w:lvlJc w:val="left"/>
      <w:pPr>
        <w:ind w:left="777" w:hanging="360"/>
      </w:pPr>
      <w:rPr>
        <w:rFonts w:ascii="Symbol" w:hAnsi="Symbol" w:hint="default"/>
        <w:color w:val="auto"/>
      </w:rPr>
    </w:lvl>
    <w:lvl w:ilvl="1" w:tplc="040E0003" w:tentative="1">
      <w:start w:val="1"/>
      <w:numFmt w:val="bullet"/>
      <w:lvlText w:val="o"/>
      <w:lvlJc w:val="left"/>
      <w:pPr>
        <w:ind w:left="1497" w:hanging="360"/>
      </w:pPr>
      <w:rPr>
        <w:rFonts w:ascii="Courier New" w:hAnsi="Courier New" w:cs="Courier New" w:hint="default"/>
      </w:rPr>
    </w:lvl>
    <w:lvl w:ilvl="2" w:tplc="040E0005" w:tentative="1">
      <w:start w:val="1"/>
      <w:numFmt w:val="bullet"/>
      <w:lvlText w:val=""/>
      <w:lvlJc w:val="left"/>
      <w:pPr>
        <w:ind w:left="2217" w:hanging="360"/>
      </w:pPr>
      <w:rPr>
        <w:rFonts w:ascii="Wingdings" w:hAnsi="Wingdings" w:hint="default"/>
      </w:rPr>
    </w:lvl>
    <w:lvl w:ilvl="3" w:tplc="040E0001" w:tentative="1">
      <w:start w:val="1"/>
      <w:numFmt w:val="bullet"/>
      <w:lvlText w:val=""/>
      <w:lvlJc w:val="left"/>
      <w:pPr>
        <w:ind w:left="2937" w:hanging="360"/>
      </w:pPr>
      <w:rPr>
        <w:rFonts w:ascii="Symbol" w:hAnsi="Symbol" w:hint="default"/>
      </w:rPr>
    </w:lvl>
    <w:lvl w:ilvl="4" w:tplc="040E0003" w:tentative="1">
      <w:start w:val="1"/>
      <w:numFmt w:val="bullet"/>
      <w:lvlText w:val="o"/>
      <w:lvlJc w:val="left"/>
      <w:pPr>
        <w:ind w:left="3657" w:hanging="360"/>
      </w:pPr>
      <w:rPr>
        <w:rFonts w:ascii="Courier New" w:hAnsi="Courier New" w:cs="Courier New" w:hint="default"/>
      </w:rPr>
    </w:lvl>
    <w:lvl w:ilvl="5" w:tplc="040E0005" w:tentative="1">
      <w:start w:val="1"/>
      <w:numFmt w:val="bullet"/>
      <w:lvlText w:val=""/>
      <w:lvlJc w:val="left"/>
      <w:pPr>
        <w:ind w:left="4377" w:hanging="360"/>
      </w:pPr>
      <w:rPr>
        <w:rFonts w:ascii="Wingdings" w:hAnsi="Wingdings" w:hint="default"/>
      </w:rPr>
    </w:lvl>
    <w:lvl w:ilvl="6" w:tplc="040E0001" w:tentative="1">
      <w:start w:val="1"/>
      <w:numFmt w:val="bullet"/>
      <w:lvlText w:val=""/>
      <w:lvlJc w:val="left"/>
      <w:pPr>
        <w:ind w:left="5097" w:hanging="360"/>
      </w:pPr>
      <w:rPr>
        <w:rFonts w:ascii="Symbol" w:hAnsi="Symbol" w:hint="default"/>
      </w:rPr>
    </w:lvl>
    <w:lvl w:ilvl="7" w:tplc="040E0003" w:tentative="1">
      <w:start w:val="1"/>
      <w:numFmt w:val="bullet"/>
      <w:lvlText w:val="o"/>
      <w:lvlJc w:val="left"/>
      <w:pPr>
        <w:ind w:left="5817" w:hanging="360"/>
      </w:pPr>
      <w:rPr>
        <w:rFonts w:ascii="Courier New" w:hAnsi="Courier New" w:cs="Courier New" w:hint="default"/>
      </w:rPr>
    </w:lvl>
    <w:lvl w:ilvl="8" w:tplc="040E0005" w:tentative="1">
      <w:start w:val="1"/>
      <w:numFmt w:val="bullet"/>
      <w:lvlText w:val=""/>
      <w:lvlJc w:val="left"/>
      <w:pPr>
        <w:ind w:left="6537" w:hanging="360"/>
      </w:pPr>
      <w:rPr>
        <w:rFonts w:ascii="Wingdings" w:hAnsi="Wingdings" w:hint="default"/>
      </w:rPr>
    </w:lvl>
  </w:abstractNum>
  <w:abstractNum w:abstractNumId="197" w15:restartNumberingAfterBreak="0">
    <w:nsid w:val="66562BE7"/>
    <w:multiLevelType w:val="hybridMultilevel"/>
    <w:tmpl w:val="D1D2ED06"/>
    <w:lvl w:ilvl="0" w:tplc="5D5C2BF6">
      <w:start w:val="5"/>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98" w15:restartNumberingAfterBreak="0">
    <w:nsid w:val="6727074D"/>
    <w:multiLevelType w:val="hybridMultilevel"/>
    <w:tmpl w:val="69E010D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9" w15:restartNumberingAfterBreak="0">
    <w:nsid w:val="69331D9E"/>
    <w:multiLevelType w:val="hybridMultilevel"/>
    <w:tmpl w:val="F676993A"/>
    <w:lvl w:ilvl="0" w:tplc="040E0001">
      <w:start w:val="1"/>
      <w:numFmt w:val="bullet"/>
      <w:lvlText w:val=""/>
      <w:lvlJc w:val="left"/>
      <w:pPr>
        <w:ind w:left="1490" w:hanging="360"/>
      </w:pPr>
      <w:rPr>
        <w:rFonts w:ascii="Symbol" w:hAnsi="Symbol" w:hint="default"/>
      </w:rPr>
    </w:lvl>
    <w:lvl w:ilvl="1" w:tplc="040E0003" w:tentative="1">
      <w:start w:val="1"/>
      <w:numFmt w:val="bullet"/>
      <w:lvlText w:val="o"/>
      <w:lvlJc w:val="left"/>
      <w:pPr>
        <w:ind w:left="2210" w:hanging="360"/>
      </w:pPr>
      <w:rPr>
        <w:rFonts w:ascii="Courier New" w:hAnsi="Courier New" w:cs="Courier New" w:hint="default"/>
      </w:rPr>
    </w:lvl>
    <w:lvl w:ilvl="2" w:tplc="040E0005" w:tentative="1">
      <w:start w:val="1"/>
      <w:numFmt w:val="bullet"/>
      <w:lvlText w:val=""/>
      <w:lvlJc w:val="left"/>
      <w:pPr>
        <w:ind w:left="2930" w:hanging="360"/>
      </w:pPr>
      <w:rPr>
        <w:rFonts w:ascii="Wingdings" w:hAnsi="Wingdings" w:hint="default"/>
      </w:rPr>
    </w:lvl>
    <w:lvl w:ilvl="3" w:tplc="040E0001" w:tentative="1">
      <w:start w:val="1"/>
      <w:numFmt w:val="bullet"/>
      <w:lvlText w:val=""/>
      <w:lvlJc w:val="left"/>
      <w:pPr>
        <w:ind w:left="3650" w:hanging="360"/>
      </w:pPr>
      <w:rPr>
        <w:rFonts w:ascii="Symbol" w:hAnsi="Symbol" w:hint="default"/>
      </w:rPr>
    </w:lvl>
    <w:lvl w:ilvl="4" w:tplc="040E0003" w:tentative="1">
      <w:start w:val="1"/>
      <w:numFmt w:val="bullet"/>
      <w:lvlText w:val="o"/>
      <w:lvlJc w:val="left"/>
      <w:pPr>
        <w:ind w:left="4370" w:hanging="360"/>
      </w:pPr>
      <w:rPr>
        <w:rFonts w:ascii="Courier New" w:hAnsi="Courier New" w:cs="Courier New" w:hint="default"/>
      </w:rPr>
    </w:lvl>
    <w:lvl w:ilvl="5" w:tplc="040E0005" w:tentative="1">
      <w:start w:val="1"/>
      <w:numFmt w:val="bullet"/>
      <w:lvlText w:val=""/>
      <w:lvlJc w:val="left"/>
      <w:pPr>
        <w:ind w:left="5090" w:hanging="360"/>
      </w:pPr>
      <w:rPr>
        <w:rFonts w:ascii="Wingdings" w:hAnsi="Wingdings" w:hint="default"/>
      </w:rPr>
    </w:lvl>
    <w:lvl w:ilvl="6" w:tplc="040E0001" w:tentative="1">
      <w:start w:val="1"/>
      <w:numFmt w:val="bullet"/>
      <w:lvlText w:val=""/>
      <w:lvlJc w:val="left"/>
      <w:pPr>
        <w:ind w:left="5810" w:hanging="360"/>
      </w:pPr>
      <w:rPr>
        <w:rFonts w:ascii="Symbol" w:hAnsi="Symbol" w:hint="default"/>
      </w:rPr>
    </w:lvl>
    <w:lvl w:ilvl="7" w:tplc="040E0003" w:tentative="1">
      <w:start w:val="1"/>
      <w:numFmt w:val="bullet"/>
      <w:lvlText w:val="o"/>
      <w:lvlJc w:val="left"/>
      <w:pPr>
        <w:ind w:left="6530" w:hanging="360"/>
      </w:pPr>
      <w:rPr>
        <w:rFonts w:ascii="Courier New" w:hAnsi="Courier New" w:cs="Courier New" w:hint="default"/>
      </w:rPr>
    </w:lvl>
    <w:lvl w:ilvl="8" w:tplc="040E0005" w:tentative="1">
      <w:start w:val="1"/>
      <w:numFmt w:val="bullet"/>
      <w:lvlText w:val=""/>
      <w:lvlJc w:val="left"/>
      <w:pPr>
        <w:ind w:left="7250" w:hanging="360"/>
      </w:pPr>
      <w:rPr>
        <w:rFonts w:ascii="Wingdings" w:hAnsi="Wingdings" w:hint="default"/>
      </w:rPr>
    </w:lvl>
  </w:abstractNum>
  <w:abstractNum w:abstractNumId="200" w15:restartNumberingAfterBreak="0">
    <w:nsid w:val="693601B9"/>
    <w:multiLevelType w:val="hybridMultilevel"/>
    <w:tmpl w:val="23560162"/>
    <w:lvl w:ilvl="0" w:tplc="C42EB10C">
      <w:start w:val="1"/>
      <w:numFmt w:val="bullet"/>
      <w:lvlText w:val=""/>
      <w:lvlJc w:val="left"/>
      <w:pPr>
        <w:ind w:left="720" w:hanging="360"/>
      </w:pPr>
      <w:rPr>
        <w:rFonts w:ascii="Symbol" w:hAnsi="Symbol" w:hint="default"/>
        <w:color w:val="4C0E5F"/>
      </w:rPr>
    </w:lvl>
    <w:lvl w:ilvl="1" w:tplc="670A5830">
      <w:start w:val="1"/>
      <w:numFmt w:val="bullet"/>
      <w:lvlText w:val=""/>
      <w:lvlJc w:val="left"/>
      <w:pPr>
        <w:ind w:left="1440" w:hanging="360"/>
      </w:pPr>
      <w:rPr>
        <w:rFonts w:ascii="Symbol" w:hAnsi="Symbol" w:hint="default"/>
        <w:color w:val="4C0E5F"/>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1" w15:restartNumberingAfterBreak="0">
    <w:nsid w:val="69830F90"/>
    <w:multiLevelType w:val="hybridMultilevel"/>
    <w:tmpl w:val="9B3E2108"/>
    <w:lvl w:ilvl="0" w:tplc="7DE0668A">
      <w:start w:val="1"/>
      <w:numFmt w:val="decimal"/>
      <w:lvlText w:val="%1."/>
      <w:lvlJc w:val="left"/>
      <w:pPr>
        <w:ind w:left="720" w:hanging="360"/>
      </w:pPr>
      <w:rPr>
        <w:rFonts w:ascii="Arial" w:hAnsi="Arial" w:cs="Arial" w:hint="default"/>
      </w:rPr>
    </w:lvl>
    <w:lvl w:ilvl="1" w:tplc="040E0019">
      <w:start w:val="1"/>
      <w:numFmt w:val="lowerLetter"/>
      <w:lvlText w:val="%2."/>
      <w:lvlJc w:val="left"/>
      <w:pPr>
        <w:ind w:left="1440" w:hanging="360"/>
      </w:pPr>
      <w:rPr>
        <w:rFonts w:ascii="Times New Roman" w:hAnsi="Times New Roman" w:cs="Times New Roman"/>
      </w:rPr>
    </w:lvl>
    <w:lvl w:ilvl="2" w:tplc="040E001B">
      <w:start w:val="1"/>
      <w:numFmt w:val="lowerRoman"/>
      <w:lvlText w:val="%3."/>
      <w:lvlJc w:val="right"/>
      <w:pPr>
        <w:ind w:left="2160" w:hanging="180"/>
      </w:pPr>
      <w:rPr>
        <w:rFonts w:ascii="Times New Roman" w:hAnsi="Times New Roman" w:cs="Times New Roman"/>
      </w:rPr>
    </w:lvl>
    <w:lvl w:ilvl="3" w:tplc="040E000F">
      <w:start w:val="1"/>
      <w:numFmt w:val="decimal"/>
      <w:lvlText w:val="%4."/>
      <w:lvlJc w:val="left"/>
      <w:pPr>
        <w:ind w:left="2880" w:hanging="360"/>
      </w:pPr>
      <w:rPr>
        <w:rFonts w:ascii="Times New Roman" w:hAnsi="Times New Roman" w:cs="Times New Roman"/>
      </w:rPr>
    </w:lvl>
    <w:lvl w:ilvl="4" w:tplc="040E0019">
      <w:start w:val="1"/>
      <w:numFmt w:val="lowerLetter"/>
      <w:lvlText w:val="%5."/>
      <w:lvlJc w:val="left"/>
      <w:pPr>
        <w:ind w:left="3600" w:hanging="360"/>
      </w:pPr>
      <w:rPr>
        <w:rFonts w:ascii="Times New Roman" w:hAnsi="Times New Roman" w:cs="Times New Roman"/>
      </w:rPr>
    </w:lvl>
    <w:lvl w:ilvl="5" w:tplc="040E001B">
      <w:start w:val="1"/>
      <w:numFmt w:val="lowerRoman"/>
      <w:lvlText w:val="%6."/>
      <w:lvlJc w:val="right"/>
      <w:pPr>
        <w:ind w:left="4320" w:hanging="180"/>
      </w:pPr>
      <w:rPr>
        <w:rFonts w:ascii="Times New Roman" w:hAnsi="Times New Roman" w:cs="Times New Roman"/>
      </w:rPr>
    </w:lvl>
    <w:lvl w:ilvl="6" w:tplc="040E000F">
      <w:start w:val="1"/>
      <w:numFmt w:val="decimal"/>
      <w:lvlText w:val="%7."/>
      <w:lvlJc w:val="left"/>
      <w:pPr>
        <w:ind w:left="5040" w:hanging="360"/>
      </w:pPr>
      <w:rPr>
        <w:rFonts w:ascii="Times New Roman" w:hAnsi="Times New Roman" w:cs="Times New Roman"/>
      </w:rPr>
    </w:lvl>
    <w:lvl w:ilvl="7" w:tplc="040E0019">
      <w:start w:val="1"/>
      <w:numFmt w:val="lowerLetter"/>
      <w:lvlText w:val="%8."/>
      <w:lvlJc w:val="left"/>
      <w:pPr>
        <w:ind w:left="5760" w:hanging="360"/>
      </w:pPr>
      <w:rPr>
        <w:rFonts w:ascii="Times New Roman" w:hAnsi="Times New Roman" w:cs="Times New Roman"/>
      </w:rPr>
    </w:lvl>
    <w:lvl w:ilvl="8" w:tplc="040E001B">
      <w:start w:val="1"/>
      <w:numFmt w:val="lowerRoman"/>
      <w:lvlText w:val="%9."/>
      <w:lvlJc w:val="right"/>
      <w:pPr>
        <w:ind w:left="6480" w:hanging="180"/>
      </w:pPr>
      <w:rPr>
        <w:rFonts w:ascii="Times New Roman" w:hAnsi="Times New Roman" w:cs="Times New Roman"/>
      </w:rPr>
    </w:lvl>
  </w:abstractNum>
  <w:abstractNum w:abstractNumId="202" w15:restartNumberingAfterBreak="0">
    <w:nsid w:val="69B5181B"/>
    <w:multiLevelType w:val="hybridMultilevel"/>
    <w:tmpl w:val="E7D09D74"/>
    <w:lvl w:ilvl="0" w:tplc="14F8D390">
      <w:start w:val="1"/>
      <w:numFmt w:val="lowerLetter"/>
      <w:lvlText w:val="(%1)"/>
      <w:lvlJc w:val="left"/>
      <w:pPr>
        <w:tabs>
          <w:tab w:val="num" w:pos="1698"/>
        </w:tabs>
        <w:ind w:left="1698" w:hanging="705"/>
      </w:pPr>
      <w:rPr>
        <w:rFonts w:hint="default"/>
        <w:b w:val="0"/>
      </w:rPr>
    </w:lvl>
    <w:lvl w:ilvl="1" w:tplc="040E0019">
      <w:start w:val="1"/>
      <w:numFmt w:val="lowerLetter"/>
      <w:lvlText w:val="%2."/>
      <w:lvlJc w:val="left"/>
      <w:pPr>
        <w:tabs>
          <w:tab w:val="num" w:pos="2073"/>
        </w:tabs>
        <w:ind w:left="2073" w:hanging="360"/>
      </w:pPr>
    </w:lvl>
    <w:lvl w:ilvl="2" w:tplc="040E001B" w:tentative="1">
      <w:start w:val="1"/>
      <w:numFmt w:val="lowerRoman"/>
      <w:lvlText w:val="%3."/>
      <w:lvlJc w:val="right"/>
      <w:pPr>
        <w:tabs>
          <w:tab w:val="num" w:pos="2793"/>
        </w:tabs>
        <w:ind w:left="2793" w:hanging="180"/>
      </w:pPr>
    </w:lvl>
    <w:lvl w:ilvl="3" w:tplc="040E000F" w:tentative="1">
      <w:start w:val="1"/>
      <w:numFmt w:val="decimal"/>
      <w:lvlText w:val="%4."/>
      <w:lvlJc w:val="left"/>
      <w:pPr>
        <w:tabs>
          <w:tab w:val="num" w:pos="3513"/>
        </w:tabs>
        <w:ind w:left="3513" w:hanging="360"/>
      </w:pPr>
    </w:lvl>
    <w:lvl w:ilvl="4" w:tplc="040E0019" w:tentative="1">
      <w:start w:val="1"/>
      <w:numFmt w:val="lowerLetter"/>
      <w:lvlText w:val="%5."/>
      <w:lvlJc w:val="left"/>
      <w:pPr>
        <w:tabs>
          <w:tab w:val="num" w:pos="4233"/>
        </w:tabs>
        <w:ind w:left="4233" w:hanging="360"/>
      </w:pPr>
    </w:lvl>
    <w:lvl w:ilvl="5" w:tplc="040E001B" w:tentative="1">
      <w:start w:val="1"/>
      <w:numFmt w:val="lowerRoman"/>
      <w:lvlText w:val="%6."/>
      <w:lvlJc w:val="right"/>
      <w:pPr>
        <w:tabs>
          <w:tab w:val="num" w:pos="4953"/>
        </w:tabs>
        <w:ind w:left="4953" w:hanging="180"/>
      </w:pPr>
    </w:lvl>
    <w:lvl w:ilvl="6" w:tplc="040E000F" w:tentative="1">
      <w:start w:val="1"/>
      <w:numFmt w:val="decimal"/>
      <w:lvlText w:val="%7."/>
      <w:lvlJc w:val="left"/>
      <w:pPr>
        <w:tabs>
          <w:tab w:val="num" w:pos="5673"/>
        </w:tabs>
        <w:ind w:left="5673" w:hanging="360"/>
      </w:pPr>
    </w:lvl>
    <w:lvl w:ilvl="7" w:tplc="040E0019" w:tentative="1">
      <w:start w:val="1"/>
      <w:numFmt w:val="lowerLetter"/>
      <w:lvlText w:val="%8."/>
      <w:lvlJc w:val="left"/>
      <w:pPr>
        <w:tabs>
          <w:tab w:val="num" w:pos="6393"/>
        </w:tabs>
        <w:ind w:left="6393" w:hanging="360"/>
      </w:pPr>
    </w:lvl>
    <w:lvl w:ilvl="8" w:tplc="040E001B" w:tentative="1">
      <w:start w:val="1"/>
      <w:numFmt w:val="lowerRoman"/>
      <w:lvlText w:val="%9."/>
      <w:lvlJc w:val="right"/>
      <w:pPr>
        <w:tabs>
          <w:tab w:val="num" w:pos="7113"/>
        </w:tabs>
        <w:ind w:left="7113" w:hanging="180"/>
      </w:pPr>
    </w:lvl>
  </w:abstractNum>
  <w:abstractNum w:abstractNumId="203" w15:restartNumberingAfterBreak="0">
    <w:nsid w:val="69B80072"/>
    <w:multiLevelType w:val="hybridMultilevel"/>
    <w:tmpl w:val="A1DE49E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4" w15:restartNumberingAfterBreak="0">
    <w:nsid w:val="6AB031A3"/>
    <w:multiLevelType w:val="hybridMultilevel"/>
    <w:tmpl w:val="FDDC9F1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05" w15:restartNumberingAfterBreak="0">
    <w:nsid w:val="6BA84890"/>
    <w:multiLevelType w:val="hybridMultilevel"/>
    <w:tmpl w:val="7BB2E022"/>
    <w:lvl w:ilvl="0" w:tplc="99606DB0">
      <w:start w:val="1"/>
      <w:numFmt w:val="upperRoman"/>
      <w:lvlText w:val="%1."/>
      <w:lvlJc w:val="left"/>
      <w:pPr>
        <w:ind w:left="1080" w:hanging="72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6" w15:restartNumberingAfterBreak="0">
    <w:nsid w:val="6BB37F85"/>
    <w:multiLevelType w:val="hybridMultilevel"/>
    <w:tmpl w:val="ABD48F9A"/>
    <w:lvl w:ilvl="0" w:tplc="F3A4A3D8">
      <w:start w:val="1"/>
      <w:numFmt w:val="lowerLetter"/>
      <w:lvlText w:val="(%1)"/>
      <w:lvlJc w:val="left"/>
      <w:pPr>
        <w:tabs>
          <w:tab w:val="num" w:pos="1698"/>
        </w:tabs>
        <w:ind w:left="1698" w:hanging="705"/>
      </w:pPr>
      <w:rPr>
        <w:rFonts w:hint="default"/>
      </w:rPr>
    </w:lvl>
    <w:lvl w:ilvl="1" w:tplc="040E0019">
      <w:start w:val="1"/>
      <w:numFmt w:val="lowerLetter"/>
      <w:lvlText w:val="%2."/>
      <w:lvlJc w:val="left"/>
      <w:pPr>
        <w:tabs>
          <w:tab w:val="num" w:pos="2073"/>
        </w:tabs>
        <w:ind w:left="2073" w:hanging="360"/>
      </w:pPr>
    </w:lvl>
    <w:lvl w:ilvl="2" w:tplc="040E001B" w:tentative="1">
      <w:start w:val="1"/>
      <w:numFmt w:val="lowerRoman"/>
      <w:lvlText w:val="%3."/>
      <w:lvlJc w:val="right"/>
      <w:pPr>
        <w:tabs>
          <w:tab w:val="num" w:pos="2793"/>
        </w:tabs>
        <w:ind w:left="2793" w:hanging="180"/>
      </w:pPr>
    </w:lvl>
    <w:lvl w:ilvl="3" w:tplc="040E000F" w:tentative="1">
      <w:start w:val="1"/>
      <w:numFmt w:val="decimal"/>
      <w:lvlText w:val="%4."/>
      <w:lvlJc w:val="left"/>
      <w:pPr>
        <w:tabs>
          <w:tab w:val="num" w:pos="3513"/>
        </w:tabs>
        <w:ind w:left="3513" w:hanging="360"/>
      </w:pPr>
    </w:lvl>
    <w:lvl w:ilvl="4" w:tplc="040E0019" w:tentative="1">
      <w:start w:val="1"/>
      <w:numFmt w:val="lowerLetter"/>
      <w:lvlText w:val="%5."/>
      <w:lvlJc w:val="left"/>
      <w:pPr>
        <w:tabs>
          <w:tab w:val="num" w:pos="4233"/>
        </w:tabs>
        <w:ind w:left="4233" w:hanging="360"/>
      </w:pPr>
    </w:lvl>
    <w:lvl w:ilvl="5" w:tplc="040E001B" w:tentative="1">
      <w:start w:val="1"/>
      <w:numFmt w:val="lowerRoman"/>
      <w:lvlText w:val="%6."/>
      <w:lvlJc w:val="right"/>
      <w:pPr>
        <w:tabs>
          <w:tab w:val="num" w:pos="4953"/>
        </w:tabs>
        <w:ind w:left="4953" w:hanging="180"/>
      </w:pPr>
    </w:lvl>
    <w:lvl w:ilvl="6" w:tplc="040E000F" w:tentative="1">
      <w:start w:val="1"/>
      <w:numFmt w:val="decimal"/>
      <w:lvlText w:val="%7."/>
      <w:lvlJc w:val="left"/>
      <w:pPr>
        <w:tabs>
          <w:tab w:val="num" w:pos="5673"/>
        </w:tabs>
        <w:ind w:left="5673" w:hanging="360"/>
      </w:pPr>
    </w:lvl>
    <w:lvl w:ilvl="7" w:tplc="040E0019" w:tentative="1">
      <w:start w:val="1"/>
      <w:numFmt w:val="lowerLetter"/>
      <w:lvlText w:val="%8."/>
      <w:lvlJc w:val="left"/>
      <w:pPr>
        <w:tabs>
          <w:tab w:val="num" w:pos="6393"/>
        </w:tabs>
        <w:ind w:left="6393" w:hanging="360"/>
      </w:pPr>
    </w:lvl>
    <w:lvl w:ilvl="8" w:tplc="040E001B" w:tentative="1">
      <w:start w:val="1"/>
      <w:numFmt w:val="lowerRoman"/>
      <w:lvlText w:val="%9."/>
      <w:lvlJc w:val="right"/>
      <w:pPr>
        <w:tabs>
          <w:tab w:val="num" w:pos="7113"/>
        </w:tabs>
        <w:ind w:left="7113" w:hanging="180"/>
      </w:pPr>
    </w:lvl>
  </w:abstractNum>
  <w:abstractNum w:abstractNumId="207" w15:restartNumberingAfterBreak="0">
    <w:nsid w:val="6CDD1694"/>
    <w:multiLevelType w:val="hybridMultilevel"/>
    <w:tmpl w:val="A3DA8EBE"/>
    <w:lvl w:ilvl="0" w:tplc="A2901B5A">
      <w:start w:val="1"/>
      <w:numFmt w:val="decimal"/>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8" w15:restartNumberingAfterBreak="0">
    <w:nsid w:val="6CEF6908"/>
    <w:multiLevelType w:val="multilevel"/>
    <w:tmpl w:val="04A0DDE0"/>
    <w:lvl w:ilvl="0">
      <w:start w:val="1"/>
      <w:numFmt w:val="decimal"/>
      <w:lvlText w:val="%1."/>
      <w:lvlJc w:val="left"/>
      <w:pPr>
        <w:ind w:left="360" w:hanging="360"/>
      </w:pPr>
      <w:rPr>
        <w:rFonts w:ascii="Arial" w:hAnsi="Arial" w:cs="Arial" w:hint="default"/>
        <w:b/>
      </w:rPr>
    </w:lvl>
    <w:lvl w:ilvl="1">
      <w:start w:val="1"/>
      <w:numFmt w:val="decimal"/>
      <w:lvlText w:val="%1.%2."/>
      <w:lvlJc w:val="left"/>
      <w:pPr>
        <w:ind w:left="574" w:hanging="432"/>
      </w:pPr>
      <w:rPr>
        <w:rFonts w:ascii="Arial" w:hAnsi="Arial" w:cs="Arial" w:hint="default"/>
        <w:b/>
      </w:rPr>
    </w:lvl>
    <w:lvl w:ilvl="2">
      <w:start w:val="1"/>
      <w:numFmt w:val="decimal"/>
      <w:lvlText w:val="%1.%2.%3."/>
      <w:lvlJc w:val="left"/>
      <w:pPr>
        <w:ind w:left="1224" w:hanging="504"/>
      </w:pPr>
      <w:rPr>
        <w:b/>
      </w:rPr>
    </w:lvl>
    <w:lvl w:ilvl="3">
      <w:start w:val="1"/>
      <w:numFmt w:val="lowerLetter"/>
      <w:lvlText w:val="%4)"/>
      <w:lvlJc w:val="left"/>
      <w:pPr>
        <w:ind w:left="1728" w:hanging="648"/>
      </w:pPr>
      <w:rPr>
        <w:rFonts w:ascii="Arial" w:hAnsi="Arial" w:cs="Arial" w:hint="default"/>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9" w15:restartNumberingAfterBreak="0">
    <w:nsid w:val="6CF82DAD"/>
    <w:multiLevelType w:val="multilevel"/>
    <w:tmpl w:val="040E001F"/>
    <w:lvl w:ilvl="0">
      <w:start w:val="1"/>
      <w:numFmt w:val="decimal"/>
      <w:lvlText w:val="%1."/>
      <w:lvlJc w:val="left"/>
      <w:pPr>
        <w:ind w:left="360" w:hanging="360"/>
      </w:pPr>
      <w:rPr>
        <w:rFonts w:hint="default"/>
      </w:r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0" w15:restartNumberingAfterBreak="0">
    <w:nsid w:val="6D257AF3"/>
    <w:multiLevelType w:val="hybridMultilevel"/>
    <w:tmpl w:val="1A9E9D3A"/>
    <w:lvl w:ilvl="0" w:tplc="040E0001">
      <w:start w:val="1"/>
      <w:numFmt w:val="bullet"/>
      <w:lvlText w:val=""/>
      <w:lvlJc w:val="left"/>
      <w:pPr>
        <w:ind w:left="1004" w:hanging="360"/>
      </w:pPr>
      <w:rPr>
        <w:rFonts w:ascii="Symbol" w:hAnsi="Symbol" w:hint="default"/>
      </w:rPr>
    </w:lvl>
    <w:lvl w:ilvl="1" w:tplc="040E0003" w:tentative="1">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211" w15:restartNumberingAfterBreak="0">
    <w:nsid w:val="6D72752C"/>
    <w:multiLevelType w:val="hybridMultilevel"/>
    <w:tmpl w:val="E1A64D7A"/>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2" w15:restartNumberingAfterBreak="0">
    <w:nsid w:val="6E4B0352"/>
    <w:multiLevelType w:val="hybridMultilevel"/>
    <w:tmpl w:val="FD8A58E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3" w15:restartNumberingAfterBreak="0">
    <w:nsid w:val="6F025FAA"/>
    <w:multiLevelType w:val="multilevel"/>
    <w:tmpl w:val="A4B67268"/>
    <w:name w:val="PBDef"/>
    <w:lvl w:ilvl="0">
      <w:start w:val="1"/>
      <w:numFmt w:val="none"/>
      <w:pStyle w:val="PBDefHead"/>
      <w:suff w:val="nothing"/>
      <w:lvlText w:val=""/>
      <w:lvlJc w:val="left"/>
      <w:pPr>
        <w:ind w:left="720" w:firstLine="0"/>
      </w:pPr>
      <w:rPr>
        <w:rFonts w:ascii="Times New Roman" w:hAnsi="Times New Roman"/>
        <w:b/>
        <w:i w:val="0"/>
        <w:caps/>
        <w:smallCaps w:val="0"/>
        <w:sz w:val="22"/>
      </w:rPr>
    </w:lvl>
    <w:lvl w:ilvl="1">
      <w:start w:val="1"/>
      <w:numFmt w:val="none"/>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14" w15:restartNumberingAfterBreak="0">
    <w:nsid w:val="6F8D3D7A"/>
    <w:multiLevelType w:val="singleLevel"/>
    <w:tmpl w:val="7FC4EED0"/>
    <w:name w:val="PBBullet3"/>
    <w:lvl w:ilvl="0">
      <w:start w:val="1"/>
      <w:numFmt w:val="bullet"/>
      <w:pStyle w:val="PBBullet3"/>
      <w:lvlText w:val=""/>
      <w:lvlJc w:val="left"/>
      <w:pPr>
        <w:tabs>
          <w:tab w:val="num" w:pos="720"/>
        </w:tabs>
        <w:ind w:left="720" w:hanging="720"/>
      </w:pPr>
      <w:rPr>
        <w:rFonts w:ascii="Symbol" w:hAnsi="Symbol" w:hint="default"/>
      </w:rPr>
    </w:lvl>
  </w:abstractNum>
  <w:abstractNum w:abstractNumId="215" w15:restartNumberingAfterBreak="0">
    <w:nsid w:val="6FA9077F"/>
    <w:multiLevelType w:val="hybridMultilevel"/>
    <w:tmpl w:val="BB66F0D0"/>
    <w:lvl w:ilvl="0" w:tplc="4A2AB89C">
      <w:start w:val="47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6" w15:restartNumberingAfterBreak="0">
    <w:nsid w:val="700007CF"/>
    <w:multiLevelType w:val="hybridMultilevel"/>
    <w:tmpl w:val="76E6B240"/>
    <w:lvl w:ilvl="0" w:tplc="9620DD0A">
      <w:start w:val="2"/>
      <w:numFmt w:val="bullet"/>
      <w:lvlText w:val="-"/>
      <w:lvlJc w:val="left"/>
      <w:pPr>
        <w:ind w:left="720" w:hanging="360"/>
      </w:pPr>
      <w:rPr>
        <w:rFonts w:ascii="Calibri" w:eastAsia="Calibri" w:hAnsi="Calibri" w:cs="Calibri" w:hint="default"/>
      </w:rPr>
    </w:lvl>
    <w:lvl w:ilvl="1" w:tplc="9620DD0A">
      <w:start w:val="2"/>
      <w:numFmt w:val="bullet"/>
      <w:lvlText w:val="-"/>
      <w:lvlJc w:val="left"/>
      <w:pPr>
        <w:ind w:left="1440" w:hanging="360"/>
      </w:pPr>
      <w:rPr>
        <w:rFonts w:ascii="Calibri" w:eastAsia="Calibri" w:hAnsi="Calibri" w:cs="Calibri"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17" w15:restartNumberingAfterBreak="0">
    <w:nsid w:val="70442C20"/>
    <w:multiLevelType w:val="hybridMultilevel"/>
    <w:tmpl w:val="09123E24"/>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8" w15:restartNumberingAfterBreak="0">
    <w:nsid w:val="70AA6BFD"/>
    <w:multiLevelType w:val="hybridMultilevel"/>
    <w:tmpl w:val="4FB8A8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9" w15:restartNumberingAfterBreak="0">
    <w:nsid w:val="72B430F8"/>
    <w:multiLevelType w:val="hybridMultilevel"/>
    <w:tmpl w:val="FD2074DA"/>
    <w:lvl w:ilvl="0" w:tplc="FA624734">
      <w:start w:val="2"/>
      <w:numFmt w:val="bullet"/>
      <w:lvlText w:val="-"/>
      <w:lvlJc w:val="left"/>
      <w:pPr>
        <w:ind w:left="720" w:hanging="360"/>
      </w:pPr>
      <w:rPr>
        <w:rFonts w:ascii="Arial" w:eastAsia="GulimChe"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0" w15:restartNumberingAfterBreak="0">
    <w:nsid w:val="730678CF"/>
    <w:multiLevelType w:val="hybridMultilevel"/>
    <w:tmpl w:val="C382C628"/>
    <w:lvl w:ilvl="0" w:tplc="5D4E0AD4">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1" w15:restartNumberingAfterBreak="0">
    <w:nsid w:val="73D0545E"/>
    <w:multiLevelType w:val="hybridMultilevel"/>
    <w:tmpl w:val="C73E0AA4"/>
    <w:lvl w:ilvl="0" w:tplc="040E0003">
      <w:start w:val="1"/>
      <w:numFmt w:val="bullet"/>
      <w:lvlText w:val="o"/>
      <w:lvlJc w:val="left"/>
      <w:pPr>
        <w:ind w:left="720" w:hanging="360"/>
      </w:pPr>
      <w:rPr>
        <w:rFonts w:ascii="Courier New" w:hAnsi="Courier New" w:cs="Courier New"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2" w15:restartNumberingAfterBreak="0">
    <w:nsid w:val="74035D1A"/>
    <w:multiLevelType w:val="hybridMultilevel"/>
    <w:tmpl w:val="4760A3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3" w15:restartNumberingAfterBreak="0">
    <w:nsid w:val="74104D1F"/>
    <w:multiLevelType w:val="hybridMultilevel"/>
    <w:tmpl w:val="9A3A1BD8"/>
    <w:lvl w:ilvl="0" w:tplc="81A4E376">
      <w:start w:val="1"/>
      <w:numFmt w:val="bullet"/>
      <w:lvlText w:val=""/>
      <w:lvlJc w:val="left"/>
      <w:pPr>
        <w:ind w:left="720" w:hanging="360"/>
      </w:pPr>
      <w:rPr>
        <w:rFonts w:ascii="Symbol" w:hAnsi="Symbol" w:hint="default"/>
        <w:color w:val="4C0E5F"/>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4" w15:restartNumberingAfterBreak="0">
    <w:nsid w:val="741C2AC1"/>
    <w:multiLevelType w:val="hybridMultilevel"/>
    <w:tmpl w:val="CF9C21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5" w15:restartNumberingAfterBreak="0">
    <w:nsid w:val="742F09E7"/>
    <w:multiLevelType w:val="hybridMultilevel"/>
    <w:tmpl w:val="07DAA754"/>
    <w:lvl w:ilvl="0" w:tplc="040E0005">
      <w:start w:val="1"/>
      <w:numFmt w:val="bullet"/>
      <w:lvlText w:val=""/>
      <w:lvlJc w:val="left"/>
      <w:pPr>
        <w:ind w:left="360" w:hanging="360"/>
      </w:pPr>
      <w:rPr>
        <w:rFonts w:ascii="Wingdings" w:hAnsi="Wingdings" w:hint="default"/>
      </w:rPr>
    </w:lvl>
    <w:lvl w:ilvl="1" w:tplc="040E0001">
      <w:start w:val="1"/>
      <w:numFmt w:val="bullet"/>
      <w:lvlText w:val=""/>
      <w:lvlJc w:val="left"/>
      <w:pPr>
        <w:ind w:left="1080" w:hanging="360"/>
      </w:pPr>
      <w:rPr>
        <w:rFonts w:ascii="Symbol" w:hAnsi="Symbol" w:hint="default"/>
      </w:rPr>
    </w:lvl>
    <w:lvl w:ilvl="2" w:tplc="6D446942">
      <w:start w:val="18"/>
      <w:numFmt w:val="bullet"/>
      <w:lvlText w:val="-"/>
      <w:lvlJc w:val="left"/>
      <w:pPr>
        <w:ind w:left="1980" w:hanging="360"/>
      </w:pPr>
      <w:rPr>
        <w:rFonts w:ascii="Arial" w:eastAsia="GulimChe" w:hAnsi="Arial" w:cs="Arial" w:hint="default"/>
      </w:rPr>
    </w:lvl>
    <w:lvl w:ilvl="3" w:tplc="040E000F">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26" w15:restartNumberingAfterBreak="0">
    <w:nsid w:val="7455357B"/>
    <w:multiLevelType w:val="hybridMultilevel"/>
    <w:tmpl w:val="E190CF56"/>
    <w:lvl w:ilvl="0" w:tplc="040E0001">
      <w:start w:val="1"/>
      <w:numFmt w:val="bullet"/>
      <w:lvlText w:val=""/>
      <w:lvlJc w:val="left"/>
      <w:pPr>
        <w:ind w:left="1070" w:hanging="360"/>
      </w:pPr>
      <w:rPr>
        <w:rFonts w:ascii="Symbol" w:hAnsi="Symbo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227" w15:restartNumberingAfterBreak="0">
    <w:nsid w:val="748269EB"/>
    <w:multiLevelType w:val="hybridMultilevel"/>
    <w:tmpl w:val="FFC61CD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8" w15:restartNumberingAfterBreak="0">
    <w:nsid w:val="74BE69F9"/>
    <w:multiLevelType w:val="hybridMultilevel"/>
    <w:tmpl w:val="6F0A71B6"/>
    <w:lvl w:ilvl="0" w:tplc="139A52DE">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9" w15:restartNumberingAfterBreak="0">
    <w:nsid w:val="754F26D1"/>
    <w:multiLevelType w:val="hybridMultilevel"/>
    <w:tmpl w:val="D7C89F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0" w15:restartNumberingAfterBreak="0">
    <w:nsid w:val="75D77C52"/>
    <w:multiLevelType w:val="hybridMultilevel"/>
    <w:tmpl w:val="CEF2BF32"/>
    <w:lvl w:ilvl="0" w:tplc="BE6A7E1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1" w15:restartNumberingAfterBreak="0">
    <w:nsid w:val="760A3A64"/>
    <w:multiLevelType w:val="hybridMultilevel"/>
    <w:tmpl w:val="4148BDB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2" w15:restartNumberingAfterBreak="0">
    <w:nsid w:val="761544F7"/>
    <w:multiLevelType w:val="multilevel"/>
    <w:tmpl w:val="49465C80"/>
    <w:lvl w:ilvl="0">
      <w:start w:val="1"/>
      <w:numFmt w:val="decimal"/>
      <w:pStyle w:val="PBGenNum1"/>
      <w:lvlText w:val="%1."/>
      <w:lvlJc w:val="left"/>
      <w:pPr>
        <w:tabs>
          <w:tab w:val="num" w:pos="720"/>
        </w:tabs>
        <w:ind w:left="720" w:hanging="720"/>
      </w:pPr>
    </w:lvl>
    <w:lvl w:ilvl="1">
      <w:start w:val="1"/>
      <w:numFmt w:val="decimal"/>
      <w:pStyle w:val="PBGenNum1Para"/>
      <w:lvlText w:val="%1.%2"/>
      <w:lvlJc w:val="left"/>
      <w:pPr>
        <w:tabs>
          <w:tab w:val="num" w:pos="720"/>
        </w:tabs>
        <w:ind w:left="720" w:hanging="720"/>
      </w:pPr>
    </w:lvl>
    <w:lvl w:ilvl="2">
      <w:start w:val="1"/>
      <w:numFmt w:val="lowerLetter"/>
      <w:pStyle w:val="PB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33" w15:restartNumberingAfterBreak="0">
    <w:nsid w:val="766A05F8"/>
    <w:multiLevelType w:val="hybridMultilevel"/>
    <w:tmpl w:val="BA4C936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4" w15:restartNumberingAfterBreak="0">
    <w:nsid w:val="76C82B27"/>
    <w:multiLevelType w:val="hybridMultilevel"/>
    <w:tmpl w:val="423C5C18"/>
    <w:lvl w:ilvl="0" w:tplc="35C40286">
      <w:start w:val="1"/>
      <w:numFmt w:val="decimal"/>
      <w:pStyle w:val="Szmozs1"/>
      <w:lvlText w:val="%1."/>
      <w:lvlJc w:val="left"/>
      <w:pPr>
        <w:tabs>
          <w:tab w:val="num" w:pos="567"/>
        </w:tabs>
        <w:ind w:left="567" w:hanging="567"/>
      </w:pPr>
      <w:rPr>
        <w:rFonts w:ascii="Trebuchet MS" w:hAnsi="Trebuchet MS" w:hint="default"/>
        <w:b/>
        <w:i w:val="0"/>
        <w:color w:val="4C0E5F"/>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235" w15:restartNumberingAfterBreak="0">
    <w:nsid w:val="772A567B"/>
    <w:multiLevelType w:val="hybridMultilevel"/>
    <w:tmpl w:val="ED8E22D8"/>
    <w:lvl w:ilvl="0" w:tplc="1D5A7B78">
      <w:start w:val="1"/>
      <w:numFmt w:val="decimal"/>
      <w:lvlText w:val="%1."/>
      <w:lvlJc w:val="left"/>
      <w:pPr>
        <w:ind w:left="1080" w:hanging="720"/>
      </w:pPr>
      <w:rPr>
        <w:b/>
        <w:i/>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6" w15:restartNumberingAfterBreak="0">
    <w:nsid w:val="778C19F2"/>
    <w:multiLevelType w:val="hybridMultilevel"/>
    <w:tmpl w:val="25AEF6E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7" w15:restartNumberingAfterBreak="0">
    <w:nsid w:val="79D82F8D"/>
    <w:multiLevelType w:val="hybridMultilevel"/>
    <w:tmpl w:val="C980C1F0"/>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38" w15:restartNumberingAfterBreak="0">
    <w:nsid w:val="7C0771C9"/>
    <w:multiLevelType w:val="hybridMultilevel"/>
    <w:tmpl w:val="1A1AABB6"/>
    <w:lvl w:ilvl="0" w:tplc="CA6631EE">
      <w:start w:val="1"/>
      <w:numFmt w:val="decimal"/>
      <w:lvlText w:val="%1."/>
      <w:lvlJc w:val="left"/>
      <w:pPr>
        <w:ind w:left="927" w:hanging="360"/>
      </w:pPr>
      <w:rPr>
        <w:rFonts w:hint="default"/>
        <w:sz w:val="24"/>
        <w:szCs w:val="24"/>
      </w:rPr>
    </w:lvl>
    <w:lvl w:ilvl="1" w:tplc="040E0019" w:tentative="1">
      <w:start w:val="1"/>
      <w:numFmt w:val="lowerLetter"/>
      <w:lvlText w:val="%2."/>
      <w:lvlJc w:val="left"/>
      <w:pPr>
        <w:ind w:left="1647" w:hanging="360"/>
      </w:pPr>
    </w:lvl>
    <w:lvl w:ilvl="2" w:tplc="040E001B" w:tentative="1">
      <w:start w:val="1"/>
      <w:numFmt w:val="lowerRoman"/>
      <w:lvlText w:val="%3."/>
      <w:lvlJc w:val="right"/>
      <w:pPr>
        <w:ind w:left="2367" w:hanging="180"/>
      </w:pPr>
    </w:lvl>
    <w:lvl w:ilvl="3" w:tplc="040E000F" w:tentative="1">
      <w:start w:val="1"/>
      <w:numFmt w:val="decimal"/>
      <w:lvlText w:val="%4."/>
      <w:lvlJc w:val="left"/>
      <w:pPr>
        <w:ind w:left="3087" w:hanging="360"/>
      </w:pPr>
    </w:lvl>
    <w:lvl w:ilvl="4" w:tplc="040E0019" w:tentative="1">
      <w:start w:val="1"/>
      <w:numFmt w:val="lowerLetter"/>
      <w:lvlText w:val="%5."/>
      <w:lvlJc w:val="left"/>
      <w:pPr>
        <w:ind w:left="3807" w:hanging="360"/>
      </w:pPr>
    </w:lvl>
    <w:lvl w:ilvl="5" w:tplc="040E001B" w:tentative="1">
      <w:start w:val="1"/>
      <w:numFmt w:val="lowerRoman"/>
      <w:lvlText w:val="%6."/>
      <w:lvlJc w:val="right"/>
      <w:pPr>
        <w:ind w:left="4527" w:hanging="180"/>
      </w:pPr>
    </w:lvl>
    <w:lvl w:ilvl="6" w:tplc="040E000F" w:tentative="1">
      <w:start w:val="1"/>
      <w:numFmt w:val="decimal"/>
      <w:lvlText w:val="%7."/>
      <w:lvlJc w:val="left"/>
      <w:pPr>
        <w:ind w:left="5247" w:hanging="360"/>
      </w:pPr>
    </w:lvl>
    <w:lvl w:ilvl="7" w:tplc="040E0019" w:tentative="1">
      <w:start w:val="1"/>
      <w:numFmt w:val="lowerLetter"/>
      <w:lvlText w:val="%8."/>
      <w:lvlJc w:val="left"/>
      <w:pPr>
        <w:ind w:left="5967" w:hanging="360"/>
      </w:pPr>
    </w:lvl>
    <w:lvl w:ilvl="8" w:tplc="040E001B" w:tentative="1">
      <w:start w:val="1"/>
      <w:numFmt w:val="lowerRoman"/>
      <w:lvlText w:val="%9."/>
      <w:lvlJc w:val="right"/>
      <w:pPr>
        <w:ind w:left="6687" w:hanging="180"/>
      </w:pPr>
    </w:lvl>
  </w:abstractNum>
  <w:abstractNum w:abstractNumId="239" w15:restartNumberingAfterBreak="0">
    <w:nsid w:val="7C343BE6"/>
    <w:multiLevelType w:val="hybridMultilevel"/>
    <w:tmpl w:val="68169C86"/>
    <w:lvl w:ilvl="0" w:tplc="B47CA5F8">
      <w:start w:val="1"/>
      <w:numFmt w:val="decimal"/>
      <w:lvlText w:val="%1."/>
      <w:lvlJc w:val="left"/>
      <w:pPr>
        <w:ind w:left="1080" w:hanging="360"/>
      </w:pPr>
      <w:rPr>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40" w15:restartNumberingAfterBreak="0">
    <w:nsid w:val="7C9121EF"/>
    <w:multiLevelType w:val="hybridMultilevel"/>
    <w:tmpl w:val="29FE7D5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1" w15:restartNumberingAfterBreak="0">
    <w:nsid w:val="7CDE3027"/>
    <w:multiLevelType w:val="hybridMultilevel"/>
    <w:tmpl w:val="3034B62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2" w15:restartNumberingAfterBreak="0">
    <w:nsid w:val="7D090FB0"/>
    <w:multiLevelType w:val="hybridMultilevel"/>
    <w:tmpl w:val="E79274C0"/>
    <w:lvl w:ilvl="0" w:tplc="040E000F">
      <w:start w:val="1"/>
      <w:numFmt w:val="decimal"/>
      <w:lvlText w:val="%1."/>
      <w:lvlJc w:val="left"/>
      <w:pPr>
        <w:ind w:left="754" w:hanging="360"/>
      </w:pPr>
    </w:lvl>
    <w:lvl w:ilvl="1" w:tplc="040E0019" w:tentative="1">
      <w:start w:val="1"/>
      <w:numFmt w:val="lowerLetter"/>
      <w:lvlText w:val="%2."/>
      <w:lvlJc w:val="left"/>
      <w:pPr>
        <w:ind w:left="1474" w:hanging="360"/>
      </w:pPr>
    </w:lvl>
    <w:lvl w:ilvl="2" w:tplc="040E001B" w:tentative="1">
      <w:start w:val="1"/>
      <w:numFmt w:val="lowerRoman"/>
      <w:lvlText w:val="%3."/>
      <w:lvlJc w:val="right"/>
      <w:pPr>
        <w:ind w:left="2194" w:hanging="180"/>
      </w:pPr>
    </w:lvl>
    <w:lvl w:ilvl="3" w:tplc="040E000F" w:tentative="1">
      <w:start w:val="1"/>
      <w:numFmt w:val="decimal"/>
      <w:lvlText w:val="%4."/>
      <w:lvlJc w:val="left"/>
      <w:pPr>
        <w:ind w:left="2914" w:hanging="360"/>
      </w:pPr>
    </w:lvl>
    <w:lvl w:ilvl="4" w:tplc="040E0019" w:tentative="1">
      <w:start w:val="1"/>
      <w:numFmt w:val="lowerLetter"/>
      <w:lvlText w:val="%5."/>
      <w:lvlJc w:val="left"/>
      <w:pPr>
        <w:ind w:left="3634" w:hanging="360"/>
      </w:pPr>
    </w:lvl>
    <w:lvl w:ilvl="5" w:tplc="040E001B" w:tentative="1">
      <w:start w:val="1"/>
      <w:numFmt w:val="lowerRoman"/>
      <w:lvlText w:val="%6."/>
      <w:lvlJc w:val="right"/>
      <w:pPr>
        <w:ind w:left="4354" w:hanging="180"/>
      </w:pPr>
    </w:lvl>
    <w:lvl w:ilvl="6" w:tplc="040E000F" w:tentative="1">
      <w:start w:val="1"/>
      <w:numFmt w:val="decimal"/>
      <w:lvlText w:val="%7."/>
      <w:lvlJc w:val="left"/>
      <w:pPr>
        <w:ind w:left="5074" w:hanging="360"/>
      </w:pPr>
    </w:lvl>
    <w:lvl w:ilvl="7" w:tplc="040E0019" w:tentative="1">
      <w:start w:val="1"/>
      <w:numFmt w:val="lowerLetter"/>
      <w:lvlText w:val="%8."/>
      <w:lvlJc w:val="left"/>
      <w:pPr>
        <w:ind w:left="5794" w:hanging="360"/>
      </w:pPr>
    </w:lvl>
    <w:lvl w:ilvl="8" w:tplc="040E001B" w:tentative="1">
      <w:start w:val="1"/>
      <w:numFmt w:val="lowerRoman"/>
      <w:lvlText w:val="%9."/>
      <w:lvlJc w:val="right"/>
      <w:pPr>
        <w:ind w:left="6514" w:hanging="180"/>
      </w:pPr>
    </w:lvl>
  </w:abstractNum>
  <w:abstractNum w:abstractNumId="243" w15:restartNumberingAfterBreak="0">
    <w:nsid w:val="7D5F7189"/>
    <w:multiLevelType w:val="hybridMultilevel"/>
    <w:tmpl w:val="EA26458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4" w15:restartNumberingAfterBreak="0">
    <w:nsid w:val="7FE37D49"/>
    <w:multiLevelType w:val="hybridMultilevel"/>
    <w:tmpl w:val="6464AC1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7"/>
  </w:num>
  <w:num w:numId="2">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7"/>
  </w:num>
  <w:num w:numId="4">
    <w:abstractNumId w:val="191"/>
  </w:num>
  <w:num w:numId="5">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2"/>
  </w:num>
  <w:num w:numId="1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5"/>
  </w:num>
  <w:num w:numId="14">
    <w:abstractNumId w:val="214"/>
  </w:num>
  <w:num w:numId="15">
    <w:abstractNumId w:val="133"/>
  </w:num>
  <w:num w:numId="16">
    <w:abstractNumId w:val="160"/>
  </w:num>
  <w:num w:numId="17">
    <w:abstractNumId w:val="1"/>
  </w:num>
  <w:num w:numId="18">
    <w:abstractNumId w:val="21"/>
  </w:num>
  <w:num w:numId="19">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2"/>
  </w:num>
  <w:num w:numId="21">
    <w:abstractNumId w:val="226"/>
  </w:num>
  <w:num w:numId="22">
    <w:abstractNumId w:val="195"/>
  </w:num>
  <w:num w:numId="23">
    <w:abstractNumId w:val="109"/>
  </w:num>
  <w:num w:numId="24">
    <w:abstractNumId w:val="234"/>
  </w:num>
  <w:num w:numId="25">
    <w:abstractNumId w:val="69"/>
  </w:num>
  <w:num w:numId="26">
    <w:abstractNumId w:val="13"/>
  </w:num>
  <w:num w:numId="27">
    <w:abstractNumId w:val="44"/>
  </w:num>
  <w:num w:numId="28">
    <w:abstractNumId w:val="79"/>
  </w:num>
  <w:num w:numId="29">
    <w:abstractNumId w:val="180"/>
  </w:num>
  <w:num w:numId="30">
    <w:abstractNumId w:val="193"/>
  </w:num>
  <w:num w:numId="31">
    <w:abstractNumId w:val="57"/>
  </w:num>
  <w:num w:numId="32">
    <w:abstractNumId w:val="199"/>
  </w:num>
  <w:num w:numId="33">
    <w:abstractNumId w:val="37"/>
  </w:num>
  <w:num w:numId="34">
    <w:abstractNumId w:val="27"/>
  </w:num>
  <w:num w:numId="35">
    <w:abstractNumId w:val="185"/>
  </w:num>
  <w:num w:numId="36">
    <w:abstractNumId w:val="61"/>
  </w:num>
  <w:num w:numId="37">
    <w:abstractNumId w:val="42"/>
  </w:num>
  <w:num w:numId="3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9"/>
  </w:num>
  <w:num w:numId="40">
    <w:abstractNumId w:val="61"/>
  </w:num>
  <w:num w:numId="41">
    <w:abstractNumId w:val="26"/>
  </w:num>
  <w:num w:numId="42">
    <w:abstractNumId w:val="25"/>
  </w:num>
  <w:num w:numId="43">
    <w:abstractNumId w:val="61"/>
  </w:num>
  <w:num w:numId="44">
    <w:abstractNumId w:val="101"/>
  </w:num>
  <w:num w:numId="45">
    <w:abstractNumId w:val="36"/>
  </w:num>
  <w:num w:numId="46">
    <w:abstractNumId w:val="58"/>
  </w:num>
  <w:num w:numId="47">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1"/>
  </w:num>
  <w:num w:numId="49">
    <w:abstractNumId w:val="114"/>
  </w:num>
  <w:num w:numId="50">
    <w:abstractNumId w:val="176"/>
  </w:num>
  <w:num w:numId="51">
    <w:abstractNumId w:val="143"/>
  </w:num>
  <w:num w:numId="52">
    <w:abstractNumId w:val="215"/>
  </w:num>
  <w:num w:numId="53">
    <w:abstractNumId w:val="105"/>
  </w:num>
  <w:num w:numId="54">
    <w:abstractNumId w:val="167"/>
  </w:num>
  <w:num w:numId="55">
    <w:abstractNumId w:val="28"/>
  </w:num>
  <w:num w:numId="56">
    <w:abstractNumId w:val="82"/>
  </w:num>
  <w:num w:numId="57">
    <w:abstractNumId w:val="103"/>
  </w:num>
  <w:num w:numId="58">
    <w:abstractNumId w:val="217"/>
  </w:num>
  <w:num w:numId="59">
    <w:abstractNumId w:val="31"/>
  </w:num>
  <w:num w:numId="60">
    <w:abstractNumId w:val="208"/>
  </w:num>
  <w:num w:numId="61">
    <w:abstractNumId w:val="120"/>
  </w:num>
  <w:num w:numId="62">
    <w:abstractNumId w:val="58"/>
  </w:num>
  <w:num w:numId="63">
    <w:abstractNumId w:val="4"/>
  </w:num>
  <w:num w:numId="64">
    <w:abstractNumId w:val="105"/>
  </w:num>
  <w:num w:numId="65">
    <w:abstractNumId w:val="81"/>
  </w:num>
  <w:num w:numId="66">
    <w:abstractNumId w:val="6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45"/>
  </w:num>
  <w:num w:numId="68">
    <w:abstractNumId w:val="11"/>
  </w:num>
  <w:num w:numId="69">
    <w:abstractNumId w:val="204"/>
  </w:num>
  <w:num w:numId="70">
    <w:abstractNumId w:val="204"/>
  </w:num>
  <w:num w:numId="71">
    <w:abstractNumId w:val="2"/>
  </w:num>
  <w:num w:numId="72">
    <w:abstractNumId w:val="153"/>
  </w:num>
  <w:num w:numId="73">
    <w:abstractNumId w:val="14"/>
  </w:num>
  <w:num w:numId="74">
    <w:abstractNumId w:val="34"/>
  </w:num>
  <w:num w:numId="75">
    <w:abstractNumId w:val="113"/>
  </w:num>
  <w:num w:numId="76">
    <w:abstractNumId w:val="106"/>
  </w:num>
  <w:num w:numId="77">
    <w:abstractNumId w:val="96"/>
  </w:num>
  <w:num w:numId="78">
    <w:abstractNumId w:val="146"/>
  </w:num>
  <w:num w:numId="79">
    <w:abstractNumId w:val="95"/>
  </w:num>
  <w:num w:numId="80">
    <w:abstractNumId w:val="87"/>
  </w:num>
  <w:num w:numId="81">
    <w:abstractNumId w:val="41"/>
  </w:num>
  <w:num w:numId="82">
    <w:abstractNumId w:val="115"/>
  </w:num>
  <w:num w:numId="83">
    <w:abstractNumId w:val="219"/>
  </w:num>
  <w:num w:numId="84">
    <w:abstractNumId w:val="80"/>
  </w:num>
  <w:num w:numId="85">
    <w:abstractNumId w:val="62"/>
  </w:num>
  <w:num w:numId="86">
    <w:abstractNumId w:val="86"/>
  </w:num>
  <w:num w:numId="87">
    <w:abstractNumId w:val="67"/>
  </w:num>
  <w:num w:numId="88">
    <w:abstractNumId w:val="3"/>
  </w:num>
  <w:num w:numId="89">
    <w:abstractNumId w:val="233"/>
  </w:num>
  <w:num w:numId="90">
    <w:abstractNumId w:val="117"/>
  </w:num>
  <w:num w:numId="91">
    <w:abstractNumId w:val="158"/>
  </w:num>
  <w:num w:numId="92">
    <w:abstractNumId w:val="171"/>
  </w:num>
  <w:num w:numId="93">
    <w:abstractNumId w:val="112"/>
  </w:num>
  <w:num w:numId="94">
    <w:abstractNumId w:val="178"/>
  </w:num>
  <w:num w:numId="95">
    <w:abstractNumId w:val="227"/>
  </w:num>
  <w:num w:numId="96">
    <w:abstractNumId w:val="130"/>
  </w:num>
  <w:num w:numId="97">
    <w:abstractNumId w:val="47"/>
  </w:num>
  <w:num w:numId="98">
    <w:abstractNumId w:val="30"/>
  </w:num>
  <w:num w:numId="99">
    <w:abstractNumId w:val="49"/>
  </w:num>
  <w:num w:numId="100">
    <w:abstractNumId w:val="207"/>
  </w:num>
  <w:num w:numId="101">
    <w:abstractNumId w:val="164"/>
  </w:num>
  <w:num w:numId="102">
    <w:abstractNumId w:val="196"/>
  </w:num>
  <w:num w:numId="103">
    <w:abstractNumId w:val="194"/>
  </w:num>
  <w:num w:numId="104">
    <w:abstractNumId w:val="40"/>
  </w:num>
  <w:num w:numId="105">
    <w:abstractNumId w:val="39"/>
  </w:num>
  <w:num w:numId="106">
    <w:abstractNumId w:val="124"/>
  </w:num>
  <w:num w:numId="107">
    <w:abstractNumId w:val="128"/>
  </w:num>
  <w:num w:numId="108">
    <w:abstractNumId w:val="108"/>
  </w:num>
  <w:num w:numId="109">
    <w:abstractNumId w:val="129"/>
  </w:num>
  <w:num w:numId="110">
    <w:abstractNumId w:val="6"/>
  </w:num>
  <w:num w:numId="111">
    <w:abstractNumId w:val="17"/>
  </w:num>
  <w:num w:numId="112">
    <w:abstractNumId w:val="189"/>
  </w:num>
  <w:num w:numId="113">
    <w:abstractNumId w:val="221"/>
  </w:num>
  <w:num w:numId="114">
    <w:abstractNumId w:val="52"/>
  </w:num>
  <w:num w:numId="115">
    <w:abstractNumId w:val="202"/>
  </w:num>
  <w:num w:numId="116">
    <w:abstractNumId w:val="206"/>
  </w:num>
  <w:num w:numId="117">
    <w:abstractNumId w:val="83"/>
  </w:num>
  <w:num w:numId="118">
    <w:abstractNumId w:val="175"/>
  </w:num>
  <w:num w:numId="119">
    <w:abstractNumId w:val="188"/>
  </w:num>
  <w:num w:numId="120">
    <w:abstractNumId w:val="84"/>
  </w:num>
  <w:num w:numId="121">
    <w:abstractNumId w:val="198"/>
  </w:num>
  <w:num w:numId="122">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3"/>
  </w:num>
  <w:num w:numId="124">
    <w:abstractNumId w:val="187"/>
  </w:num>
  <w:num w:numId="125">
    <w:abstractNumId w:val="72"/>
  </w:num>
  <w:num w:numId="126">
    <w:abstractNumId w:val="179"/>
  </w:num>
  <w:num w:numId="127">
    <w:abstractNumId w:val="121"/>
  </w:num>
  <w:num w:numId="128">
    <w:abstractNumId w:val="73"/>
  </w:num>
  <w:num w:numId="129">
    <w:abstractNumId w:val="218"/>
  </w:num>
  <w:num w:numId="130">
    <w:abstractNumId w:val="85"/>
  </w:num>
  <w:num w:numId="131">
    <w:abstractNumId w:val="137"/>
  </w:num>
  <w:num w:numId="13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39"/>
  </w:num>
  <w:num w:numId="134">
    <w:abstractNumId w:val="135"/>
  </w:num>
  <w:num w:numId="135">
    <w:abstractNumId w:val="50"/>
  </w:num>
  <w:num w:numId="136">
    <w:abstractNumId w:val="186"/>
  </w:num>
  <w:num w:numId="137">
    <w:abstractNumId w:val="54"/>
  </w:num>
  <w:num w:numId="138">
    <w:abstractNumId w:val="203"/>
  </w:num>
  <w:num w:numId="139">
    <w:abstractNumId w:val="43"/>
  </w:num>
  <w:num w:numId="140">
    <w:abstractNumId w:val="163"/>
  </w:num>
  <w:num w:numId="141">
    <w:abstractNumId w:val="88"/>
  </w:num>
  <w:num w:numId="142">
    <w:abstractNumId w:val="116"/>
  </w:num>
  <w:num w:numId="143">
    <w:abstractNumId w:val="190"/>
  </w:num>
  <w:num w:numId="144">
    <w:abstractNumId w:val="228"/>
  </w:num>
  <w:num w:numId="145">
    <w:abstractNumId w:val="20"/>
  </w:num>
  <w:num w:numId="146">
    <w:abstractNumId w:val="159"/>
  </w:num>
  <w:num w:numId="147">
    <w:abstractNumId w:val="242"/>
  </w:num>
  <w:num w:numId="148">
    <w:abstractNumId w:val="168"/>
  </w:num>
  <w:num w:numId="149">
    <w:abstractNumId w:val="22"/>
  </w:num>
  <w:num w:numId="150">
    <w:abstractNumId w:val="211"/>
  </w:num>
  <w:num w:numId="151">
    <w:abstractNumId w:val="77"/>
  </w:num>
  <w:num w:numId="152">
    <w:abstractNumId w:val="212"/>
  </w:num>
  <w:num w:numId="153">
    <w:abstractNumId w:val="134"/>
  </w:num>
  <w:num w:numId="154">
    <w:abstractNumId w:val="10"/>
  </w:num>
  <w:num w:numId="155">
    <w:abstractNumId w:val="238"/>
  </w:num>
  <w:num w:numId="156">
    <w:abstractNumId w:val="209"/>
  </w:num>
  <w:num w:numId="157">
    <w:abstractNumId w:val="107"/>
  </w:num>
  <w:num w:numId="158">
    <w:abstractNumId w:val="231"/>
  </w:num>
  <w:num w:numId="159">
    <w:abstractNumId w:val="205"/>
  </w:num>
  <w:num w:numId="160">
    <w:abstractNumId w:val="59"/>
  </w:num>
  <w:num w:numId="161">
    <w:abstractNumId w:val="149"/>
  </w:num>
  <w:num w:numId="162">
    <w:abstractNumId w:val="5"/>
  </w:num>
  <w:num w:numId="163">
    <w:abstractNumId w:val="23"/>
  </w:num>
  <w:num w:numId="164">
    <w:abstractNumId w:val="63"/>
  </w:num>
  <w:num w:numId="165">
    <w:abstractNumId w:val="230"/>
  </w:num>
  <w:num w:numId="166">
    <w:abstractNumId w:val="173"/>
  </w:num>
  <w:num w:numId="167">
    <w:abstractNumId w:val="235"/>
  </w:num>
  <w:num w:numId="168">
    <w:abstractNumId w:val="51"/>
  </w:num>
  <w:num w:numId="169">
    <w:abstractNumId w:val="240"/>
  </w:num>
  <w:num w:numId="170">
    <w:abstractNumId w:val="222"/>
  </w:num>
  <w:num w:numId="171">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abstractNumId w:val="225"/>
  </w:num>
  <w:num w:numId="173">
    <w:abstractNumId w:val="201"/>
  </w:num>
  <w:num w:numId="174">
    <w:abstractNumId w:val="172"/>
  </w:num>
  <w:num w:numId="175">
    <w:abstractNumId w:val="177"/>
  </w:num>
  <w:num w:numId="176">
    <w:abstractNumId w:val="139"/>
  </w:num>
  <w:num w:numId="177">
    <w:abstractNumId w:val="110"/>
  </w:num>
  <w:num w:numId="178">
    <w:abstractNumId w:val="56"/>
  </w:num>
  <w:num w:numId="179">
    <w:abstractNumId w:val="19"/>
  </w:num>
  <w:num w:numId="180">
    <w:abstractNumId w:val="154"/>
  </w:num>
  <w:num w:numId="181">
    <w:abstractNumId w:val="48"/>
  </w:num>
  <w:num w:numId="182">
    <w:abstractNumId w:val="161"/>
  </w:num>
  <w:num w:numId="183">
    <w:abstractNumId w:val="182"/>
  </w:num>
  <w:num w:numId="184">
    <w:abstractNumId w:val="29"/>
  </w:num>
  <w:num w:numId="185">
    <w:abstractNumId w:val="78"/>
  </w:num>
  <w:num w:numId="186">
    <w:abstractNumId w:val="220"/>
  </w:num>
  <w:num w:numId="187">
    <w:abstractNumId w:val="216"/>
  </w:num>
  <w:num w:numId="188">
    <w:abstractNumId w:val="32"/>
  </w:num>
  <w:num w:numId="1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65"/>
  </w:num>
  <w:num w:numId="191">
    <w:abstractNumId w:val="166"/>
  </w:num>
  <w:num w:numId="192">
    <w:abstractNumId w:val="38"/>
  </w:num>
  <w:num w:numId="193">
    <w:abstractNumId w:val="60"/>
  </w:num>
  <w:num w:numId="194">
    <w:abstractNumId w:val="92"/>
  </w:num>
  <w:num w:numId="195">
    <w:abstractNumId w:val="162"/>
  </w:num>
  <w:num w:numId="196">
    <w:abstractNumId w:val="111"/>
  </w:num>
  <w:num w:numId="197">
    <w:abstractNumId w:val="144"/>
  </w:num>
  <w:num w:numId="198">
    <w:abstractNumId w:val="241"/>
  </w:num>
  <w:num w:numId="199">
    <w:abstractNumId w:val="126"/>
  </w:num>
  <w:num w:numId="200">
    <w:abstractNumId w:val="93"/>
  </w:num>
  <w:num w:numId="201">
    <w:abstractNumId w:val="68"/>
  </w:num>
  <w:num w:numId="202">
    <w:abstractNumId w:val="229"/>
  </w:num>
  <w:num w:numId="203">
    <w:abstractNumId w:val="104"/>
  </w:num>
  <w:num w:numId="204">
    <w:abstractNumId w:val="35"/>
  </w:num>
  <w:num w:numId="205">
    <w:abstractNumId w:val="18"/>
  </w:num>
  <w:num w:numId="206">
    <w:abstractNumId w:val="155"/>
  </w:num>
  <w:num w:numId="207">
    <w:abstractNumId w:val="99"/>
  </w:num>
  <w:num w:numId="208">
    <w:abstractNumId w:val="75"/>
  </w:num>
  <w:num w:numId="209">
    <w:abstractNumId w:val="94"/>
  </w:num>
  <w:num w:numId="210">
    <w:abstractNumId w:val="223"/>
  </w:num>
  <w:num w:numId="211">
    <w:abstractNumId w:val="46"/>
  </w:num>
  <w:num w:numId="212">
    <w:abstractNumId w:val="76"/>
  </w:num>
  <w:num w:numId="213">
    <w:abstractNumId w:val="102"/>
  </w:num>
  <w:num w:numId="214">
    <w:abstractNumId w:val="131"/>
  </w:num>
  <w:num w:numId="215">
    <w:abstractNumId w:val="200"/>
  </w:num>
  <w:num w:numId="216">
    <w:abstractNumId w:val="224"/>
  </w:num>
  <w:num w:numId="217">
    <w:abstractNumId w:val="148"/>
  </w:num>
  <w:num w:numId="218">
    <w:abstractNumId w:val="197"/>
  </w:num>
  <w:num w:numId="219">
    <w:abstractNumId w:val="132"/>
  </w:num>
  <w:num w:numId="220">
    <w:abstractNumId w:val="243"/>
  </w:num>
  <w:num w:numId="221">
    <w:abstractNumId w:val="91"/>
  </w:num>
  <w:num w:numId="222">
    <w:abstractNumId w:val="136"/>
  </w:num>
  <w:num w:numId="223">
    <w:abstractNumId w:val="210"/>
  </w:num>
  <w:num w:numId="224">
    <w:abstractNumId w:val="71"/>
  </w:num>
  <w:num w:numId="225">
    <w:abstractNumId w:val="122"/>
  </w:num>
  <w:num w:numId="226">
    <w:abstractNumId w:val="237"/>
  </w:num>
  <w:num w:numId="227">
    <w:abstractNumId w:val="140"/>
  </w:num>
  <w:num w:numId="228">
    <w:abstractNumId w:val="170"/>
  </w:num>
  <w:num w:numId="229">
    <w:abstractNumId w:val="236"/>
  </w:num>
  <w:num w:numId="230">
    <w:abstractNumId w:val="100"/>
  </w:num>
  <w:num w:numId="231">
    <w:abstractNumId w:val="174"/>
  </w:num>
  <w:num w:numId="232">
    <w:abstractNumId w:val="244"/>
  </w:num>
  <w:num w:numId="233">
    <w:abstractNumId w:val="169"/>
  </w:num>
  <w:num w:numId="234">
    <w:abstractNumId w:val="119"/>
  </w:num>
  <w:num w:numId="235">
    <w:abstractNumId w:val="70"/>
  </w:num>
  <w:num w:numId="236">
    <w:abstractNumId w:val="24"/>
  </w:num>
  <w:num w:numId="237">
    <w:abstractNumId w:val="74"/>
  </w:num>
  <w:num w:numId="238">
    <w:abstractNumId w:val="152"/>
  </w:num>
  <w:num w:numId="239">
    <w:abstractNumId w:val="89"/>
  </w:num>
  <w:num w:numId="240">
    <w:abstractNumId w:val="15"/>
  </w:num>
  <w:num w:numId="241">
    <w:abstractNumId w:val="9"/>
  </w:num>
  <w:num w:numId="242">
    <w:abstractNumId w:val="138"/>
  </w:num>
  <w:num w:numId="243">
    <w:abstractNumId w:val="125"/>
  </w:num>
  <w:num w:numId="244">
    <w:abstractNumId w:val="90"/>
  </w:num>
  <w:numIdMacAtCleanup w:val="2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activeWritingStyle w:appName="MSWord" w:lang="hu-HU" w:vendorID="7"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CF0"/>
    <w:rsid w:val="0000068F"/>
    <w:rsid w:val="00000696"/>
    <w:rsid w:val="000006DD"/>
    <w:rsid w:val="00000EC6"/>
    <w:rsid w:val="0000199C"/>
    <w:rsid w:val="00001BFC"/>
    <w:rsid w:val="00001D39"/>
    <w:rsid w:val="0000229C"/>
    <w:rsid w:val="00002579"/>
    <w:rsid w:val="0000387B"/>
    <w:rsid w:val="0000447C"/>
    <w:rsid w:val="00004B72"/>
    <w:rsid w:val="0000554B"/>
    <w:rsid w:val="00005666"/>
    <w:rsid w:val="00005D9A"/>
    <w:rsid w:val="000065EA"/>
    <w:rsid w:val="00006D2A"/>
    <w:rsid w:val="0000782A"/>
    <w:rsid w:val="000135A1"/>
    <w:rsid w:val="00013A3E"/>
    <w:rsid w:val="00014421"/>
    <w:rsid w:val="00014A3B"/>
    <w:rsid w:val="00014F0E"/>
    <w:rsid w:val="000165D0"/>
    <w:rsid w:val="0002010C"/>
    <w:rsid w:val="00020F5F"/>
    <w:rsid w:val="0002114F"/>
    <w:rsid w:val="00021FB2"/>
    <w:rsid w:val="0002214A"/>
    <w:rsid w:val="00022FB9"/>
    <w:rsid w:val="00023013"/>
    <w:rsid w:val="00024148"/>
    <w:rsid w:val="00024292"/>
    <w:rsid w:val="00024EA9"/>
    <w:rsid w:val="000259F1"/>
    <w:rsid w:val="0002600A"/>
    <w:rsid w:val="00026106"/>
    <w:rsid w:val="000264D1"/>
    <w:rsid w:val="0003003C"/>
    <w:rsid w:val="000306B4"/>
    <w:rsid w:val="00030EF7"/>
    <w:rsid w:val="00031229"/>
    <w:rsid w:val="00031D6F"/>
    <w:rsid w:val="00031FBE"/>
    <w:rsid w:val="0003381B"/>
    <w:rsid w:val="00036EBE"/>
    <w:rsid w:val="00040284"/>
    <w:rsid w:val="00042F08"/>
    <w:rsid w:val="000432BE"/>
    <w:rsid w:val="00044146"/>
    <w:rsid w:val="00045291"/>
    <w:rsid w:val="000453A5"/>
    <w:rsid w:val="0004603D"/>
    <w:rsid w:val="000465C6"/>
    <w:rsid w:val="00050408"/>
    <w:rsid w:val="0005152C"/>
    <w:rsid w:val="00052749"/>
    <w:rsid w:val="00052837"/>
    <w:rsid w:val="000532BB"/>
    <w:rsid w:val="000533F7"/>
    <w:rsid w:val="00054C71"/>
    <w:rsid w:val="00054D74"/>
    <w:rsid w:val="00055412"/>
    <w:rsid w:val="00055BBD"/>
    <w:rsid w:val="00057388"/>
    <w:rsid w:val="000573D1"/>
    <w:rsid w:val="000576B0"/>
    <w:rsid w:val="00057D7C"/>
    <w:rsid w:val="00061317"/>
    <w:rsid w:val="00061797"/>
    <w:rsid w:val="0006225A"/>
    <w:rsid w:val="000624C2"/>
    <w:rsid w:val="000628A7"/>
    <w:rsid w:val="00063B91"/>
    <w:rsid w:val="00063BE9"/>
    <w:rsid w:val="00063FF2"/>
    <w:rsid w:val="00066653"/>
    <w:rsid w:val="00067109"/>
    <w:rsid w:val="00067593"/>
    <w:rsid w:val="000676DC"/>
    <w:rsid w:val="00067DB0"/>
    <w:rsid w:val="000703D3"/>
    <w:rsid w:val="00070CB8"/>
    <w:rsid w:val="0007148B"/>
    <w:rsid w:val="00071D04"/>
    <w:rsid w:val="00072696"/>
    <w:rsid w:val="00075EAF"/>
    <w:rsid w:val="00075EB1"/>
    <w:rsid w:val="00076B6D"/>
    <w:rsid w:val="00076ECC"/>
    <w:rsid w:val="00077C53"/>
    <w:rsid w:val="00080444"/>
    <w:rsid w:val="000819C6"/>
    <w:rsid w:val="000835C5"/>
    <w:rsid w:val="00083F30"/>
    <w:rsid w:val="00084043"/>
    <w:rsid w:val="000872A2"/>
    <w:rsid w:val="00087E88"/>
    <w:rsid w:val="00090469"/>
    <w:rsid w:val="00090504"/>
    <w:rsid w:val="000910EF"/>
    <w:rsid w:val="000912D5"/>
    <w:rsid w:val="000919B3"/>
    <w:rsid w:val="0009228A"/>
    <w:rsid w:val="000936CD"/>
    <w:rsid w:val="000951BB"/>
    <w:rsid w:val="00095291"/>
    <w:rsid w:val="0009610C"/>
    <w:rsid w:val="000978FF"/>
    <w:rsid w:val="000A1683"/>
    <w:rsid w:val="000A39B6"/>
    <w:rsid w:val="000A3ACF"/>
    <w:rsid w:val="000A5AD6"/>
    <w:rsid w:val="000A6C65"/>
    <w:rsid w:val="000A7679"/>
    <w:rsid w:val="000A7D10"/>
    <w:rsid w:val="000B1022"/>
    <w:rsid w:val="000B15E4"/>
    <w:rsid w:val="000B19DB"/>
    <w:rsid w:val="000B1EDA"/>
    <w:rsid w:val="000B20BE"/>
    <w:rsid w:val="000B40B9"/>
    <w:rsid w:val="000B5034"/>
    <w:rsid w:val="000B556F"/>
    <w:rsid w:val="000B5C85"/>
    <w:rsid w:val="000B6EEE"/>
    <w:rsid w:val="000C1F3F"/>
    <w:rsid w:val="000C22C9"/>
    <w:rsid w:val="000C2D0B"/>
    <w:rsid w:val="000C32BC"/>
    <w:rsid w:val="000C3916"/>
    <w:rsid w:val="000C4E5E"/>
    <w:rsid w:val="000C55C2"/>
    <w:rsid w:val="000C62B9"/>
    <w:rsid w:val="000C6821"/>
    <w:rsid w:val="000C7E71"/>
    <w:rsid w:val="000D0458"/>
    <w:rsid w:val="000D0577"/>
    <w:rsid w:val="000D104B"/>
    <w:rsid w:val="000D1438"/>
    <w:rsid w:val="000D3028"/>
    <w:rsid w:val="000D348C"/>
    <w:rsid w:val="000D4493"/>
    <w:rsid w:val="000D4712"/>
    <w:rsid w:val="000D485E"/>
    <w:rsid w:val="000D4A95"/>
    <w:rsid w:val="000D4DD9"/>
    <w:rsid w:val="000D509B"/>
    <w:rsid w:val="000E0379"/>
    <w:rsid w:val="000E07AD"/>
    <w:rsid w:val="000E25E6"/>
    <w:rsid w:val="000E3977"/>
    <w:rsid w:val="000E42D8"/>
    <w:rsid w:val="000E4C50"/>
    <w:rsid w:val="000E6DDF"/>
    <w:rsid w:val="000E7170"/>
    <w:rsid w:val="000E7B5A"/>
    <w:rsid w:val="000F03C6"/>
    <w:rsid w:val="000F0484"/>
    <w:rsid w:val="000F11C5"/>
    <w:rsid w:val="000F161F"/>
    <w:rsid w:val="000F21DC"/>
    <w:rsid w:val="000F2EC4"/>
    <w:rsid w:val="000F54E4"/>
    <w:rsid w:val="000F55D0"/>
    <w:rsid w:val="000F6005"/>
    <w:rsid w:val="001002CD"/>
    <w:rsid w:val="0010078B"/>
    <w:rsid w:val="00100C0A"/>
    <w:rsid w:val="00101807"/>
    <w:rsid w:val="0010239F"/>
    <w:rsid w:val="00102A2A"/>
    <w:rsid w:val="00102DF7"/>
    <w:rsid w:val="001030FD"/>
    <w:rsid w:val="001040EE"/>
    <w:rsid w:val="00104158"/>
    <w:rsid w:val="0010478A"/>
    <w:rsid w:val="00105608"/>
    <w:rsid w:val="001101CA"/>
    <w:rsid w:val="00110737"/>
    <w:rsid w:val="0011187A"/>
    <w:rsid w:val="00111BB2"/>
    <w:rsid w:val="001137D0"/>
    <w:rsid w:val="001142C9"/>
    <w:rsid w:val="0011435F"/>
    <w:rsid w:val="001144BF"/>
    <w:rsid w:val="00114D63"/>
    <w:rsid w:val="001150DD"/>
    <w:rsid w:val="0011626F"/>
    <w:rsid w:val="00116650"/>
    <w:rsid w:val="00116F84"/>
    <w:rsid w:val="0012063D"/>
    <w:rsid w:val="00121FA7"/>
    <w:rsid w:val="00123481"/>
    <w:rsid w:val="001235CC"/>
    <w:rsid w:val="001244E8"/>
    <w:rsid w:val="00124E3C"/>
    <w:rsid w:val="00126086"/>
    <w:rsid w:val="001260E8"/>
    <w:rsid w:val="00126FE1"/>
    <w:rsid w:val="00126FF6"/>
    <w:rsid w:val="0013064A"/>
    <w:rsid w:val="001307F9"/>
    <w:rsid w:val="001312AE"/>
    <w:rsid w:val="00131A82"/>
    <w:rsid w:val="00132B83"/>
    <w:rsid w:val="001341E1"/>
    <w:rsid w:val="00134507"/>
    <w:rsid w:val="00134555"/>
    <w:rsid w:val="00134B6E"/>
    <w:rsid w:val="00140488"/>
    <w:rsid w:val="00141AEA"/>
    <w:rsid w:val="00141CC8"/>
    <w:rsid w:val="00142083"/>
    <w:rsid w:val="00142422"/>
    <w:rsid w:val="0014255C"/>
    <w:rsid w:val="00143BFE"/>
    <w:rsid w:val="00144A47"/>
    <w:rsid w:val="00145AB1"/>
    <w:rsid w:val="00145BDF"/>
    <w:rsid w:val="00146102"/>
    <w:rsid w:val="001478D7"/>
    <w:rsid w:val="00147D50"/>
    <w:rsid w:val="00150CF8"/>
    <w:rsid w:val="00153561"/>
    <w:rsid w:val="0015403F"/>
    <w:rsid w:val="001551AD"/>
    <w:rsid w:val="00155E69"/>
    <w:rsid w:val="00156092"/>
    <w:rsid w:val="001561E8"/>
    <w:rsid w:val="00156A07"/>
    <w:rsid w:val="00160B82"/>
    <w:rsid w:val="00161A82"/>
    <w:rsid w:val="00162442"/>
    <w:rsid w:val="00162F55"/>
    <w:rsid w:val="001631B4"/>
    <w:rsid w:val="0016345F"/>
    <w:rsid w:val="00163581"/>
    <w:rsid w:val="00164145"/>
    <w:rsid w:val="0016427A"/>
    <w:rsid w:val="00165381"/>
    <w:rsid w:val="00166ACC"/>
    <w:rsid w:val="001676DC"/>
    <w:rsid w:val="001677A8"/>
    <w:rsid w:val="001679C9"/>
    <w:rsid w:val="00167D5D"/>
    <w:rsid w:val="0017042A"/>
    <w:rsid w:val="0017083C"/>
    <w:rsid w:val="00170BA4"/>
    <w:rsid w:val="00172AD6"/>
    <w:rsid w:val="0017374C"/>
    <w:rsid w:val="00173826"/>
    <w:rsid w:val="00173A2B"/>
    <w:rsid w:val="00173E9E"/>
    <w:rsid w:val="00173EB8"/>
    <w:rsid w:val="00174F13"/>
    <w:rsid w:val="00175284"/>
    <w:rsid w:val="0017548E"/>
    <w:rsid w:val="00177163"/>
    <w:rsid w:val="00177396"/>
    <w:rsid w:val="001809A6"/>
    <w:rsid w:val="00182535"/>
    <w:rsid w:val="0018259B"/>
    <w:rsid w:val="00182820"/>
    <w:rsid w:val="00183384"/>
    <w:rsid w:val="001834CF"/>
    <w:rsid w:val="001850FF"/>
    <w:rsid w:val="00185520"/>
    <w:rsid w:val="00185CCC"/>
    <w:rsid w:val="00186FBB"/>
    <w:rsid w:val="0018703B"/>
    <w:rsid w:val="00187192"/>
    <w:rsid w:val="0018745B"/>
    <w:rsid w:val="00192C1C"/>
    <w:rsid w:val="001940C7"/>
    <w:rsid w:val="00194266"/>
    <w:rsid w:val="001951CD"/>
    <w:rsid w:val="00195DD2"/>
    <w:rsid w:val="00195F41"/>
    <w:rsid w:val="00196A4E"/>
    <w:rsid w:val="00196F58"/>
    <w:rsid w:val="001A02F7"/>
    <w:rsid w:val="001A067C"/>
    <w:rsid w:val="001A19DF"/>
    <w:rsid w:val="001A1B1E"/>
    <w:rsid w:val="001A26D3"/>
    <w:rsid w:val="001A3E1B"/>
    <w:rsid w:val="001A3EC5"/>
    <w:rsid w:val="001A4514"/>
    <w:rsid w:val="001A46B7"/>
    <w:rsid w:val="001A4C25"/>
    <w:rsid w:val="001A505C"/>
    <w:rsid w:val="001A6509"/>
    <w:rsid w:val="001A6531"/>
    <w:rsid w:val="001A67F2"/>
    <w:rsid w:val="001A7CC6"/>
    <w:rsid w:val="001B14C4"/>
    <w:rsid w:val="001B2490"/>
    <w:rsid w:val="001B2A2E"/>
    <w:rsid w:val="001B3AA4"/>
    <w:rsid w:val="001B3E1C"/>
    <w:rsid w:val="001B3ECC"/>
    <w:rsid w:val="001B4BA5"/>
    <w:rsid w:val="001B5301"/>
    <w:rsid w:val="001B773C"/>
    <w:rsid w:val="001B7F1A"/>
    <w:rsid w:val="001C1BE1"/>
    <w:rsid w:val="001C3573"/>
    <w:rsid w:val="001C3B21"/>
    <w:rsid w:val="001C3D00"/>
    <w:rsid w:val="001C46BC"/>
    <w:rsid w:val="001C56D3"/>
    <w:rsid w:val="001C676F"/>
    <w:rsid w:val="001C7B40"/>
    <w:rsid w:val="001D0D83"/>
    <w:rsid w:val="001D107D"/>
    <w:rsid w:val="001D1539"/>
    <w:rsid w:val="001D171C"/>
    <w:rsid w:val="001D19C3"/>
    <w:rsid w:val="001D2784"/>
    <w:rsid w:val="001D31BD"/>
    <w:rsid w:val="001D3B58"/>
    <w:rsid w:val="001D48A5"/>
    <w:rsid w:val="001D5A99"/>
    <w:rsid w:val="001D73DF"/>
    <w:rsid w:val="001E0730"/>
    <w:rsid w:val="001E27DB"/>
    <w:rsid w:val="001E3361"/>
    <w:rsid w:val="001E3BBB"/>
    <w:rsid w:val="001E4F8D"/>
    <w:rsid w:val="001E5E0C"/>
    <w:rsid w:val="001E6580"/>
    <w:rsid w:val="001E6588"/>
    <w:rsid w:val="001E7C68"/>
    <w:rsid w:val="001F1AFF"/>
    <w:rsid w:val="001F1EA1"/>
    <w:rsid w:val="001F2745"/>
    <w:rsid w:val="001F3DEF"/>
    <w:rsid w:val="001F4702"/>
    <w:rsid w:val="001F479F"/>
    <w:rsid w:val="001F5523"/>
    <w:rsid w:val="001F59F5"/>
    <w:rsid w:val="001F68EF"/>
    <w:rsid w:val="001F7762"/>
    <w:rsid w:val="001F7BF7"/>
    <w:rsid w:val="001F7CEB"/>
    <w:rsid w:val="001F7E41"/>
    <w:rsid w:val="00201174"/>
    <w:rsid w:val="00201C75"/>
    <w:rsid w:val="00201D69"/>
    <w:rsid w:val="00202673"/>
    <w:rsid w:val="00202DDE"/>
    <w:rsid w:val="00202FA6"/>
    <w:rsid w:val="00203085"/>
    <w:rsid w:val="00205E43"/>
    <w:rsid w:val="002078FA"/>
    <w:rsid w:val="002109AD"/>
    <w:rsid w:val="002109FC"/>
    <w:rsid w:val="002110B3"/>
    <w:rsid w:val="002116D6"/>
    <w:rsid w:val="00211F9A"/>
    <w:rsid w:val="00212B94"/>
    <w:rsid w:val="00213BB0"/>
    <w:rsid w:val="0021420D"/>
    <w:rsid w:val="00214A64"/>
    <w:rsid w:val="002153E1"/>
    <w:rsid w:val="00217572"/>
    <w:rsid w:val="00217803"/>
    <w:rsid w:val="002178C0"/>
    <w:rsid w:val="00217C06"/>
    <w:rsid w:val="00217CC1"/>
    <w:rsid w:val="002205B0"/>
    <w:rsid w:val="002206AF"/>
    <w:rsid w:val="0022117C"/>
    <w:rsid w:val="0022160D"/>
    <w:rsid w:val="00222005"/>
    <w:rsid w:val="002225EE"/>
    <w:rsid w:val="0022393D"/>
    <w:rsid w:val="002242A4"/>
    <w:rsid w:val="00224438"/>
    <w:rsid w:val="00225E18"/>
    <w:rsid w:val="002270A1"/>
    <w:rsid w:val="00227AA2"/>
    <w:rsid w:val="00230148"/>
    <w:rsid w:val="002305DF"/>
    <w:rsid w:val="00231367"/>
    <w:rsid w:val="00231882"/>
    <w:rsid w:val="00232672"/>
    <w:rsid w:val="002329FC"/>
    <w:rsid w:val="00232CAD"/>
    <w:rsid w:val="00233433"/>
    <w:rsid w:val="00233FE3"/>
    <w:rsid w:val="00235138"/>
    <w:rsid w:val="0023665B"/>
    <w:rsid w:val="00240BD0"/>
    <w:rsid w:val="002425BF"/>
    <w:rsid w:val="00243858"/>
    <w:rsid w:val="002438E7"/>
    <w:rsid w:val="0024447B"/>
    <w:rsid w:val="00244589"/>
    <w:rsid w:val="00245D3C"/>
    <w:rsid w:val="00246968"/>
    <w:rsid w:val="00247225"/>
    <w:rsid w:val="00250449"/>
    <w:rsid w:val="00250479"/>
    <w:rsid w:val="0025142A"/>
    <w:rsid w:val="002518F3"/>
    <w:rsid w:val="00251A3E"/>
    <w:rsid w:val="0025355A"/>
    <w:rsid w:val="00255769"/>
    <w:rsid w:val="00255EA6"/>
    <w:rsid w:val="002571D2"/>
    <w:rsid w:val="002577F3"/>
    <w:rsid w:val="00261597"/>
    <w:rsid w:val="002617D8"/>
    <w:rsid w:val="0026207F"/>
    <w:rsid w:val="00262F9E"/>
    <w:rsid w:val="00263B28"/>
    <w:rsid w:val="00265536"/>
    <w:rsid w:val="002655CD"/>
    <w:rsid w:val="00265A6F"/>
    <w:rsid w:val="00266AEE"/>
    <w:rsid w:val="002676E2"/>
    <w:rsid w:val="0026774B"/>
    <w:rsid w:val="00267A89"/>
    <w:rsid w:val="00267C82"/>
    <w:rsid w:val="0027102A"/>
    <w:rsid w:val="00271420"/>
    <w:rsid w:val="00271441"/>
    <w:rsid w:val="00272DDF"/>
    <w:rsid w:val="00272F30"/>
    <w:rsid w:val="00273755"/>
    <w:rsid w:val="00275332"/>
    <w:rsid w:val="00276A16"/>
    <w:rsid w:val="00276AA4"/>
    <w:rsid w:val="00277261"/>
    <w:rsid w:val="00277549"/>
    <w:rsid w:val="00277BC6"/>
    <w:rsid w:val="00280F1A"/>
    <w:rsid w:val="00281051"/>
    <w:rsid w:val="00281322"/>
    <w:rsid w:val="00282BA1"/>
    <w:rsid w:val="0028314B"/>
    <w:rsid w:val="002834F7"/>
    <w:rsid w:val="00283F6A"/>
    <w:rsid w:val="0028576E"/>
    <w:rsid w:val="00285D90"/>
    <w:rsid w:val="00286421"/>
    <w:rsid w:val="00286EB6"/>
    <w:rsid w:val="00290445"/>
    <w:rsid w:val="0029245B"/>
    <w:rsid w:val="00292574"/>
    <w:rsid w:val="002931C0"/>
    <w:rsid w:val="00293CE8"/>
    <w:rsid w:val="0029474F"/>
    <w:rsid w:val="002948DF"/>
    <w:rsid w:val="0029577C"/>
    <w:rsid w:val="00295F2C"/>
    <w:rsid w:val="00297E4C"/>
    <w:rsid w:val="002A0AEE"/>
    <w:rsid w:val="002A16F8"/>
    <w:rsid w:val="002A583F"/>
    <w:rsid w:val="002A596F"/>
    <w:rsid w:val="002A5D88"/>
    <w:rsid w:val="002A62B1"/>
    <w:rsid w:val="002A69A2"/>
    <w:rsid w:val="002A77A7"/>
    <w:rsid w:val="002B18CD"/>
    <w:rsid w:val="002B1BFF"/>
    <w:rsid w:val="002B28A1"/>
    <w:rsid w:val="002B301F"/>
    <w:rsid w:val="002B3B39"/>
    <w:rsid w:val="002B4592"/>
    <w:rsid w:val="002B57A8"/>
    <w:rsid w:val="002B6E05"/>
    <w:rsid w:val="002C048A"/>
    <w:rsid w:val="002C1392"/>
    <w:rsid w:val="002C37AB"/>
    <w:rsid w:val="002C3DC2"/>
    <w:rsid w:val="002C4126"/>
    <w:rsid w:val="002C47EB"/>
    <w:rsid w:val="002C53C4"/>
    <w:rsid w:val="002C5D7C"/>
    <w:rsid w:val="002C5F49"/>
    <w:rsid w:val="002C7317"/>
    <w:rsid w:val="002C7F1C"/>
    <w:rsid w:val="002D0105"/>
    <w:rsid w:val="002D043C"/>
    <w:rsid w:val="002D0AB2"/>
    <w:rsid w:val="002D0D64"/>
    <w:rsid w:val="002D13CF"/>
    <w:rsid w:val="002D2455"/>
    <w:rsid w:val="002D2588"/>
    <w:rsid w:val="002D25A3"/>
    <w:rsid w:val="002D3234"/>
    <w:rsid w:val="002D448A"/>
    <w:rsid w:val="002D4A54"/>
    <w:rsid w:val="002D7ED7"/>
    <w:rsid w:val="002E17CF"/>
    <w:rsid w:val="002E2234"/>
    <w:rsid w:val="002E2727"/>
    <w:rsid w:val="002E2DCA"/>
    <w:rsid w:val="002E3AB0"/>
    <w:rsid w:val="002E46DA"/>
    <w:rsid w:val="002E536A"/>
    <w:rsid w:val="002E6993"/>
    <w:rsid w:val="002E6DE8"/>
    <w:rsid w:val="002F00D7"/>
    <w:rsid w:val="002F1C7F"/>
    <w:rsid w:val="002F2A6F"/>
    <w:rsid w:val="002F323F"/>
    <w:rsid w:val="002F3E93"/>
    <w:rsid w:val="002F4C3B"/>
    <w:rsid w:val="002F519F"/>
    <w:rsid w:val="002F57AE"/>
    <w:rsid w:val="002F5A32"/>
    <w:rsid w:val="002F6EBB"/>
    <w:rsid w:val="003014B6"/>
    <w:rsid w:val="0030156E"/>
    <w:rsid w:val="00301B90"/>
    <w:rsid w:val="00304A1A"/>
    <w:rsid w:val="00305E4C"/>
    <w:rsid w:val="0030611F"/>
    <w:rsid w:val="0031022A"/>
    <w:rsid w:val="003122EE"/>
    <w:rsid w:val="00312F7F"/>
    <w:rsid w:val="00313B35"/>
    <w:rsid w:val="00313F54"/>
    <w:rsid w:val="00315E15"/>
    <w:rsid w:val="003168FB"/>
    <w:rsid w:val="003174FB"/>
    <w:rsid w:val="00317CE6"/>
    <w:rsid w:val="0032096E"/>
    <w:rsid w:val="003209CB"/>
    <w:rsid w:val="00320DA9"/>
    <w:rsid w:val="00321E66"/>
    <w:rsid w:val="00322103"/>
    <w:rsid w:val="00322989"/>
    <w:rsid w:val="00325030"/>
    <w:rsid w:val="00326349"/>
    <w:rsid w:val="00331083"/>
    <w:rsid w:val="003329E8"/>
    <w:rsid w:val="003341BE"/>
    <w:rsid w:val="00334DB1"/>
    <w:rsid w:val="003358A0"/>
    <w:rsid w:val="0033677E"/>
    <w:rsid w:val="00336A7F"/>
    <w:rsid w:val="00336FB7"/>
    <w:rsid w:val="00337A63"/>
    <w:rsid w:val="003447AD"/>
    <w:rsid w:val="00345321"/>
    <w:rsid w:val="003468D5"/>
    <w:rsid w:val="003471BE"/>
    <w:rsid w:val="00350704"/>
    <w:rsid w:val="00350D39"/>
    <w:rsid w:val="00351604"/>
    <w:rsid w:val="0035167C"/>
    <w:rsid w:val="00351C0C"/>
    <w:rsid w:val="00352BFE"/>
    <w:rsid w:val="00352E7A"/>
    <w:rsid w:val="00353E07"/>
    <w:rsid w:val="003544E7"/>
    <w:rsid w:val="00355E0E"/>
    <w:rsid w:val="0035621B"/>
    <w:rsid w:val="00357287"/>
    <w:rsid w:val="003575CF"/>
    <w:rsid w:val="00360279"/>
    <w:rsid w:val="00360EA0"/>
    <w:rsid w:val="0036101A"/>
    <w:rsid w:val="00361D95"/>
    <w:rsid w:val="00361DA5"/>
    <w:rsid w:val="00361F6A"/>
    <w:rsid w:val="003621A1"/>
    <w:rsid w:val="00362D8E"/>
    <w:rsid w:val="00363AF7"/>
    <w:rsid w:val="00363ECA"/>
    <w:rsid w:val="00364046"/>
    <w:rsid w:val="003645CA"/>
    <w:rsid w:val="00364AA8"/>
    <w:rsid w:val="00365120"/>
    <w:rsid w:val="0036636F"/>
    <w:rsid w:val="00366CD4"/>
    <w:rsid w:val="00367260"/>
    <w:rsid w:val="003705AB"/>
    <w:rsid w:val="0037087C"/>
    <w:rsid w:val="00371EAD"/>
    <w:rsid w:val="00372390"/>
    <w:rsid w:val="00372AC3"/>
    <w:rsid w:val="003741C2"/>
    <w:rsid w:val="0037464B"/>
    <w:rsid w:val="00375367"/>
    <w:rsid w:val="003755D6"/>
    <w:rsid w:val="003764D2"/>
    <w:rsid w:val="00376C55"/>
    <w:rsid w:val="00380DAE"/>
    <w:rsid w:val="00381378"/>
    <w:rsid w:val="00381614"/>
    <w:rsid w:val="003822A6"/>
    <w:rsid w:val="00383357"/>
    <w:rsid w:val="00384A4C"/>
    <w:rsid w:val="00385689"/>
    <w:rsid w:val="00386F94"/>
    <w:rsid w:val="003920E0"/>
    <w:rsid w:val="0039225F"/>
    <w:rsid w:val="00392960"/>
    <w:rsid w:val="0039399D"/>
    <w:rsid w:val="0039457D"/>
    <w:rsid w:val="003945E9"/>
    <w:rsid w:val="0039512F"/>
    <w:rsid w:val="00397171"/>
    <w:rsid w:val="003979B1"/>
    <w:rsid w:val="003A0509"/>
    <w:rsid w:val="003A244E"/>
    <w:rsid w:val="003A2BD0"/>
    <w:rsid w:val="003A3516"/>
    <w:rsid w:val="003A3821"/>
    <w:rsid w:val="003A5E3B"/>
    <w:rsid w:val="003B045E"/>
    <w:rsid w:val="003B21C4"/>
    <w:rsid w:val="003B2EE3"/>
    <w:rsid w:val="003B373C"/>
    <w:rsid w:val="003B42A7"/>
    <w:rsid w:val="003B4BCE"/>
    <w:rsid w:val="003B5D3C"/>
    <w:rsid w:val="003B5DC1"/>
    <w:rsid w:val="003B6880"/>
    <w:rsid w:val="003B72EA"/>
    <w:rsid w:val="003C0997"/>
    <w:rsid w:val="003C1A29"/>
    <w:rsid w:val="003C1AC1"/>
    <w:rsid w:val="003C3DBE"/>
    <w:rsid w:val="003C431A"/>
    <w:rsid w:val="003C457D"/>
    <w:rsid w:val="003C4BD1"/>
    <w:rsid w:val="003C513C"/>
    <w:rsid w:val="003C6E02"/>
    <w:rsid w:val="003D0D91"/>
    <w:rsid w:val="003D2028"/>
    <w:rsid w:val="003D2993"/>
    <w:rsid w:val="003D2A38"/>
    <w:rsid w:val="003D2F63"/>
    <w:rsid w:val="003D31D0"/>
    <w:rsid w:val="003D3AB0"/>
    <w:rsid w:val="003D3E9E"/>
    <w:rsid w:val="003D5174"/>
    <w:rsid w:val="003D57DF"/>
    <w:rsid w:val="003D7A5A"/>
    <w:rsid w:val="003E0F2F"/>
    <w:rsid w:val="003E1540"/>
    <w:rsid w:val="003E29F0"/>
    <w:rsid w:val="003E2E03"/>
    <w:rsid w:val="003E303D"/>
    <w:rsid w:val="003E31FE"/>
    <w:rsid w:val="003E4E47"/>
    <w:rsid w:val="003E5381"/>
    <w:rsid w:val="003E544A"/>
    <w:rsid w:val="003E6AFF"/>
    <w:rsid w:val="003E73BF"/>
    <w:rsid w:val="003E7A98"/>
    <w:rsid w:val="003F0E74"/>
    <w:rsid w:val="003F184A"/>
    <w:rsid w:val="003F1B38"/>
    <w:rsid w:val="003F22AC"/>
    <w:rsid w:val="003F2D15"/>
    <w:rsid w:val="003F3476"/>
    <w:rsid w:val="003F37CF"/>
    <w:rsid w:val="003F384E"/>
    <w:rsid w:val="003F3B0B"/>
    <w:rsid w:val="003F3C8B"/>
    <w:rsid w:val="003F4249"/>
    <w:rsid w:val="003F794E"/>
    <w:rsid w:val="003F7A78"/>
    <w:rsid w:val="00400C72"/>
    <w:rsid w:val="0040105E"/>
    <w:rsid w:val="00401E93"/>
    <w:rsid w:val="00402BC5"/>
    <w:rsid w:val="004042B9"/>
    <w:rsid w:val="00404943"/>
    <w:rsid w:val="00404D42"/>
    <w:rsid w:val="0041116B"/>
    <w:rsid w:val="004136C7"/>
    <w:rsid w:val="00413A74"/>
    <w:rsid w:val="00415243"/>
    <w:rsid w:val="00415E9C"/>
    <w:rsid w:val="00416317"/>
    <w:rsid w:val="00416338"/>
    <w:rsid w:val="00416B74"/>
    <w:rsid w:val="00417260"/>
    <w:rsid w:val="0042180F"/>
    <w:rsid w:val="0042274D"/>
    <w:rsid w:val="00422AA8"/>
    <w:rsid w:val="00422BA0"/>
    <w:rsid w:val="00422D47"/>
    <w:rsid w:val="004230AD"/>
    <w:rsid w:val="004249FA"/>
    <w:rsid w:val="00424C98"/>
    <w:rsid w:val="00424D37"/>
    <w:rsid w:val="00424F53"/>
    <w:rsid w:val="00425E66"/>
    <w:rsid w:val="0042619F"/>
    <w:rsid w:val="00430BC4"/>
    <w:rsid w:val="00430F80"/>
    <w:rsid w:val="004318D2"/>
    <w:rsid w:val="00435741"/>
    <w:rsid w:val="00436ACD"/>
    <w:rsid w:val="00436FA9"/>
    <w:rsid w:val="0043775F"/>
    <w:rsid w:val="00437DF1"/>
    <w:rsid w:val="00437F16"/>
    <w:rsid w:val="004409B7"/>
    <w:rsid w:val="00440CB0"/>
    <w:rsid w:val="00441C9B"/>
    <w:rsid w:val="004432BB"/>
    <w:rsid w:val="0044428A"/>
    <w:rsid w:val="0044487E"/>
    <w:rsid w:val="0044491D"/>
    <w:rsid w:val="00445305"/>
    <w:rsid w:val="00445E5E"/>
    <w:rsid w:val="00446908"/>
    <w:rsid w:val="00446ACE"/>
    <w:rsid w:val="00447EF1"/>
    <w:rsid w:val="00450BF6"/>
    <w:rsid w:val="004510FA"/>
    <w:rsid w:val="0045228A"/>
    <w:rsid w:val="0045462B"/>
    <w:rsid w:val="004557D6"/>
    <w:rsid w:val="0045588B"/>
    <w:rsid w:val="00456CB3"/>
    <w:rsid w:val="00457348"/>
    <w:rsid w:val="004579CF"/>
    <w:rsid w:val="00457A6C"/>
    <w:rsid w:val="00457DD3"/>
    <w:rsid w:val="00461404"/>
    <w:rsid w:val="00461E91"/>
    <w:rsid w:val="004620BD"/>
    <w:rsid w:val="0046229F"/>
    <w:rsid w:val="004626A3"/>
    <w:rsid w:val="00466672"/>
    <w:rsid w:val="00467B59"/>
    <w:rsid w:val="00470028"/>
    <w:rsid w:val="00470998"/>
    <w:rsid w:val="00471074"/>
    <w:rsid w:val="00471634"/>
    <w:rsid w:val="00471900"/>
    <w:rsid w:val="0047229C"/>
    <w:rsid w:val="00472977"/>
    <w:rsid w:val="0047335A"/>
    <w:rsid w:val="00473A4B"/>
    <w:rsid w:val="00473DD5"/>
    <w:rsid w:val="0047414B"/>
    <w:rsid w:val="004745AB"/>
    <w:rsid w:val="004765D4"/>
    <w:rsid w:val="004765F8"/>
    <w:rsid w:val="004769FE"/>
    <w:rsid w:val="004771F6"/>
    <w:rsid w:val="004779BE"/>
    <w:rsid w:val="00480A3B"/>
    <w:rsid w:val="00480A55"/>
    <w:rsid w:val="00480B2C"/>
    <w:rsid w:val="00481236"/>
    <w:rsid w:val="004831E4"/>
    <w:rsid w:val="0048557F"/>
    <w:rsid w:val="00486385"/>
    <w:rsid w:val="0048669F"/>
    <w:rsid w:val="0048743D"/>
    <w:rsid w:val="00487F95"/>
    <w:rsid w:val="00490DB9"/>
    <w:rsid w:val="00491EB2"/>
    <w:rsid w:val="00492B67"/>
    <w:rsid w:val="00493696"/>
    <w:rsid w:val="004937F3"/>
    <w:rsid w:val="004945FC"/>
    <w:rsid w:val="004948A4"/>
    <w:rsid w:val="0049494C"/>
    <w:rsid w:val="00494A85"/>
    <w:rsid w:val="00494B8A"/>
    <w:rsid w:val="00495D1C"/>
    <w:rsid w:val="00496928"/>
    <w:rsid w:val="00496B37"/>
    <w:rsid w:val="00496EFA"/>
    <w:rsid w:val="00497C8F"/>
    <w:rsid w:val="004A071D"/>
    <w:rsid w:val="004A0DD4"/>
    <w:rsid w:val="004A201A"/>
    <w:rsid w:val="004A3C65"/>
    <w:rsid w:val="004A4BBC"/>
    <w:rsid w:val="004A57FB"/>
    <w:rsid w:val="004A6402"/>
    <w:rsid w:val="004A65A6"/>
    <w:rsid w:val="004B09FE"/>
    <w:rsid w:val="004B0F44"/>
    <w:rsid w:val="004B13EF"/>
    <w:rsid w:val="004B19BF"/>
    <w:rsid w:val="004B1D49"/>
    <w:rsid w:val="004B2D0D"/>
    <w:rsid w:val="004B2FC7"/>
    <w:rsid w:val="004B3BA7"/>
    <w:rsid w:val="004B53F5"/>
    <w:rsid w:val="004B5D43"/>
    <w:rsid w:val="004B5FF7"/>
    <w:rsid w:val="004B69DE"/>
    <w:rsid w:val="004B6D14"/>
    <w:rsid w:val="004B7D1E"/>
    <w:rsid w:val="004C17BF"/>
    <w:rsid w:val="004C28A1"/>
    <w:rsid w:val="004C3797"/>
    <w:rsid w:val="004C42CE"/>
    <w:rsid w:val="004C4DEE"/>
    <w:rsid w:val="004C5D05"/>
    <w:rsid w:val="004D07C8"/>
    <w:rsid w:val="004D0F09"/>
    <w:rsid w:val="004D1424"/>
    <w:rsid w:val="004D379F"/>
    <w:rsid w:val="004D3C85"/>
    <w:rsid w:val="004D3F42"/>
    <w:rsid w:val="004D4EDA"/>
    <w:rsid w:val="004D52F0"/>
    <w:rsid w:val="004D6BEB"/>
    <w:rsid w:val="004D72C4"/>
    <w:rsid w:val="004E0C64"/>
    <w:rsid w:val="004E177A"/>
    <w:rsid w:val="004E1BB6"/>
    <w:rsid w:val="004E26A1"/>
    <w:rsid w:val="004E30A2"/>
    <w:rsid w:val="004E37B5"/>
    <w:rsid w:val="004E437D"/>
    <w:rsid w:val="004E495C"/>
    <w:rsid w:val="004E510D"/>
    <w:rsid w:val="004E5E06"/>
    <w:rsid w:val="004E66AE"/>
    <w:rsid w:val="004E6B2F"/>
    <w:rsid w:val="004E6D2E"/>
    <w:rsid w:val="004F182A"/>
    <w:rsid w:val="004F2D87"/>
    <w:rsid w:val="004F31A7"/>
    <w:rsid w:val="004F42F7"/>
    <w:rsid w:val="004F44B2"/>
    <w:rsid w:val="004F46FE"/>
    <w:rsid w:val="004F47E5"/>
    <w:rsid w:val="004F4C35"/>
    <w:rsid w:val="004F68CB"/>
    <w:rsid w:val="004F69BF"/>
    <w:rsid w:val="004F7D3B"/>
    <w:rsid w:val="00501DEE"/>
    <w:rsid w:val="00502630"/>
    <w:rsid w:val="00506AE1"/>
    <w:rsid w:val="005102BC"/>
    <w:rsid w:val="00511D4C"/>
    <w:rsid w:val="00512CB4"/>
    <w:rsid w:val="005132B9"/>
    <w:rsid w:val="0051351C"/>
    <w:rsid w:val="0051422C"/>
    <w:rsid w:val="005157F5"/>
    <w:rsid w:val="00516367"/>
    <w:rsid w:val="00516427"/>
    <w:rsid w:val="00516796"/>
    <w:rsid w:val="00516B28"/>
    <w:rsid w:val="00516C7D"/>
    <w:rsid w:val="00517E52"/>
    <w:rsid w:val="00522AD0"/>
    <w:rsid w:val="00522C25"/>
    <w:rsid w:val="005236B1"/>
    <w:rsid w:val="005237D9"/>
    <w:rsid w:val="005243FE"/>
    <w:rsid w:val="00524987"/>
    <w:rsid w:val="00524E80"/>
    <w:rsid w:val="005259ED"/>
    <w:rsid w:val="00525CF6"/>
    <w:rsid w:val="00525D25"/>
    <w:rsid w:val="005264CE"/>
    <w:rsid w:val="00526AA0"/>
    <w:rsid w:val="00526E37"/>
    <w:rsid w:val="00527A94"/>
    <w:rsid w:val="00527D8C"/>
    <w:rsid w:val="00530CE0"/>
    <w:rsid w:val="0053190F"/>
    <w:rsid w:val="00531FDB"/>
    <w:rsid w:val="0053205E"/>
    <w:rsid w:val="0053209F"/>
    <w:rsid w:val="00532196"/>
    <w:rsid w:val="0053286C"/>
    <w:rsid w:val="0053388B"/>
    <w:rsid w:val="005347C3"/>
    <w:rsid w:val="00535305"/>
    <w:rsid w:val="005354CA"/>
    <w:rsid w:val="00535B6D"/>
    <w:rsid w:val="00535EAA"/>
    <w:rsid w:val="005369C7"/>
    <w:rsid w:val="00536C97"/>
    <w:rsid w:val="00537384"/>
    <w:rsid w:val="005400F4"/>
    <w:rsid w:val="00540893"/>
    <w:rsid w:val="00541219"/>
    <w:rsid w:val="00541934"/>
    <w:rsid w:val="00541C2C"/>
    <w:rsid w:val="00542AE4"/>
    <w:rsid w:val="00544BBD"/>
    <w:rsid w:val="0054677F"/>
    <w:rsid w:val="005473F3"/>
    <w:rsid w:val="00547B7A"/>
    <w:rsid w:val="00547F85"/>
    <w:rsid w:val="00550652"/>
    <w:rsid w:val="005526CB"/>
    <w:rsid w:val="00552CF4"/>
    <w:rsid w:val="005543BE"/>
    <w:rsid w:val="00554598"/>
    <w:rsid w:val="00554E2E"/>
    <w:rsid w:val="005554E9"/>
    <w:rsid w:val="00555F00"/>
    <w:rsid w:val="00556251"/>
    <w:rsid w:val="005574D9"/>
    <w:rsid w:val="005579CD"/>
    <w:rsid w:val="005601B6"/>
    <w:rsid w:val="005606B9"/>
    <w:rsid w:val="00560AC0"/>
    <w:rsid w:val="005618D7"/>
    <w:rsid w:val="00562089"/>
    <w:rsid w:val="00563BF9"/>
    <w:rsid w:val="00565376"/>
    <w:rsid w:val="00565C56"/>
    <w:rsid w:val="0056675D"/>
    <w:rsid w:val="0056707B"/>
    <w:rsid w:val="00567733"/>
    <w:rsid w:val="00567DB1"/>
    <w:rsid w:val="005700C3"/>
    <w:rsid w:val="0057103A"/>
    <w:rsid w:val="00572D2C"/>
    <w:rsid w:val="00575200"/>
    <w:rsid w:val="00576180"/>
    <w:rsid w:val="00580380"/>
    <w:rsid w:val="00580CF4"/>
    <w:rsid w:val="00582525"/>
    <w:rsid w:val="00583540"/>
    <w:rsid w:val="00584AC1"/>
    <w:rsid w:val="005857E7"/>
    <w:rsid w:val="00585A6B"/>
    <w:rsid w:val="005865D2"/>
    <w:rsid w:val="00587E75"/>
    <w:rsid w:val="00591ADE"/>
    <w:rsid w:val="005920ED"/>
    <w:rsid w:val="00592400"/>
    <w:rsid w:val="005927E2"/>
    <w:rsid w:val="0059320B"/>
    <w:rsid w:val="005933AD"/>
    <w:rsid w:val="00593AFC"/>
    <w:rsid w:val="005960EB"/>
    <w:rsid w:val="005963B1"/>
    <w:rsid w:val="00597192"/>
    <w:rsid w:val="00597B4E"/>
    <w:rsid w:val="005A01C9"/>
    <w:rsid w:val="005A0715"/>
    <w:rsid w:val="005A0D82"/>
    <w:rsid w:val="005A1230"/>
    <w:rsid w:val="005A1918"/>
    <w:rsid w:val="005A1C4C"/>
    <w:rsid w:val="005A1D47"/>
    <w:rsid w:val="005A255C"/>
    <w:rsid w:val="005A259C"/>
    <w:rsid w:val="005A277B"/>
    <w:rsid w:val="005A2BA8"/>
    <w:rsid w:val="005A43D9"/>
    <w:rsid w:val="005A51A6"/>
    <w:rsid w:val="005A5E4B"/>
    <w:rsid w:val="005A663D"/>
    <w:rsid w:val="005A6885"/>
    <w:rsid w:val="005A6A8D"/>
    <w:rsid w:val="005B0D7B"/>
    <w:rsid w:val="005B0EE3"/>
    <w:rsid w:val="005B1483"/>
    <w:rsid w:val="005B3DEC"/>
    <w:rsid w:val="005B509E"/>
    <w:rsid w:val="005B6E24"/>
    <w:rsid w:val="005B6F9F"/>
    <w:rsid w:val="005B7BC8"/>
    <w:rsid w:val="005B7FC2"/>
    <w:rsid w:val="005C052E"/>
    <w:rsid w:val="005C132A"/>
    <w:rsid w:val="005C1963"/>
    <w:rsid w:val="005C25BA"/>
    <w:rsid w:val="005C292E"/>
    <w:rsid w:val="005C2BA5"/>
    <w:rsid w:val="005C2DA2"/>
    <w:rsid w:val="005C3A55"/>
    <w:rsid w:val="005C5A2E"/>
    <w:rsid w:val="005C61A2"/>
    <w:rsid w:val="005C6AA5"/>
    <w:rsid w:val="005C7230"/>
    <w:rsid w:val="005C7477"/>
    <w:rsid w:val="005C7DDF"/>
    <w:rsid w:val="005D21E4"/>
    <w:rsid w:val="005D3AA0"/>
    <w:rsid w:val="005D3C15"/>
    <w:rsid w:val="005D3E4D"/>
    <w:rsid w:val="005D4009"/>
    <w:rsid w:val="005D541B"/>
    <w:rsid w:val="005D543C"/>
    <w:rsid w:val="005D59F6"/>
    <w:rsid w:val="005D5DF7"/>
    <w:rsid w:val="005D6CB3"/>
    <w:rsid w:val="005D7AB9"/>
    <w:rsid w:val="005D7EFB"/>
    <w:rsid w:val="005E0363"/>
    <w:rsid w:val="005E0FEB"/>
    <w:rsid w:val="005E1C2F"/>
    <w:rsid w:val="005E1CB6"/>
    <w:rsid w:val="005E1E9C"/>
    <w:rsid w:val="005E20B8"/>
    <w:rsid w:val="005E33D8"/>
    <w:rsid w:val="005E3A4B"/>
    <w:rsid w:val="005E49CD"/>
    <w:rsid w:val="005E49E5"/>
    <w:rsid w:val="005E5CE5"/>
    <w:rsid w:val="005E5E13"/>
    <w:rsid w:val="005F096E"/>
    <w:rsid w:val="005F4D6E"/>
    <w:rsid w:val="005F6270"/>
    <w:rsid w:val="005F6D4B"/>
    <w:rsid w:val="005F7E34"/>
    <w:rsid w:val="00602778"/>
    <w:rsid w:val="00602FD8"/>
    <w:rsid w:val="00603915"/>
    <w:rsid w:val="00603B30"/>
    <w:rsid w:val="006049A4"/>
    <w:rsid w:val="0060510A"/>
    <w:rsid w:val="006058EC"/>
    <w:rsid w:val="00605A19"/>
    <w:rsid w:val="00606F24"/>
    <w:rsid w:val="0061205C"/>
    <w:rsid w:val="0061246B"/>
    <w:rsid w:val="00612CCE"/>
    <w:rsid w:val="00613394"/>
    <w:rsid w:val="00613ACE"/>
    <w:rsid w:val="00613E61"/>
    <w:rsid w:val="006142ED"/>
    <w:rsid w:val="00616DBB"/>
    <w:rsid w:val="00616EDD"/>
    <w:rsid w:val="0061764D"/>
    <w:rsid w:val="00617C3E"/>
    <w:rsid w:val="00621EC1"/>
    <w:rsid w:val="00623206"/>
    <w:rsid w:val="006233B7"/>
    <w:rsid w:val="00624542"/>
    <w:rsid w:val="00624A56"/>
    <w:rsid w:val="00627774"/>
    <w:rsid w:val="00630149"/>
    <w:rsid w:val="00630DFA"/>
    <w:rsid w:val="00632F51"/>
    <w:rsid w:val="00633298"/>
    <w:rsid w:val="00635213"/>
    <w:rsid w:val="00635272"/>
    <w:rsid w:val="006367E2"/>
    <w:rsid w:val="00636CD8"/>
    <w:rsid w:val="00637AED"/>
    <w:rsid w:val="00640543"/>
    <w:rsid w:val="00640612"/>
    <w:rsid w:val="00640D7E"/>
    <w:rsid w:val="00641313"/>
    <w:rsid w:val="00641A08"/>
    <w:rsid w:val="00643363"/>
    <w:rsid w:val="00643394"/>
    <w:rsid w:val="00644392"/>
    <w:rsid w:val="00644417"/>
    <w:rsid w:val="00644613"/>
    <w:rsid w:val="00644D1B"/>
    <w:rsid w:val="006455C1"/>
    <w:rsid w:val="006456CC"/>
    <w:rsid w:val="00650599"/>
    <w:rsid w:val="00650723"/>
    <w:rsid w:val="00650F88"/>
    <w:rsid w:val="006512A9"/>
    <w:rsid w:val="00651333"/>
    <w:rsid w:val="00651E1C"/>
    <w:rsid w:val="0065267A"/>
    <w:rsid w:val="00653CEA"/>
    <w:rsid w:val="00656018"/>
    <w:rsid w:val="00656521"/>
    <w:rsid w:val="00656ABC"/>
    <w:rsid w:val="00660A53"/>
    <w:rsid w:val="00660C29"/>
    <w:rsid w:val="0066121F"/>
    <w:rsid w:val="00661463"/>
    <w:rsid w:val="0066153B"/>
    <w:rsid w:val="00661F99"/>
    <w:rsid w:val="00663259"/>
    <w:rsid w:val="00664CBD"/>
    <w:rsid w:val="00664D1D"/>
    <w:rsid w:val="00665380"/>
    <w:rsid w:val="00665CD7"/>
    <w:rsid w:val="00667525"/>
    <w:rsid w:val="006719E7"/>
    <w:rsid w:val="006722B1"/>
    <w:rsid w:val="00672804"/>
    <w:rsid w:val="00673E8D"/>
    <w:rsid w:val="006740B5"/>
    <w:rsid w:val="006742CC"/>
    <w:rsid w:val="00674802"/>
    <w:rsid w:val="00675C8F"/>
    <w:rsid w:val="0067657F"/>
    <w:rsid w:val="00677FA7"/>
    <w:rsid w:val="00680628"/>
    <w:rsid w:val="00680A34"/>
    <w:rsid w:val="006815EC"/>
    <w:rsid w:val="00681C39"/>
    <w:rsid w:val="00682504"/>
    <w:rsid w:val="0068318D"/>
    <w:rsid w:val="006841BA"/>
    <w:rsid w:val="00684AA1"/>
    <w:rsid w:val="00687980"/>
    <w:rsid w:val="00691096"/>
    <w:rsid w:val="006912F1"/>
    <w:rsid w:val="0069153A"/>
    <w:rsid w:val="00691B82"/>
    <w:rsid w:val="006925C2"/>
    <w:rsid w:val="006945BC"/>
    <w:rsid w:val="00696F55"/>
    <w:rsid w:val="006A028B"/>
    <w:rsid w:val="006A373C"/>
    <w:rsid w:val="006A3965"/>
    <w:rsid w:val="006A5846"/>
    <w:rsid w:val="006A646A"/>
    <w:rsid w:val="006A66D6"/>
    <w:rsid w:val="006A6E4A"/>
    <w:rsid w:val="006A7C55"/>
    <w:rsid w:val="006B04AB"/>
    <w:rsid w:val="006B0742"/>
    <w:rsid w:val="006B0743"/>
    <w:rsid w:val="006B08D9"/>
    <w:rsid w:val="006B0B65"/>
    <w:rsid w:val="006B154C"/>
    <w:rsid w:val="006B1A66"/>
    <w:rsid w:val="006B31D7"/>
    <w:rsid w:val="006B33C4"/>
    <w:rsid w:val="006B47C4"/>
    <w:rsid w:val="006B483A"/>
    <w:rsid w:val="006B5FA7"/>
    <w:rsid w:val="006B6C0D"/>
    <w:rsid w:val="006B6C5B"/>
    <w:rsid w:val="006C0907"/>
    <w:rsid w:val="006C11EC"/>
    <w:rsid w:val="006C1680"/>
    <w:rsid w:val="006C3E24"/>
    <w:rsid w:val="006C3F96"/>
    <w:rsid w:val="006C3FAE"/>
    <w:rsid w:val="006C45DA"/>
    <w:rsid w:val="006C466C"/>
    <w:rsid w:val="006C4B6A"/>
    <w:rsid w:val="006C75C7"/>
    <w:rsid w:val="006C797F"/>
    <w:rsid w:val="006C79D1"/>
    <w:rsid w:val="006C7C8E"/>
    <w:rsid w:val="006D15E0"/>
    <w:rsid w:val="006D1884"/>
    <w:rsid w:val="006D1D4E"/>
    <w:rsid w:val="006D1DE0"/>
    <w:rsid w:val="006D34A1"/>
    <w:rsid w:val="006D3764"/>
    <w:rsid w:val="006D3A47"/>
    <w:rsid w:val="006D4B69"/>
    <w:rsid w:val="006D5034"/>
    <w:rsid w:val="006D5C16"/>
    <w:rsid w:val="006D5F42"/>
    <w:rsid w:val="006E057D"/>
    <w:rsid w:val="006E0AAE"/>
    <w:rsid w:val="006E0CD7"/>
    <w:rsid w:val="006E198B"/>
    <w:rsid w:val="006E58B6"/>
    <w:rsid w:val="006E5E19"/>
    <w:rsid w:val="006E74C4"/>
    <w:rsid w:val="006E7545"/>
    <w:rsid w:val="006E7579"/>
    <w:rsid w:val="006E777B"/>
    <w:rsid w:val="006F028C"/>
    <w:rsid w:val="006F15A5"/>
    <w:rsid w:val="006F2319"/>
    <w:rsid w:val="006F25D8"/>
    <w:rsid w:val="006F450D"/>
    <w:rsid w:val="006F5051"/>
    <w:rsid w:val="006F514E"/>
    <w:rsid w:val="006F55A7"/>
    <w:rsid w:val="006F5970"/>
    <w:rsid w:val="006F655F"/>
    <w:rsid w:val="006F74D9"/>
    <w:rsid w:val="0070050F"/>
    <w:rsid w:val="0070141A"/>
    <w:rsid w:val="00702047"/>
    <w:rsid w:val="007035EB"/>
    <w:rsid w:val="007039AB"/>
    <w:rsid w:val="00703B2A"/>
    <w:rsid w:val="00703B7E"/>
    <w:rsid w:val="007042FA"/>
    <w:rsid w:val="00705129"/>
    <w:rsid w:val="00711BE8"/>
    <w:rsid w:val="00713F5B"/>
    <w:rsid w:val="00714458"/>
    <w:rsid w:val="007149F8"/>
    <w:rsid w:val="007176F6"/>
    <w:rsid w:val="00717A14"/>
    <w:rsid w:val="00717B88"/>
    <w:rsid w:val="00717BA7"/>
    <w:rsid w:val="00720790"/>
    <w:rsid w:val="0072108D"/>
    <w:rsid w:val="00721CE7"/>
    <w:rsid w:val="00721EE9"/>
    <w:rsid w:val="00722CB4"/>
    <w:rsid w:val="00722CE5"/>
    <w:rsid w:val="00722F1F"/>
    <w:rsid w:val="00722FEC"/>
    <w:rsid w:val="0072479A"/>
    <w:rsid w:val="0072524D"/>
    <w:rsid w:val="00726100"/>
    <w:rsid w:val="00726258"/>
    <w:rsid w:val="0072637D"/>
    <w:rsid w:val="007263FB"/>
    <w:rsid w:val="00726CB7"/>
    <w:rsid w:val="0072708C"/>
    <w:rsid w:val="00727400"/>
    <w:rsid w:val="007309A3"/>
    <w:rsid w:val="00730C15"/>
    <w:rsid w:val="0073147D"/>
    <w:rsid w:val="00731654"/>
    <w:rsid w:val="0073273A"/>
    <w:rsid w:val="00732E9E"/>
    <w:rsid w:val="0073307D"/>
    <w:rsid w:val="00733602"/>
    <w:rsid w:val="00733B2D"/>
    <w:rsid w:val="007377BF"/>
    <w:rsid w:val="00740185"/>
    <w:rsid w:val="00740433"/>
    <w:rsid w:val="007412DA"/>
    <w:rsid w:val="00741320"/>
    <w:rsid w:val="007418BD"/>
    <w:rsid w:val="0074347A"/>
    <w:rsid w:val="0074422D"/>
    <w:rsid w:val="0074480C"/>
    <w:rsid w:val="007448E2"/>
    <w:rsid w:val="00746C62"/>
    <w:rsid w:val="00746F0C"/>
    <w:rsid w:val="0074757A"/>
    <w:rsid w:val="0075183C"/>
    <w:rsid w:val="00751FEC"/>
    <w:rsid w:val="00753D9A"/>
    <w:rsid w:val="007545C2"/>
    <w:rsid w:val="007550C7"/>
    <w:rsid w:val="00756047"/>
    <w:rsid w:val="007564B9"/>
    <w:rsid w:val="00756569"/>
    <w:rsid w:val="00757761"/>
    <w:rsid w:val="00757E24"/>
    <w:rsid w:val="00760549"/>
    <w:rsid w:val="00760DC0"/>
    <w:rsid w:val="00760DF0"/>
    <w:rsid w:val="00761017"/>
    <w:rsid w:val="00761296"/>
    <w:rsid w:val="0076201B"/>
    <w:rsid w:val="00763CF0"/>
    <w:rsid w:val="007641AC"/>
    <w:rsid w:val="007647EF"/>
    <w:rsid w:val="00764F7B"/>
    <w:rsid w:val="00765E93"/>
    <w:rsid w:val="00766F35"/>
    <w:rsid w:val="00767A80"/>
    <w:rsid w:val="0077093B"/>
    <w:rsid w:val="00770C8A"/>
    <w:rsid w:val="0077160E"/>
    <w:rsid w:val="0077164B"/>
    <w:rsid w:val="00774264"/>
    <w:rsid w:val="007747BB"/>
    <w:rsid w:val="00774B04"/>
    <w:rsid w:val="00775AF3"/>
    <w:rsid w:val="00776011"/>
    <w:rsid w:val="00776305"/>
    <w:rsid w:val="0077640B"/>
    <w:rsid w:val="007773FA"/>
    <w:rsid w:val="00781184"/>
    <w:rsid w:val="007856DB"/>
    <w:rsid w:val="007869E7"/>
    <w:rsid w:val="00786F01"/>
    <w:rsid w:val="00791078"/>
    <w:rsid w:val="007916DB"/>
    <w:rsid w:val="00791B43"/>
    <w:rsid w:val="00791E42"/>
    <w:rsid w:val="00793996"/>
    <w:rsid w:val="00793C4E"/>
    <w:rsid w:val="00794C41"/>
    <w:rsid w:val="0079784D"/>
    <w:rsid w:val="00797FB1"/>
    <w:rsid w:val="007A0001"/>
    <w:rsid w:val="007A1DE6"/>
    <w:rsid w:val="007A2405"/>
    <w:rsid w:val="007A29CD"/>
    <w:rsid w:val="007A4AF8"/>
    <w:rsid w:val="007A5A0A"/>
    <w:rsid w:val="007A5C59"/>
    <w:rsid w:val="007A6DB0"/>
    <w:rsid w:val="007A7A8D"/>
    <w:rsid w:val="007A7A8F"/>
    <w:rsid w:val="007B40EB"/>
    <w:rsid w:val="007B4A15"/>
    <w:rsid w:val="007B5910"/>
    <w:rsid w:val="007B5C41"/>
    <w:rsid w:val="007B6050"/>
    <w:rsid w:val="007B779E"/>
    <w:rsid w:val="007C0EDF"/>
    <w:rsid w:val="007C1919"/>
    <w:rsid w:val="007C24BB"/>
    <w:rsid w:val="007C3535"/>
    <w:rsid w:val="007C3EB6"/>
    <w:rsid w:val="007C48DB"/>
    <w:rsid w:val="007C5B73"/>
    <w:rsid w:val="007D3094"/>
    <w:rsid w:val="007D352A"/>
    <w:rsid w:val="007D36AE"/>
    <w:rsid w:val="007D4FF5"/>
    <w:rsid w:val="007D50C9"/>
    <w:rsid w:val="007D52F0"/>
    <w:rsid w:val="007D54B3"/>
    <w:rsid w:val="007D687F"/>
    <w:rsid w:val="007D6A8F"/>
    <w:rsid w:val="007D6C44"/>
    <w:rsid w:val="007E13C5"/>
    <w:rsid w:val="007E19DA"/>
    <w:rsid w:val="007E262E"/>
    <w:rsid w:val="007E2D07"/>
    <w:rsid w:val="007E2D11"/>
    <w:rsid w:val="007E2E42"/>
    <w:rsid w:val="007E395C"/>
    <w:rsid w:val="007E480F"/>
    <w:rsid w:val="007E4932"/>
    <w:rsid w:val="007E49FB"/>
    <w:rsid w:val="007E507C"/>
    <w:rsid w:val="007E51A4"/>
    <w:rsid w:val="007E7E9C"/>
    <w:rsid w:val="007F0516"/>
    <w:rsid w:val="007F3513"/>
    <w:rsid w:val="007F3D27"/>
    <w:rsid w:val="007F3D9E"/>
    <w:rsid w:val="007F409A"/>
    <w:rsid w:val="007F4755"/>
    <w:rsid w:val="007F5C5E"/>
    <w:rsid w:val="007F623C"/>
    <w:rsid w:val="007F631F"/>
    <w:rsid w:val="007F6340"/>
    <w:rsid w:val="007F65B2"/>
    <w:rsid w:val="007F6CD9"/>
    <w:rsid w:val="007F71EB"/>
    <w:rsid w:val="007F7943"/>
    <w:rsid w:val="00800EB6"/>
    <w:rsid w:val="00801886"/>
    <w:rsid w:val="00801D74"/>
    <w:rsid w:val="008037D0"/>
    <w:rsid w:val="00804597"/>
    <w:rsid w:val="00804990"/>
    <w:rsid w:val="00804FB6"/>
    <w:rsid w:val="00805365"/>
    <w:rsid w:val="00805AAA"/>
    <w:rsid w:val="00806679"/>
    <w:rsid w:val="00810654"/>
    <w:rsid w:val="00811332"/>
    <w:rsid w:val="00812560"/>
    <w:rsid w:val="00812D19"/>
    <w:rsid w:val="0081698B"/>
    <w:rsid w:val="00817B39"/>
    <w:rsid w:val="00820705"/>
    <w:rsid w:val="008223E3"/>
    <w:rsid w:val="008269D2"/>
    <w:rsid w:val="008276C3"/>
    <w:rsid w:val="00827C2C"/>
    <w:rsid w:val="00827CA9"/>
    <w:rsid w:val="00830F97"/>
    <w:rsid w:val="0083108A"/>
    <w:rsid w:val="008313B5"/>
    <w:rsid w:val="0083158D"/>
    <w:rsid w:val="0083240C"/>
    <w:rsid w:val="008332D9"/>
    <w:rsid w:val="008334DA"/>
    <w:rsid w:val="00833E23"/>
    <w:rsid w:val="0083636E"/>
    <w:rsid w:val="008366E2"/>
    <w:rsid w:val="00837242"/>
    <w:rsid w:val="0083757D"/>
    <w:rsid w:val="00837627"/>
    <w:rsid w:val="008376A3"/>
    <w:rsid w:val="0084011E"/>
    <w:rsid w:val="0084018C"/>
    <w:rsid w:val="00840E53"/>
    <w:rsid w:val="00840E85"/>
    <w:rsid w:val="00840F64"/>
    <w:rsid w:val="00843C8F"/>
    <w:rsid w:val="00843CDD"/>
    <w:rsid w:val="00844295"/>
    <w:rsid w:val="00844EAB"/>
    <w:rsid w:val="00845231"/>
    <w:rsid w:val="00845990"/>
    <w:rsid w:val="00845E9A"/>
    <w:rsid w:val="00845EF2"/>
    <w:rsid w:val="00846709"/>
    <w:rsid w:val="008471FD"/>
    <w:rsid w:val="00847BA1"/>
    <w:rsid w:val="00847FEA"/>
    <w:rsid w:val="00850E70"/>
    <w:rsid w:val="00851262"/>
    <w:rsid w:val="00851B16"/>
    <w:rsid w:val="00852D57"/>
    <w:rsid w:val="008535F6"/>
    <w:rsid w:val="00854A9C"/>
    <w:rsid w:val="0085664F"/>
    <w:rsid w:val="00856C4C"/>
    <w:rsid w:val="00856CB5"/>
    <w:rsid w:val="00856CD9"/>
    <w:rsid w:val="00856D3D"/>
    <w:rsid w:val="00857A65"/>
    <w:rsid w:val="00857F78"/>
    <w:rsid w:val="00860FA8"/>
    <w:rsid w:val="00861226"/>
    <w:rsid w:val="00862744"/>
    <w:rsid w:val="00863A6E"/>
    <w:rsid w:val="00863BD8"/>
    <w:rsid w:val="00864F26"/>
    <w:rsid w:val="0086534B"/>
    <w:rsid w:val="00865847"/>
    <w:rsid w:val="00865DFB"/>
    <w:rsid w:val="008661D4"/>
    <w:rsid w:val="00866857"/>
    <w:rsid w:val="00866A6F"/>
    <w:rsid w:val="00866C37"/>
    <w:rsid w:val="008670AD"/>
    <w:rsid w:val="0086796C"/>
    <w:rsid w:val="00870805"/>
    <w:rsid w:val="0087089A"/>
    <w:rsid w:val="00870D6A"/>
    <w:rsid w:val="00870EAB"/>
    <w:rsid w:val="008710F0"/>
    <w:rsid w:val="00872515"/>
    <w:rsid w:val="008726B6"/>
    <w:rsid w:val="00872937"/>
    <w:rsid w:val="0087377A"/>
    <w:rsid w:val="008737BA"/>
    <w:rsid w:val="008739BE"/>
    <w:rsid w:val="00873F18"/>
    <w:rsid w:val="008743F6"/>
    <w:rsid w:val="008747FA"/>
    <w:rsid w:val="00875A89"/>
    <w:rsid w:val="00875DC5"/>
    <w:rsid w:val="00875F31"/>
    <w:rsid w:val="008807B7"/>
    <w:rsid w:val="00883ABF"/>
    <w:rsid w:val="00883DAD"/>
    <w:rsid w:val="0088445D"/>
    <w:rsid w:val="008845D3"/>
    <w:rsid w:val="00884FF8"/>
    <w:rsid w:val="00885315"/>
    <w:rsid w:val="008853B8"/>
    <w:rsid w:val="00886E03"/>
    <w:rsid w:val="00887714"/>
    <w:rsid w:val="0088774D"/>
    <w:rsid w:val="008909B7"/>
    <w:rsid w:val="00891583"/>
    <w:rsid w:val="00891A13"/>
    <w:rsid w:val="008920AA"/>
    <w:rsid w:val="00892E49"/>
    <w:rsid w:val="008949AA"/>
    <w:rsid w:val="00894C11"/>
    <w:rsid w:val="00894CCF"/>
    <w:rsid w:val="00894E45"/>
    <w:rsid w:val="00895A19"/>
    <w:rsid w:val="0089726E"/>
    <w:rsid w:val="008979F2"/>
    <w:rsid w:val="008A0ABA"/>
    <w:rsid w:val="008A0BBD"/>
    <w:rsid w:val="008A1C7C"/>
    <w:rsid w:val="008A215D"/>
    <w:rsid w:val="008A30AC"/>
    <w:rsid w:val="008A3B00"/>
    <w:rsid w:val="008A480B"/>
    <w:rsid w:val="008A5996"/>
    <w:rsid w:val="008A625D"/>
    <w:rsid w:val="008A6F98"/>
    <w:rsid w:val="008A7000"/>
    <w:rsid w:val="008A77C2"/>
    <w:rsid w:val="008A7E5C"/>
    <w:rsid w:val="008B061A"/>
    <w:rsid w:val="008B23E3"/>
    <w:rsid w:val="008B3487"/>
    <w:rsid w:val="008B60B2"/>
    <w:rsid w:val="008B6FD8"/>
    <w:rsid w:val="008B731C"/>
    <w:rsid w:val="008B7DE0"/>
    <w:rsid w:val="008C16BF"/>
    <w:rsid w:val="008C17EA"/>
    <w:rsid w:val="008C1934"/>
    <w:rsid w:val="008C1F6B"/>
    <w:rsid w:val="008C22EC"/>
    <w:rsid w:val="008C27BA"/>
    <w:rsid w:val="008C425E"/>
    <w:rsid w:val="008C47D8"/>
    <w:rsid w:val="008C4AA8"/>
    <w:rsid w:val="008C5A8A"/>
    <w:rsid w:val="008C5E1F"/>
    <w:rsid w:val="008C5F03"/>
    <w:rsid w:val="008C6241"/>
    <w:rsid w:val="008C7C66"/>
    <w:rsid w:val="008C7F5E"/>
    <w:rsid w:val="008D0A4A"/>
    <w:rsid w:val="008D2432"/>
    <w:rsid w:val="008D3569"/>
    <w:rsid w:val="008D3A88"/>
    <w:rsid w:val="008D4B83"/>
    <w:rsid w:val="008D5112"/>
    <w:rsid w:val="008D51C7"/>
    <w:rsid w:val="008D55F4"/>
    <w:rsid w:val="008D6944"/>
    <w:rsid w:val="008E07F0"/>
    <w:rsid w:val="008E0B69"/>
    <w:rsid w:val="008E2BBA"/>
    <w:rsid w:val="008E40FB"/>
    <w:rsid w:val="008E4DB8"/>
    <w:rsid w:val="008E7693"/>
    <w:rsid w:val="008E7858"/>
    <w:rsid w:val="008F0D28"/>
    <w:rsid w:val="008F1110"/>
    <w:rsid w:val="008F1DA3"/>
    <w:rsid w:val="008F2174"/>
    <w:rsid w:val="008F21EA"/>
    <w:rsid w:val="008F3405"/>
    <w:rsid w:val="008F3AE6"/>
    <w:rsid w:val="008F48F0"/>
    <w:rsid w:val="008F4F6B"/>
    <w:rsid w:val="008F5600"/>
    <w:rsid w:val="008F5B07"/>
    <w:rsid w:val="008F68CA"/>
    <w:rsid w:val="008F7303"/>
    <w:rsid w:val="008F7593"/>
    <w:rsid w:val="008F7A46"/>
    <w:rsid w:val="008F7F85"/>
    <w:rsid w:val="0090141C"/>
    <w:rsid w:val="009018EB"/>
    <w:rsid w:val="00901EDC"/>
    <w:rsid w:val="00904841"/>
    <w:rsid w:val="00904A16"/>
    <w:rsid w:val="00904C48"/>
    <w:rsid w:val="00904ECE"/>
    <w:rsid w:val="00905703"/>
    <w:rsid w:val="00906233"/>
    <w:rsid w:val="00906717"/>
    <w:rsid w:val="00906A72"/>
    <w:rsid w:val="00906CE5"/>
    <w:rsid w:val="0090706E"/>
    <w:rsid w:val="00907D85"/>
    <w:rsid w:val="00910328"/>
    <w:rsid w:val="009123B3"/>
    <w:rsid w:val="00913962"/>
    <w:rsid w:val="00913E6A"/>
    <w:rsid w:val="00916D5E"/>
    <w:rsid w:val="00916E5B"/>
    <w:rsid w:val="009171A5"/>
    <w:rsid w:val="00917ADA"/>
    <w:rsid w:val="00922D84"/>
    <w:rsid w:val="00923A01"/>
    <w:rsid w:val="00923CC1"/>
    <w:rsid w:val="00924A9C"/>
    <w:rsid w:val="009251DD"/>
    <w:rsid w:val="00925994"/>
    <w:rsid w:val="00927481"/>
    <w:rsid w:val="009278C5"/>
    <w:rsid w:val="009310B8"/>
    <w:rsid w:val="00931158"/>
    <w:rsid w:val="00931234"/>
    <w:rsid w:val="00931A63"/>
    <w:rsid w:val="009326A3"/>
    <w:rsid w:val="00932E91"/>
    <w:rsid w:val="009339AE"/>
    <w:rsid w:val="00933D08"/>
    <w:rsid w:val="009341EA"/>
    <w:rsid w:val="009342A9"/>
    <w:rsid w:val="0093534E"/>
    <w:rsid w:val="0093621C"/>
    <w:rsid w:val="00936A7F"/>
    <w:rsid w:val="00937D01"/>
    <w:rsid w:val="0094110A"/>
    <w:rsid w:val="00941252"/>
    <w:rsid w:val="009416D6"/>
    <w:rsid w:val="009417ED"/>
    <w:rsid w:val="00943441"/>
    <w:rsid w:val="0094495F"/>
    <w:rsid w:val="00944C15"/>
    <w:rsid w:val="0094501B"/>
    <w:rsid w:val="00945199"/>
    <w:rsid w:val="00945481"/>
    <w:rsid w:val="00945A66"/>
    <w:rsid w:val="00946538"/>
    <w:rsid w:val="00947D7B"/>
    <w:rsid w:val="00950F3D"/>
    <w:rsid w:val="00951A3C"/>
    <w:rsid w:val="00951EB8"/>
    <w:rsid w:val="009520F0"/>
    <w:rsid w:val="00953194"/>
    <w:rsid w:val="00953236"/>
    <w:rsid w:val="00955D07"/>
    <w:rsid w:val="0095679C"/>
    <w:rsid w:val="00956E22"/>
    <w:rsid w:val="00956EEB"/>
    <w:rsid w:val="0095718D"/>
    <w:rsid w:val="0095721C"/>
    <w:rsid w:val="009577A0"/>
    <w:rsid w:val="009606AF"/>
    <w:rsid w:val="00960774"/>
    <w:rsid w:val="00963510"/>
    <w:rsid w:val="0096461D"/>
    <w:rsid w:val="00965D28"/>
    <w:rsid w:val="00965D85"/>
    <w:rsid w:val="00965F82"/>
    <w:rsid w:val="00966F82"/>
    <w:rsid w:val="00967858"/>
    <w:rsid w:val="009678F5"/>
    <w:rsid w:val="00970F53"/>
    <w:rsid w:val="009723E3"/>
    <w:rsid w:val="00973294"/>
    <w:rsid w:val="0097477B"/>
    <w:rsid w:val="009747BD"/>
    <w:rsid w:val="00974E4A"/>
    <w:rsid w:val="00975319"/>
    <w:rsid w:val="00975B07"/>
    <w:rsid w:val="009761CA"/>
    <w:rsid w:val="00977EF3"/>
    <w:rsid w:val="00980A73"/>
    <w:rsid w:val="009815D8"/>
    <w:rsid w:val="00982479"/>
    <w:rsid w:val="00983137"/>
    <w:rsid w:val="00984242"/>
    <w:rsid w:val="00984D9B"/>
    <w:rsid w:val="00986747"/>
    <w:rsid w:val="0098698D"/>
    <w:rsid w:val="009869D2"/>
    <w:rsid w:val="00990441"/>
    <w:rsid w:val="00990936"/>
    <w:rsid w:val="009910BF"/>
    <w:rsid w:val="0099153C"/>
    <w:rsid w:val="00992458"/>
    <w:rsid w:val="00993EFB"/>
    <w:rsid w:val="0099507C"/>
    <w:rsid w:val="00995112"/>
    <w:rsid w:val="009A11AE"/>
    <w:rsid w:val="009A207B"/>
    <w:rsid w:val="009A2346"/>
    <w:rsid w:val="009A3BBE"/>
    <w:rsid w:val="009A4210"/>
    <w:rsid w:val="009A717C"/>
    <w:rsid w:val="009A7956"/>
    <w:rsid w:val="009A7C85"/>
    <w:rsid w:val="009B1E21"/>
    <w:rsid w:val="009B25EA"/>
    <w:rsid w:val="009B2844"/>
    <w:rsid w:val="009B30D0"/>
    <w:rsid w:val="009B35A0"/>
    <w:rsid w:val="009B47A8"/>
    <w:rsid w:val="009B5A98"/>
    <w:rsid w:val="009B6180"/>
    <w:rsid w:val="009B76ED"/>
    <w:rsid w:val="009B7A01"/>
    <w:rsid w:val="009C0224"/>
    <w:rsid w:val="009C147C"/>
    <w:rsid w:val="009C2E32"/>
    <w:rsid w:val="009C35F8"/>
    <w:rsid w:val="009C39CF"/>
    <w:rsid w:val="009C7E96"/>
    <w:rsid w:val="009C7F14"/>
    <w:rsid w:val="009D0068"/>
    <w:rsid w:val="009D0569"/>
    <w:rsid w:val="009D059C"/>
    <w:rsid w:val="009D0FDF"/>
    <w:rsid w:val="009D1B83"/>
    <w:rsid w:val="009D2658"/>
    <w:rsid w:val="009D34C0"/>
    <w:rsid w:val="009D43B8"/>
    <w:rsid w:val="009D5667"/>
    <w:rsid w:val="009D58C8"/>
    <w:rsid w:val="009D596F"/>
    <w:rsid w:val="009D5D5D"/>
    <w:rsid w:val="009D666C"/>
    <w:rsid w:val="009D6AE0"/>
    <w:rsid w:val="009D6FFF"/>
    <w:rsid w:val="009D711A"/>
    <w:rsid w:val="009E138F"/>
    <w:rsid w:val="009E20BC"/>
    <w:rsid w:val="009E2508"/>
    <w:rsid w:val="009E3E92"/>
    <w:rsid w:val="009E6BA1"/>
    <w:rsid w:val="009E73BA"/>
    <w:rsid w:val="009F02D6"/>
    <w:rsid w:val="009F1381"/>
    <w:rsid w:val="009F1522"/>
    <w:rsid w:val="009F2341"/>
    <w:rsid w:val="009F26CA"/>
    <w:rsid w:val="009F2AD5"/>
    <w:rsid w:val="009F2B6D"/>
    <w:rsid w:val="009F3449"/>
    <w:rsid w:val="009F35E8"/>
    <w:rsid w:val="009F3D44"/>
    <w:rsid w:val="009F41E2"/>
    <w:rsid w:val="00A00270"/>
    <w:rsid w:val="00A00C18"/>
    <w:rsid w:val="00A01551"/>
    <w:rsid w:val="00A028E8"/>
    <w:rsid w:val="00A02900"/>
    <w:rsid w:val="00A02EC6"/>
    <w:rsid w:val="00A0303A"/>
    <w:rsid w:val="00A0353D"/>
    <w:rsid w:val="00A03992"/>
    <w:rsid w:val="00A03C20"/>
    <w:rsid w:val="00A03CD9"/>
    <w:rsid w:val="00A0400D"/>
    <w:rsid w:val="00A045B3"/>
    <w:rsid w:val="00A04852"/>
    <w:rsid w:val="00A04AF7"/>
    <w:rsid w:val="00A04CD0"/>
    <w:rsid w:val="00A04F1A"/>
    <w:rsid w:val="00A04FA5"/>
    <w:rsid w:val="00A0650E"/>
    <w:rsid w:val="00A06555"/>
    <w:rsid w:val="00A0698D"/>
    <w:rsid w:val="00A06A1E"/>
    <w:rsid w:val="00A078F5"/>
    <w:rsid w:val="00A078FE"/>
    <w:rsid w:val="00A11559"/>
    <w:rsid w:val="00A1635A"/>
    <w:rsid w:val="00A22548"/>
    <w:rsid w:val="00A2298F"/>
    <w:rsid w:val="00A23154"/>
    <w:rsid w:val="00A2343B"/>
    <w:rsid w:val="00A24D2D"/>
    <w:rsid w:val="00A260EA"/>
    <w:rsid w:val="00A27373"/>
    <w:rsid w:val="00A27B88"/>
    <w:rsid w:val="00A3106C"/>
    <w:rsid w:val="00A31562"/>
    <w:rsid w:val="00A31752"/>
    <w:rsid w:val="00A31D69"/>
    <w:rsid w:val="00A32A86"/>
    <w:rsid w:val="00A32D8C"/>
    <w:rsid w:val="00A333D3"/>
    <w:rsid w:val="00A33F3A"/>
    <w:rsid w:val="00A3469A"/>
    <w:rsid w:val="00A34B85"/>
    <w:rsid w:val="00A34F69"/>
    <w:rsid w:val="00A352B8"/>
    <w:rsid w:val="00A3696D"/>
    <w:rsid w:val="00A37CBB"/>
    <w:rsid w:val="00A4067F"/>
    <w:rsid w:val="00A40C6B"/>
    <w:rsid w:val="00A40CE8"/>
    <w:rsid w:val="00A411E1"/>
    <w:rsid w:val="00A41E43"/>
    <w:rsid w:val="00A421E2"/>
    <w:rsid w:val="00A42BCD"/>
    <w:rsid w:val="00A43B7E"/>
    <w:rsid w:val="00A44498"/>
    <w:rsid w:val="00A45998"/>
    <w:rsid w:val="00A45CA2"/>
    <w:rsid w:val="00A45EC8"/>
    <w:rsid w:val="00A460D8"/>
    <w:rsid w:val="00A46A91"/>
    <w:rsid w:val="00A475DA"/>
    <w:rsid w:val="00A47894"/>
    <w:rsid w:val="00A479C7"/>
    <w:rsid w:val="00A506CF"/>
    <w:rsid w:val="00A518E1"/>
    <w:rsid w:val="00A51940"/>
    <w:rsid w:val="00A51F9C"/>
    <w:rsid w:val="00A521C6"/>
    <w:rsid w:val="00A5278C"/>
    <w:rsid w:val="00A52BA1"/>
    <w:rsid w:val="00A52FEE"/>
    <w:rsid w:val="00A53AC4"/>
    <w:rsid w:val="00A53D0F"/>
    <w:rsid w:val="00A53E1A"/>
    <w:rsid w:val="00A54135"/>
    <w:rsid w:val="00A5427B"/>
    <w:rsid w:val="00A5428F"/>
    <w:rsid w:val="00A54300"/>
    <w:rsid w:val="00A545E7"/>
    <w:rsid w:val="00A54E3C"/>
    <w:rsid w:val="00A54F15"/>
    <w:rsid w:val="00A57145"/>
    <w:rsid w:val="00A571A5"/>
    <w:rsid w:val="00A57B50"/>
    <w:rsid w:val="00A57E60"/>
    <w:rsid w:val="00A604DC"/>
    <w:rsid w:val="00A61156"/>
    <w:rsid w:val="00A62240"/>
    <w:rsid w:val="00A62C6A"/>
    <w:rsid w:val="00A64C8D"/>
    <w:rsid w:val="00A65B67"/>
    <w:rsid w:val="00A6719E"/>
    <w:rsid w:val="00A67398"/>
    <w:rsid w:val="00A67777"/>
    <w:rsid w:val="00A67C54"/>
    <w:rsid w:val="00A70C22"/>
    <w:rsid w:val="00A70FC8"/>
    <w:rsid w:val="00A71BDC"/>
    <w:rsid w:val="00A72C47"/>
    <w:rsid w:val="00A73735"/>
    <w:rsid w:val="00A73C26"/>
    <w:rsid w:val="00A73F3D"/>
    <w:rsid w:val="00A741F3"/>
    <w:rsid w:val="00A74437"/>
    <w:rsid w:val="00A7634C"/>
    <w:rsid w:val="00A76E10"/>
    <w:rsid w:val="00A76E7F"/>
    <w:rsid w:val="00A771D1"/>
    <w:rsid w:val="00A779AF"/>
    <w:rsid w:val="00A826CB"/>
    <w:rsid w:val="00A8489F"/>
    <w:rsid w:val="00A861D3"/>
    <w:rsid w:val="00A872B1"/>
    <w:rsid w:val="00A87C05"/>
    <w:rsid w:val="00A910B6"/>
    <w:rsid w:val="00A91B47"/>
    <w:rsid w:val="00A91D51"/>
    <w:rsid w:val="00A92DC7"/>
    <w:rsid w:val="00A942EF"/>
    <w:rsid w:val="00A957DF"/>
    <w:rsid w:val="00A95A64"/>
    <w:rsid w:val="00A96E59"/>
    <w:rsid w:val="00A976AE"/>
    <w:rsid w:val="00A97962"/>
    <w:rsid w:val="00AA0077"/>
    <w:rsid w:val="00AA0BA3"/>
    <w:rsid w:val="00AA1040"/>
    <w:rsid w:val="00AA2929"/>
    <w:rsid w:val="00AA3276"/>
    <w:rsid w:val="00AA33EB"/>
    <w:rsid w:val="00AA34E0"/>
    <w:rsid w:val="00AA34E2"/>
    <w:rsid w:val="00AA3660"/>
    <w:rsid w:val="00AA39AD"/>
    <w:rsid w:val="00AA5AC9"/>
    <w:rsid w:val="00AA61CB"/>
    <w:rsid w:val="00AB238F"/>
    <w:rsid w:val="00AB37AA"/>
    <w:rsid w:val="00AB4004"/>
    <w:rsid w:val="00AB434E"/>
    <w:rsid w:val="00AB508B"/>
    <w:rsid w:val="00AB67BB"/>
    <w:rsid w:val="00AB75AB"/>
    <w:rsid w:val="00AC1530"/>
    <w:rsid w:val="00AC1F75"/>
    <w:rsid w:val="00AC2980"/>
    <w:rsid w:val="00AC37D4"/>
    <w:rsid w:val="00AC4650"/>
    <w:rsid w:val="00AC5243"/>
    <w:rsid w:val="00AC6B2B"/>
    <w:rsid w:val="00AC7AE8"/>
    <w:rsid w:val="00AD0344"/>
    <w:rsid w:val="00AD2312"/>
    <w:rsid w:val="00AD2562"/>
    <w:rsid w:val="00AD2574"/>
    <w:rsid w:val="00AD29E3"/>
    <w:rsid w:val="00AD35C6"/>
    <w:rsid w:val="00AD35E6"/>
    <w:rsid w:val="00AD40AB"/>
    <w:rsid w:val="00AD4681"/>
    <w:rsid w:val="00AD6B81"/>
    <w:rsid w:val="00AD7090"/>
    <w:rsid w:val="00AE1D9E"/>
    <w:rsid w:val="00AE2A41"/>
    <w:rsid w:val="00AE2E16"/>
    <w:rsid w:val="00AE3CD6"/>
    <w:rsid w:val="00AE3DF0"/>
    <w:rsid w:val="00AE3E73"/>
    <w:rsid w:val="00AE4D40"/>
    <w:rsid w:val="00AE6149"/>
    <w:rsid w:val="00AE6889"/>
    <w:rsid w:val="00AE7845"/>
    <w:rsid w:val="00AF0706"/>
    <w:rsid w:val="00AF3071"/>
    <w:rsid w:val="00AF39D4"/>
    <w:rsid w:val="00AF3C16"/>
    <w:rsid w:val="00AF5D74"/>
    <w:rsid w:val="00AF62C4"/>
    <w:rsid w:val="00AF66B6"/>
    <w:rsid w:val="00AF747D"/>
    <w:rsid w:val="00AF7543"/>
    <w:rsid w:val="00AF7A39"/>
    <w:rsid w:val="00B01744"/>
    <w:rsid w:val="00B0206B"/>
    <w:rsid w:val="00B0238C"/>
    <w:rsid w:val="00B02D2F"/>
    <w:rsid w:val="00B02E6C"/>
    <w:rsid w:val="00B031D0"/>
    <w:rsid w:val="00B032A0"/>
    <w:rsid w:val="00B033DC"/>
    <w:rsid w:val="00B03600"/>
    <w:rsid w:val="00B038C1"/>
    <w:rsid w:val="00B04032"/>
    <w:rsid w:val="00B04292"/>
    <w:rsid w:val="00B055B2"/>
    <w:rsid w:val="00B06AF0"/>
    <w:rsid w:val="00B06DBC"/>
    <w:rsid w:val="00B11059"/>
    <w:rsid w:val="00B11DB3"/>
    <w:rsid w:val="00B134AD"/>
    <w:rsid w:val="00B13B9C"/>
    <w:rsid w:val="00B1678E"/>
    <w:rsid w:val="00B16B09"/>
    <w:rsid w:val="00B176F1"/>
    <w:rsid w:val="00B177EC"/>
    <w:rsid w:val="00B200B2"/>
    <w:rsid w:val="00B20C9F"/>
    <w:rsid w:val="00B224FB"/>
    <w:rsid w:val="00B23486"/>
    <w:rsid w:val="00B23DC8"/>
    <w:rsid w:val="00B24931"/>
    <w:rsid w:val="00B25CE7"/>
    <w:rsid w:val="00B277F6"/>
    <w:rsid w:val="00B302FE"/>
    <w:rsid w:val="00B311F1"/>
    <w:rsid w:val="00B3126D"/>
    <w:rsid w:val="00B31953"/>
    <w:rsid w:val="00B31CA2"/>
    <w:rsid w:val="00B31CA3"/>
    <w:rsid w:val="00B32A3E"/>
    <w:rsid w:val="00B34848"/>
    <w:rsid w:val="00B350BA"/>
    <w:rsid w:val="00B37CFF"/>
    <w:rsid w:val="00B40EBE"/>
    <w:rsid w:val="00B41820"/>
    <w:rsid w:val="00B422BF"/>
    <w:rsid w:val="00B4294B"/>
    <w:rsid w:val="00B433CC"/>
    <w:rsid w:val="00B446A2"/>
    <w:rsid w:val="00B44A81"/>
    <w:rsid w:val="00B459CC"/>
    <w:rsid w:val="00B5070A"/>
    <w:rsid w:val="00B507CD"/>
    <w:rsid w:val="00B51DA1"/>
    <w:rsid w:val="00B52269"/>
    <w:rsid w:val="00B523CF"/>
    <w:rsid w:val="00B555B2"/>
    <w:rsid w:val="00B56CE4"/>
    <w:rsid w:val="00B57090"/>
    <w:rsid w:val="00B57963"/>
    <w:rsid w:val="00B60915"/>
    <w:rsid w:val="00B60EC1"/>
    <w:rsid w:val="00B6163D"/>
    <w:rsid w:val="00B61790"/>
    <w:rsid w:val="00B63323"/>
    <w:rsid w:val="00B63DD5"/>
    <w:rsid w:val="00B64272"/>
    <w:rsid w:val="00B65C67"/>
    <w:rsid w:val="00B709C7"/>
    <w:rsid w:val="00B71025"/>
    <w:rsid w:val="00B71B98"/>
    <w:rsid w:val="00B72015"/>
    <w:rsid w:val="00B72AAB"/>
    <w:rsid w:val="00B73B04"/>
    <w:rsid w:val="00B73BAE"/>
    <w:rsid w:val="00B74258"/>
    <w:rsid w:val="00B75311"/>
    <w:rsid w:val="00B756C2"/>
    <w:rsid w:val="00B76386"/>
    <w:rsid w:val="00B8023C"/>
    <w:rsid w:val="00B80638"/>
    <w:rsid w:val="00B80D91"/>
    <w:rsid w:val="00B82176"/>
    <w:rsid w:val="00B8236D"/>
    <w:rsid w:val="00B82724"/>
    <w:rsid w:val="00B82A0D"/>
    <w:rsid w:val="00B83697"/>
    <w:rsid w:val="00B841C5"/>
    <w:rsid w:val="00B86D3D"/>
    <w:rsid w:val="00B86E5A"/>
    <w:rsid w:val="00B87839"/>
    <w:rsid w:val="00B878C1"/>
    <w:rsid w:val="00B902A3"/>
    <w:rsid w:val="00B905FE"/>
    <w:rsid w:val="00B90D3B"/>
    <w:rsid w:val="00B91505"/>
    <w:rsid w:val="00B91B6A"/>
    <w:rsid w:val="00B91DAA"/>
    <w:rsid w:val="00B91E98"/>
    <w:rsid w:val="00B92965"/>
    <w:rsid w:val="00B92E62"/>
    <w:rsid w:val="00B93C3E"/>
    <w:rsid w:val="00B93FAB"/>
    <w:rsid w:val="00B94BDA"/>
    <w:rsid w:val="00B94F1E"/>
    <w:rsid w:val="00B95A7B"/>
    <w:rsid w:val="00B968A8"/>
    <w:rsid w:val="00B969E2"/>
    <w:rsid w:val="00BA0828"/>
    <w:rsid w:val="00BA1516"/>
    <w:rsid w:val="00BA15AE"/>
    <w:rsid w:val="00BA1B1E"/>
    <w:rsid w:val="00BA1EAD"/>
    <w:rsid w:val="00BA227E"/>
    <w:rsid w:val="00BA2C7C"/>
    <w:rsid w:val="00BA3DDE"/>
    <w:rsid w:val="00BA5651"/>
    <w:rsid w:val="00BA71B4"/>
    <w:rsid w:val="00BA7A28"/>
    <w:rsid w:val="00BB0161"/>
    <w:rsid w:val="00BB17CE"/>
    <w:rsid w:val="00BB1EA8"/>
    <w:rsid w:val="00BB28A9"/>
    <w:rsid w:val="00BB2CC5"/>
    <w:rsid w:val="00BB2F3F"/>
    <w:rsid w:val="00BB3121"/>
    <w:rsid w:val="00BB4F3B"/>
    <w:rsid w:val="00BB50EB"/>
    <w:rsid w:val="00BB6371"/>
    <w:rsid w:val="00BC028F"/>
    <w:rsid w:val="00BC05A6"/>
    <w:rsid w:val="00BC0613"/>
    <w:rsid w:val="00BC0AE1"/>
    <w:rsid w:val="00BC176A"/>
    <w:rsid w:val="00BC1856"/>
    <w:rsid w:val="00BC1936"/>
    <w:rsid w:val="00BC38F3"/>
    <w:rsid w:val="00BC3B6B"/>
    <w:rsid w:val="00BC47DD"/>
    <w:rsid w:val="00BC4A3F"/>
    <w:rsid w:val="00BC52C8"/>
    <w:rsid w:val="00BC5567"/>
    <w:rsid w:val="00BC5DF8"/>
    <w:rsid w:val="00BC6635"/>
    <w:rsid w:val="00BC6637"/>
    <w:rsid w:val="00BC76A9"/>
    <w:rsid w:val="00BD0AB9"/>
    <w:rsid w:val="00BD1ACC"/>
    <w:rsid w:val="00BD23D4"/>
    <w:rsid w:val="00BD2A45"/>
    <w:rsid w:val="00BD3B13"/>
    <w:rsid w:val="00BD40CC"/>
    <w:rsid w:val="00BD4821"/>
    <w:rsid w:val="00BD4C0B"/>
    <w:rsid w:val="00BD4C9F"/>
    <w:rsid w:val="00BD56C1"/>
    <w:rsid w:val="00BD5F6E"/>
    <w:rsid w:val="00BD6DF5"/>
    <w:rsid w:val="00BD6F05"/>
    <w:rsid w:val="00BE0988"/>
    <w:rsid w:val="00BE09D9"/>
    <w:rsid w:val="00BE20A1"/>
    <w:rsid w:val="00BE2493"/>
    <w:rsid w:val="00BE301C"/>
    <w:rsid w:val="00BE375D"/>
    <w:rsid w:val="00BE3E63"/>
    <w:rsid w:val="00BE4980"/>
    <w:rsid w:val="00BE4A7A"/>
    <w:rsid w:val="00BE4EF5"/>
    <w:rsid w:val="00BE59B1"/>
    <w:rsid w:val="00BE5B91"/>
    <w:rsid w:val="00BE6C19"/>
    <w:rsid w:val="00BE7184"/>
    <w:rsid w:val="00BE7463"/>
    <w:rsid w:val="00BE75FE"/>
    <w:rsid w:val="00BF0D1B"/>
    <w:rsid w:val="00BF214B"/>
    <w:rsid w:val="00BF4E72"/>
    <w:rsid w:val="00BF54B2"/>
    <w:rsid w:val="00BF5CDC"/>
    <w:rsid w:val="00BF6C20"/>
    <w:rsid w:val="00BF732F"/>
    <w:rsid w:val="00C016ED"/>
    <w:rsid w:val="00C02837"/>
    <w:rsid w:val="00C02CB7"/>
    <w:rsid w:val="00C03AE3"/>
    <w:rsid w:val="00C03BC7"/>
    <w:rsid w:val="00C04069"/>
    <w:rsid w:val="00C045E3"/>
    <w:rsid w:val="00C05653"/>
    <w:rsid w:val="00C0657B"/>
    <w:rsid w:val="00C07ADA"/>
    <w:rsid w:val="00C07C4F"/>
    <w:rsid w:val="00C07E55"/>
    <w:rsid w:val="00C103A8"/>
    <w:rsid w:val="00C113CF"/>
    <w:rsid w:val="00C11DA9"/>
    <w:rsid w:val="00C146C8"/>
    <w:rsid w:val="00C15028"/>
    <w:rsid w:val="00C158B3"/>
    <w:rsid w:val="00C16A8F"/>
    <w:rsid w:val="00C16E19"/>
    <w:rsid w:val="00C202BA"/>
    <w:rsid w:val="00C2094E"/>
    <w:rsid w:val="00C21B54"/>
    <w:rsid w:val="00C21C06"/>
    <w:rsid w:val="00C21D65"/>
    <w:rsid w:val="00C2228F"/>
    <w:rsid w:val="00C22DFF"/>
    <w:rsid w:val="00C23BE1"/>
    <w:rsid w:val="00C23D78"/>
    <w:rsid w:val="00C24613"/>
    <w:rsid w:val="00C24695"/>
    <w:rsid w:val="00C24B82"/>
    <w:rsid w:val="00C265A1"/>
    <w:rsid w:val="00C27FEE"/>
    <w:rsid w:val="00C32A1D"/>
    <w:rsid w:val="00C32C28"/>
    <w:rsid w:val="00C33C78"/>
    <w:rsid w:val="00C340D6"/>
    <w:rsid w:val="00C35225"/>
    <w:rsid w:val="00C35265"/>
    <w:rsid w:val="00C36C40"/>
    <w:rsid w:val="00C37F0F"/>
    <w:rsid w:val="00C40EAE"/>
    <w:rsid w:val="00C431B3"/>
    <w:rsid w:val="00C431FD"/>
    <w:rsid w:val="00C43698"/>
    <w:rsid w:val="00C43D3F"/>
    <w:rsid w:val="00C43D9C"/>
    <w:rsid w:val="00C4460D"/>
    <w:rsid w:val="00C464E5"/>
    <w:rsid w:val="00C4789A"/>
    <w:rsid w:val="00C50467"/>
    <w:rsid w:val="00C5200C"/>
    <w:rsid w:val="00C521C8"/>
    <w:rsid w:val="00C52464"/>
    <w:rsid w:val="00C55106"/>
    <w:rsid w:val="00C5516B"/>
    <w:rsid w:val="00C559CF"/>
    <w:rsid w:val="00C564A6"/>
    <w:rsid w:val="00C56807"/>
    <w:rsid w:val="00C57F7F"/>
    <w:rsid w:val="00C61083"/>
    <w:rsid w:val="00C61995"/>
    <w:rsid w:val="00C61EA9"/>
    <w:rsid w:val="00C63160"/>
    <w:rsid w:val="00C649EA"/>
    <w:rsid w:val="00C650DC"/>
    <w:rsid w:val="00C66489"/>
    <w:rsid w:val="00C6688A"/>
    <w:rsid w:val="00C670A7"/>
    <w:rsid w:val="00C67D97"/>
    <w:rsid w:val="00C67D99"/>
    <w:rsid w:val="00C703BE"/>
    <w:rsid w:val="00C70C41"/>
    <w:rsid w:val="00C70CBF"/>
    <w:rsid w:val="00C71283"/>
    <w:rsid w:val="00C71808"/>
    <w:rsid w:val="00C723D7"/>
    <w:rsid w:val="00C72906"/>
    <w:rsid w:val="00C744A3"/>
    <w:rsid w:val="00C75880"/>
    <w:rsid w:val="00C760D6"/>
    <w:rsid w:val="00C765A3"/>
    <w:rsid w:val="00C779D7"/>
    <w:rsid w:val="00C77A26"/>
    <w:rsid w:val="00C80F51"/>
    <w:rsid w:val="00C81BBB"/>
    <w:rsid w:val="00C81BCF"/>
    <w:rsid w:val="00C828E9"/>
    <w:rsid w:val="00C83204"/>
    <w:rsid w:val="00C83AD9"/>
    <w:rsid w:val="00C83F19"/>
    <w:rsid w:val="00C84C3C"/>
    <w:rsid w:val="00C84D3C"/>
    <w:rsid w:val="00C8563F"/>
    <w:rsid w:val="00C858A7"/>
    <w:rsid w:val="00C85C0B"/>
    <w:rsid w:val="00C85CEA"/>
    <w:rsid w:val="00C86090"/>
    <w:rsid w:val="00C86484"/>
    <w:rsid w:val="00C86E0F"/>
    <w:rsid w:val="00C8746B"/>
    <w:rsid w:val="00C87DFA"/>
    <w:rsid w:val="00C90A64"/>
    <w:rsid w:val="00C90C64"/>
    <w:rsid w:val="00C92819"/>
    <w:rsid w:val="00C92B1D"/>
    <w:rsid w:val="00C9402C"/>
    <w:rsid w:val="00C94059"/>
    <w:rsid w:val="00C94306"/>
    <w:rsid w:val="00C945F7"/>
    <w:rsid w:val="00C9495F"/>
    <w:rsid w:val="00C94A1F"/>
    <w:rsid w:val="00C94BEB"/>
    <w:rsid w:val="00C94C82"/>
    <w:rsid w:val="00C94C84"/>
    <w:rsid w:val="00CA0A74"/>
    <w:rsid w:val="00CA0B25"/>
    <w:rsid w:val="00CA0EBF"/>
    <w:rsid w:val="00CA116D"/>
    <w:rsid w:val="00CA3328"/>
    <w:rsid w:val="00CA3A55"/>
    <w:rsid w:val="00CA538F"/>
    <w:rsid w:val="00CA599D"/>
    <w:rsid w:val="00CA5A1B"/>
    <w:rsid w:val="00CA5FD7"/>
    <w:rsid w:val="00CA6180"/>
    <w:rsid w:val="00CA7AB2"/>
    <w:rsid w:val="00CA7ABD"/>
    <w:rsid w:val="00CA7BBF"/>
    <w:rsid w:val="00CB1354"/>
    <w:rsid w:val="00CB1964"/>
    <w:rsid w:val="00CB2277"/>
    <w:rsid w:val="00CB2787"/>
    <w:rsid w:val="00CB2A83"/>
    <w:rsid w:val="00CB3F03"/>
    <w:rsid w:val="00CB530D"/>
    <w:rsid w:val="00CB63FA"/>
    <w:rsid w:val="00CB6C43"/>
    <w:rsid w:val="00CB6DE6"/>
    <w:rsid w:val="00CC07FE"/>
    <w:rsid w:val="00CC21D0"/>
    <w:rsid w:val="00CC3360"/>
    <w:rsid w:val="00CC3A9F"/>
    <w:rsid w:val="00CC6A5E"/>
    <w:rsid w:val="00CC75FE"/>
    <w:rsid w:val="00CC7AD8"/>
    <w:rsid w:val="00CD04B6"/>
    <w:rsid w:val="00CD1B34"/>
    <w:rsid w:val="00CD30AE"/>
    <w:rsid w:val="00CD3FE4"/>
    <w:rsid w:val="00CD5EA2"/>
    <w:rsid w:val="00CE0155"/>
    <w:rsid w:val="00CE0A8B"/>
    <w:rsid w:val="00CE0F39"/>
    <w:rsid w:val="00CE16D1"/>
    <w:rsid w:val="00CE1AC3"/>
    <w:rsid w:val="00CE2886"/>
    <w:rsid w:val="00CE3577"/>
    <w:rsid w:val="00CE3CB8"/>
    <w:rsid w:val="00CE455F"/>
    <w:rsid w:val="00CE46B6"/>
    <w:rsid w:val="00CE5292"/>
    <w:rsid w:val="00CE5F7B"/>
    <w:rsid w:val="00CE60B0"/>
    <w:rsid w:val="00CE7F8B"/>
    <w:rsid w:val="00CF0F8A"/>
    <w:rsid w:val="00CF0FD5"/>
    <w:rsid w:val="00CF153F"/>
    <w:rsid w:val="00CF231F"/>
    <w:rsid w:val="00CF26F2"/>
    <w:rsid w:val="00CF324F"/>
    <w:rsid w:val="00CF4E96"/>
    <w:rsid w:val="00CF5CA0"/>
    <w:rsid w:val="00CF71A4"/>
    <w:rsid w:val="00D0186B"/>
    <w:rsid w:val="00D029ED"/>
    <w:rsid w:val="00D037A3"/>
    <w:rsid w:val="00D03C99"/>
    <w:rsid w:val="00D03E66"/>
    <w:rsid w:val="00D0473A"/>
    <w:rsid w:val="00D0526F"/>
    <w:rsid w:val="00D05A39"/>
    <w:rsid w:val="00D063B3"/>
    <w:rsid w:val="00D07582"/>
    <w:rsid w:val="00D100C1"/>
    <w:rsid w:val="00D10164"/>
    <w:rsid w:val="00D10951"/>
    <w:rsid w:val="00D10A23"/>
    <w:rsid w:val="00D14228"/>
    <w:rsid w:val="00D1426B"/>
    <w:rsid w:val="00D14495"/>
    <w:rsid w:val="00D152B3"/>
    <w:rsid w:val="00D1594F"/>
    <w:rsid w:val="00D162AA"/>
    <w:rsid w:val="00D16D0E"/>
    <w:rsid w:val="00D17366"/>
    <w:rsid w:val="00D17BCC"/>
    <w:rsid w:val="00D20849"/>
    <w:rsid w:val="00D224B8"/>
    <w:rsid w:val="00D237B9"/>
    <w:rsid w:val="00D23D7C"/>
    <w:rsid w:val="00D24928"/>
    <w:rsid w:val="00D2492F"/>
    <w:rsid w:val="00D24F8D"/>
    <w:rsid w:val="00D25DA8"/>
    <w:rsid w:val="00D26308"/>
    <w:rsid w:val="00D305CA"/>
    <w:rsid w:val="00D30F4E"/>
    <w:rsid w:val="00D312BA"/>
    <w:rsid w:val="00D316C7"/>
    <w:rsid w:val="00D322F6"/>
    <w:rsid w:val="00D32B18"/>
    <w:rsid w:val="00D34A0F"/>
    <w:rsid w:val="00D34A2C"/>
    <w:rsid w:val="00D350FD"/>
    <w:rsid w:val="00D351AB"/>
    <w:rsid w:val="00D3525A"/>
    <w:rsid w:val="00D3709B"/>
    <w:rsid w:val="00D37B56"/>
    <w:rsid w:val="00D401A0"/>
    <w:rsid w:val="00D417C9"/>
    <w:rsid w:val="00D4250A"/>
    <w:rsid w:val="00D42963"/>
    <w:rsid w:val="00D42B8B"/>
    <w:rsid w:val="00D42E82"/>
    <w:rsid w:val="00D45429"/>
    <w:rsid w:val="00D460BE"/>
    <w:rsid w:val="00D46122"/>
    <w:rsid w:val="00D463A2"/>
    <w:rsid w:val="00D4685A"/>
    <w:rsid w:val="00D46D45"/>
    <w:rsid w:val="00D47076"/>
    <w:rsid w:val="00D504A9"/>
    <w:rsid w:val="00D51708"/>
    <w:rsid w:val="00D51A5C"/>
    <w:rsid w:val="00D5222E"/>
    <w:rsid w:val="00D5281F"/>
    <w:rsid w:val="00D532A2"/>
    <w:rsid w:val="00D5381C"/>
    <w:rsid w:val="00D5454F"/>
    <w:rsid w:val="00D563C8"/>
    <w:rsid w:val="00D565C6"/>
    <w:rsid w:val="00D56B63"/>
    <w:rsid w:val="00D56C78"/>
    <w:rsid w:val="00D57651"/>
    <w:rsid w:val="00D577FF"/>
    <w:rsid w:val="00D60B38"/>
    <w:rsid w:val="00D61AD6"/>
    <w:rsid w:val="00D626BF"/>
    <w:rsid w:val="00D62878"/>
    <w:rsid w:val="00D63550"/>
    <w:rsid w:val="00D63B08"/>
    <w:rsid w:val="00D63F22"/>
    <w:rsid w:val="00D640BF"/>
    <w:rsid w:val="00D657E7"/>
    <w:rsid w:val="00D66423"/>
    <w:rsid w:val="00D6768D"/>
    <w:rsid w:val="00D70369"/>
    <w:rsid w:val="00D7065C"/>
    <w:rsid w:val="00D706C4"/>
    <w:rsid w:val="00D717F8"/>
    <w:rsid w:val="00D71802"/>
    <w:rsid w:val="00D71CE7"/>
    <w:rsid w:val="00D72F10"/>
    <w:rsid w:val="00D7385F"/>
    <w:rsid w:val="00D7448E"/>
    <w:rsid w:val="00D75D89"/>
    <w:rsid w:val="00D8077D"/>
    <w:rsid w:val="00D80AA2"/>
    <w:rsid w:val="00D80CB0"/>
    <w:rsid w:val="00D81080"/>
    <w:rsid w:val="00D81869"/>
    <w:rsid w:val="00D81CB6"/>
    <w:rsid w:val="00D81D43"/>
    <w:rsid w:val="00D81FD2"/>
    <w:rsid w:val="00D84099"/>
    <w:rsid w:val="00D84763"/>
    <w:rsid w:val="00D84F20"/>
    <w:rsid w:val="00D8539E"/>
    <w:rsid w:val="00D85937"/>
    <w:rsid w:val="00D8690C"/>
    <w:rsid w:val="00D8693D"/>
    <w:rsid w:val="00D87B52"/>
    <w:rsid w:val="00D908B3"/>
    <w:rsid w:val="00D9090D"/>
    <w:rsid w:val="00D9201A"/>
    <w:rsid w:val="00D92163"/>
    <w:rsid w:val="00D93DF5"/>
    <w:rsid w:val="00D9422F"/>
    <w:rsid w:val="00D94B40"/>
    <w:rsid w:val="00D958FD"/>
    <w:rsid w:val="00D95922"/>
    <w:rsid w:val="00D96398"/>
    <w:rsid w:val="00D9694B"/>
    <w:rsid w:val="00D96B62"/>
    <w:rsid w:val="00D96D27"/>
    <w:rsid w:val="00D977EA"/>
    <w:rsid w:val="00D97A1B"/>
    <w:rsid w:val="00DA0867"/>
    <w:rsid w:val="00DA0ACF"/>
    <w:rsid w:val="00DA0D6A"/>
    <w:rsid w:val="00DA125D"/>
    <w:rsid w:val="00DA1387"/>
    <w:rsid w:val="00DA1712"/>
    <w:rsid w:val="00DA17BE"/>
    <w:rsid w:val="00DA1C7F"/>
    <w:rsid w:val="00DA2CB2"/>
    <w:rsid w:val="00DA39D9"/>
    <w:rsid w:val="00DA3F33"/>
    <w:rsid w:val="00DA6121"/>
    <w:rsid w:val="00DA627C"/>
    <w:rsid w:val="00DA6392"/>
    <w:rsid w:val="00DA6B21"/>
    <w:rsid w:val="00DA724D"/>
    <w:rsid w:val="00DB000C"/>
    <w:rsid w:val="00DB0259"/>
    <w:rsid w:val="00DB19BD"/>
    <w:rsid w:val="00DB20A0"/>
    <w:rsid w:val="00DB23A1"/>
    <w:rsid w:val="00DB23D5"/>
    <w:rsid w:val="00DB2BFD"/>
    <w:rsid w:val="00DB3D8D"/>
    <w:rsid w:val="00DB4254"/>
    <w:rsid w:val="00DB4981"/>
    <w:rsid w:val="00DB4E0E"/>
    <w:rsid w:val="00DB6AE3"/>
    <w:rsid w:val="00DC057E"/>
    <w:rsid w:val="00DC074F"/>
    <w:rsid w:val="00DC29A8"/>
    <w:rsid w:val="00DC3DE4"/>
    <w:rsid w:val="00DC4F30"/>
    <w:rsid w:val="00DC5C39"/>
    <w:rsid w:val="00DC7D2C"/>
    <w:rsid w:val="00DD0DEC"/>
    <w:rsid w:val="00DD0EE0"/>
    <w:rsid w:val="00DD358D"/>
    <w:rsid w:val="00DD49FA"/>
    <w:rsid w:val="00DD50CB"/>
    <w:rsid w:val="00DD5B1E"/>
    <w:rsid w:val="00DD6691"/>
    <w:rsid w:val="00DD66FD"/>
    <w:rsid w:val="00DD6B03"/>
    <w:rsid w:val="00DD79AE"/>
    <w:rsid w:val="00DD7FDF"/>
    <w:rsid w:val="00DE003A"/>
    <w:rsid w:val="00DE0A40"/>
    <w:rsid w:val="00DE0B9A"/>
    <w:rsid w:val="00DE2AAE"/>
    <w:rsid w:val="00DE2CCB"/>
    <w:rsid w:val="00DE43DB"/>
    <w:rsid w:val="00DE481C"/>
    <w:rsid w:val="00DE53BD"/>
    <w:rsid w:val="00DE612D"/>
    <w:rsid w:val="00DE6200"/>
    <w:rsid w:val="00DE70C2"/>
    <w:rsid w:val="00DE72F3"/>
    <w:rsid w:val="00DF02BC"/>
    <w:rsid w:val="00DF03F5"/>
    <w:rsid w:val="00DF05FC"/>
    <w:rsid w:val="00DF06B2"/>
    <w:rsid w:val="00DF2607"/>
    <w:rsid w:val="00DF35D1"/>
    <w:rsid w:val="00DF46C6"/>
    <w:rsid w:val="00DF4AA2"/>
    <w:rsid w:val="00DF4C97"/>
    <w:rsid w:val="00DF4D67"/>
    <w:rsid w:val="00DF57CC"/>
    <w:rsid w:val="00DF5A84"/>
    <w:rsid w:val="00DF6C0D"/>
    <w:rsid w:val="00DF6E67"/>
    <w:rsid w:val="00DF7084"/>
    <w:rsid w:val="00DF77F0"/>
    <w:rsid w:val="00E00815"/>
    <w:rsid w:val="00E011F2"/>
    <w:rsid w:val="00E01751"/>
    <w:rsid w:val="00E01D03"/>
    <w:rsid w:val="00E022F6"/>
    <w:rsid w:val="00E02733"/>
    <w:rsid w:val="00E0491D"/>
    <w:rsid w:val="00E04989"/>
    <w:rsid w:val="00E04F8F"/>
    <w:rsid w:val="00E05588"/>
    <w:rsid w:val="00E05B9F"/>
    <w:rsid w:val="00E0719C"/>
    <w:rsid w:val="00E07C82"/>
    <w:rsid w:val="00E102F1"/>
    <w:rsid w:val="00E109E1"/>
    <w:rsid w:val="00E13017"/>
    <w:rsid w:val="00E137B2"/>
    <w:rsid w:val="00E16BB9"/>
    <w:rsid w:val="00E16F05"/>
    <w:rsid w:val="00E21153"/>
    <w:rsid w:val="00E21678"/>
    <w:rsid w:val="00E219C8"/>
    <w:rsid w:val="00E222DC"/>
    <w:rsid w:val="00E224C3"/>
    <w:rsid w:val="00E22632"/>
    <w:rsid w:val="00E24B37"/>
    <w:rsid w:val="00E26193"/>
    <w:rsid w:val="00E261DD"/>
    <w:rsid w:val="00E2689A"/>
    <w:rsid w:val="00E273FB"/>
    <w:rsid w:val="00E3063B"/>
    <w:rsid w:val="00E307BF"/>
    <w:rsid w:val="00E32A8B"/>
    <w:rsid w:val="00E342D9"/>
    <w:rsid w:val="00E34BBC"/>
    <w:rsid w:val="00E34FB2"/>
    <w:rsid w:val="00E35E05"/>
    <w:rsid w:val="00E4000C"/>
    <w:rsid w:val="00E404A7"/>
    <w:rsid w:val="00E40F66"/>
    <w:rsid w:val="00E41734"/>
    <w:rsid w:val="00E46FE8"/>
    <w:rsid w:val="00E474FF"/>
    <w:rsid w:val="00E4790F"/>
    <w:rsid w:val="00E50302"/>
    <w:rsid w:val="00E507E7"/>
    <w:rsid w:val="00E510A6"/>
    <w:rsid w:val="00E511F9"/>
    <w:rsid w:val="00E51F6F"/>
    <w:rsid w:val="00E52540"/>
    <w:rsid w:val="00E536DE"/>
    <w:rsid w:val="00E53E05"/>
    <w:rsid w:val="00E5483A"/>
    <w:rsid w:val="00E54845"/>
    <w:rsid w:val="00E5484E"/>
    <w:rsid w:val="00E56226"/>
    <w:rsid w:val="00E56570"/>
    <w:rsid w:val="00E57DF2"/>
    <w:rsid w:val="00E6011D"/>
    <w:rsid w:val="00E605D7"/>
    <w:rsid w:val="00E6083B"/>
    <w:rsid w:val="00E60F50"/>
    <w:rsid w:val="00E61127"/>
    <w:rsid w:val="00E61254"/>
    <w:rsid w:val="00E6146C"/>
    <w:rsid w:val="00E61C49"/>
    <w:rsid w:val="00E61D0A"/>
    <w:rsid w:val="00E63509"/>
    <w:rsid w:val="00E63904"/>
    <w:rsid w:val="00E63F9B"/>
    <w:rsid w:val="00E66196"/>
    <w:rsid w:val="00E6657C"/>
    <w:rsid w:val="00E667B2"/>
    <w:rsid w:val="00E66807"/>
    <w:rsid w:val="00E66808"/>
    <w:rsid w:val="00E67279"/>
    <w:rsid w:val="00E6781C"/>
    <w:rsid w:val="00E67951"/>
    <w:rsid w:val="00E67AE8"/>
    <w:rsid w:val="00E70233"/>
    <w:rsid w:val="00E7074D"/>
    <w:rsid w:val="00E715AC"/>
    <w:rsid w:val="00E73B31"/>
    <w:rsid w:val="00E74D9C"/>
    <w:rsid w:val="00E74F02"/>
    <w:rsid w:val="00E754E7"/>
    <w:rsid w:val="00E75B95"/>
    <w:rsid w:val="00E766EB"/>
    <w:rsid w:val="00E76AFE"/>
    <w:rsid w:val="00E7728B"/>
    <w:rsid w:val="00E77346"/>
    <w:rsid w:val="00E77ED2"/>
    <w:rsid w:val="00E80542"/>
    <w:rsid w:val="00E80BF0"/>
    <w:rsid w:val="00E815FF"/>
    <w:rsid w:val="00E828CA"/>
    <w:rsid w:val="00E82999"/>
    <w:rsid w:val="00E82D05"/>
    <w:rsid w:val="00E843AB"/>
    <w:rsid w:val="00E85519"/>
    <w:rsid w:val="00E8605E"/>
    <w:rsid w:val="00E86D2A"/>
    <w:rsid w:val="00E87AED"/>
    <w:rsid w:val="00E90733"/>
    <w:rsid w:val="00E908F7"/>
    <w:rsid w:val="00E909C0"/>
    <w:rsid w:val="00E91577"/>
    <w:rsid w:val="00E933B6"/>
    <w:rsid w:val="00E94448"/>
    <w:rsid w:val="00E94B88"/>
    <w:rsid w:val="00E959CB"/>
    <w:rsid w:val="00E97CF2"/>
    <w:rsid w:val="00E97FA9"/>
    <w:rsid w:val="00EA1512"/>
    <w:rsid w:val="00EA1CB5"/>
    <w:rsid w:val="00EA2594"/>
    <w:rsid w:val="00EA2A5A"/>
    <w:rsid w:val="00EA38A1"/>
    <w:rsid w:val="00EA410F"/>
    <w:rsid w:val="00EA55E7"/>
    <w:rsid w:val="00EA58AA"/>
    <w:rsid w:val="00EA6C88"/>
    <w:rsid w:val="00EA7CA7"/>
    <w:rsid w:val="00EB0CD9"/>
    <w:rsid w:val="00EB101C"/>
    <w:rsid w:val="00EB1563"/>
    <w:rsid w:val="00EB22CF"/>
    <w:rsid w:val="00EB3418"/>
    <w:rsid w:val="00EB5043"/>
    <w:rsid w:val="00EB5507"/>
    <w:rsid w:val="00EB6088"/>
    <w:rsid w:val="00EB6424"/>
    <w:rsid w:val="00EB6648"/>
    <w:rsid w:val="00EB75A4"/>
    <w:rsid w:val="00EC06E8"/>
    <w:rsid w:val="00EC0E76"/>
    <w:rsid w:val="00EC1C72"/>
    <w:rsid w:val="00EC1CA9"/>
    <w:rsid w:val="00EC2832"/>
    <w:rsid w:val="00EC29A2"/>
    <w:rsid w:val="00EC411E"/>
    <w:rsid w:val="00EC503F"/>
    <w:rsid w:val="00EC560E"/>
    <w:rsid w:val="00EC574F"/>
    <w:rsid w:val="00EC5FC3"/>
    <w:rsid w:val="00EC646D"/>
    <w:rsid w:val="00EC7FED"/>
    <w:rsid w:val="00ED0236"/>
    <w:rsid w:val="00ED0A63"/>
    <w:rsid w:val="00ED1A52"/>
    <w:rsid w:val="00ED24BE"/>
    <w:rsid w:val="00ED2D9D"/>
    <w:rsid w:val="00ED306C"/>
    <w:rsid w:val="00ED326E"/>
    <w:rsid w:val="00ED3BAE"/>
    <w:rsid w:val="00ED4AF4"/>
    <w:rsid w:val="00ED5157"/>
    <w:rsid w:val="00ED796A"/>
    <w:rsid w:val="00EE0225"/>
    <w:rsid w:val="00EE1223"/>
    <w:rsid w:val="00EE13D9"/>
    <w:rsid w:val="00EE1BAD"/>
    <w:rsid w:val="00EE2378"/>
    <w:rsid w:val="00EE287A"/>
    <w:rsid w:val="00EE2FED"/>
    <w:rsid w:val="00EE584B"/>
    <w:rsid w:val="00EE5D95"/>
    <w:rsid w:val="00EE70B7"/>
    <w:rsid w:val="00EE76AC"/>
    <w:rsid w:val="00EE77B5"/>
    <w:rsid w:val="00EF0128"/>
    <w:rsid w:val="00EF02CE"/>
    <w:rsid w:val="00EF073F"/>
    <w:rsid w:val="00EF0B6D"/>
    <w:rsid w:val="00EF0D6F"/>
    <w:rsid w:val="00EF178A"/>
    <w:rsid w:val="00EF1BB9"/>
    <w:rsid w:val="00EF3C14"/>
    <w:rsid w:val="00EF3FF5"/>
    <w:rsid w:val="00EF777C"/>
    <w:rsid w:val="00EF7B9E"/>
    <w:rsid w:val="00F00092"/>
    <w:rsid w:val="00F00DC7"/>
    <w:rsid w:val="00F00F2B"/>
    <w:rsid w:val="00F01FF6"/>
    <w:rsid w:val="00F02449"/>
    <w:rsid w:val="00F02491"/>
    <w:rsid w:val="00F02D49"/>
    <w:rsid w:val="00F05041"/>
    <w:rsid w:val="00F053F6"/>
    <w:rsid w:val="00F06927"/>
    <w:rsid w:val="00F07093"/>
    <w:rsid w:val="00F10AD5"/>
    <w:rsid w:val="00F1181E"/>
    <w:rsid w:val="00F12D14"/>
    <w:rsid w:val="00F1399B"/>
    <w:rsid w:val="00F143C3"/>
    <w:rsid w:val="00F161E9"/>
    <w:rsid w:val="00F16532"/>
    <w:rsid w:val="00F17646"/>
    <w:rsid w:val="00F176DF"/>
    <w:rsid w:val="00F177C3"/>
    <w:rsid w:val="00F207BB"/>
    <w:rsid w:val="00F20F85"/>
    <w:rsid w:val="00F21BD9"/>
    <w:rsid w:val="00F235CC"/>
    <w:rsid w:val="00F23674"/>
    <w:rsid w:val="00F246BD"/>
    <w:rsid w:val="00F248E9"/>
    <w:rsid w:val="00F24BF7"/>
    <w:rsid w:val="00F2509E"/>
    <w:rsid w:val="00F277D6"/>
    <w:rsid w:val="00F2789A"/>
    <w:rsid w:val="00F30E9F"/>
    <w:rsid w:val="00F33E23"/>
    <w:rsid w:val="00F35C89"/>
    <w:rsid w:val="00F35E05"/>
    <w:rsid w:val="00F36D9D"/>
    <w:rsid w:val="00F37965"/>
    <w:rsid w:val="00F40114"/>
    <w:rsid w:val="00F4030D"/>
    <w:rsid w:val="00F40349"/>
    <w:rsid w:val="00F4042E"/>
    <w:rsid w:val="00F40D20"/>
    <w:rsid w:val="00F417C9"/>
    <w:rsid w:val="00F42F47"/>
    <w:rsid w:val="00F44045"/>
    <w:rsid w:val="00F4451A"/>
    <w:rsid w:val="00F4462F"/>
    <w:rsid w:val="00F44844"/>
    <w:rsid w:val="00F45266"/>
    <w:rsid w:val="00F46201"/>
    <w:rsid w:val="00F46FBE"/>
    <w:rsid w:val="00F47102"/>
    <w:rsid w:val="00F47C89"/>
    <w:rsid w:val="00F5219A"/>
    <w:rsid w:val="00F5267E"/>
    <w:rsid w:val="00F55111"/>
    <w:rsid w:val="00F569EA"/>
    <w:rsid w:val="00F56AA9"/>
    <w:rsid w:val="00F56D22"/>
    <w:rsid w:val="00F57C9B"/>
    <w:rsid w:val="00F57CB9"/>
    <w:rsid w:val="00F57E67"/>
    <w:rsid w:val="00F61F15"/>
    <w:rsid w:val="00F638C0"/>
    <w:rsid w:val="00F64409"/>
    <w:rsid w:val="00F64B89"/>
    <w:rsid w:val="00F650A0"/>
    <w:rsid w:val="00F663F9"/>
    <w:rsid w:val="00F66890"/>
    <w:rsid w:val="00F66BE8"/>
    <w:rsid w:val="00F66F17"/>
    <w:rsid w:val="00F66FC2"/>
    <w:rsid w:val="00F6723B"/>
    <w:rsid w:val="00F70567"/>
    <w:rsid w:val="00F721F0"/>
    <w:rsid w:val="00F72990"/>
    <w:rsid w:val="00F7395E"/>
    <w:rsid w:val="00F741B7"/>
    <w:rsid w:val="00F74324"/>
    <w:rsid w:val="00F7475D"/>
    <w:rsid w:val="00F7537D"/>
    <w:rsid w:val="00F75CB5"/>
    <w:rsid w:val="00F76C38"/>
    <w:rsid w:val="00F7717B"/>
    <w:rsid w:val="00F7767B"/>
    <w:rsid w:val="00F7782B"/>
    <w:rsid w:val="00F819DA"/>
    <w:rsid w:val="00F81BFC"/>
    <w:rsid w:val="00F82B96"/>
    <w:rsid w:val="00F8473C"/>
    <w:rsid w:val="00F84C9C"/>
    <w:rsid w:val="00F85092"/>
    <w:rsid w:val="00F85817"/>
    <w:rsid w:val="00F85D67"/>
    <w:rsid w:val="00F860B4"/>
    <w:rsid w:val="00F8627D"/>
    <w:rsid w:val="00F878EC"/>
    <w:rsid w:val="00F90B7B"/>
    <w:rsid w:val="00F90F9C"/>
    <w:rsid w:val="00F925E3"/>
    <w:rsid w:val="00F931CC"/>
    <w:rsid w:val="00F937FA"/>
    <w:rsid w:val="00F93FBB"/>
    <w:rsid w:val="00F9570D"/>
    <w:rsid w:val="00F97141"/>
    <w:rsid w:val="00F9773A"/>
    <w:rsid w:val="00FA1C48"/>
    <w:rsid w:val="00FA24C7"/>
    <w:rsid w:val="00FA2B7B"/>
    <w:rsid w:val="00FA33F3"/>
    <w:rsid w:val="00FA35F3"/>
    <w:rsid w:val="00FA454B"/>
    <w:rsid w:val="00FA55A5"/>
    <w:rsid w:val="00FA5CDF"/>
    <w:rsid w:val="00FA7795"/>
    <w:rsid w:val="00FA7924"/>
    <w:rsid w:val="00FB0717"/>
    <w:rsid w:val="00FB109D"/>
    <w:rsid w:val="00FB1975"/>
    <w:rsid w:val="00FB1C62"/>
    <w:rsid w:val="00FB2C1A"/>
    <w:rsid w:val="00FB32E8"/>
    <w:rsid w:val="00FB33C6"/>
    <w:rsid w:val="00FB3C6F"/>
    <w:rsid w:val="00FB4431"/>
    <w:rsid w:val="00FB4854"/>
    <w:rsid w:val="00FB4896"/>
    <w:rsid w:val="00FB4F77"/>
    <w:rsid w:val="00FB63B5"/>
    <w:rsid w:val="00FB6550"/>
    <w:rsid w:val="00FC0BD3"/>
    <w:rsid w:val="00FC112F"/>
    <w:rsid w:val="00FC117C"/>
    <w:rsid w:val="00FC1353"/>
    <w:rsid w:val="00FC1B0C"/>
    <w:rsid w:val="00FC34A8"/>
    <w:rsid w:val="00FC407A"/>
    <w:rsid w:val="00FC50B8"/>
    <w:rsid w:val="00FC552D"/>
    <w:rsid w:val="00FC63DC"/>
    <w:rsid w:val="00FC6E22"/>
    <w:rsid w:val="00FC7596"/>
    <w:rsid w:val="00FC7A63"/>
    <w:rsid w:val="00FC7BF4"/>
    <w:rsid w:val="00FD0D22"/>
    <w:rsid w:val="00FD389B"/>
    <w:rsid w:val="00FD3A1E"/>
    <w:rsid w:val="00FD4986"/>
    <w:rsid w:val="00FD7383"/>
    <w:rsid w:val="00FD7957"/>
    <w:rsid w:val="00FD7A68"/>
    <w:rsid w:val="00FE0DDB"/>
    <w:rsid w:val="00FE1B3D"/>
    <w:rsid w:val="00FE271A"/>
    <w:rsid w:val="00FE2988"/>
    <w:rsid w:val="00FE3FDD"/>
    <w:rsid w:val="00FE50DE"/>
    <w:rsid w:val="00FE5BDD"/>
    <w:rsid w:val="00FE618D"/>
    <w:rsid w:val="00FE62DF"/>
    <w:rsid w:val="00FE725D"/>
    <w:rsid w:val="00FF008A"/>
    <w:rsid w:val="00FF0654"/>
    <w:rsid w:val="00FF068D"/>
    <w:rsid w:val="00FF1C7E"/>
    <w:rsid w:val="00FF22B4"/>
    <w:rsid w:val="00FF2B36"/>
    <w:rsid w:val="00FF43D6"/>
    <w:rsid w:val="00FF5F39"/>
    <w:rsid w:val="00FF6939"/>
    <w:rsid w:val="00FF75B0"/>
    <w:rsid w:val="00FF7E5D"/>
    <w:rsid w:val="00FF7F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4BBBDA1F"/>
  <w15:docId w15:val="{1E716976-1FFB-4351-A200-2CB4873C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2" w:semiHidden="1" w:unhideWhenUsed="1"/>
    <w:lsdException w:name="List 3"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next w:val="PBNormal"/>
    <w:qFormat/>
    <w:rsid w:val="004B2FC7"/>
    <w:rPr>
      <w:sz w:val="22"/>
      <w:lang w:eastAsia="en-US"/>
    </w:rPr>
  </w:style>
  <w:style w:type="paragraph" w:styleId="Cmsor1">
    <w:name w:val="heading 1"/>
    <w:aliases w:val="Főfejezet,(Alt+1),fejezetcim,buta nev"/>
    <w:basedOn w:val="Norml"/>
    <w:next w:val="PBDocTxt"/>
    <w:link w:val="Cmsor1Char"/>
    <w:uiPriority w:val="99"/>
    <w:qFormat/>
    <w:rsid w:val="00B72015"/>
    <w:pPr>
      <w:spacing w:line="288" w:lineRule="auto"/>
      <w:jc w:val="both"/>
      <w:outlineLvl w:val="0"/>
    </w:pPr>
    <w:rPr>
      <w:rFonts w:ascii="Arial" w:eastAsia="GulimChe" w:hAnsi="Arial" w:cs="Arial"/>
      <w:b/>
      <w:szCs w:val="22"/>
    </w:rPr>
  </w:style>
  <w:style w:type="paragraph" w:styleId="Cmsor2">
    <w:name w:val="heading 2"/>
    <w:aliases w:val="Fejezet,Heading 2 Hidden,Heading 2 CCBS,H2,head2,head21,head22,head23,head24,head25,head26,head27,head28,head211,head221,head231,head241,head251,head261,head29,head210,head212,head213,head222,head232,head242,head252,head262,head214,head215,h2"/>
    <w:basedOn w:val="Norml"/>
    <w:next w:val="PBDocTxt"/>
    <w:link w:val="Cmsor2Char"/>
    <w:uiPriority w:val="99"/>
    <w:qFormat/>
    <w:rsid w:val="008D3A88"/>
    <w:pPr>
      <w:spacing w:line="276" w:lineRule="auto"/>
      <w:contextualSpacing/>
      <w:jc w:val="both"/>
      <w:outlineLvl w:val="1"/>
    </w:pPr>
    <w:rPr>
      <w:rFonts w:ascii="Arial" w:hAnsi="Arial" w:cs="Arial"/>
      <w:b/>
      <w:kern w:val="24"/>
      <w:szCs w:val="22"/>
      <w:lang w:eastAsia="hu-HU"/>
    </w:rPr>
  </w:style>
  <w:style w:type="paragraph" w:styleId="Cmsor3">
    <w:name w:val="heading 3"/>
    <w:aliases w:val="Alfejezet,H3,(Alt+3),h3,h31,h32,h33,h311,h34,h312,h35,h313,h36,h37,h314,h38,h39,h310,h315,h321,h331,h3111,h341,h3121,h351,h3131,h361,h371,h3141,h381,h391,pa, pa,Szint_3,3. számozott szint,3. számozott,címsor 3,Header 3,1.1.1 Überschrift 3,l3,b"/>
    <w:basedOn w:val="PBHeadings"/>
    <w:next w:val="PBDocTxt"/>
    <w:link w:val="Cmsor3Char"/>
    <w:uiPriority w:val="99"/>
    <w:qFormat/>
    <w:rsid w:val="004B2FC7"/>
    <w:pPr>
      <w:spacing w:before="240" w:line="260" w:lineRule="atLeast"/>
      <w:jc w:val="both"/>
      <w:outlineLvl w:val="2"/>
    </w:pPr>
  </w:style>
  <w:style w:type="paragraph" w:styleId="Cmsor4">
    <w:name w:val="heading 4"/>
    <w:aliases w:val="Minifejezet,Fej 1,4. számozott szint,4. számozott,Negyedik számozott szint,Fab-4,T5,H4,4 dash,d,3,4,dash,h4 sub sub heading,Cím 4"/>
    <w:basedOn w:val="PBHeadings"/>
    <w:next w:val="PBDocTxt"/>
    <w:link w:val="Cmsor4Char"/>
    <w:qFormat/>
    <w:rsid w:val="004B2FC7"/>
    <w:pPr>
      <w:spacing w:before="240" w:line="260" w:lineRule="atLeast"/>
      <w:jc w:val="both"/>
      <w:outlineLvl w:val="3"/>
    </w:pPr>
  </w:style>
  <w:style w:type="paragraph" w:styleId="Cmsor5">
    <w:name w:val="heading 5"/>
    <w:basedOn w:val="PBHeadings"/>
    <w:next w:val="PBDocTxt"/>
    <w:link w:val="Cmsor5Char"/>
    <w:qFormat/>
    <w:rsid w:val="004B2FC7"/>
    <w:pPr>
      <w:spacing w:before="240" w:line="260" w:lineRule="atLeast"/>
      <w:jc w:val="both"/>
      <w:outlineLvl w:val="4"/>
    </w:pPr>
  </w:style>
  <w:style w:type="paragraph" w:styleId="Cmsor6">
    <w:name w:val="heading 6"/>
    <w:basedOn w:val="PBHeadings"/>
    <w:next w:val="PBDocTxt"/>
    <w:link w:val="Cmsor6Char"/>
    <w:qFormat/>
    <w:rsid w:val="004B2FC7"/>
    <w:pPr>
      <w:spacing w:before="240" w:line="260" w:lineRule="atLeast"/>
      <w:jc w:val="both"/>
      <w:outlineLvl w:val="5"/>
    </w:pPr>
  </w:style>
  <w:style w:type="paragraph" w:styleId="Cmsor7">
    <w:name w:val="heading 7"/>
    <w:aliases w:val="(in text small)"/>
    <w:basedOn w:val="Norml"/>
    <w:next w:val="Norml"/>
    <w:link w:val="Cmsor7Char"/>
    <w:uiPriority w:val="99"/>
    <w:qFormat/>
    <w:rsid w:val="00565376"/>
    <w:pPr>
      <w:keepNext/>
      <w:spacing w:before="120" w:after="120" w:line="360" w:lineRule="auto"/>
      <w:jc w:val="both"/>
      <w:outlineLvl w:val="6"/>
    </w:pPr>
    <w:rPr>
      <w:rFonts w:ascii="H_Helvetica" w:hAnsi="H_Helvetica"/>
      <w:i/>
      <w:kern w:val="24"/>
      <w:sz w:val="24"/>
    </w:rPr>
  </w:style>
  <w:style w:type="paragraph" w:styleId="Cmsor8">
    <w:name w:val="heading 8"/>
    <w:basedOn w:val="Norml"/>
    <w:next w:val="Norml"/>
    <w:link w:val="Cmsor8Char"/>
    <w:uiPriority w:val="99"/>
    <w:qFormat/>
    <w:rsid w:val="00565376"/>
    <w:pPr>
      <w:keepNext/>
      <w:spacing w:before="120" w:after="120" w:line="360" w:lineRule="auto"/>
      <w:jc w:val="both"/>
      <w:outlineLvl w:val="7"/>
    </w:pPr>
    <w:rPr>
      <w:rFonts w:ascii="H_Helvetica" w:hAnsi="H_Helvetica"/>
      <w:kern w:val="24"/>
      <w:sz w:val="24"/>
    </w:rPr>
  </w:style>
  <w:style w:type="paragraph" w:styleId="Cmsor9">
    <w:name w:val="heading 9"/>
    <w:basedOn w:val="Norml"/>
    <w:next w:val="Norml"/>
    <w:link w:val="Cmsor9Char"/>
    <w:uiPriority w:val="99"/>
    <w:semiHidden/>
    <w:qFormat/>
    <w:rsid w:val="00F44844"/>
    <w:pPr>
      <w:keepNext/>
      <w:spacing w:before="120" w:after="120" w:line="360" w:lineRule="auto"/>
      <w:jc w:val="both"/>
      <w:outlineLvl w:val="8"/>
    </w:pPr>
    <w:rPr>
      <w:rFonts w:ascii="H_Helvetica" w:hAnsi="H_Helvetica" w:cs="H_Helvetica"/>
      <w:b/>
      <w:kern w:val="24"/>
      <w:sz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PBNormal">
    <w:name w:val="PBNormal"/>
    <w:link w:val="PBNormalChar"/>
    <w:rsid w:val="004B2FC7"/>
    <w:pPr>
      <w:spacing w:line="260" w:lineRule="atLeast"/>
    </w:pPr>
    <w:rPr>
      <w:sz w:val="22"/>
    </w:rPr>
  </w:style>
  <w:style w:type="character" w:styleId="Hiperhivatkozs">
    <w:name w:val="Hyperlink"/>
    <w:uiPriority w:val="99"/>
    <w:qFormat/>
    <w:rsid w:val="004B2FC7"/>
    <w:rPr>
      <w:color w:val="0000FF"/>
      <w:u w:val="single"/>
    </w:rPr>
  </w:style>
  <w:style w:type="character" w:styleId="Mrltotthiperhivatkozs">
    <w:name w:val="FollowedHyperlink"/>
    <w:uiPriority w:val="99"/>
    <w:rsid w:val="004B2FC7"/>
    <w:rPr>
      <w:color w:val="800080"/>
      <w:u w:val="single"/>
    </w:rPr>
  </w:style>
  <w:style w:type="paragraph" w:styleId="TJ1">
    <w:name w:val="toc 1"/>
    <w:basedOn w:val="Norml"/>
    <w:next w:val="Norml"/>
    <w:autoRedefine/>
    <w:uiPriority w:val="39"/>
    <w:qFormat/>
    <w:rsid w:val="000432BE"/>
    <w:pPr>
      <w:tabs>
        <w:tab w:val="left" w:pos="660"/>
        <w:tab w:val="right" w:leader="dot" w:pos="9016"/>
      </w:tabs>
      <w:spacing w:before="240" w:after="120"/>
      <w:ind w:left="426" w:hanging="284"/>
    </w:pPr>
    <w:rPr>
      <w:rFonts w:ascii="Arial" w:hAnsi="Arial" w:cs="Arial"/>
      <w:b/>
      <w:bCs/>
      <w:caps/>
      <w:szCs w:val="22"/>
    </w:rPr>
  </w:style>
  <w:style w:type="paragraph" w:styleId="TJ2">
    <w:name w:val="toc 2"/>
    <w:basedOn w:val="Norml"/>
    <w:next w:val="Norml"/>
    <w:autoRedefine/>
    <w:uiPriority w:val="39"/>
    <w:qFormat/>
    <w:rsid w:val="004B2FC7"/>
    <w:pPr>
      <w:spacing w:before="120"/>
      <w:ind w:left="220"/>
    </w:pPr>
    <w:rPr>
      <w:i/>
      <w:iCs/>
      <w:sz w:val="20"/>
    </w:rPr>
  </w:style>
  <w:style w:type="paragraph" w:styleId="TJ3">
    <w:name w:val="toc 3"/>
    <w:basedOn w:val="Norml"/>
    <w:next w:val="Norml"/>
    <w:autoRedefine/>
    <w:uiPriority w:val="39"/>
    <w:qFormat/>
    <w:rsid w:val="009B7A01"/>
    <w:pPr>
      <w:tabs>
        <w:tab w:val="left" w:pos="426"/>
        <w:tab w:val="right" w:leader="dot" w:pos="9016"/>
      </w:tabs>
      <w:spacing w:before="240" w:after="120"/>
      <w:ind w:left="142"/>
    </w:pPr>
    <w:rPr>
      <w:rFonts w:ascii="Arial" w:hAnsi="Arial" w:cs="Arial"/>
      <w:b/>
      <w:noProof/>
      <w:szCs w:val="22"/>
    </w:rPr>
  </w:style>
  <w:style w:type="paragraph" w:styleId="TJ4">
    <w:name w:val="toc 4"/>
    <w:basedOn w:val="Norml"/>
    <w:next w:val="Norml"/>
    <w:autoRedefine/>
    <w:uiPriority w:val="39"/>
    <w:rsid w:val="004B2FC7"/>
    <w:pPr>
      <w:ind w:left="660"/>
    </w:pPr>
    <w:rPr>
      <w:sz w:val="20"/>
    </w:rPr>
  </w:style>
  <w:style w:type="paragraph" w:styleId="TJ5">
    <w:name w:val="toc 5"/>
    <w:basedOn w:val="Norml"/>
    <w:next w:val="Norml"/>
    <w:autoRedefine/>
    <w:uiPriority w:val="39"/>
    <w:rsid w:val="004B2FC7"/>
    <w:pPr>
      <w:ind w:left="880"/>
    </w:pPr>
    <w:rPr>
      <w:sz w:val="20"/>
    </w:rPr>
  </w:style>
  <w:style w:type="paragraph" w:styleId="TJ6">
    <w:name w:val="toc 6"/>
    <w:basedOn w:val="Norml"/>
    <w:next w:val="Norml"/>
    <w:autoRedefine/>
    <w:uiPriority w:val="39"/>
    <w:rsid w:val="004B2FC7"/>
    <w:pPr>
      <w:ind w:left="1100"/>
    </w:pPr>
    <w:rPr>
      <w:sz w:val="20"/>
    </w:rPr>
  </w:style>
  <w:style w:type="paragraph" w:styleId="TJ7">
    <w:name w:val="toc 7"/>
    <w:basedOn w:val="Norml"/>
    <w:next w:val="Norml"/>
    <w:autoRedefine/>
    <w:uiPriority w:val="39"/>
    <w:rsid w:val="004B2FC7"/>
    <w:pPr>
      <w:ind w:left="1320"/>
    </w:pPr>
    <w:rPr>
      <w:sz w:val="20"/>
    </w:rPr>
  </w:style>
  <w:style w:type="paragraph" w:styleId="TJ8">
    <w:name w:val="toc 8"/>
    <w:basedOn w:val="Norml"/>
    <w:next w:val="Norml"/>
    <w:autoRedefine/>
    <w:uiPriority w:val="39"/>
    <w:rsid w:val="004B2FC7"/>
    <w:pPr>
      <w:ind w:left="1540"/>
    </w:pPr>
    <w:rPr>
      <w:sz w:val="20"/>
    </w:rPr>
  </w:style>
  <w:style w:type="paragraph" w:styleId="TJ9">
    <w:name w:val="toc 9"/>
    <w:basedOn w:val="Norml"/>
    <w:next w:val="Norml"/>
    <w:autoRedefine/>
    <w:uiPriority w:val="39"/>
    <w:rsid w:val="004B2FC7"/>
    <w:pPr>
      <w:ind w:left="1760"/>
    </w:pPr>
    <w:rPr>
      <w:sz w:val="20"/>
    </w:rPr>
  </w:style>
  <w:style w:type="character" w:customStyle="1" w:styleId="PBNormalChar">
    <w:name w:val="PBNormal Char"/>
    <w:link w:val="PBNormal"/>
    <w:locked/>
    <w:rsid w:val="004B2FC7"/>
    <w:rPr>
      <w:sz w:val="22"/>
      <w:lang w:val="hu-HU" w:bidi="ar-SA"/>
    </w:rPr>
  </w:style>
  <w:style w:type="paragraph" w:customStyle="1" w:styleId="PBDocTxt">
    <w:name w:val="PBDocTxt"/>
    <w:basedOn w:val="Norml"/>
    <w:rsid w:val="004B2FC7"/>
    <w:pPr>
      <w:spacing w:before="240"/>
      <w:jc w:val="both"/>
    </w:pPr>
  </w:style>
  <w:style w:type="character" w:customStyle="1" w:styleId="PBBodyTxtChar">
    <w:name w:val="PBBodyTxt Char"/>
    <w:basedOn w:val="PBNormalChar"/>
    <w:link w:val="PBBodyTxt"/>
    <w:locked/>
    <w:rsid w:val="004B2FC7"/>
    <w:rPr>
      <w:sz w:val="22"/>
      <w:lang w:val="hu-HU" w:bidi="ar-SA"/>
    </w:rPr>
  </w:style>
  <w:style w:type="paragraph" w:customStyle="1" w:styleId="PBBodyTxt">
    <w:name w:val="PBBodyTxt"/>
    <w:basedOn w:val="PBNormal"/>
    <w:next w:val="PBDocTxt"/>
    <w:link w:val="PBBodyTxtChar"/>
    <w:rsid w:val="004B2FC7"/>
    <w:pPr>
      <w:spacing w:before="240"/>
      <w:jc w:val="both"/>
    </w:pPr>
  </w:style>
  <w:style w:type="paragraph" w:customStyle="1" w:styleId="PBAttachments">
    <w:name w:val="PBAttachments"/>
    <w:basedOn w:val="PBBodyTxt"/>
    <w:next w:val="PBDocTxt"/>
    <w:rsid w:val="004B2FC7"/>
    <w:pPr>
      <w:jc w:val="center"/>
    </w:pPr>
    <w:rPr>
      <w:caps/>
    </w:rPr>
  </w:style>
  <w:style w:type="paragraph" w:customStyle="1" w:styleId="PBAppTitle">
    <w:name w:val="PBAppTitle"/>
    <w:basedOn w:val="PBAttachments"/>
    <w:next w:val="PBDocTxt"/>
    <w:rsid w:val="004B2FC7"/>
    <w:pPr>
      <w:outlineLvl w:val="1"/>
    </w:pPr>
    <w:rPr>
      <w:b/>
    </w:rPr>
  </w:style>
  <w:style w:type="paragraph" w:customStyle="1" w:styleId="PBAppPartTitle">
    <w:name w:val="PBAppPartTitle"/>
    <w:basedOn w:val="PBAppTitle"/>
    <w:next w:val="PBDocTxt"/>
    <w:rsid w:val="004B2FC7"/>
  </w:style>
  <w:style w:type="paragraph" w:customStyle="1" w:styleId="PBFPTxt">
    <w:name w:val="PBFPTxt"/>
    <w:basedOn w:val="Norml"/>
    <w:rsid w:val="004B2FC7"/>
  </w:style>
  <w:style w:type="paragraph" w:customStyle="1" w:styleId="PBFPBP">
    <w:name w:val="PBFPBP"/>
    <w:basedOn w:val="PBNormal"/>
    <w:next w:val="PBFPTxt"/>
    <w:rsid w:val="004B2FC7"/>
  </w:style>
  <w:style w:type="paragraph" w:customStyle="1" w:styleId="PBBullet">
    <w:name w:val="PBBullet"/>
    <w:basedOn w:val="PBBodyTxt"/>
    <w:rsid w:val="004B2FC7"/>
    <w:pPr>
      <w:numPr>
        <w:numId w:val="1"/>
      </w:numPr>
    </w:pPr>
  </w:style>
  <w:style w:type="paragraph" w:customStyle="1" w:styleId="PBFPCopyright">
    <w:name w:val="PBFPCopyright"/>
    <w:basedOn w:val="PBFPTxt"/>
    <w:rsid w:val="004B2FC7"/>
    <w:pPr>
      <w:spacing w:line="260" w:lineRule="atLeast"/>
    </w:pPr>
    <w:rPr>
      <w:b/>
      <w:caps/>
    </w:rPr>
  </w:style>
  <w:style w:type="paragraph" w:customStyle="1" w:styleId="PBFPDate">
    <w:name w:val="PBFPDate"/>
    <w:basedOn w:val="PBFPTxt"/>
    <w:rsid w:val="004B2FC7"/>
    <w:pPr>
      <w:spacing w:line="260" w:lineRule="atLeast"/>
      <w:jc w:val="center"/>
    </w:pPr>
    <w:rPr>
      <w:b/>
      <w:caps/>
    </w:rPr>
  </w:style>
  <w:style w:type="paragraph" w:customStyle="1" w:styleId="PBFPTitle">
    <w:name w:val="PBFPTitle"/>
    <w:basedOn w:val="PBFPTxt"/>
    <w:rsid w:val="004B2FC7"/>
    <w:pPr>
      <w:spacing w:line="260" w:lineRule="atLeast"/>
      <w:jc w:val="center"/>
    </w:pPr>
    <w:rPr>
      <w:b/>
      <w:caps/>
      <w:sz w:val="32"/>
    </w:rPr>
  </w:style>
  <w:style w:type="paragraph" w:customStyle="1" w:styleId="PBFPTxtCaps">
    <w:name w:val="PBFPTxtCaps"/>
    <w:basedOn w:val="PBFPTxt"/>
    <w:rsid w:val="004B2FC7"/>
    <w:pPr>
      <w:spacing w:line="260" w:lineRule="atLeast"/>
      <w:jc w:val="center"/>
    </w:pPr>
    <w:rPr>
      <w:b/>
      <w:caps/>
    </w:rPr>
  </w:style>
  <w:style w:type="paragraph" w:customStyle="1" w:styleId="PBLocation">
    <w:name w:val="PBLocation"/>
    <w:basedOn w:val="PBFPBP"/>
    <w:rsid w:val="004B2FC7"/>
    <w:pPr>
      <w:spacing w:before="160"/>
      <w:jc w:val="center"/>
    </w:pPr>
    <w:rPr>
      <w:b/>
      <w:caps/>
    </w:rPr>
  </w:style>
  <w:style w:type="paragraph" w:customStyle="1" w:styleId="PBSchTitle">
    <w:name w:val="PBSchTitle"/>
    <w:basedOn w:val="PBAttachments"/>
    <w:next w:val="PBDocTxt"/>
    <w:rsid w:val="004B2FC7"/>
    <w:pPr>
      <w:outlineLvl w:val="1"/>
    </w:pPr>
    <w:rPr>
      <w:b/>
    </w:rPr>
  </w:style>
  <w:style w:type="paragraph" w:customStyle="1" w:styleId="PBSchPartTitle">
    <w:name w:val="PBSchPartTitle"/>
    <w:basedOn w:val="PBSchTitle"/>
    <w:next w:val="PBDocTxt"/>
    <w:rsid w:val="004B2FC7"/>
  </w:style>
  <w:style w:type="paragraph" w:customStyle="1" w:styleId="PBSignatory">
    <w:name w:val="PBSignatory"/>
    <w:basedOn w:val="PBBodyTxt"/>
    <w:next w:val="PBDocTxt"/>
    <w:rsid w:val="004B2FC7"/>
    <w:pPr>
      <w:pageBreakBefore/>
      <w:spacing w:after="240"/>
      <w:jc w:val="center"/>
    </w:pPr>
    <w:rPr>
      <w:b/>
      <w:caps/>
    </w:rPr>
  </w:style>
  <w:style w:type="paragraph" w:customStyle="1" w:styleId="PBTOCs">
    <w:name w:val="PBTOCs"/>
    <w:basedOn w:val="PBNormal"/>
    <w:next w:val="TJ1"/>
    <w:rsid w:val="004B2FC7"/>
    <w:pPr>
      <w:jc w:val="both"/>
    </w:pPr>
  </w:style>
  <w:style w:type="paragraph" w:customStyle="1" w:styleId="PBDefPara">
    <w:name w:val="PBDefPara"/>
    <w:basedOn w:val="Norml"/>
    <w:rsid w:val="004B2FC7"/>
  </w:style>
  <w:style w:type="paragraph" w:customStyle="1" w:styleId="PBDefHead">
    <w:name w:val="PBDefHead"/>
    <w:basedOn w:val="PBBodyTxt"/>
    <w:next w:val="PBDefPara"/>
    <w:rsid w:val="004B2FC7"/>
    <w:pPr>
      <w:numPr>
        <w:numId w:val="2"/>
      </w:numPr>
      <w:outlineLvl w:val="5"/>
    </w:pPr>
  </w:style>
  <w:style w:type="paragraph" w:customStyle="1" w:styleId="PB1">
    <w:name w:val="PB(1)"/>
    <w:basedOn w:val="PBBodyTxt"/>
    <w:next w:val="PBDocTxt"/>
    <w:rsid w:val="004B2FC7"/>
    <w:pPr>
      <w:numPr>
        <w:numId w:val="3"/>
      </w:numPr>
    </w:pPr>
  </w:style>
  <w:style w:type="paragraph" w:customStyle="1" w:styleId="PBA">
    <w:name w:val="PB(A)"/>
    <w:basedOn w:val="PBBodyTxt"/>
    <w:next w:val="PBDocTxt"/>
    <w:rsid w:val="004B2FC7"/>
    <w:pPr>
      <w:numPr>
        <w:numId w:val="4"/>
      </w:numPr>
    </w:pPr>
  </w:style>
  <w:style w:type="paragraph" w:customStyle="1" w:styleId="PBAnxTitle">
    <w:name w:val="PBAnxTitle"/>
    <w:basedOn w:val="Norml"/>
    <w:rsid w:val="004B2FC7"/>
  </w:style>
  <w:style w:type="paragraph" w:customStyle="1" w:styleId="PBAnxHead">
    <w:name w:val="PBAnxHead"/>
    <w:basedOn w:val="PBAttachments"/>
    <w:next w:val="PBAnxTitle"/>
    <w:rsid w:val="004B2FC7"/>
    <w:pPr>
      <w:pageBreakBefore/>
      <w:numPr>
        <w:numId w:val="5"/>
      </w:numPr>
      <w:outlineLvl w:val="0"/>
    </w:pPr>
  </w:style>
  <w:style w:type="paragraph" w:customStyle="1" w:styleId="PBAnxPartTitle">
    <w:name w:val="PBAnxPartTitle"/>
    <w:basedOn w:val="Norml"/>
    <w:rsid w:val="004B2FC7"/>
  </w:style>
  <w:style w:type="paragraph" w:customStyle="1" w:styleId="PBAnxPartHead">
    <w:name w:val="PBAnxPartHead"/>
    <w:basedOn w:val="PBAnxHead"/>
    <w:next w:val="PBAnxPartTitle"/>
    <w:rsid w:val="004B2FC7"/>
    <w:pPr>
      <w:pageBreakBefore w:val="0"/>
      <w:numPr>
        <w:ilvl w:val="1"/>
      </w:numPr>
    </w:pPr>
  </w:style>
  <w:style w:type="paragraph" w:customStyle="1" w:styleId="PBAppHead">
    <w:name w:val="PBAppHead"/>
    <w:basedOn w:val="PBAttachments"/>
    <w:next w:val="PBAppTitle"/>
    <w:rsid w:val="004B2FC7"/>
    <w:pPr>
      <w:pageBreakBefore/>
      <w:numPr>
        <w:numId w:val="6"/>
      </w:numPr>
      <w:outlineLvl w:val="0"/>
    </w:pPr>
  </w:style>
  <w:style w:type="paragraph" w:customStyle="1" w:styleId="PBAppPartHead">
    <w:name w:val="PBAppPartHead"/>
    <w:basedOn w:val="PBAppHead"/>
    <w:next w:val="PBAppPartTitle"/>
    <w:rsid w:val="004B2FC7"/>
    <w:pPr>
      <w:pageBreakBefore w:val="0"/>
      <w:numPr>
        <w:ilvl w:val="1"/>
      </w:numPr>
    </w:pPr>
  </w:style>
  <w:style w:type="paragraph" w:customStyle="1" w:styleId="PBSchHead">
    <w:name w:val="PBSchHead"/>
    <w:basedOn w:val="PBAttachments"/>
    <w:next w:val="PBSchTitle"/>
    <w:rsid w:val="004B2FC7"/>
    <w:pPr>
      <w:pageBreakBefore/>
      <w:outlineLvl w:val="0"/>
    </w:pPr>
  </w:style>
  <w:style w:type="paragraph" w:customStyle="1" w:styleId="PBSchPartHead">
    <w:name w:val="PBSchPartHead"/>
    <w:basedOn w:val="PBSchHead"/>
    <w:next w:val="PBSchPartTitle"/>
    <w:rsid w:val="004B2FC7"/>
    <w:pPr>
      <w:pageBreakBefore w:val="0"/>
    </w:pPr>
  </w:style>
  <w:style w:type="paragraph" w:customStyle="1" w:styleId="PBSchHeadHU">
    <w:name w:val="PBSchHeadHU"/>
    <w:basedOn w:val="PBAttachments"/>
    <w:next w:val="PBSchTitle"/>
    <w:rsid w:val="004B2FC7"/>
    <w:pPr>
      <w:pageBreakBefore/>
      <w:numPr>
        <w:numId w:val="7"/>
      </w:numPr>
      <w:outlineLvl w:val="0"/>
    </w:pPr>
  </w:style>
  <w:style w:type="paragraph" w:customStyle="1" w:styleId="PBSchPartHeadHU">
    <w:name w:val="PBSchPartHeadHU"/>
    <w:basedOn w:val="PBSchHeadHU"/>
    <w:next w:val="PBSchPartTitle"/>
    <w:rsid w:val="004B2FC7"/>
    <w:pPr>
      <w:pageBreakBefore w:val="0"/>
      <w:numPr>
        <w:ilvl w:val="1"/>
      </w:numPr>
    </w:pPr>
  </w:style>
  <w:style w:type="paragraph" w:customStyle="1" w:styleId="PBDocTxtL1">
    <w:name w:val="PBDocTxtL1"/>
    <w:basedOn w:val="PBDocTxt"/>
    <w:rsid w:val="004B2FC7"/>
    <w:pPr>
      <w:numPr>
        <w:ilvl w:val="1"/>
        <w:numId w:val="8"/>
      </w:numPr>
      <w:spacing w:line="260" w:lineRule="atLeast"/>
    </w:pPr>
  </w:style>
  <w:style w:type="paragraph" w:customStyle="1" w:styleId="PBDocTxtL2">
    <w:name w:val="PBDocTxtL2"/>
    <w:basedOn w:val="PBDocTxt"/>
    <w:rsid w:val="004B2FC7"/>
    <w:pPr>
      <w:numPr>
        <w:ilvl w:val="2"/>
        <w:numId w:val="8"/>
      </w:numPr>
      <w:spacing w:line="260" w:lineRule="atLeast"/>
      <w:ind w:left="1440"/>
    </w:pPr>
  </w:style>
  <w:style w:type="paragraph" w:customStyle="1" w:styleId="PBDocTxtL3">
    <w:name w:val="PBDocTxtL3"/>
    <w:basedOn w:val="PBDocTxt"/>
    <w:rsid w:val="004B2FC7"/>
    <w:pPr>
      <w:numPr>
        <w:ilvl w:val="3"/>
        <w:numId w:val="8"/>
      </w:numPr>
      <w:spacing w:line="260" w:lineRule="atLeast"/>
      <w:ind w:left="2160"/>
    </w:pPr>
  </w:style>
  <w:style w:type="paragraph" w:customStyle="1" w:styleId="PBDocTxtL4">
    <w:name w:val="PBDocTxtL4"/>
    <w:basedOn w:val="PBDocTxt"/>
    <w:rsid w:val="004B2FC7"/>
    <w:pPr>
      <w:numPr>
        <w:ilvl w:val="4"/>
        <w:numId w:val="8"/>
      </w:numPr>
      <w:spacing w:line="260" w:lineRule="atLeast"/>
      <w:ind w:left="2880"/>
    </w:pPr>
  </w:style>
  <w:style w:type="paragraph" w:customStyle="1" w:styleId="PBDocTxtL5">
    <w:name w:val="PBDocTxtL5"/>
    <w:basedOn w:val="PBDocTxt"/>
    <w:rsid w:val="004B2FC7"/>
    <w:pPr>
      <w:numPr>
        <w:ilvl w:val="5"/>
        <w:numId w:val="8"/>
      </w:numPr>
      <w:spacing w:line="260" w:lineRule="atLeast"/>
      <w:ind w:left="3600"/>
    </w:pPr>
  </w:style>
  <w:style w:type="paragraph" w:customStyle="1" w:styleId="PBDocTxtL6">
    <w:name w:val="PBDocTxtL6"/>
    <w:basedOn w:val="PBDocTxt"/>
    <w:rsid w:val="004B2FC7"/>
    <w:pPr>
      <w:numPr>
        <w:ilvl w:val="6"/>
        <w:numId w:val="8"/>
      </w:numPr>
      <w:spacing w:line="260" w:lineRule="atLeast"/>
      <w:ind w:left="4320"/>
    </w:pPr>
  </w:style>
  <w:style w:type="paragraph" w:customStyle="1" w:styleId="PBDocTxtL7">
    <w:name w:val="PBDocTxtL7"/>
    <w:basedOn w:val="PBDocTxt"/>
    <w:rsid w:val="004B2FC7"/>
    <w:pPr>
      <w:numPr>
        <w:ilvl w:val="7"/>
        <w:numId w:val="8"/>
      </w:numPr>
      <w:spacing w:line="260" w:lineRule="atLeast"/>
      <w:ind w:left="5040"/>
    </w:pPr>
  </w:style>
  <w:style w:type="paragraph" w:customStyle="1" w:styleId="PBDocTxtL8">
    <w:name w:val="PBDocTxtL8"/>
    <w:basedOn w:val="PBDocTxt"/>
    <w:rsid w:val="004B2FC7"/>
    <w:pPr>
      <w:numPr>
        <w:ilvl w:val="8"/>
        <w:numId w:val="8"/>
      </w:numPr>
      <w:spacing w:line="260" w:lineRule="atLeast"/>
    </w:pPr>
  </w:style>
  <w:style w:type="paragraph" w:customStyle="1" w:styleId="PBGenNum1Para">
    <w:name w:val="PBGenNum1Para"/>
    <w:basedOn w:val="Norml"/>
    <w:rsid w:val="004B2FC7"/>
    <w:pPr>
      <w:numPr>
        <w:ilvl w:val="1"/>
        <w:numId w:val="9"/>
      </w:numPr>
    </w:pPr>
  </w:style>
  <w:style w:type="paragraph" w:customStyle="1" w:styleId="PBGenNum1">
    <w:name w:val="PBGenNum1"/>
    <w:basedOn w:val="PBBodyTxt"/>
    <w:next w:val="PBGenNum1Para"/>
    <w:rsid w:val="004B2FC7"/>
    <w:pPr>
      <w:keepNext/>
      <w:numPr>
        <w:numId w:val="9"/>
      </w:numPr>
    </w:pPr>
    <w:rPr>
      <w:b/>
      <w:caps/>
    </w:rPr>
  </w:style>
  <w:style w:type="paragraph" w:customStyle="1" w:styleId="PBGenNum1List">
    <w:name w:val="PBGenNum1List"/>
    <w:basedOn w:val="PBGenNum1"/>
    <w:rsid w:val="004B2FC7"/>
    <w:pPr>
      <w:keepNext w:val="0"/>
      <w:numPr>
        <w:ilvl w:val="2"/>
      </w:numPr>
    </w:pPr>
    <w:rPr>
      <w:b w:val="0"/>
      <w:caps w:val="0"/>
    </w:rPr>
  </w:style>
  <w:style w:type="paragraph" w:customStyle="1" w:styleId="PBGenNum2Para">
    <w:name w:val="PBGenNum2Para"/>
    <w:basedOn w:val="Norml"/>
    <w:rsid w:val="004B2FC7"/>
  </w:style>
  <w:style w:type="paragraph" w:customStyle="1" w:styleId="PBGenNum2">
    <w:name w:val="PBGenNum2"/>
    <w:basedOn w:val="PBBodyTxt"/>
    <w:next w:val="PBGenNum2Para"/>
    <w:rsid w:val="004B2FC7"/>
    <w:pPr>
      <w:keepNext/>
      <w:numPr>
        <w:numId w:val="10"/>
      </w:numPr>
    </w:pPr>
    <w:rPr>
      <w:b/>
    </w:rPr>
  </w:style>
  <w:style w:type="paragraph" w:customStyle="1" w:styleId="PBGenNum2List">
    <w:name w:val="PBGenNum2List"/>
    <w:basedOn w:val="PBGenNum2"/>
    <w:rsid w:val="004B2FC7"/>
    <w:pPr>
      <w:keepNext w:val="0"/>
      <w:numPr>
        <w:ilvl w:val="2"/>
      </w:numPr>
    </w:pPr>
    <w:rPr>
      <w:b w:val="0"/>
    </w:rPr>
  </w:style>
  <w:style w:type="paragraph" w:customStyle="1" w:styleId="PBGenNum3List">
    <w:name w:val="PBGenNum3List"/>
    <w:basedOn w:val="Norml"/>
    <w:rsid w:val="004B2FC7"/>
  </w:style>
  <w:style w:type="paragraph" w:customStyle="1" w:styleId="PBGenNum3">
    <w:name w:val="PBGenNum3"/>
    <w:basedOn w:val="PBBodyTxt"/>
    <w:next w:val="PBGenNum3List"/>
    <w:rsid w:val="004B2FC7"/>
    <w:pPr>
      <w:numPr>
        <w:numId w:val="11"/>
      </w:numPr>
    </w:pPr>
  </w:style>
  <w:style w:type="paragraph" w:customStyle="1" w:styleId="PBListNumber">
    <w:name w:val="PBListNumber"/>
    <w:basedOn w:val="PBBodyTxt"/>
    <w:rsid w:val="004B2FC7"/>
    <w:pPr>
      <w:numPr>
        <w:numId w:val="12"/>
      </w:numPr>
    </w:pPr>
  </w:style>
  <w:style w:type="paragraph" w:customStyle="1" w:styleId="PBNormal10">
    <w:name w:val="PBNormal10"/>
    <w:basedOn w:val="PBNormal"/>
    <w:rsid w:val="004B2FC7"/>
    <w:rPr>
      <w:sz w:val="20"/>
    </w:rPr>
  </w:style>
  <w:style w:type="paragraph" w:customStyle="1" w:styleId="PBNormal8L">
    <w:name w:val="PBNormal8L"/>
    <w:basedOn w:val="PBNormal"/>
    <w:rsid w:val="004B2FC7"/>
    <w:pPr>
      <w:spacing w:line="220" w:lineRule="atLeast"/>
    </w:pPr>
    <w:rPr>
      <w:rFonts w:ascii="Arial" w:hAnsi="Arial"/>
      <w:sz w:val="16"/>
    </w:rPr>
  </w:style>
  <w:style w:type="paragraph" w:customStyle="1" w:styleId="PBNormal8R">
    <w:name w:val="PBNormal8R"/>
    <w:basedOn w:val="PBNormal8L"/>
    <w:rsid w:val="004B2FC7"/>
    <w:pPr>
      <w:jc w:val="right"/>
    </w:pPr>
  </w:style>
  <w:style w:type="paragraph" w:customStyle="1" w:styleId="PBBullet2">
    <w:name w:val="PBBullet2"/>
    <w:basedOn w:val="PBBullet"/>
    <w:rsid w:val="004B2FC7"/>
    <w:pPr>
      <w:numPr>
        <w:numId w:val="13"/>
      </w:numPr>
      <w:spacing w:before="120"/>
    </w:pPr>
  </w:style>
  <w:style w:type="paragraph" w:customStyle="1" w:styleId="PBBullet3">
    <w:name w:val="PBBullet3"/>
    <w:basedOn w:val="PBBodyTxt"/>
    <w:rsid w:val="004B2FC7"/>
    <w:pPr>
      <w:numPr>
        <w:numId w:val="14"/>
      </w:numPr>
      <w:spacing w:before="120"/>
    </w:pPr>
  </w:style>
  <w:style w:type="paragraph" w:customStyle="1" w:styleId="PBBullet4">
    <w:name w:val="PBBullet4"/>
    <w:basedOn w:val="PBBodyTxt"/>
    <w:rsid w:val="004B2FC7"/>
    <w:pPr>
      <w:numPr>
        <w:numId w:val="15"/>
      </w:numPr>
      <w:spacing w:before="120"/>
    </w:pPr>
  </w:style>
  <w:style w:type="paragraph" w:customStyle="1" w:styleId="PBNormalBold">
    <w:name w:val="PBNormalBold"/>
    <w:basedOn w:val="PBNormal"/>
    <w:rsid w:val="004B2FC7"/>
    <w:rPr>
      <w:b/>
    </w:rPr>
  </w:style>
  <w:style w:type="paragraph" w:customStyle="1" w:styleId="PBNormal6L">
    <w:name w:val="PBNormal6L"/>
    <w:basedOn w:val="PBNormal8L"/>
    <w:rsid w:val="004B2FC7"/>
    <w:pPr>
      <w:spacing w:line="160" w:lineRule="atLeast"/>
    </w:pPr>
    <w:rPr>
      <w:sz w:val="12"/>
    </w:rPr>
  </w:style>
  <w:style w:type="paragraph" w:customStyle="1" w:styleId="PBTitle18">
    <w:name w:val="PBTitle18"/>
    <w:basedOn w:val="PBNormal"/>
    <w:rsid w:val="004B2FC7"/>
    <w:rPr>
      <w:b/>
      <w:sz w:val="36"/>
    </w:rPr>
  </w:style>
  <w:style w:type="paragraph" w:customStyle="1" w:styleId="PBBPTxtL">
    <w:name w:val="PBBPTxtL"/>
    <w:basedOn w:val="PBFPBP"/>
    <w:rsid w:val="004B2FC7"/>
  </w:style>
  <w:style w:type="paragraph" w:customStyle="1" w:styleId="PBBPTitle">
    <w:name w:val="PBBPTitle"/>
    <w:basedOn w:val="PBBPTxtL"/>
    <w:rsid w:val="004B2FC7"/>
    <w:pPr>
      <w:jc w:val="center"/>
    </w:pPr>
    <w:rPr>
      <w:b/>
      <w:caps/>
    </w:rPr>
  </w:style>
  <w:style w:type="paragraph" w:customStyle="1" w:styleId="PBBPTxtC">
    <w:name w:val="PBBPTxtC"/>
    <w:basedOn w:val="PBBPTxtL"/>
    <w:rsid w:val="004B2FC7"/>
    <w:pPr>
      <w:jc w:val="center"/>
    </w:pPr>
  </w:style>
  <w:style w:type="paragraph" w:customStyle="1" w:styleId="PBBPTxtR">
    <w:name w:val="PBBPTxtR"/>
    <w:basedOn w:val="PBBPTxtL"/>
    <w:rsid w:val="004B2FC7"/>
    <w:pPr>
      <w:jc w:val="right"/>
    </w:pPr>
  </w:style>
  <w:style w:type="paragraph" w:customStyle="1" w:styleId="PBTOC1">
    <w:name w:val="PBTOC1"/>
    <w:basedOn w:val="PBTOCs"/>
    <w:rsid w:val="004B2FC7"/>
    <w:pPr>
      <w:tabs>
        <w:tab w:val="left" w:pos="720"/>
        <w:tab w:val="right" w:leader="dot" w:pos="9027"/>
      </w:tabs>
    </w:pPr>
    <w:rPr>
      <w:b/>
      <w:caps/>
    </w:rPr>
  </w:style>
  <w:style w:type="paragraph" w:customStyle="1" w:styleId="PBTOC2">
    <w:name w:val="PBTOC2"/>
    <w:basedOn w:val="PBTOCs"/>
    <w:rsid w:val="004B2FC7"/>
    <w:pPr>
      <w:tabs>
        <w:tab w:val="left" w:pos="720"/>
        <w:tab w:val="right" w:leader="dot" w:pos="9027"/>
      </w:tabs>
    </w:pPr>
  </w:style>
  <w:style w:type="paragraph" w:customStyle="1" w:styleId="PBTOC3">
    <w:name w:val="PBTOC3"/>
    <w:basedOn w:val="PBTOCs"/>
    <w:rsid w:val="004B2FC7"/>
    <w:pPr>
      <w:tabs>
        <w:tab w:val="right" w:leader="dot" w:pos="9027"/>
      </w:tabs>
      <w:ind w:left="720"/>
    </w:pPr>
    <w:rPr>
      <w:b/>
    </w:rPr>
  </w:style>
  <w:style w:type="paragraph" w:customStyle="1" w:styleId="PBTOC4">
    <w:name w:val="PBTOC4"/>
    <w:basedOn w:val="PBTOCs"/>
    <w:rsid w:val="004B2FC7"/>
    <w:pPr>
      <w:tabs>
        <w:tab w:val="right" w:leader="dot" w:pos="9027"/>
      </w:tabs>
      <w:ind w:left="720"/>
    </w:pPr>
  </w:style>
  <w:style w:type="paragraph" w:customStyle="1" w:styleId="PBTOC5">
    <w:name w:val="PBTOC5"/>
    <w:basedOn w:val="PBTOCs"/>
    <w:rsid w:val="004B2FC7"/>
    <w:pPr>
      <w:tabs>
        <w:tab w:val="right" w:leader="dot" w:pos="9027"/>
      </w:tabs>
      <w:ind w:left="720"/>
    </w:pPr>
    <w:rPr>
      <w:i/>
    </w:rPr>
  </w:style>
  <w:style w:type="paragraph" w:customStyle="1" w:styleId="PBNormal8LBold">
    <w:name w:val="PBNormal8LBold"/>
    <w:basedOn w:val="PBNormal8L"/>
    <w:rsid w:val="004B2FC7"/>
    <w:rPr>
      <w:b/>
    </w:rPr>
  </w:style>
  <w:style w:type="paragraph" w:customStyle="1" w:styleId="PBNormal6R">
    <w:name w:val="PBNormal6R"/>
    <w:basedOn w:val="PBNormal6L"/>
    <w:rsid w:val="004B2FC7"/>
    <w:pPr>
      <w:jc w:val="right"/>
    </w:pPr>
  </w:style>
  <w:style w:type="paragraph" w:customStyle="1" w:styleId="PBNormal6C">
    <w:name w:val="PBNormal6C"/>
    <w:basedOn w:val="PBNormal6L"/>
    <w:rsid w:val="004B2FC7"/>
    <w:pPr>
      <w:jc w:val="center"/>
    </w:pPr>
  </w:style>
  <w:style w:type="paragraph" w:customStyle="1" w:styleId="xl30">
    <w:name w:val="xl30"/>
    <w:basedOn w:val="Norml"/>
    <w:rsid w:val="004B2FC7"/>
    <w:pPr>
      <w:spacing w:before="100" w:beforeAutospacing="1" w:after="100" w:afterAutospacing="1"/>
      <w:jc w:val="center"/>
    </w:pPr>
    <w:rPr>
      <w:rFonts w:eastAsia="Arial Unicode MS"/>
      <w:sz w:val="24"/>
      <w:szCs w:val="24"/>
      <w:lang w:val="en-US"/>
    </w:rPr>
  </w:style>
  <w:style w:type="character" w:customStyle="1" w:styleId="PBHeadingsChar">
    <w:name w:val="PBHeadings Char"/>
    <w:basedOn w:val="PBBodyTxtChar"/>
    <w:link w:val="PBHeadings"/>
    <w:locked/>
    <w:rsid w:val="004B2FC7"/>
    <w:rPr>
      <w:sz w:val="22"/>
      <w:lang w:val="hu-HU" w:bidi="ar-SA"/>
    </w:rPr>
  </w:style>
  <w:style w:type="paragraph" w:customStyle="1" w:styleId="PBHeadings">
    <w:name w:val="PBHeadings"/>
    <w:basedOn w:val="Norml"/>
    <w:link w:val="PBHeadingsChar"/>
    <w:rsid w:val="004B2FC7"/>
  </w:style>
  <w:style w:type="paragraph" w:customStyle="1" w:styleId="PBHeading7">
    <w:name w:val="PBHeading7"/>
    <w:basedOn w:val="PBHeadings"/>
    <w:next w:val="PBDocTxtL1"/>
    <w:rsid w:val="004B2FC7"/>
    <w:pPr>
      <w:keepNext/>
      <w:spacing w:before="240" w:line="260" w:lineRule="atLeast"/>
      <w:ind w:left="720"/>
      <w:jc w:val="both"/>
      <w:outlineLvl w:val="6"/>
    </w:pPr>
    <w:rPr>
      <w:b/>
      <w:i/>
    </w:rPr>
  </w:style>
  <w:style w:type="paragraph" w:customStyle="1" w:styleId="PBHeading6">
    <w:name w:val="PBHeading6"/>
    <w:basedOn w:val="PBHeadings"/>
    <w:next w:val="PBDocTxt"/>
    <w:rsid w:val="004B2FC7"/>
    <w:pPr>
      <w:keepNext/>
      <w:spacing w:before="240" w:line="260" w:lineRule="atLeast"/>
      <w:jc w:val="both"/>
      <w:outlineLvl w:val="5"/>
    </w:pPr>
    <w:rPr>
      <w:b/>
      <w:i/>
    </w:rPr>
  </w:style>
  <w:style w:type="paragraph" w:customStyle="1" w:styleId="PBHeading5">
    <w:name w:val="PBHeading5"/>
    <w:basedOn w:val="PBHeadings"/>
    <w:next w:val="PBDocTxtL1"/>
    <w:rsid w:val="004B2FC7"/>
    <w:pPr>
      <w:keepNext/>
      <w:spacing w:before="240" w:line="260" w:lineRule="atLeast"/>
      <w:ind w:left="720"/>
      <w:jc w:val="both"/>
      <w:outlineLvl w:val="4"/>
    </w:pPr>
    <w:rPr>
      <w:i/>
    </w:rPr>
  </w:style>
  <w:style w:type="paragraph" w:customStyle="1" w:styleId="PBHeading4">
    <w:name w:val="PBHeading4"/>
    <w:basedOn w:val="PBHeadings"/>
    <w:next w:val="PBDocTxt"/>
    <w:rsid w:val="004B2FC7"/>
    <w:pPr>
      <w:keepNext/>
      <w:spacing w:before="240" w:line="260" w:lineRule="atLeast"/>
      <w:jc w:val="both"/>
      <w:outlineLvl w:val="3"/>
    </w:pPr>
    <w:rPr>
      <w:i/>
    </w:rPr>
  </w:style>
  <w:style w:type="paragraph" w:customStyle="1" w:styleId="PBHeading3">
    <w:name w:val="PBHeading3"/>
    <w:basedOn w:val="PBHeadings"/>
    <w:next w:val="PBDocTxtL1"/>
    <w:rsid w:val="004B2FC7"/>
    <w:pPr>
      <w:keepNext/>
      <w:spacing w:before="240" w:line="260" w:lineRule="atLeast"/>
      <w:ind w:left="720"/>
      <w:jc w:val="both"/>
      <w:outlineLvl w:val="2"/>
    </w:pPr>
    <w:rPr>
      <w:b/>
    </w:rPr>
  </w:style>
  <w:style w:type="paragraph" w:customStyle="1" w:styleId="PBHeading2">
    <w:name w:val="PBHeading2"/>
    <w:basedOn w:val="PBHeadings"/>
    <w:next w:val="PBDocTxt"/>
    <w:rsid w:val="004B2FC7"/>
    <w:pPr>
      <w:keepNext/>
      <w:spacing w:before="240" w:line="260" w:lineRule="atLeast"/>
      <w:jc w:val="both"/>
      <w:outlineLvl w:val="1"/>
    </w:pPr>
    <w:rPr>
      <w:b/>
    </w:rPr>
  </w:style>
  <w:style w:type="paragraph" w:customStyle="1" w:styleId="PBHeading1">
    <w:name w:val="PBHeading1"/>
    <w:basedOn w:val="PBHeadings"/>
    <w:next w:val="PBDocTxt"/>
    <w:rsid w:val="004B2FC7"/>
    <w:pPr>
      <w:keepNext/>
      <w:spacing w:before="240" w:line="260" w:lineRule="atLeast"/>
      <w:jc w:val="both"/>
      <w:outlineLvl w:val="0"/>
    </w:pPr>
    <w:rPr>
      <w:b/>
      <w:caps/>
      <w:kern w:val="28"/>
    </w:rPr>
  </w:style>
  <w:style w:type="paragraph" w:customStyle="1" w:styleId="PBHead6">
    <w:name w:val="PBHead6"/>
    <w:basedOn w:val="PBHeadings"/>
    <w:next w:val="PBDocTxtL5"/>
    <w:rsid w:val="004B2FC7"/>
    <w:pPr>
      <w:numPr>
        <w:ilvl w:val="5"/>
        <w:numId w:val="16"/>
      </w:numPr>
      <w:spacing w:before="240" w:line="260" w:lineRule="atLeast"/>
      <w:jc w:val="both"/>
      <w:outlineLvl w:val="5"/>
    </w:pPr>
  </w:style>
  <w:style w:type="paragraph" w:customStyle="1" w:styleId="PBAltHead6">
    <w:name w:val="PBAltHead6"/>
    <w:basedOn w:val="PBHead6"/>
    <w:next w:val="PBDocTxtL4"/>
    <w:rsid w:val="004B2FC7"/>
    <w:pPr>
      <w:ind w:left="2880"/>
    </w:pPr>
  </w:style>
  <w:style w:type="paragraph" w:customStyle="1" w:styleId="PBHead5">
    <w:name w:val="PBHead5"/>
    <w:basedOn w:val="PBHeadings"/>
    <w:next w:val="PBDocTxtL4"/>
    <w:rsid w:val="004B2FC7"/>
    <w:pPr>
      <w:numPr>
        <w:ilvl w:val="4"/>
        <w:numId w:val="16"/>
      </w:numPr>
      <w:spacing w:before="240" w:line="260" w:lineRule="atLeast"/>
      <w:jc w:val="both"/>
      <w:outlineLvl w:val="4"/>
    </w:pPr>
  </w:style>
  <w:style w:type="paragraph" w:customStyle="1" w:styleId="PBAltHead5">
    <w:name w:val="PBAltHead5"/>
    <w:basedOn w:val="PBHead5"/>
    <w:next w:val="PBDocTxtL3"/>
    <w:rsid w:val="004B2FC7"/>
    <w:pPr>
      <w:ind w:left="2160"/>
    </w:pPr>
  </w:style>
  <w:style w:type="paragraph" w:customStyle="1" w:styleId="PBHead4">
    <w:name w:val="PBHead4"/>
    <w:basedOn w:val="PBHeadings"/>
    <w:next w:val="PBDocTxtL3"/>
    <w:rsid w:val="004B2FC7"/>
    <w:pPr>
      <w:numPr>
        <w:ilvl w:val="3"/>
        <w:numId w:val="16"/>
      </w:numPr>
      <w:spacing w:before="240" w:line="260" w:lineRule="atLeast"/>
      <w:jc w:val="both"/>
      <w:outlineLvl w:val="3"/>
    </w:pPr>
  </w:style>
  <w:style w:type="paragraph" w:customStyle="1" w:styleId="PBAltHead4">
    <w:name w:val="PBAltHead4"/>
    <w:basedOn w:val="PBHead4"/>
    <w:next w:val="PBDocTxtL2"/>
    <w:rsid w:val="004B2FC7"/>
    <w:pPr>
      <w:ind w:left="1440"/>
    </w:pPr>
  </w:style>
  <w:style w:type="character" w:customStyle="1" w:styleId="PBHead3Char">
    <w:name w:val="PBHead3 Char"/>
    <w:link w:val="PBHead3"/>
    <w:locked/>
    <w:rsid w:val="004B2FC7"/>
    <w:rPr>
      <w:sz w:val="22"/>
      <w:lang w:eastAsia="en-US"/>
    </w:rPr>
  </w:style>
  <w:style w:type="paragraph" w:customStyle="1" w:styleId="PBHead3">
    <w:name w:val="PBHead3"/>
    <w:basedOn w:val="PBHeadings"/>
    <w:link w:val="PBHead3Char"/>
    <w:rsid w:val="004B2FC7"/>
    <w:pPr>
      <w:numPr>
        <w:ilvl w:val="2"/>
        <w:numId w:val="16"/>
      </w:numPr>
      <w:spacing w:before="240" w:line="260" w:lineRule="atLeast"/>
      <w:jc w:val="both"/>
      <w:outlineLvl w:val="2"/>
    </w:pPr>
  </w:style>
  <w:style w:type="paragraph" w:customStyle="1" w:styleId="PBAltHead3">
    <w:name w:val="PBAltHead3"/>
    <w:basedOn w:val="PBHead3"/>
    <w:next w:val="PBDocTxtL1"/>
    <w:rsid w:val="004B2FC7"/>
  </w:style>
  <w:style w:type="paragraph" w:customStyle="1" w:styleId="PBHead2">
    <w:name w:val="PBHead2"/>
    <w:basedOn w:val="PBHeadings"/>
    <w:next w:val="PBDocTxtL1"/>
    <w:link w:val="PBHead2Char"/>
    <w:rsid w:val="004B2FC7"/>
    <w:pPr>
      <w:keepNext/>
      <w:numPr>
        <w:ilvl w:val="1"/>
        <w:numId w:val="16"/>
      </w:numPr>
      <w:spacing w:before="240" w:line="260" w:lineRule="atLeast"/>
      <w:jc w:val="both"/>
      <w:outlineLvl w:val="1"/>
    </w:pPr>
    <w:rPr>
      <w:b/>
    </w:rPr>
  </w:style>
  <w:style w:type="paragraph" w:customStyle="1" w:styleId="PBAltHead2">
    <w:name w:val="PBAltHead2"/>
    <w:basedOn w:val="PBHead2"/>
    <w:next w:val="PBDocTxtL1"/>
    <w:link w:val="PBAltHead2Char"/>
    <w:rsid w:val="004B2FC7"/>
    <w:pPr>
      <w:keepNext w:val="0"/>
    </w:pPr>
    <w:rPr>
      <w:b w:val="0"/>
    </w:rPr>
  </w:style>
  <w:style w:type="paragraph" w:customStyle="1" w:styleId="PBHead1">
    <w:name w:val="PBHead1"/>
    <w:basedOn w:val="PBHeadings"/>
    <w:next w:val="PBDocTxtL1"/>
    <w:rsid w:val="004B2FC7"/>
    <w:pPr>
      <w:keepNext/>
      <w:tabs>
        <w:tab w:val="num" w:pos="720"/>
      </w:tabs>
      <w:spacing w:before="240" w:line="260" w:lineRule="atLeast"/>
      <w:ind w:left="720" w:hanging="720"/>
      <w:jc w:val="both"/>
      <w:outlineLvl w:val="0"/>
    </w:pPr>
    <w:rPr>
      <w:b/>
      <w:caps/>
      <w:kern w:val="28"/>
    </w:rPr>
  </w:style>
  <w:style w:type="paragraph" w:customStyle="1" w:styleId="PBAltHead1">
    <w:name w:val="PBAltHead1"/>
    <w:basedOn w:val="PBHead1"/>
    <w:next w:val="PBDocTxtL1"/>
    <w:rsid w:val="004B2FC7"/>
    <w:pPr>
      <w:keepNext w:val="0"/>
    </w:pPr>
    <w:rPr>
      <w:b w:val="0"/>
      <w:caps w:val="0"/>
    </w:rPr>
  </w:style>
  <w:style w:type="paragraph" w:customStyle="1" w:styleId="PBHeadSch6">
    <w:name w:val="PBHeadSch6"/>
    <w:basedOn w:val="PBHeadings"/>
    <w:next w:val="PBDocTxtL5"/>
    <w:rsid w:val="004B2FC7"/>
    <w:pPr>
      <w:tabs>
        <w:tab w:val="num" w:pos="3600"/>
      </w:tabs>
      <w:spacing w:before="240" w:line="260" w:lineRule="atLeast"/>
      <w:ind w:left="3600" w:hanging="720"/>
      <w:jc w:val="both"/>
      <w:outlineLvl w:val="5"/>
    </w:pPr>
  </w:style>
  <w:style w:type="paragraph" w:customStyle="1" w:styleId="PBAltHeadSch6">
    <w:name w:val="PBAltHeadSch6"/>
    <w:basedOn w:val="PBHeadSch6"/>
    <w:next w:val="PBDocTxtL4"/>
    <w:rsid w:val="004B2FC7"/>
    <w:pPr>
      <w:ind w:left="2880"/>
    </w:pPr>
  </w:style>
  <w:style w:type="paragraph" w:customStyle="1" w:styleId="PBHeadSch5">
    <w:name w:val="PBHeadSch5"/>
    <w:basedOn w:val="PBHeadings"/>
    <w:next w:val="PBDocTxtL4"/>
    <w:rsid w:val="004B2FC7"/>
    <w:pPr>
      <w:tabs>
        <w:tab w:val="num" w:pos="2880"/>
      </w:tabs>
      <w:spacing w:before="240" w:line="260" w:lineRule="atLeast"/>
      <w:ind w:left="2880" w:hanging="720"/>
      <w:jc w:val="both"/>
      <w:outlineLvl w:val="4"/>
    </w:pPr>
  </w:style>
  <w:style w:type="paragraph" w:customStyle="1" w:styleId="PBAltHeadSch5">
    <w:name w:val="PBAltHeadSch5"/>
    <w:basedOn w:val="PBHeadSch5"/>
    <w:next w:val="PBDocTxtL3"/>
    <w:rsid w:val="004B2FC7"/>
    <w:pPr>
      <w:ind w:left="2160"/>
    </w:pPr>
  </w:style>
  <w:style w:type="paragraph" w:customStyle="1" w:styleId="PBHeadSch4">
    <w:name w:val="PBHeadSch4"/>
    <w:basedOn w:val="PBHeadings"/>
    <w:next w:val="PBDocTxtL3"/>
    <w:rsid w:val="004B2FC7"/>
    <w:pPr>
      <w:tabs>
        <w:tab w:val="num" w:pos="2160"/>
      </w:tabs>
      <w:spacing w:before="240" w:line="260" w:lineRule="atLeast"/>
      <w:ind w:left="2160" w:hanging="720"/>
      <w:jc w:val="both"/>
      <w:outlineLvl w:val="3"/>
    </w:pPr>
  </w:style>
  <w:style w:type="paragraph" w:customStyle="1" w:styleId="PBAltHeadSch4">
    <w:name w:val="PBAltHeadSch4"/>
    <w:basedOn w:val="PBHeadSch4"/>
    <w:next w:val="PBDocTxtL2"/>
    <w:rsid w:val="004B2FC7"/>
    <w:pPr>
      <w:ind w:left="1440"/>
    </w:pPr>
  </w:style>
  <w:style w:type="character" w:customStyle="1" w:styleId="PBHeadSch3Char">
    <w:name w:val="PBHeadSch3 Char"/>
    <w:link w:val="PBHeadSch3"/>
    <w:locked/>
    <w:rsid w:val="004B2FC7"/>
    <w:rPr>
      <w:sz w:val="22"/>
      <w:lang w:eastAsia="en-US"/>
    </w:rPr>
  </w:style>
  <w:style w:type="paragraph" w:customStyle="1" w:styleId="PBHeadSch3">
    <w:name w:val="PBHeadSch3"/>
    <w:basedOn w:val="PBHeadings"/>
    <w:link w:val="PBHeadSch3Char"/>
    <w:rsid w:val="004B2FC7"/>
    <w:pPr>
      <w:tabs>
        <w:tab w:val="num" w:pos="1440"/>
      </w:tabs>
      <w:spacing w:before="240" w:line="260" w:lineRule="atLeast"/>
      <w:ind w:left="1440" w:hanging="720"/>
      <w:jc w:val="both"/>
      <w:outlineLvl w:val="2"/>
    </w:pPr>
  </w:style>
  <w:style w:type="paragraph" w:customStyle="1" w:styleId="PBHeadSch2">
    <w:name w:val="PBHeadSch2"/>
    <w:basedOn w:val="PBHeadings"/>
    <w:next w:val="PBDocTxtL1"/>
    <w:rsid w:val="004B2FC7"/>
    <w:pPr>
      <w:keepNext/>
      <w:tabs>
        <w:tab w:val="num" w:pos="720"/>
      </w:tabs>
      <w:spacing w:before="240" w:line="260" w:lineRule="atLeast"/>
      <w:ind w:left="720" w:hanging="720"/>
      <w:jc w:val="both"/>
      <w:outlineLvl w:val="1"/>
    </w:pPr>
    <w:rPr>
      <w:b/>
    </w:rPr>
  </w:style>
  <w:style w:type="paragraph" w:customStyle="1" w:styleId="PBAltHeadSch2">
    <w:name w:val="PBAltHeadSch2"/>
    <w:basedOn w:val="PBHeadSch2"/>
    <w:next w:val="PBDocTxtL1"/>
    <w:rsid w:val="004B2FC7"/>
    <w:pPr>
      <w:keepNext w:val="0"/>
    </w:pPr>
    <w:rPr>
      <w:b w:val="0"/>
    </w:rPr>
  </w:style>
  <w:style w:type="paragraph" w:customStyle="1" w:styleId="PBHeadSch1">
    <w:name w:val="PBHeadSch1"/>
    <w:basedOn w:val="PBHeadings"/>
    <w:next w:val="PBDocTxtL1"/>
    <w:link w:val="PBHeadSch1Char"/>
    <w:rsid w:val="004B2FC7"/>
    <w:pPr>
      <w:keepNext/>
      <w:numPr>
        <w:numId w:val="16"/>
      </w:numPr>
      <w:spacing w:before="240" w:line="260" w:lineRule="atLeast"/>
      <w:jc w:val="both"/>
      <w:outlineLvl w:val="0"/>
    </w:pPr>
    <w:rPr>
      <w:b/>
      <w:caps/>
      <w:kern w:val="28"/>
    </w:rPr>
  </w:style>
  <w:style w:type="paragraph" w:customStyle="1" w:styleId="PBAltHeadSch1">
    <w:name w:val="PBAltHeadSch1"/>
    <w:basedOn w:val="PBHeadSch1"/>
    <w:next w:val="PBDocTxtL1"/>
    <w:rsid w:val="004B2FC7"/>
    <w:pPr>
      <w:keepNext w:val="0"/>
    </w:pPr>
    <w:rPr>
      <w:b w:val="0"/>
      <w:caps w:val="0"/>
    </w:rPr>
  </w:style>
  <w:style w:type="paragraph" w:customStyle="1" w:styleId="PBTOCHeading">
    <w:name w:val="PBTOCHeading"/>
    <w:basedOn w:val="Norml"/>
    <w:rsid w:val="004B2FC7"/>
  </w:style>
  <w:style w:type="paragraph" w:customStyle="1" w:styleId="PBTOCTitle">
    <w:name w:val="PBTOCTitle"/>
    <w:basedOn w:val="PBHeadings"/>
    <w:next w:val="PBTOCHeading"/>
    <w:rsid w:val="004B2FC7"/>
    <w:pPr>
      <w:spacing w:before="240" w:line="260" w:lineRule="atLeast"/>
      <w:jc w:val="center"/>
    </w:pPr>
    <w:rPr>
      <w:b/>
      <w:caps/>
    </w:rPr>
  </w:style>
  <w:style w:type="paragraph" w:customStyle="1" w:styleId="PBTitle">
    <w:name w:val="PBTitle"/>
    <w:basedOn w:val="PBHeadings"/>
    <w:next w:val="PBDocTxt"/>
    <w:rsid w:val="004B2FC7"/>
    <w:pPr>
      <w:spacing w:before="240" w:line="260" w:lineRule="atLeast"/>
      <w:jc w:val="center"/>
    </w:pPr>
    <w:rPr>
      <w:b/>
      <w:caps/>
    </w:rPr>
  </w:style>
  <w:style w:type="paragraph" w:customStyle="1" w:styleId="PBNormal8C">
    <w:name w:val="PBNormal8C"/>
    <w:basedOn w:val="PBNormal8L"/>
    <w:rsid w:val="004B2FC7"/>
    <w:pPr>
      <w:jc w:val="center"/>
    </w:pPr>
  </w:style>
  <w:style w:type="paragraph" w:customStyle="1" w:styleId="PBNormal8Ci">
    <w:name w:val="PBNormal8Ci"/>
    <w:basedOn w:val="PBNormal8C"/>
    <w:rsid w:val="004B2FC7"/>
    <w:pPr>
      <w:spacing w:after="120" w:line="240" w:lineRule="auto"/>
    </w:pPr>
    <w:rPr>
      <w:i/>
    </w:rPr>
  </w:style>
  <w:style w:type="paragraph" w:customStyle="1" w:styleId="PBAltHeadSch3">
    <w:name w:val="PBAltHeadSch3"/>
    <w:basedOn w:val="PBHeadSch3"/>
    <w:next w:val="PBDocTxtL1"/>
    <w:rsid w:val="004B2FC7"/>
  </w:style>
  <w:style w:type="paragraph" w:styleId="lfej">
    <w:name w:val="header"/>
    <w:basedOn w:val="Norml"/>
    <w:link w:val="lfejChar"/>
    <w:uiPriority w:val="99"/>
    <w:rsid w:val="00763CF0"/>
    <w:pPr>
      <w:tabs>
        <w:tab w:val="center" w:pos="4536"/>
        <w:tab w:val="right" w:pos="9072"/>
      </w:tabs>
    </w:pPr>
  </w:style>
  <w:style w:type="paragraph" w:styleId="llb">
    <w:name w:val="footer"/>
    <w:basedOn w:val="Norml"/>
    <w:link w:val="llbChar"/>
    <w:qFormat/>
    <w:rsid w:val="00763CF0"/>
    <w:pPr>
      <w:tabs>
        <w:tab w:val="center" w:pos="4536"/>
        <w:tab w:val="right" w:pos="9072"/>
      </w:tabs>
    </w:pPr>
  </w:style>
  <w:style w:type="character" w:styleId="Oldalszm">
    <w:name w:val="page number"/>
    <w:basedOn w:val="Bekezdsalapbettpusa"/>
    <w:rsid w:val="00E5484E"/>
  </w:style>
  <w:style w:type="character" w:customStyle="1" w:styleId="PBHead2Char">
    <w:name w:val="PBHead2 Char"/>
    <w:link w:val="PBHead2"/>
    <w:rsid w:val="004F44B2"/>
    <w:rPr>
      <w:b/>
      <w:sz w:val="22"/>
      <w:lang w:eastAsia="en-US"/>
    </w:rPr>
  </w:style>
  <w:style w:type="character" w:customStyle="1" w:styleId="PBAltHead2Char">
    <w:name w:val="PBAltHead2 Char"/>
    <w:link w:val="PBAltHead2"/>
    <w:rsid w:val="004F44B2"/>
    <w:rPr>
      <w:sz w:val="22"/>
      <w:lang w:eastAsia="en-US"/>
    </w:rPr>
  </w:style>
  <w:style w:type="table" w:styleId="Rcsostblzat">
    <w:name w:val="Table Grid"/>
    <w:basedOn w:val="Normltblzat"/>
    <w:uiPriority w:val="59"/>
    <w:rsid w:val="00FB48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BHeadSch1Char">
    <w:name w:val="PBHeadSch1 Char"/>
    <w:link w:val="PBHeadSch1"/>
    <w:rsid w:val="00E57DF2"/>
    <w:rPr>
      <w:b/>
      <w:caps/>
      <w:kern w:val="28"/>
      <w:sz w:val="22"/>
      <w:lang w:eastAsia="en-US"/>
    </w:rPr>
  </w:style>
  <w:style w:type="character" w:customStyle="1" w:styleId="Cmsor1Char">
    <w:name w:val="Címsor 1 Char"/>
    <w:aliases w:val="Főfejezet Char,(Alt+1) Char,fejezetcim Char,buta nev Char"/>
    <w:link w:val="Cmsor1"/>
    <w:uiPriority w:val="99"/>
    <w:locked/>
    <w:rsid w:val="00B72015"/>
    <w:rPr>
      <w:rFonts w:ascii="Arial" w:eastAsia="GulimChe" w:hAnsi="Arial" w:cs="Arial"/>
      <w:b/>
      <w:sz w:val="22"/>
      <w:szCs w:val="22"/>
      <w:lang w:eastAsia="en-US"/>
    </w:rPr>
  </w:style>
  <w:style w:type="paragraph" w:styleId="Szvegtrzsbehzssal">
    <w:name w:val="Body Text Indent"/>
    <w:basedOn w:val="Norml"/>
    <w:link w:val="SzvegtrzsbehzssalChar"/>
    <w:rsid w:val="008A7000"/>
    <w:pPr>
      <w:ind w:firstLine="360"/>
      <w:jc w:val="both"/>
    </w:pPr>
    <w:rPr>
      <w:sz w:val="24"/>
      <w:szCs w:val="24"/>
      <w:lang w:eastAsia="hu-HU"/>
    </w:rPr>
  </w:style>
  <w:style w:type="character" w:customStyle="1" w:styleId="SzvegtrzsbehzssalChar">
    <w:name w:val="Szövegtörzs behúzással Char"/>
    <w:link w:val="Szvegtrzsbehzssal"/>
    <w:locked/>
    <w:rsid w:val="008A7000"/>
    <w:rPr>
      <w:sz w:val="24"/>
      <w:szCs w:val="24"/>
      <w:lang w:val="hu-HU" w:eastAsia="hu-HU" w:bidi="ar-SA"/>
    </w:rPr>
  </w:style>
  <w:style w:type="paragraph" w:styleId="Dokumentumtrkp">
    <w:name w:val="Document Map"/>
    <w:basedOn w:val="Norml"/>
    <w:semiHidden/>
    <w:rsid w:val="0032096E"/>
    <w:pPr>
      <w:shd w:val="clear" w:color="auto" w:fill="000080"/>
    </w:pPr>
    <w:rPr>
      <w:rFonts w:ascii="Tahoma" w:hAnsi="Tahoma" w:cs="Tahoma"/>
      <w:sz w:val="20"/>
    </w:rPr>
  </w:style>
  <w:style w:type="paragraph" w:styleId="Buborkszveg">
    <w:name w:val="Balloon Text"/>
    <w:basedOn w:val="Norml"/>
    <w:link w:val="BuborkszvegChar"/>
    <w:uiPriority w:val="99"/>
    <w:rsid w:val="00B0238C"/>
    <w:rPr>
      <w:rFonts w:ascii="Tahoma" w:hAnsi="Tahoma"/>
      <w:sz w:val="16"/>
      <w:szCs w:val="16"/>
    </w:rPr>
  </w:style>
  <w:style w:type="character" w:styleId="Jegyzethivatkozs">
    <w:name w:val="annotation reference"/>
    <w:uiPriority w:val="99"/>
    <w:rsid w:val="00567733"/>
    <w:rPr>
      <w:sz w:val="16"/>
      <w:szCs w:val="16"/>
    </w:rPr>
  </w:style>
  <w:style w:type="paragraph" w:styleId="Jegyzetszveg">
    <w:name w:val="annotation text"/>
    <w:basedOn w:val="Norml"/>
    <w:link w:val="JegyzetszvegChar"/>
    <w:uiPriority w:val="99"/>
    <w:rsid w:val="00567733"/>
    <w:rPr>
      <w:sz w:val="20"/>
    </w:rPr>
  </w:style>
  <w:style w:type="paragraph" w:styleId="Megjegyzstrgya">
    <w:name w:val="annotation subject"/>
    <w:basedOn w:val="Jegyzetszveg"/>
    <w:next w:val="Jegyzetszveg"/>
    <w:link w:val="MegjegyzstrgyaChar"/>
    <w:uiPriority w:val="99"/>
    <w:rsid w:val="00567733"/>
    <w:rPr>
      <w:b/>
      <w:bCs/>
    </w:rPr>
  </w:style>
  <w:style w:type="paragraph" w:styleId="Vltozat">
    <w:name w:val="Revision"/>
    <w:hidden/>
    <w:uiPriority w:val="99"/>
    <w:semiHidden/>
    <w:rsid w:val="00875DC5"/>
    <w:rPr>
      <w:sz w:val="22"/>
      <w:lang w:eastAsia="en-US"/>
    </w:rPr>
  </w:style>
  <w:style w:type="character" w:customStyle="1" w:styleId="newstitle">
    <w:name w:val="newstitle"/>
    <w:rsid w:val="00D9422F"/>
  </w:style>
  <w:style w:type="character" w:customStyle="1" w:styleId="newsleadtext">
    <w:name w:val="newsleadtext"/>
    <w:rsid w:val="00D9422F"/>
  </w:style>
  <w:style w:type="paragraph" w:customStyle="1" w:styleId="BPszvegtest">
    <w:name w:val="BP_szövegtest"/>
    <w:basedOn w:val="Norml"/>
    <w:link w:val="BPszvegtestChar"/>
    <w:qFormat/>
    <w:rsid w:val="00D9422F"/>
    <w:pPr>
      <w:spacing w:after="200" w:line="276" w:lineRule="auto"/>
      <w:jc w:val="both"/>
    </w:pPr>
    <w:rPr>
      <w:rFonts w:ascii="Arial" w:hAnsi="Arial" w:cs="Arial"/>
      <w:szCs w:val="22"/>
      <w:lang w:eastAsia="hu-HU"/>
    </w:rPr>
  </w:style>
  <w:style w:type="character" w:customStyle="1" w:styleId="Vastagonszedett">
    <w:name w:val="Vastagon szedett"/>
    <w:uiPriority w:val="1"/>
    <w:qFormat/>
    <w:rsid w:val="00255EA6"/>
    <w:rPr>
      <w:rFonts w:ascii="Helvetica World" w:hAnsi="Helvetica World"/>
      <w:b/>
      <w:sz w:val="24"/>
    </w:rPr>
  </w:style>
  <w:style w:type="paragraph" w:styleId="Felsorols">
    <w:name w:val="List Bullet"/>
    <w:basedOn w:val="Norml"/>
    <w:uiPriority w:val="99"/>
    <w:qFormat/>
    <w:rsid w:val="00255EA6"/>
    <w:pPr>
      <w:numPr>
        <w:numId w:val="17"/>
      </w:numPr>
      <w:spacing w:before="120" w:after="120" w:line="360" w:lineRule="auto"/>
      <w:contextualSpacing/>
      <w:jc w:val="both"/>
    </w:pPr>
    <w:rPr>
      <w:rFonts w:ascii="Helvetica World" w:hAnsi="Helvetica World"/>
      <w:kern w:val="24"/>
      <w:lang w:eastAsia="hu-HU"/>
    </w:rPr>
  </w:style>
  <w:style w:type="character" w:customStyle="1" w:styleId="formfield">
    <w:name w:val="formfield"/>
    <w:rsid w:val="0039457D"/>
  </w:style>
  <w:style w:type="paragraph" w:styleId="Cm">
    <w:name w:val="Title"/>
    <w:basedOn w:val="Norml"/>
    <w:next w:val="Norml"/>
    <w:link w:val="CmChar"/>
    <w:qFormat/>
    <w:rsid w:val="005D3AA0"/>
    <w:pPr>
      <w:spacing w:before="240" w:after="60"/>
      <w:jc w:val="center"/>
      <w:outlineLvl w:val="0"/>
    </w:pPr>
    <w:rPr>
      <w:rFonts w:ascii="Cambria" w:hAnsi="Cambria"/>
      <w:b/>
      <w:bCs/>
      <w:kern w:val="28"/>
      <w:sz w:val="32"/>
      <w:szCs w:val="32"/>
    </w:rPr>
  </w:style>
  <w:style w:type="character" w:customStyle="1" w:styleId="CmChar">
    <w:name w:val="Cím Char"/>
    <w:link w:val="Cm"/>
    <w:rsid w:val="005D3AA0"/>
    <w:rPr>
      <w:rFonts w:ascii="Cambria" w:eastAsia="Times New Roman" w:hAnsi="Cambria" w:cs="Times New Roman"/>
      <w:b/>
      <w:bCs/>
      <w:kern w:val="28"/>
      <w:sz w:val="32"/>
      <w:szCs w:val="32"/>
      <w:lang w:eastAsia="en-US"/>
    </w:rPr>
  </w:style>
  <w:style w:type="paragraph" w:styleId="Listaszerbekezds">
    <w:name w:val="List Paragraph"/>
    <w:aliases w:val="Welt L,Bullet_1,List Paragraph,Lista 1.,List Paragraph à moi,Bullet List,FooterText,numbered,Paragraphe de liste1,Bulletr List Paragraph,列出段落,列出段落1,Listeafsnit1,Parágrafo da Lista1,List Paragraph2,List Paragraph21,リスト段落1"/>
    <w:basedOn w:val="Norml"/>
    <w:link w:val="ListaszerbekezdsChar"/>
    <w:uiPriority w:val="34"/>
    <w:qFormat/>
    <w:rsid w:val="00C33C78"/>
    <w:pPr>
      <w:ind w:left="708"/>
    </w:pPr>
  </w:style>
  <w:style w:type="paragraph" w:customStyle="1" w:styleId="Keltezs">
    <w:name w:val="Keltezés"/>
    <w:basedOn w:val="Norml"/>
    <w:uiPriority w:val="99"/>
    <w:rsid w:val="00616DBB"/>
    <w:pPr>
      <w:tabs>
        <w:tab w:val="center" w:pos="7938"/>
      </w:tabs>
      <w:spacing w:line="260" w:lineRule="exact"/>
    </w:pPr>
    <w:rPr>
      <w:rFonts w:ascii="H_Helvetica" w:hAnsi="H_Helvetica"/>
      <w:sz w:val="24"/>
      <w:lang w:eastAsia="hu-HU"/>
    </w:rPr>
  </w:style>
  <w:style w:type="paragraph" w:customStyle="1" w:styleId="llboldalszmozs">
    <w:name w:val="Élőláb_oldalszámozás"/>
    <w:basedOn w:val="Norml"/>
    <w:qFormat/>
    <w:rsid w:val="00616DBB"/>
    <w:pPr>
      <w:tabs>
        <w:tab w:val="left" w:pos="180"/>
        <w:tab w:val="right" w:pos="8820"/>
      </w:tabs>
      <w:spacing w:before="120" w:after="120" w:line="360" w:lineRule="auto"/>
      <w:jc w:val="both"/>
    </w:pPr>
    <w:rPr>
      <w:rFonts w:ascii="H_Helvetica" w:hAnsi="H_Helvetica"/>
      <w:b/>
      <w:color w:val="4C0E5F"/>
      <w:kern w:val="24"/>
      <w:sz w:val="24"/>
      <w:szCs w:val="24"/>
      <w:lang w:eastAsia="hu-HU"/>
    </w:rPr>
  </w:style>
  <w:style w:type="paragraph" w:customStyle="1" w:styleId="Feladneve">
    <w:name w:val="Feladó neve"/>
    <w:basedOn w:val="Norml"/>
    <w:qFormat/>
    <w:rsid w:val="004D52F0"/>
    <w:pPr>
      <w:tabs>
        <w:tab w:val="center" w:pos="7371"/>
      </w:tabs>
      <w:spacing w:before="120"/>
      <w:jc w:val="both"/>
    </w:pPr>
    <w:rPr>
      <w:rFonts w:ascii="Helvetica World" w:hAnsi="Helvetica World" w:cs="Arial"/>
      <w:b/>
      <w:sz w:val="20"/>
      <w:szCs w:val="24"/>
      <w:lang w:eastAsia="hu-HU"/>
    </w:rPr>
  </w:style>
  <w:style w:type="paragraph" w:customStyle="1" w:styleId="Feladbeosztsa">
    <w:name w:val="Feladó beosztása"/>
    <w:qFormat/>
    <w:rsid w:val="004D52F0"/>
    <w:pPr>
      <w:tabs>
        <w:tab w:val="center" w:pos="7371"/>
      </w:tabs>
      <w:spacing w:before="120"/>
    </w:pPr>
    <w:rPr>
      <w:rFonts w:ascii="Helvetica World" w:hAnsi="Helvetica World" w:cs="Arial"/>
      <w:szCs w:val="24"/>
    </w:rPr>
  </w:style>
  <w:style w:type="character" w:customStyle="1" w:styleId="Cmsor7Char">
    <w:name w:val="Címsor 7 Char"/>
    <w:aliases w:val="(in text small) Char"/>
    <w:link w:val="Cmsor7"/>
    <w:uiPriority w:val="99"/>
    <w:rsid w:val="00565376"/>
    <w:rPr>
      <w:rFonts w:ascii="H_Helvetica" w:hAnsi="H_Helvetica"/>
      <w:i/>
      <w:kern w:val="24"/>
      <w:sz w:val="24"/>
    </w:rPr>
  </w:style>
  <w:style w:type="character" w:customStyle="1" w:styleId="Cmsor8Char">
    <w:name w:val="Címsor 8 Char"/>
    <w:link w:val="Cmsor8"/>
    <w:uiPriority w:val="99"/>
    <w:rsid w:val="00565376"/>
    <w:rPr>
      <w:rFonts w:ascii="H_Helvetica" w:hAnsi="H_Helvetica"/>
      <w:kern w:val="24"/>
      <w:sz w:val="24"/>
    </w:rPr>
  </w:style>
  <w:style w:type="numbering" w:customStyle="1" w:styleId="Nemlista1">
    <w:name w:val="Nem lista1"/>
    <w:next w:val="Nemlista"/>
    <w:uiPriority w:val="99"/>
    <w:semiHidden/>
    <w:unhideWhenUsed/>
    <w:rsid w:val="00565376"/>
  </w:style>
  <w:style w:type="character" w:customStyle="1" w:styleId="JegyzetszvegChar">
    <w:name w:val="Jegyzetszöveg Char"/>
    <w:link w:val="Jegyzetszveg"/>
    <w:uiPriority w:val="99"/>
    <w:rsid w:val="00565376"/>
    <w:rPr>
      <w:lang w:eastAsia="en-US"/>
    </w:rPr>
  </w:style>
  <w:style w:type="character" w:customStyle="1" w:styleId="MegjegyzstrgyaChar">
    <w:name w:val="Megjegyzés tárgya Char"/>
    <w:link w:val="Megjegyzstrgya"/>
    <w:uiPriority w:val="99"/>
    <w:rsid w:val="00565376"/>
    <w:rPr>
      <w:b/>
      <w:bCs/>
      <w:lang w:eastAsia="en-US"/>
    </w:rPr>
  </w:style>
  <w:style w:type="character" w:customStyle="1" w:styleId="BuborkszvegChar">
    <w:name w:val="Buborékszöveg Char"/>
    <w:link w:val="Buborkszveg"/>
    <w:uiPriority w:val="99"/>
    <w:rsid w:val="00565376"/>
    <w:rPr>
      <w:rFonts w:ascii="Tahoma" w:hAnsi="Tahoma" w:cs="Tahoma"/>
      <w:sz w:val="16"/>
      <w:szCs w:val="16"/>
      <w:lang w:eastAsia="en-US"/>
    </w:rPr>
  </w:style>
  <w:style w:type="character" w:styleId="Kiemels2">
    <w:name w:val="Strong"/>
    <w:uiPriority w:val="22"/>
    <w:qFormat/>
    <w:rsid w:val="00565376"/>
    <w:rPr>
      <w:b/>
      <w:bCs/>
    </w:rPr>
  </w:style>
  <w:style w:type="character" w:customStyle="1" w:styleId="llbChar">
    <w:name w:val="Élőláb Char"/>
    <w:link w:val="llb"/>
    <w:rsid w:val="00565376"/>
    <w:rPr>
      <w:sz w:val="22"/>
      <w:lang w:eastAsia="en-US"/>
    </w:rPr>
  </w:style>
  <w:style w:type="character" w:customStyle="1" w:styleId="lfejChar">
    <w:name w:val="Élőfej Char"/>
    <w:link w:val="lfej"/>
    <w:uiPriority w:val="99"/>
    <w:rsid w:val="00565376"/>
    <w:rPr>
      <w:sz w:val="22"/>
      <w:lang w:eastAsia="en-US"/>
    </w:rPr>
  </w:style>
  <w:style w:type="character" w:customStyle="1" w:styleId="Cmsor2Char">
    <w:name w:val="Címsor 2 Char"/>
    <w:aliases w:val="Fejezet Char,Heading 2 Hidden Char,Heading 2 CCBS Char,H2 Char,head2 Char,head21 Char,head22 Char,head23 Char,head24 Char,head25 Char,head26 Char,head27 Char,head28 Char,head211 Char,head221 Char,head231 Char,head241 Char,head251 Char"/>
    <w:link w:val="Cmsor2"/>
    <w:uiPriority w:val="99"/>
    <w:rsid w:val="008D3A88"/>
    <w:rPr>
      <w:rFonts w:ascii="Arial" w:hAnsi="Arial" w:cs="Arial"/>
      <w:b/>
      <w:kern w:val="24"/>
      <w:sz w:val="22"/>
      <w:szCs w:val="22"/>
    </w:rPr>
  </w:style>
  <w:style w:type="character" w:customStyle="1" w:styleId="Cmsor3Char">
    <w:name w:val="Címsor 3 Char"/>
    <w:aliases w:val="Alfejezet Char,H3 Char,(Alt+3) Char,h3 Char,h31 Char,h32 Char,h33 Char,h311 Char,h34 Char,h312 Char,h35 Char,h313 Char,h36 Char,h37 Char,h314 Char,h38 Char,h39 Char,h310 Char,h315 Char,h321 Char,h331 Char,h3111 Char,h341 Char,h3121 Char"/>
    <w:link w:val="Cmsor3"/>
    <w:uiPriority w:val="99"/>
    <w:rsid w:val="00565376"/>
    <w:rPr>
      <w:sz w:val="22"/>
      <w:lang w:eastAsia="en-US"/>
    </w:rPr>
  </w:style>
  <w:style w:type="character" w:customStyle="1" w:styleId="Cmsor4Char">
    <w:name w:val="Címsor 4 Char"/>
    <w:aliases w:val="Minifejezet Char,Fej 1 Char,4. számozott szint Char,4. számozott Char,Negyedik számozott szint Char,Fab-4 Char,T5 Char,H4 Char,4 dash Char,d Char,3 Char,4 Char,dash Char,h4 sub sub heading Char,Cím 4 Char"/>
    <w:link w:val="Cmsor4"/>
    <w:rsid w:val="00565376"/>
    <w:rPr>
      <w:sz w:val="22"/>
      <w:lang w:eastAsia="en-US"/>
    </w:rPr>
  </w:style>
  <w:style w:type="character" w:customStyle="1" w:styleId="Cmsor5Char">
    <w:name w:val="Címsor 5 Char"/>
    <w:link w:val="Cmsor5"/>
    <w:rsid w:val="00565376"/>
    <w:rPr>
      <w:sz w:val="22"/>
      <w:lang w:eastAsia="en-US"/>
    </w:rPr>
  </w:style>
  <w:style w:type="character" w:customStyle="1" w:styleId="Cmsor6Char">
    <w:name w:val="Címsor 6 Char"/>
    <w:link w:val="Cmsor6"/>
    <w:rsid w:val="00565376"/>
    <w:rPr>
      <w:sz w:val="22"/>
      <w:lang w:eastAsia="en-US"/>
    </w:rPr>
  </w:style>
  <w:style w:type="character" w:customStyle="1" w:styleId="Normlbet">
    <w:name w:val="Normál betű"/>
    <w:uiPriority w:val="1"/>
    <w:qFormat/>
    <w:rsid w:val="00565376"/>
    <w:rPr>
      <w:rFonts w:ascii="H_Helvetica" w:hAnsi="H_Helvetica"/>
    </w:rPr>
  </w:style>
  <w:style w:type="paragraph" w:customStyle="1" w:styleId="Listaszerbekezds1">
    <w:name w:val="Listaszerű bekezdés1"/>
    <w:basedOn w:val="Norml"/>
    <w:uiPriority w:val="34"/>
    <w:qFormat/>
    <w:rsid w:val="00565376"/>
    <w:pPr>
      <w:spacing w:after="200" w:line="276" w:lineRule="auto"/>
      <w:ind w:left="720"/>
    </w:pPr>
    <w:rPr>
      <w:rFonts w:ascii="Calibri" w:hAnsi="Calibri" w:cs="Calibri"/>
      <w:szCs w:val="22"/>
    </w:rPr>
  </w:style>
  <w:style w:type="paragraph" w:customStyle="1" w:styleId="EllapFix">
    <w:name w:val="Előlap Fix"/>
    <w:link w:val="EllapFixChar"/>
    <w:qFormat/>
    <w:rsid w:val="00565376"/>
    <w:pPr>
      <w:spacing w:before="480" w:after="120"/>
    </w:pPr>
    <w:rPr>
      <w:rFonts w:ascii="Helvetica World" w:hAnsi="Helvetica World"/>
      <w:sz w:val="24"/>
      <w:szCs w:val="22"/>
    </w:rPr>
  </w:style>
  <w:style w:type="character" w:customStyle="1" w:styleId="EllapFixChar">
    <w:name w:val="Előlap Fix Char"/>
    <w:link w:val="EllapFix"/>
    <w:rsid w:val="00565376"/>
    <w:rPr>
      <w:rFonts w:ascii="Helvetica World" w:hAnsi="Helvetica World"/>
      <w:sz w:val="24"/>
      <w:szCs w:val="22"/>
      <w:lang w:bidi="ar-SA"/>
    </w:rPr>
  </w:style>
  <w:style w:type="paragraph" w:customStyle="1" w:styleId="Szmozs1">
    <w:name w:val="Számozás 1"/>
    <w:basedOn w:val="Norml"/>
    <w:qFormat/>
    <w:rsid w:val="00A03992"/>
    <w:pPr>
      <w:numPr>
        <w:numId w:val="19"/>
      </w:numPr>
      <w:spacing w:before="120" w:after="120" w:line="360" w:lineRule="auto"/>
      <w:jc w:val="both"/>
    </w:pPr>
    <w:rPr>
      <w:rFonts w:ascii="H_Helvetica" w:hAnsi="H_Helvetica"/>
      <w:kern w:val="24"/>
      <w:lang w:eastAsia="hu-HU"/>
    </w:rPr>
  </w:style>
  <w:style w:type="paragraph" w:styleId="Normlbehzs">
    <w:name w:val="Normal Indent"/>
    <w:basedOn w:val="Norml"/>
    <w:uiPriority w:val="99"/>
    <w:rsid w:val="00A352B8"/>
    <w:pPr>
      <w:ind w:left="708"/>
    </w:pPr>
    <w:rPr>
      <w:sz w:val="24"/>
      <w:szCs w:val="24"/>
      <w:lang w:eastAsia="hu-HU"/>
    </w:rPr>
  </w:style>
  <w:style w:type="character" w:customStyle="1" w:styleId="ListaszerbekezdsChar">
    <w:name w:val="Listaszerű bekezdés Char"/>
    <w:aliases w:val="Welt L Char,Bullet_1 Char,List Paragraph Char,Lista 1. Char,List Paragraph à moi Char,Bullet List Char,FooterText Char,numbered Char,Paragraphe de liste1 Char,Bulletr List Paragraph Char,列出段落 Char,列出段落1 Char,Listeafsnit1 Char"/>
    <w:link w:val="Listaszerbekezds"/>
    <w:uiPriority w:val="34"/>
    <w:rsid w:val="003E2E03"/>
    <w:rPr>
      <w:sz w:val="22"/>
      <w:lang w:eastAsia="en-US"/>
    </w:rPr>
  </w:style>
  <w:style w:type="paragraph" w:styleId="Tartalomjegyzkcmsora">
    <w:name w:val="TOC Heading"/>
    <w:basedOn w:val="Cmsor1"/>
    <w:next w:val="Norml"/>
    <w:uiPriority w:val="39"/>
    <w:unhideWhenUsed/>
    <w:qFormat/>
    <w:rsid w:val="00906717"/>
    <w:pPr>
      <w:keepLines/>
      <w:spacing w:before="480" w:line="276" w:lineRule="auto"/>
      <w:jc w:val="left"/>
      <w:outlineLvl w:val="9"/>
    </w:pPr>
    <w:rPr>
      <w:rFonts w:asciiTheme="majorHAnsi" w:eastAsiaTheme="majorEastAsia" w:hAnsiTheme="majorHAnsi" w:cstheme="majorBidi"/>
      <w:bCs/>
      <w:caps/>
      <w:color w:val="365F91" w:themeColor="accent1" w:themeShade="BF"/>
      <w:sz w:val="28"/>
      <w:szCs w:val="28"/>
    </w:rPr>
  </w:style>
  <w:style w:type="paragraph" w:customStyle="1" w:styleId="Felsorols3">
    <w:name w:val="Felsorolás3"/>
    <w:basedOn w:val="Norml"/>
    <w:next w:val="Felsorols"/>
    <w:uiPriority w:val="99"/>
    <w:qFormat/>
    <w:rsid w:val="00531FDB"/>
    <w:pPr>
      <w:numPr>
        <w:numId w:val="37"/>
      </w:numPr>
      <w:spacing w:before="120" w:after="120" w:line="360" w:lineRule="auto"/>
      <w:ind w:left="714" w:hanging="357"/>
      <w:contextualSpacing/>
      <w:jc w:val="both"/>
    </w:pPr>
    <w:rPr>
      <w:rFonts w:ascii="H_Helvetica" w:hAnsi="H_Helvetica"/>
      <w:kern w:val="24"/>
      <w:lang w:eastAsia="hu-HU"/>
    </w:rPr>
  </w:style>
  <w:style w:type="table" w:customStyle="1" w:styleId="Rcsostblzat1">
    <w:name w:val="Rácsos táblázat1"/>
    <w:basedOn w:val="Normltblzat"/>
    <w:next w:val="Rcsostblzat"/>
    <w:uiPriority w:val="59"/>
    <w:rsid w:val="0004414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palrs">
    <w:name w:val="caption"/>
    <w:basedOn w:val="Norml"/>
    <w:next w:val="Norml"/>
    <w:qFormat/>
    <w:rsid w:val="00C779D7"/>
    <w:pPr>
      <w:spacing w:after="200"/>
      <w:jc w:val="both"/>
    </w:pPr>
    <w:rPr>
      <w:rFonts w:ascii="Calibri" w:eastAsia="Calibri" w:hAnsi="Calibri"/>
      <w:b/>
      <w:bCs/>
      <w:color w:val="4F81BD"/>
      <w:sz w:val="18"/>
      <w:szCs w:val="18"/>
    </w:rPr>
  </w:style>
  <w:style w:type="paragraph" w:styleId="Nincstrkz">
    <w:name w:val="No Spacing"/>
    <w:uiPriority w:val="1"/>
    <w:qFormat/>
    <w:rsid w:val="000936CD"/>
    <w:rPr>
      <w:sz w:val="22"/>
      <w:lang w:eastAsia="en-US"/>
    </w:rPr>
  </w:style>
  <w:style w:type="paragraph" w:styleId="Szmozottlista2">
    <w:name w:val="List Number 2"/>
    <w:basedOn w:val="Norml"/>
    <w:uiPriority w:val="99"/>
    <w:rsid w:val="00CB63FA"/>
    <w:pPr>
      <w:tabs>
        <w:tab w:val="num" w:pos="1134"/>
      </w:tabs>
      <w:spacing w:after="200"/>
      <w:ind w:left="1134" w:hanging="567"/>
      <w:jc w:val="both"/>
    </w:pPr>
    <w:rPr>
      <w:rFonts w:ascii="H_Helvetica" w:hAnsi="H_Helvetica" w:cs="H_Helvetica"/>
      <w:sz w:val="24"/>
      <w:szCs w:val="24"/>
    </w:rPr>
  </w:style>
  <w:style w:type="character" w:customStyle="1" w:styleId="BPszvegtestChar">
    <w:name w:val="BP_szövegtest Char"/>
    <w:basedOn w:val="Bekezdsalapbettpusa"/>
    <w:link w:val="BPszvegtest"/>
    <w:locked/>
    <w:rsid w:val="00CB63FA"/>
    <w:rPr>
      <w:rFonts w:ascii="Arial" w:hAnsi="Arial" w:cs="Arial"/>
      <w:sz w:val="22"/>
      <w:szCs w:val="22"/>
    </w:rPr>
  </w:style>
  <w:style w:type="paragraph" w:customStyle="1" w:styleId="Listaszerbekezds2">
    <w:name w:val="Listaszerű bekezdés2"/>
    <w:basedOn w:val="Norml"/>
    <w:uiPriority w:val="34"/>
    <w:qFormat/>
    <w:rsid w:val="00352BFE"/>
    <w:pPr>
      <w:spacing w:after="200"/>
      <w:ind w:left="720"/>
      <w:contextualSpacing/>
      <w:jc w:val="both"/>
    </w:pPr>
    <w:rPr>
      <w:bCs/>
      <w:sz w:val="24"/>
      <w:szCs w:val="24"/>
    </w:rPr>
  </w:style>
  <w:style w:type="paragraph" w:styleId="Szvegtrzs">
    <w:name w:val="Body Text"/>
    <w:basedOn w:val="Norml"/>
    <w:link w:val="SzvegtrzsChar"/>
    <w:uiPriority w:val="99"/>
    <w:unhideWhenUsed/>
    <w:rsid w:val="00B71B98"/>
    <w:pPr>
      <w:spacing w:after="120"/>
    </w:pPr>
  </w:style>
  <w:style w:type="character" w:customStyle="1" w:styleId="SzvegtrzsChar">
    <w:name w:val="Szövegtörzs Char"/>
    <w:basedOn w:val="Bekezdsalapbettpusa"/>
    <w:link w:val="Szvegtrzs"/>
    <w:uiPriority w:val="99"/>
    <w:rsid w:val="00B71B98"/>
    <w:rPr>
      <w:sz w:val="22"/>
      <w:lang w:eastAsia="en-US"/>
    </w:rPr>
  </w:style>
  <w:style w:type="paragraph" w:styleId="Alcm">
    <w:name w:val="Subtitle"/>
    <w:basedOn w:val="Norml"/>
    <w:next w:val="Norml"/>
    <w:link w:val="AlcmChar"/>
    <w:qFormat/>
    <w:rsid w:val="003621A1"/>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cmChar">
    <w:name w:val="Alcím Char"/>
    <w:basedOn w:val="Bekezdsalapbettpusa"/>
    <w:link w:val="Alcm"/>
    <w:rsid w:val="003621A1"/>
    <w:rPr>
      <w:rFonts w:asciiTheme="minorHAnsi" w:eastAsiaTheme="minorEastAsia" w:hAnsiTheme="minorHAnsi" w:cstheme="minorBidi"/>
      <w:color w:val="5A5A5A" w:themeColor="text1" w:themeTint="A5"/>
      <w:spacing w:val="15"/>
      <w:sz w:val="22"/>
      <w:szCs w:val="22"/>
      <w:lang w:eastAsia="en-US"/>
    </w:rPr>
  </w:style>
  <w:style w:type="paragraph" w:styleId="Lbjegyzetszveg">
    <w:name w:val="footnote text"/>
    <w:basedOn w:val="Norml"/>
    <w:link w:val="LbjegyzetszvegChar"/>
    <w:uiPriority w:val="99"/>
    <w:rsid w:val="00E90733"/>
    <w:pPr>
      <w:spacing w:before="120" w:after="120" w:line="360" w:lineRule="auto"/>
      <w:jc w:val="both"/>
    </w:pPr>
    <w:rPr>
      <w:rFonts w:ascii="Arial" w:hAnsi="Arial"/>
      <w:kern w:val="24"/>
      <w:sz w:val="20"/>
      <w:lang w:eastAsia="hu-HU"/>
    </w:rPr>
  </w:style>
  <w:style w:type="character" w:customStyle="1" w:styleId="LbjegyzetszvegChar">
    <w:name w:val="Lábjegyzetszöveg Char"/>
    <w:basedOn w:val="Bekezdsalapbettpusa"/>
    <w:link w:val="Lbjegyzetszveg"/>
    <w:uiPriority w:val="99"/>
    <w:rsid w:val="00E90733"/>
    <w:rPr>
      <w:rFonts w:ascii="Arial" w:hAnsi="Arial"/>
      <w:kern w:val="24"/>
    </w:rPr>
  </w:style>
  <w:style w:type="character" w:styleId="Lbjegyzet-hivatkozs">
    <w:name w:val="footnote reference"/>
    <w:uiPriority w:val="99"/>
    <w:rsid w:val="00E90733"/>
    <w:rPr>
      <w:vertAlign w:val="superscript"/>
    </w:rPr>
  </w:style>
  <w:style w:type="character" w:customStyle="1" w:styleId="Cmsor9Char">
    <w:name w:val="Címsor 9 Char"/>
    <w:basedOn w:val="Bekezdsalapbettpusa"/>
    <w:link w:val="Cmsor9"/>
    <w:uiPriority w:val="99"/>
    <w:semiHidden/>
    <w:rsid w:val="00F44844"/>
    <w:rPr>
      <w:rFonts w:ascii="H_Helvetica" w:hAnsi="H_Helvetica" w:cs="H_Helvetica"/>
      <w:b/>
      <w:kern w:val="24"/>
      <w:sz w:val="24"/>
    </w:rPr>
  </w:style>
  <w:style w:type="numbering" w:customStyle="1" w:styleId="Nemlista2">
    <w:name w:val="Nem lista2"/>
    <w:next w:val="Nemlista"/>
    <w:uiPriority w:val="99"/>
    <w:semiHidden/>
    <w:unhideWhenUsed/>
    <w:rsid w:val="00F44844"/>
  </w:style>
  <w:style w:type="paragraph" w:customStyle="1" w:styleId="Normlkzpre">
    <w:name w:val="Normál középre"/>
    <w:basedOn w:val="Norml"/>
    <w:uiPriority w:val="99"/>
    <w:qFormat/>
    <w:rsid w:val="00F44844"/>
    <w:pPr>
      <w:spacing w:before="3200" w:after="120" w:line="360" w:lineRule="auto"/>
      <w:jc w:val="center"/>
    </w:pPr>
    <w:rPr>
      <w:rFonts w:ascii="H_Helvetica" w:hAnsi="H_Helvetica" w:cs="H_Helvetica"/>
      <w:kern w:val="24"/>
      <w:lang w:eastAsia="hu-HU"/>
    </w:rPr>
  </w:style>
  <w:style w:type="paragraph" w:customStyle="1" w:styleId="lfejjobboldal">
    <w:name w:val="Élőfej_jobb oldal"/>
    <w:basedOn w:val="Dokumentumalcm"/>
    <w:uiPriority w:val="99"/>
    <w:qFormat/>
    <w:rsid w:val="00F44844"/>
  </w:style>
  <w:style w:type="paragraph" w:customStyle="1" w:styleId="Nv">
    <w:name w:val="Név"/>
    <w:basedOn w:val="Norml"/>
    <w:uiPriority w:val="99"/>
    <w:qFormat/>
    <w:rsid w:val="00F44844"/>
    <w:pPr>
      <w:tabs>
        <w:tab w:val="center" w:pos="7938"/>
      </w:tabs>
      <w:spacing w:before="1080" w:line="260" w:lineRule="exact"/>
    </w:pPr>
    <w:rPr>
      <w:rFonts w:ascii="H_Helvetica" w:hAnsi="H_Helvetica" w:cs="H_Helvetica"/>
      <w:sz w:val="24"/>
      <w:lang w:eastAsia="hu-HU"/>
    </w:rPr>
  </w:style>
  <w:style w:type="paragraph" w:customStyle="1" w:styleId="Beoszts">
    <w:name w:val="Beosztás"/>
    <w:basedOn w:val="Norml"/>
    <w:uiPriority w:val="99"/>
    <w:rsid w:val="00F44844"/>
    <w:pPr>
      <w:tabs>
        <w:tab w:val="center" w:pos="8100"/>
      </w:tabs>
      <w:spacing w:before="120"/>
    </w:pPr>
    <w:rPr>
      <w:rFonts w:ascii="H_Helvetica" w:hAnsi="H_Helvetica" w:cs="Arial"/>
      <w:sz w:val="20"/>
      <w:szCs w:val="24"/>
      <w:lang w:eastAsia="hu-HU"/>
    </w:rPr>
  </w:style>
  <w:style w:type="paragraph" w:customStyle="1" w:styleId="Tblzat">
    <w:name w:val="Táblázat"/>
    <w:basedOn w:val="Norml"/>
    <w:uiPriority w:val="99"/>
    <w:qFormat/>
    <w:rsid w:val="00F44844"/>
    <w:pPr>
      <w:spacing w:before="120" w:after="120"/>
    </w:pPr>
    <w:rPr>
      <w:rFonts w:ascii="H_Helvetica" w:hAnsi="H_Helvetica" w:cs="H_Helvetica"/>
      <w:kern w:val="24"/>
      <w:lang w:eastAsia="hu-HU"/>
    </w:rPr>
  </w:style>
  <w:style w:type="numbering" w:customStyle="1" w:styleId="Felsorols1">
    <w:name w:val="Felsorolás 1"/>
    <w:basedOn w:val="Nemlista"/>
    <w:rsid w:val="00F44844"/>
    <w:pPr>
      <w:numPr>
        <w:numId w:val="182"/>
      </w:numPr>
    </w:pPr>
  </w:style>
  <w:style w:type="numbering" w:customStyle="1" w:styleId="Felsorolsok">
    <w:name w:val="Felsorolások"/>
    <w:basedOn w:val="Nemlista"/>
    <w:rsid w:val="00F44844"/>
    <w:pPr>
      <w:numPr>
        <w:numId w:val="183"/>
      </w:numPr>
    </w:pPr>
  </w:style>
  <w:style w:type="paragraph" w:customStyle="1" w:styleId="Cmlap-Keltezs">
    <w:name w:val="Címlap-Keltezés"/>
    <w:basedOn w:val="Nv"/>
    <w:uiPriority w:val="99"/>
    <w:qFormat/>
    <w:rsid w:val="00F44844"/>
    <w:pPr>
      <w:spacing w:before="0"/>
    </w:pPr>
  </w:style>
  <w:style w:type="paragraph" w:customStyle="1" w:styleId="Cmlap-nv">
    <w:name w:val="Címlap-név"/>
    <w:basedOn w:val="Norml"/>
    <w:uiPriority w:val="99"/>
    <w:qFormat/>
    <w:rsid w:val="00F44844"/>
    <w:pPr>
      <w:tabs>
        <w:tab w:val="center" w:pos="7938"/>
      </w:tabs>
      <w:spacing w:before="120" w:after="120" w:line="260" w:lineRule="exact"/>
      <w:jc w:val="center"/>
    </w:pPr>
    <w:rPr>
      <w:rFonts w:ascii="H_Helvetica" w:hAnsi="H_Helvetica" w:cs="H_Helvetica"/>
      <w:sz w:val="24"/>
      <w:lang w:eastAsia="hu-HU"/>
    </w:rPr>
  </w:style>
  <w:style w:type="paragraph" w:customStyle="1" w:styleId="Cmlap-beoszts">
    <w:name w:val="Címlap-beosztás"/>
    <w:basedOn w:val="Norml"/>
    <w:uiPriority w:val="99"/>
    <w:qFormat/>
    <w:rsid w:val="00F44844"/>
    <w:pPr>
      <w:tabs>
        <w:tab w:val="center" w:pos="8100"/>
      </w:tabs>
      <w:spacing w:before="120"/>
      <w:jc w:val="center"/>
    </w:pPr>
    <w:rPr>
      <w:rFonts w:ascii="H_Helvetica" w:hAnsi="H_Helvetica" w:cs="Arial"/>
      <w:sz w:val="20"/>
      <w:szCs w:val="24"/>
      <w:lang w:eastAsia="hu-HU"/>
    </w:rPr>
  </w:style>
  <w:style w:type="paragraph" w:customStyle="1" w:styleId="Dokumentumfcm">
    <w:name w:val="Dokumentum főcím"/>
    <w:basedOn w:val="Norml"/>
    <w:uiPriority w:val="99"/>
    <w:qFormat/>
    <w:rsid w:val="00F44844"/>
    <w:pPr>
      <w:spacing w:before="2400" w:line="360" w:lineRule="auto"/>
      <w:jc w:val="center"/>
    </w:pPr>
    <w:rPr>
      <w:rFonts w:ascii="H_Helvetica" w:hAnsi="H_Helvetica" w:cs="Arial"/>
      <w:b/>
      <w:kern w:val="24"/>
      <w:sz w:val="40"/>
      <w:szCs w:val="40"/>
      <w:lang w:eastAsia="hu-HU"/>
    </w:rPr>
  </w:style>
  <w:style w:type="paragraph" w:customStyle="1" w:styleId="Dokumentumalcm">
    <w:name w:val="Dokumentum alcím"/>
    <w:basedOn w:val="Norml"/>
    <w:uiPriority w:val="99"/>
    <w:qFormat/>
    <w:rsid w:val="00F44844"/>
    <w:pPr>
      <w:spacing w:line="360" w:lineRule="auto"/>
      <w:jc w:val="center"/>
    </w:pPr>
    <w:rPr>
      <w:rFonts w:ascii="H_Helvetica" w:hAnsi="H_Helvetica" w:cs="Arial"/>
      <w:b/>
      <w:kern w:val="24"/>
      <w:sz w:val="30"/>
      <w:lang w:eastAsia="hu-HU"/>
    </w:rPr>
  </w:style>
  <w:style w:type="table" w:customStyle="1" w:styleId="Vilgoslista1jellszn1">
    <w:name w:val="Világos lista – 1. jelölőszín1"/>
    <w:basedOn w:val="Normltblzat"/>
    <w:next w:val="Vilgoslista1jellszn"/>
    <w:uiPriority w:val="61"/>
    <w:rsid w:val="00F44844"/>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blzatBKK">
    <w:name w:val="Táblázat BKK"/>
    <w:basedOn w:val="Normltblzat"/>
    <w:uiPriority w:val="99"/>
    <w:rsid w:val="00F44844"/>
    <w:rPr>
      <w:rFonts w:ascii="Helvetica World" w:hAnsi="Helvetica World"/>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BatangChe" w:hAnsi="BatangChe"/>
        <w:color w:val="FFFFFF"/>
        <w:sz w:val="22"/>
      </w:rPr>
      <w:tblPr/>
      <w:tcPr>
        <w:tcBorders>
          <w:top w:val="nil"/>
          <w:left w:val="nil"/>
          <w:bottom w:val="nil"/>
          <w:right w:val="nil"/>
          <w:insideH w:val="nil"/>
          <w:insideV w:val="nil"/>
          <w:tl2br w:val="nil"/>
          <w:tr2bl w:val="nil"/>
        </w:tcBorders>
        <w:shd w:val="clear" w:color="auto" w:fill="4C0E5F"/>
      </w:tcPr>
    </w:tblStylePr>
  </w:style>
  <w:style w:type="paragraph" w:customStyle="1" w:styleId="Felsorols2">
    <w:name w:val="Felsorolás2"/>
    <w:basedOn w:val="Norml"/>
    <w:next w:val="Norml"/>
    <w:uiPriority w:val="99"/>
    <w:qFormat/>
    <w:rsid w:val="00F44844"/>
    <w:pPr>
      <w:numPr>
        <w:numId w:val="184"/>
      </w:numPr>
      <w:spacing w:before="120" w:after="120" w:line="360" w:lineRule="auto"/>
      <w:jc w:val="both"/>
    </w:pPr>
    <w:rPr>
      <w:rFonts w:ascii="H_Helvetica" w:hAnsi="H_Helvetica" w:cs="Arial"/>
      <w:kern w:val="24"/>
      <w:szCs w:val="22"/>
      <w:lang w:eastAsia="hu-HU"/>
    </w:rPr>
  </w:style>
  <w:style w:type="character" w:customStyle="1" w:styleId="Aprbets">
    <w:name w:val="Apróbetűs"/>
    <w:uiPriority w:val="1"/>
    <w:qFormat/>
    <w:rsid w:val="00F44844"/>
    <w:rPr>
      <w:rFonts w:ascii="H_Helvetica" w:hAnsi="H_Helvetica"/>
      <w:sz w:val="16"/>
    </w:rPr>
  </w:style>
  <w:style w:type="paragraph" w:customStyle="1" w:styleId="Tblzatfejlc">
    <w:name w:val="Táblázat fejléc"/>
    <w:basedOn w:val="Tblzat"/>
    <w:uiPriority w:val="99"/>
    <w:qFormat/>
    <w:rsid w:val="00F44844"/>
    <w:pPr>
      <w:jc w:val="center"/>
    </w:pPr>
  </w:style>
  <w:style w:type="character" w:customStyle="1" w:styleId="Kiemelt">
    <w:name w:val="Kiemelt"/>
    <w:uiPriority w:val="1"/>
    <w:qFormat/>
    <w:rsid w:val="00F44844"/>
    <w:rPr>
      <w:rFonts w:ascii="H_Helvetica" w:hAnsi="H_Helvetica"/>
      <w:sz w:val="22"/>
      <w:u w:val="single"/>
    </w:rPr>
  </w:style>
  <w:style w:type="character" w:customStyle="1" w:styleId="Dlt">
    <w:name w:val="Dőlt"/>
    <w:uiPriority w:val="1"/>
    <w:qFormat/>
    <w:rsid w:val="00F44844"/>
    <w:rPr>
      <w:rFonts w:ascii="H_Helvetica" w:hAnsi="H_Helvetica"/>
      <w:i/>
    </w:rPr>
  </w:style>
  <w:style w:type="table" w:customStyle="1" w:styleId="Rcsostblzat11">
    <w:name w:val="Rácsos táblázat11"/>
    <w:basedOn w:val="Normltblzat"/>
    <w:next w:val="Rcsostblzat"/>
    <w:rsid w:val="00F44844"/>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l"/>
    <w:uiPriority w:val="99"/>
    <w:rsid w:val="00F44844"/>
    <w:pPr>
      <w:spacing w:after="200" w:line="276" w:lineRule="auto"/>
      <w:ind w:left="720"/>
      <w:contextualSpacing/>
    </w:pPr>
    <w:rPr>
      <w:rFonts w:ascii="Calibri" w:hAnsi="Calibri"/>
      <w:szCs w:val="22"/>
    </w:rPr>
  </w:style>
  <w:style w:type="table" w:customStyle="1" w:styleId="Rcsostblzat2">
    <w:name w:val="Rácsos táblázat2"/>
    <w:basedOn w:val="Normltblzat"/>
    <w:next w:val="Rcsostblzat"/>
    <w:uiPriority w:val="99"/>
    <w:rsid w:val="00F448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csostblzat3">
    <w:name w:val="Rácsos táblázat3"/>
    <w:basedOn w:val="Normltblzat"/>
    <w:next w:val="Rcsostblzat"/>
    <w:uiPriority w:val="59"/>
    <w:rsid w:val="00F448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1Char1">
    <w:name w:val="Címsor 1 Char1"/>
    <w:aliases w:val="Főfejezet Char1"/>
    <w:basedOn w:val="Bekezdsalapbettpusa"/>
    <w:rsid w:val="00F44844"/>
    <w:rPr>
      <w:rFonts w:ascii="Cambria" w:eastAsia="Times New Roman" w:hAnsi="Cambria" w:cs="Times New Roman"/>
      <w:b/>
      <w:bCs/>
      <w:color w:val="365F91"/>
      <w:kern w:val="24"/>
      <w:sz w:val="28"/>
      <w:szCs w:val="28"/>
    </w:rPr>
  </w:style>
  <w:style w:type="character" w:customStyle="1" w:styleId="Cmsor2Char1">
    <w:name w:val="Címsor 2 Char1"/>
    <w:aliases w:val="Fejezet Char1"/>
    <w:basedOn w:val="Bekezdsalapbettpusa"/>
    <w:semiHidden/>
    <w:rsid w:val="00F44844"/>
    <w:rPr>
      <w:rFonts w:ascii="Cambria" w:eastAsia="Times New Roman" w:hAnsi="Cambria" w:cs="Times New Roman"/>
      <w:b/>
      <w:bCs/>
      <w:color w:val="4F81BD"/>
      <w:kern w:val="24"/>
      <w:sz w:val="26"/>
      <w:szCs w:val="26"/>
    </w:rPr>
  </w:style>
  <w:style w:type="character" w:customStyle="1" w:styleId="Cmsor3Char1">
    <w:name w:val="Címsor 3 Char1"/>
    <w:aliases w:val="Alfejezet Char1"/>
    <w:basedOn w:val="Bekezdsalapbettpusa"/>
    <w:semiHidden/>
    <w:rsid w:val="00F44844"/>
    <w:rPr>
      <w:rFonts w:ascii="Cambria" w:eastAsia="Times New Roman" w:hAnsi="Cambria" w:cs="Times New Roman"/>
      <w:b/>
      <w:bCs/>
      <w:color w:val="4F81BD"/>
      <w:kern w:val="24"/>
      <w:sz w:val="24"/>
    </w:rPr>
  </w:style>
  <w:style w:type="character" w:customStyle="1" w:styleId="Cmsor4Char1">
    <w:name w:val="Címsor 4 Char1"/>
    <w:aliases w:val="Minifejezet Char1"/>
    <w:basedOn w:val="Bekezdsalapbettpusa"/>
    <w:semiHidden/>
    <w:rsid w:val="00F44844"/>
    <w:rPr>
      <w:rFonts w:ascii="Cambria" w:eastAsia="Times New Roman" w:hAnsi="Cambria" w:cs="Times New Roman"/>
      <w:b/>
      <w:bCs/>
      <w:i/>
      <w:iCs/>
      <w:color w:val="4F81BD"/>
      <w:kern w:val="24"/>
      <w:sz w:val="24"/>
    </w:rPr>
  </w:style>
  <w:style w:type="paragraph" w:styleId="NormlWeb">
    <w:name w:val="Normal (Web)"/>
    <w:basedOn w:val="Norml"/>
    <w:uiPriority w:val="99"/>
    <w:unhideWhenUsed/>
    <w:rsid w:val="00F44844"/>
    <w:rPr>
      <w:sz w:val="24"/>
      <w:szCs w:val="24"/>
      <w:lang w:eastAsia="hu-HU"/>
    </w:rPr>
  </w:style>
  <w:style w:type="character" w:customStyle="1" w:styleId="Cmsor7Char1">
    <w:name w:val="Címsor 7 Char1"/>
    <w:aliases w:val="(in text small) Char1"/>
    <w:basedOn w:val="Bekezdsalapbettpusa"/>
    <w:semiHidden/>
    <w:rsid w:val="00F44844"/>
    <w:rPr>
      <w:rFonts w:ascii="Cambria" w:eastAsia="Times New Roman" w:hAnsi="Cambria" w:cs="Times New Roman"/>
      <w:i/>
      <w:iCs/>
      <w:color w:val="404040"/>
      <w:kern w:val="24"/>
      <w:sz w:val="24"/>
    </w:rPr>
  </w:style>
  <w:style w:type="paragraph" w:styleId="Lista3">
    <w:name w:val="List 3"/>
    <w:basedOn w:val="Norml"/>
    <w:uiPriority w:val="99"/>
    <w:unhideWhenUsed/>
    <w:rsid w:val="00F44844"/>
    <w:pPr>
      <w:ind w:left="849" w:hanging="283"/>
      <w:contextualSpacing/>
    </w:pPr>
    <w:rPr>
      <w:sz w:val="24"/>
      <w:szCs w:val="24"/>
      <w:lang w:eastAsia="hu-HU"/>
    </w:rPr>
  </w:style>
  <w:style w:type="paragraph" w:styleId="Csakszveg">
    <w:name w:val="Plain Text"/>
    <w:basedOn w:val="Norml"/>
    <w:link w:val="CsakszvegChar"/>
    <w:uiPriority w:val="99"/>
    <w:unhideWhenUsed/>
    <w:rsid w:val="00F44844"/>
    <w:rPr>
      <w:rFonts w:ascii="Calibri" w:hAnsi="Calibri"/>
      <w:sz w:val="21"/>
    </w:rPr>
  </w:style>
  <w:style w:type="character" w:customStyle="1" w:styleId="CsakszvegChar">
    <w:name w:val="Csak szöveg Char"/>
    <w:basedOn w:val="Bekezdsalapbettpusa"/>
    <w:link w:val="Csakszveg"/>
    <w:uiPriority w:val="99"/>
    <w:rsid w:val="00F44844"/>
    <w:rPr>
      <w:rFonts w:ascii="Calibri" w:hAnsi="Calibri"/>
      <w:sz w:val="21"/>
      <w:lang w:eastAsia="en-US"/>
    </w:rPr>
  </w:style>
  <w:style w:type="paragraph" w:customStyle="1" w:styleId="TOCHeading1">
    <w:name w:val="TOC Heading1"/>
    <w:basedOn w:val="Cmsor1"/>
    <w:next w:val="Norml"/>
    <w:uiPriority w:val="99"/>
    <w:rsid w:val="00F44844"/>
    <w:pPr>
      <w:keepNext/>
      <w:spacing w:before="240" w:after="60" w:line="360" w:lineRule="auto"/>
      <w:outlineLvl w:val="9"/>
    </w:pPr>
    <w:rPr>
      <w:rFonts w:ascii="Cambria" w:eastAsia="Times New Roman" w:hAnsi="Cambria" w:cs="Times New Roman"/>
      <w:bCs/>
      <w:kern w:val="32"/>
      <w:sz w:val="32"/>
      <w:szCs w:val="32"/>
      <w:lang w:eastAsia="hu-HU"/>
    </w:rPr>
  </w:style>
  <w:style w:type="paragraph" w:customStyle="1" w:styleId="ColorfulList-Accent11">
    <w:name w:val="Colorful List - Accent 11"/>
    <w:basedOn w:val="Norml"/>
    <w:uiPriority w:val="99"/>
    <w:rsid w:val="00F44844"/>
    <w:pPr>
      <w:spacing w:before="100" w:beforeAutospacing="1" w:after="100" w:afterAutospacing="1"/>
    </w:pPr>
    <w:rPr>
      <w:sz w:val="24"/>
      <w:szCs w:val="24"/>
      <w:lang w:eastAsia="hu-HU"/>
    </w:rPr>
  </w:style>
  <w:style w:type="character" w:customStyle="1" w:styleId="formaChar">
    <w:name w:val="forma Char"/>
    <w:link w:val="forma"/>
    <w:uiPriority w:val="99"/>
    <w:locked/>
    <w:rsid w:val="00F44844"/>
    <w:rPr>
      <w:rFonts w:ascii="Arial" w:hAnsi="Arial" w:cs="Arial"/>
      <w:lang w:eastAsia="ar-SA"/>
    </w:rPr>
  </w:style>
  <w:style w:type="paragraph" w:customStyle="1" w:styleId="forma">
    <w:name w:val="forma"/>
    <w:basedOn w:val="Norml"/>
    <w:link w:val="formaChar"/>
    <w:uiPriority w:val="99"/>
    <w:rsid w:val="00F44844"/>
    <w:pPr>
      <w:suppressAutoHyphens/>
      <w:autoSpaceDE w:val="0"/>
      <w:autoSpaceDN w:val="0"/>
      <w:adjustRightInd w:val="0"/>
      <w:spacing w:before="120" w:line="360" w:lineRule="auto"/>
      <w:jc w:val="both"/>
    </w:pPr>
    <w:rPr>
      <w:rFonts w:ascii="Arial" w:hAnsi="Arial" w:cs="Arial"/>
      <w:sz w:val="20"/>
      <w:lang w:eastAsia="ar-SA"/>
    </w:rPr>
  </w:style>
  <w:style w:type="paragraph" w:customStyle="1" w:styleId="ColorfulShading-Accent11">
    <w:name w:val="Colorful Shading - Accent 11"/>
    <w:uiPriority w:val="99"/>
    <w:semiHidden/>
    <w:rsid w:val="00F44844"/>
    <w:rPr>
      <w:rFonts w:ascii="H_Helvetica" w:hAnsi="H_Helvetica"/>
      <w:kern w:val="24"/>
      <w:sz w:val="22"/>
    </w:rPr>
  </w:style>
  <w:style w:type="paragraph" w:customStyle="1" w:styleId="Revision1">
    <w:name w:val="Revision1"/>
    <w:uiPriority w:val="99"/>
    <w:rsid w:val="00F44844"/>
    <w:rPr>
      <w:rFonts w:ascii="H_Helvetica" w:hAnsi="H_Helvetica"/>
      <w:kern w:val="24"/>
      <w:sz w:val="24"/>
    </w:rPr>
  </w:style>
  <w:style w:type="table" w:customStyle="1" w:styleId="Vilgoslista1jellszn11">
    <w:name w:val="Világos lista – 1. jelölőszín11"/>
    <w:uiPriority w:val="99"/>
    <w:rsid w:val="00F44844"/>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Rcsostblzat21">
    <w:name w:val="Rácsos táblázat21"/>
    <w:uiPriority w:val="99"/>
    <w:rsid w:val="00F448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Rcsostblzat4">
    <w:name w:val="Rácsos táblázat4"/>
    <w:basedOn w:val="Normltblzat"/>
    <w:next w:val="Rcsostblzat"/>
    <w:uiPriority w:val="59"/>
    <w:rsid w:val="00F4484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Bekezdsalapbettpusa"/>
    <w:rsid w:val="00F44844"/>
  </w:style>
  <w:style w:type="character" w:customStyle="1" w:styleId="textexposedshow">
    <w:name w:val="text_exposed_show"/>
    <w:basedOn w:val="Bekezdsalapbettpusa"/>
    <w:rsid w:val="00F44844"/>
  </w:style>
  <w:style w:type="paragraph" w:customStyle="1" w:styleId="BKV">
    <w:name w:val="BKV"/>
    <w:rsid w:val="00F44844"/>
    <w:pPr>
      <w:jc w:val="both"/>
    </w:pPr>
    <w:rPr>
      <w:rFonts w:ascii="Arial" w:hAnsi="Arial"/>
      <w:sz w:val="24"/>
      <w:lang w:eastAsia="ru-RU"/>
    </w:rPr>
  </w:style>
  <w:style w:type="table" w:customStyle="1" w:styleId="Tblzatrcsos45jellszn1">
    <w:name w:val="Táblázat (rácsos) 4 – 5. jelölőszín1"/>
    <w:basedOn w:val="Normltblzat"/>
    <w:next w:val="Tblzatrcsos45jellszn"/>
    <w:uiPriority w:val="49"/>
    <w:rsid w:val="00F44844"/>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Adatnvkicsi">
    <w:name w:val="Adatnév_kicsi"/>
    <w:qFormat/>
    <w:rsid w:val="00F44844"/>
    <w:rPr>
      <w:b/>
      <w:caps w:val="0"/>
      <w:smallCaps w:val="0"/>
      <w:color w:val="4C0E5F"/>
      <w:sz w:val="16"/>
    </w:rPr>
  </w:style>
  <w:style w:type="paragraph" w:customStyle="1" w:styleId="llb-adat">
    <w:name w:val="Élőláb-adat"/>
    <w:basedOn w:val="llb"/>
    <w:qFormat/>
    <w:rsid w:val="00F44844"/>
    <w:pPr>
      <w:spacing w:before="120"/>
      <w:jc w:val="both"/>
    </w:pPr>
    <w:rPr>
      <w:rFonts w:ascii="Arial" w:eastAsia="Calibri" w:hAnsi="Arial" w:cs="Arial"/>
      <w:bCs/>
      <w:sz w:val="17"/>
      <w:szCs w:val="24"/>
    </w:rPr>
  </w:style>
  <w:style w:type="character" w:customStyle="1" w:styleId="Cmsor4Char2">
    <w:name w:val="Címsor 4 Char2"/>
    <w:basedOn w:val="Bekezdsalapbettpusa"/>
    <w:rsid w:val="00F44844"/>
    <w:rPr>
      <w:rFonts w:ascii="Cambria" w:eastAsia="Times New Roman" w:hAnsi="Cambria" w:cs="Times New Roman"/>
      <w:i/>
      <w:iCs/>
      <w:color w:val="365F91"/>
      <w:kern w:val="24"/>
      <w:sz w:val="22"/>
    </w:rPr>
  </w:style>
  <w:style w:type="character" w:customStyle="1" w:styleId="Szvegtrzs5">
    <w:name w:val="Szövegtörzs (5)_"/>
    <w:basedOn w:val="Bekezdsalapbettpusa"/>
    <w:link w:val="Szvegtrzs50"/>
    <w:rsid w:val="00F44844"/>
    <w:rPr>
      <w:rFonts w:ascii="Arial" w:eastAsia="Arial" w:hAnsi="Arial" w:cs="Arial"/>
      <w:i/>
      <w:iCs/>
      <w:shd w:val="clear" w:color="auto" w:fill="FFFFFF"/>
    </w:rPr>
  </w:style>
  <w:style w:type="paragraph" w:customStyle="1" w:styleId="Szvegtrzs50">
    <w:name w:val="Szövegtörzs (5)"/>
    <w:basedOn w:val="Norml"/>
    <w:link w:val="Szvegtrzs5"/>
    <w:rsid w:val="00F44844"/>
    <w:pPr>
      <w:widowControl w:val="0"/>
      <w:shd w:val="clear" w:color="auto" w:fill="FFFFFF"/>
      <w:spacing w:line="410" w:lineRule="exact"/>
      <w:jc w:val="both"/>
    </w:pPr>
    <w:rPr>
      <w:rFonts w:ascii="Arial" w:eastAsia="Arial" w:hAnsi="Arial" w:cs="Arial"/>
      <w:i/>
      <w:iCs/>
      <w:sz w:val="20"/>
      <w:lang w:eastAsia="hu-HU"/>
    </w:rPr>
  </w:style>
  <w:style w:type="paragraph" w:customStyle="1" w:styleId="BPmegszlts">
    <w:name w:val="BP_megszólítás"/>
    <w:basedOn w:val="Norml"/>
    <w:qFormat/>
    <w:rsid w:val="00F44844"/>
    <w:pPr>
      <w:spacing w:before="440" w:after="320" w:line="276" w:lineRule="auto"/>
    </w:pPr>
    <w:rPr>
      <w:rFonts w:ascii="Arial" w:eastAsia="Calibri" w:hAnsi="Arial" w:cs="Arial"/>
      <w:noProof/>
      <w:szCs w:val="22"/>
      <w:lang w:eastAsia="hu-HU"/>
    </w:rPr>
  </w:style>
  <w:style w:type="table" w:styleId="Vilgoslista1jellszn">
    <w:name w:val="Light List Accent 1"/>
    <w:basedOn w:val="Normltblzat"/>
    <w:uiPriority w:val="61"/>
    <w:semiHidden/>
    <w:unhideWhenUsed/>
    <w:rsid w:val="00F4484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blzatrcsos45jellszn">
    <w:name w:val="Grid Table 4 Accent 5"/>
    <w:basedOn w:val="Normltblzat"/>
    <w:uiPriority w:val="49"/>
    <w:rsid w:val="00F44844"/>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0823">
      <w:bodyDiv w:val="1"/>
      <w:marLeft w:val="0"/>
      <w:marRight w:val="0"/>
      <w:marTop w:val="0"/>
      <w:marBottom w:val="0"/>
      <w:divBdr>
        <w:top w:val="none" w:sz="0" w:space="0" w:color="auto"/>
        <w:left w:val="none" w:sz="0" w:space="0" w:color="auto"/>
        <w:bottom w:val="none" w:sz="0" w:space="0" w:color="auto"/>
        <w:right w:val="none" w:sz="0" w:space="0" w:color="auto"/>
      </w:divBdr>
    </w:div>
    <w:div w:id="24909863">
      <w:bodyDiv w:val="1"/>
      <w:marLeft w:val="0"/>
      <w:marRight w:val="0"/>
      <w:marTop w:val="0"/>
      <w:marBottom w:val="0"/>
      <w:divBdr>
        <w:top w:val="none" w:sz="0" w:space="0" w:color="auto"/>
        <w:left w:val="none" w:sz="0" w:space="0" w:color="auto"/>
        <w:bottom w:val="none" w:sz="0" w:space="0" w:color="auto"/>
        <w:right w:val="none" w:sz="0" w:space="0" w:color="auto"/>
      </w:divBdr>
    </w:div>
    <w:div w:id="33430499">
      <w:bodyDiv w:val="1"/>
      <w:marLeft w:val="0"/>
      <w:marRight w:val="0"/>
      <w:marTop w:val="0"/>
      <w:marBottom w:val="0"/>
      <w:divBdr>
        <w:top w:val="none" w:sz="0" w:space="0" w:color="auto"/>
        <w:left w:val="none" w:sz="0" w:space="0" w:color="auto"/>
        <w:bottom w:val="none" w:sz="0" w:space="0" w:color="auto"/>
        <w:right w:val="none" w:sz="0" w:space="0" w:color="auto"/>
      </w:divBdr>
    </w:div>
    <w:div w:id="40834642">
      <w:bodyDiv w:val="1"/>
      <w:marLeft w:val="0"/>
      <w:marRight w:val="0"/>
      <w:marTop w:val="0"/>
      <w:marBottom w:val="0"/>
      <w:divBdr>
        <w:top w:val="none" w:sz="0" w:space="0" w:color="auto"/>
        <w:left w:val="none" w:sz="0" w:space="0" w:color="auto"/>
        <w:bottom w:val="none" w:sz="0" w:space="0" w:color="auto"/>
        <w:right w:val="none" w:sz="0" w:space="0" w:color="auto"/>
      </w:divBdr>
    </w:div>
    <w:div w:id="42992305">
      <w:bodyDiv w:val="1"/>
      <w:marLeft w:val="0"/>
      <w:marRight w:val="0"/>
      <w:marTop w:val="0"/>
      <w:marBottom w:val="0"/>
      <w:divBdr>
        <w:top w:val="none" w:sz="0" w:space="0" w:color="auto"/>
        <w:left w:val="none" w:sz="0" w:space="0" w:color="auto"/>
        <w:bottom w:val="none" w:sz="0" w:space="0" w:color="auto"/>
        <w:right w:val="none" w:sz="0" w:space="0" w:color="auto"/>
      </w:divBdr>
    </w:div>
    <w:div w:id="57017171">
      <w:bodyDiv w:val="1"/>
      <w:marLeft w:val="0"/>
      <w:marRight w:val="0"/>
      <w:marTop w:val="0"/>
      <w:marBottom w:val="0"/>
      <w:divBdr>
        <w:top w:val="none" w:sz="0" w:space="0" w:color="auto"/>
        <w:left w:val="none" w:sz="0" w:space="0" w:color="auto"/>
        <w:bottom w:val="none" w:sz="0" w:space="0" w:color="auto"/>
        <w:right w:val="none" w:sz="0" w:space="0" w:color="auto"/>
      </w:divBdr>
    </w:div>
    <w:div w:id="89929546">
      <w:bodyDiv w:val="1"/>
      <w:marLeft w:val="0"/>
      <w:marRight w:val="0"/>
      <w:marTop w:val="0"/>
      <w:marBottom w:val="0"/>
      <w:divBdr>
        <w:top w:val="none" w:sz="0" w:space="0" w:color="auto"/>
        <w:left w:val="none" w:sz="0" w:space="0" w:color="auto"/>
        <w:bottom w:val="none" w:sz="0" w:space="0" w:color="auto"/>
        <w:right w:val="none" w:sz="0" w:space="0" w:color="auto"/>
      </w:divBdr>
    </w:div>
    <w:div w:id="91977172">
      <w:bodyDiv w:val="1"/>
      <w:marLeft w:val="0"/>
      <w:marRight w:val="0"/>
      <w:marTop w:val="0"/>
      <w:marBottom w:val="0"/>
      <w:divBdr>
        <w:top w:val="none" w:sz="0" w:space="0" w:color="auto"/>
        <w:left w:val="none" w:sz="0" w:space="0" w:color="auto"/>
        <w:bottom w:val="none" w:sz="0" w:space="0" w:color="auto"/>
        <w:right w:val="none" w:sz="0" w:space="0" w:color="auto"/>
      </w:divBdr>
    </w:div>
    <w:div w:id="99304200">
      <w:bodyDiv w:val="1"/>
      <w:marLeft w:val="0"/>
      <w:marRight w:val="0"/>
      <w:marTop w:val="0"/>
      <w:marBottom w:val="0"/>
      <w:divBdr>
        <w:top w:val="none" w:sz="0" w:space="0" w:color="auto"/>
        <w:left w:val="none" w:sz="0" w:space="0" w:color="auto"/>
        <w:bottom w:val="none" w:sz="0" w:space="0" w:color="auto"/>
        <w:right w:val="none" w:sz="0" w:space="0" w:color="auto"/>
      </w:divBdr>
    </w:div>
    <w:div w:id="103620171">
      <w:bodyDiv w:val="1"/>
      <w:marLeft w:val="0"/>
      <w:marRight w:val="0"/>
      <w:marTop w:val="0"/>
      <w:marBottom w:val="0"/>
      <w:divBdr>
        <w:top w:val="none" w:sz="0" w:space="0" w:color="auto"/>
        <w:left w:val="none" w:sz="0" w:space="0" w:color="auto"/>
        <w:bottom w:val="none" w:sz="0" w:space="0" w:color="auto"/>
        <w:right w:val="none" w:sz="0" w:space="0" w:color="auto"/>
      </w:divBdr>
    </w:div>
    <w:div w:id="109790338">
      <w:bodyDiv w:val="1"/>
      <w:marLeft w:val="0"/>
      <w:marRight w:val="0"/>
      <w:marTop w:val="0"/>
      <w:marBottom w:val="0"/>
      <w:divBdr>
        <w:top w:val="none" w:sz="0" w:space="0" w:color="auto"/>
        <w:left w:val="none" w:sz="0" w:space="0" w:color="auto"/>
        <w:bottom w:val="none" w:sz="0" w:space="0" w:color="auto"/>
        <w:right w:val="none" w:sz="0" w:space="0" w:color="auto"/>
      </w:divBdr>
    </w:div>
    <w:div w:id="141630155">
      <w:bodyDiv w:val="1"/>
      <w:marLeft w:val="0"/>
      <w:marRight w:val="0"/>
      <w:marTop w:val="0"/>
      <w:marBottom w:val="0"/>
      <w:divBdr>
        <w:top w:val="none" w:sz="0" w:space="0" w:color="auto"/>
        <w:left w:val="none" w:sz="0" w:space="0" w:color="auto"/>
        <w:bottom w:val="none" w:sz="0" w:space="0" w:color="auto"/>
        <w:right w:val="none" w:sz="0" w:space="0" w:color="auto"/>
      </w:divBdr>
    </w:div>
    <w:div w:id="143083947">
      <w:bodyDiv w:val="1"/>
      <w:marLeft w:val="0"/>
      <w:marRight w:val="0"/>
      <w:marTop w:val="0"/>
      <w:marBottom w:val="0"/>
      <w:divBdr>
        <w:top w:val="none" w:sz="0" w:space="0" w:color="auto"/>
        <w:left w:val="none" w:sz="0" w:space="0" w:color="auto"/>
        <w:bottom w:val="none" w:sz="0" w:space="0" w:color="auto"/>
        <w:right w:val="none" w:sz="0" w:space="0" w:color="auto"/>
      </w:divBdr>
    </w:div>
    <w:div w:id="158273180">
      <w:bodyDiv w:val="1"/>
      <w:marLeft w:val="0"/>
      <w:marRight w:val="0"/>
      <w:marTop w:val="0"/>
      <w:marBottom w:val="0"/>
      <w:divBdr>
        <w:top w:val="none" w:sz="0" w:space="0" w:color="auto"/>
        <w:left w:val="none" w:sz="0" w:space="0" w:color="auto"/>
        <w:bottom w:val="none" w:sz="0" w:space="0" w:color="auto"/>
        <w:right w:val="none" w:sz="0" w:space="0" w:color="auto"/>
      </w:divBdr>
    </w:div>
    <w:div w:id="188613356">
      <w:bodyDiv w:val="1"/>
      <w:marLeft w:val="0"/>
      <w:marRight w:val="0"/>
      <w:marTop w:val="0"/>
      <w:marBottom w:val="0"/>
      <w:divBdr>
        <w:top w:val="none" w:sz="0" w:space="0" w:color="auto"/>
        <w:left w:val="none" w:sz="0" w:space="0" w:color="auto"/>
        <w:bottom w:val="none" w:sz="0" w:space="0" w:color="auto"/>
        <w:right w:val="none" w:sz="0" w:space="0" w:color="auto"/>
      </w:divBdr>
    </w:div>
    <w:div w:id="192040624">
      <w:bodyDiv w:val="1"/>
      <w:marLeft w:val="0"/>
      <w:marRight w:val="0"/>
      <w:marTop w:val="0"/>
      <w:marBottom w:val="0"/>
      <w:divBdr>
        <w:top w:val="none" w:sz="0" w:space="0" w:color="auto"/>
        <w:left w:val="none" w:sz="0" w:space="0" w:color="auto"/>
        <w:bottom w:val="none" w:sz="0" w:space="0" w:color="auto"/>
        <w:right w:val="none" w:sz="0" w:space="0" w:color="auto"/>
      </w:divBdr>
    </w:div>
    <w:div w:id="217134912">
      <w:bodyDiv w:val="1"/>
      <w:marLeft w:val="0"/>
      <w:marRight w:val="0"/>
      <w:marTop w:val="0"/>
      <w:marBottom w:val="0"/>
      <w:divBdr>
        <w:top w:val="none" w:sz="0" w:space="0" w:color="auto"/>
        <w:left w:val="none" w:sz="0" w:space="0" w:color="auto"/>
        <w:bottom w:val="none" w:sz="0" w:space="0" w:color="auto"/>
        <w:right w:val="none" w:sz="0" w:space="0" w:color="auto"/>
      </w:divBdr>
    </w:div>
    <w:div w:id="232010285">
      <w:bodyDiv w:val="1"/>
      <w:marLeft w:val="0"/>
      <w:marRight w:val="0"/>
      <w:marTop w:val="0"/>
      <w:marBottom w:val="0"/>
      <w:divBdr>
        <w:top w:val="none" w:sz="0" w:space="0" w:color="auto"/>
        <w:left w:val="none" w:sz="0" w:space="0" w:color="auto"/>
        <w:bottom w:val="none" w:sz="0" w:space="0" w:color="auto"/>
        <w:right w:val="none" w:sz="0" w:space="0" w:color="auto"/>
      </w:divBdr>
    </w:div>
    <w:div w:id="243270379">
      <w:bodyDiv w:val="1"/>
      <w:marLeft w:val="0"/>
      <w:marRight w:val="0"/>
      <w:marTop w:val="0"/>
      <w:marBottom w:val="0"/>
      <w:divBdr>
        <w:top w:val="none" w:sz="0" w:space="0" w:color="auto"/>
        <w:left w:val="none" w:sz="0" w:space="0" w:color="auto"/>
        <w:bottom w:val="none" w:sz="0" w:space="0" w:color="auto"/>
        <w:right w:val="none" w:sz="0" w:space="0" w:color="auto"/>
      </w:divBdr>
    </w:div>
    <w:div w:id="248858255">
      <w:bodyDiv w:val="1"/>
      <w:marLeft w:val="0"/>
      <w:marRight w:val="0"/>
      <w:marTop w:val="0"/>
      <w:marBottom w:val="0"/>
      <w:divBdr>
        <w:top w:val="none" w:sz="0" w:space="0" w:color="auto"/>
        <w:left w:val="none" w:sz="0" w:space="0" w:color="auto"/>
        <w:bottom w:val="none" w:sz="0" w:space="0" w:color="auto"/>
        <w:right w:val="none" w:sz="0" w:space="0" w:color="auto"/>
      </w:divBdr>
    </w:div>
    <w:div w:id="255555058">
      <w:bodyDiv w:val="1"/>
      <w:marLeft w:val="0"/>
      <w:marRight w:val="0"/>
      <w:marTop w:val="0"/>
      <w:marBottom w:val="0"/>
      <w:divBdr>
        <w:top w:val="none" w:sz="0" w:space="0" w:color="auto"/>
        <w:left w:val="none" w:sz="0" w:space="0" w:color="auto"/>
        <w:bottom w:val="none" w:sz="0" w:space="0" w:color="auto"/>
        <w:right w:val="none" w:sz="0" w:space="0" w:color="auto"/>
      </w:divBdr>
    </w:div>
    <w:div w:id="262880326">
      <w:bodyDiv w:val="1"/>
      <w:marLeft w:val="0"/>
      <w:marRight w:val="0"/>
      <w:marTop w:val="0"/>
      <w:marBottom w:val="0"/>
      <w:divBdr>
        <w:top w:val="none" w:sz="0" w:space="0" w:color="auto"/>
        <w:left w:val="none" w:sz="0" w:space="0" w:color="auto"/>
        <w:bottom w:val="none" w:sz="0" w:space="0" w:color="auto"/>
        <w:right w:val="none" w:sz="0" w:space="0" w:color="auto"/>
      </w:divBdr>
    </w:div>
    <w:div w:id="302582674">
      <w:bodyDiv w:val="1"/>
      <w:marLeft w:val="0"/>
      <w:marRight w:val="0"/>
      <w:marTop w:val="0"/>
      <w:marBottom w:val="0"/>
      <w:divBdr>
        <w:top w:val="none" w:sz="0" w:space="0" w:color="auto"/>
        <w:left w:val="none" w:sz="0" w:space="0" w:color="auto"/>
        <w:bottom w:val="none" w:sz="0" w:space="0" w:color="auto"/>
        <w:right w:val="none" w:sz="0" w:space="0" w:color="auto"/>
      </w:divBdr>
    </w:div>
    <w:div w:id="312299931">
      <w:bodyDiv w:val="1"/>
      <w:marLeft w:val="0"/>
      <w:marRight w:val="0"/>
      <w:marTop w:val="0"/>
      <w:marBottom w:val="0"/>
      <w:divBdr>
        <w:top w:val="none" w:sz="0" w:space="0" w:color="auto"/>
        <w:left w:val="none" w:sz="0" w:space="0" w:color="auto"/>
        <w:bottom w:val="none" w:sz="0" w:space="0" w:color="auto"/>
        <w:right w:val="none" w:sz="0" w:space="0" w:color="auto"/>
      </w:divBdr>
    </w:div>
    <w:div w:id="316303138">
      <w:bodyDiv w:val="1"/>
      <w:marLeft w:val="0"/>
      <w:marRight w:val="0"/>
      <w:marTop w:val="0"/>
      <w:marBottom w:val="0"/>
      <w:divBdr>
        <w:top w:val="none" w:sz="0" w:space="0" w:color="auto"/>
        <w:left w:val="none" w:sz="0" w:space="0" w:color="auto"/>
        <w:bottom w:val="none" w:sz="0" w:space="0" w:color="auto"/>
        <w:right w:val="none" w:sz="0" w:space="0" w:color="auto"/>
      </w:divBdr>
    </w:div>
    <w:div w:id="317194916">
      <w:bodyDiv w:val="1"/>
      <w:marLeft w:val="0"/>
      <w:marRight w:val="0"/>
      <w:marTop w:val="0"/>
      <w:marBottom w:val="0"/>
      <w:divBdr>
        <w:top w:val="none" w:sz="0" w:space="0" w:color="auto"/>
        <w:left w:val="none" w:sz="0" w:space="0" w:color="auto"/>
        <w:bottom w:val="none" w:sz="0" w:space="0" w:color="auto"/>
        <w:right w:val="none" w:sz="0" w:space="0" w:color="auto"/>
      </w:divBdr>
    </w:div>
    <w:div w:id="327641250">
      <w:bodyDiv w:val="1"/>
      <w:marLeft w:val="0"/>
      <w:marRight w:val="0"/>
      <w:marTop w:val="0"/>
      <w:marBottom w:val="0"/>
      <w:divBdr>
        <w:top w:val="none" w:sz="0" w:space="0" w:color="auto"/>
        <w:left w:val="none" w:sz="0" w:space="0" w:color="auto"/>
        <w:bottom w:val="none" w:sz="0" w:space="0" w:color="auto"/>
        <w:right w:val="none" w:sz="0" w:space="0" w:color="auto"/>
      </w:divBdr>
    </w:div>
    <w:div w:id="339742964">
      <w:bodyDiv w:val="1"/>
      <w:marLeft w:val="0"/>
      <w:marRight w:val="0"/>
      <w:marTop w:val="0"/>
      <w:marBottom w:val="0"/>
      <w:divBdr>
        <w:top w:val="none" w:sz="0" w:space="0" w:color="auto"/>
        <w:left w:val="none" w:sz="0" w:space="0" w:color="auto"/>
        <w:bottom w:val="none" w:sz="0" w:space="0" w:color="auto"/>
        <w:right w:val="none" w:sz="0" w:space="0" w:color="auto"/>
      </w:divBdr>
    </w:div>
    <w:div w:id="340818580">
      <w:bodyDiv w:val="1"/>
      <w:marLeft w:val="0"/>
      <w:marRight w:val="0"/>
      <w:marTop w:val="0"/>
      <w:marBottom w:val="0"/>
      <w:divBdr>
        <w:top w:val="none" w:sz="0" w:space="0" w:color="auto"/>
        <w:left w:val="none" w:sz="0" w:space="0" w:color="auto"/>
        <w:bottom w:val="none" w:sz="0" w:space="0" w:color="auto"/>
        <w:right w:val="none" w:sz="0" w:space="0" w:color="auto"/>
      </w:divBdr>
    </w:div>
    <w:div w:id="347027823">
      <w:bodyDiv w:val="1"/>
      <w:marLeft w:val="0"/>
      <w:marRight w:val="0"/>
      <w:marTop w:val="0"/>
      <w:marBottom w:val="0"/>
      <w:divBdr>
        <w:top w:val="none" w:sz="0" w:space="0" w:color="auto"/>
        <w:left w:val="none" w:sz="0" w:space="0" w:color="auto"/>
        <w:bottom w:val="none" w:sz="0" w:space="0" w:color="auto"/>
        <w:right w:val="none" w:sz="0" w:space="0" w:color="auto"/>
      </w:divBdr>
    </w:div>
    <w:div w:id="356853202">
      <w:bodyDiv w:val="1"/>
      <w:marLeft w:val="0"/>
      <w:marRight w:val="0"/>
      <w:marTop w:val="0"/>
      <w:marBottom w:val="0"/>
      <w:divBdr>
        <w:top w:val="none" w:sz="0" w:space="0" w:color="auto"/>
        <w:left w:val="none" w:sz="0" w:space="0" w:color="auto"/>
        <w:bottom w:val="none" w:sz="0" w:space="0" w:color="auto"/>
        <w:right w:val="none" w:sz="0" w:space="0" w:color="auto"/>
      </w:divBdr>
    </w:div>
    <w:div w:id="367295741">
      <w:bodyDiv w:val="1"/>
      <w:marLeft w:val="0"/>
      <w:marRight w:val="0"/>
      <w:marTop w:val="0"/>
      <w:marBottom w:val="0"/>
      <w:divBdr>
        <w:top w:val="none" w:sz="0" w:space="0" w:color="auto"/>
        <w:left w:val="none" w:sz="0" w:space="0" w:color="auto"/>
        <w:bottom w:val="none" w:sz="0" w:space="0" w:color="auto"/>
        <w:right w:val="none" w:sz="0" w:space="0" w:color="auto"/>
      </w:divBdr>
    </w:div>
    <w:div w:id="398328627">
      <w:bodyDiv w:val="1"/>
      <w:marLeft w:val="0"/>
      <w:marRight w:val="0"/>
      <w:marTop w:val="0"/>
      <w:marBottom w:val="0"/>
      <w:divBdr>
        <w:top w:val="none" w:sz="0" w:space="0" w:color="auto"/>
        <w:left w:val="none" w:sz="0" w:space="0" w:color="auto"/>
        <w:bottom w:val="none" w:sz="0" w:space="0" w:color="auto"/>
        <w:right w:val="none" w:sz="0" w:space="0" w:color="auto"/>
      </w:divBdr>
    </w:div>
    <w:div w:id="403335243">
      <w:bodyDiv w:val="1"/>
      <w:marLeft w:val="0"/>
      <w:marRight w:val="0"/>
      <w:marTop w:val="0"/>
      <w:marBottom w:val="0"/>
      <w:divBdr>
        <w:top w:val="none" w:sz="0" w:space="0" w:color="auto"/>
        <w:left w:val="none" w:sz="0" w:space="0" w:color="auto"/>
        <w:bottom w:val="none" w:sz="0" w:space="0" w:color="auto"/>
        <w:right w:val="none" w:sz="0" w:space="0" w:color="auto"/>
      </w:divBdr>
    </w:div>
    <w:div w:id="407192155">
      <w:bodyDiv w:val="1"/>
      <w:marLeft w:val="0"/>
      <w:marRight w:val="0"/>
      <w:marTop w:val="0"/>
      <w:marBottom w:val="0"/>
      <w:divBdr>
        <w:top w:val="none" w:sz="0" w:space="0" w:color="auto"/>
        <w:left w:val="none" w:sz="0" w:space="0" w:color="auto"/>
        <w:bottom w:val="none" w:sz="0" w:space="0" w:color="auto"/>
        <w:right w:val="none" w:sz="0" w:space="0" w:color="auto"/>
      </w:divBdr>
    </w:div>
    <w:div w:id="412776621">
      <w:bodyDiv w:val="1"/>
      <w:marLeft w:val="0"/>
      <w:marRight w:val="0"/>
      <w:marTop w:val="0"/>
      <w:marBottom w:val="0"/>
      <w:divBdr>
        <w:top w:val="none" w:sz="0" w:space="0" w:color="auto"/>
        <w:left w:val="none" w:sz="0" w:space="0" w:color="auto"/>
        <w:bottom w:val="none" w:sz="0" w:space="0" w:color="auto"/>
        <w:right w:val="none" w:sz="0" w:space="0" w:color="auto"/>
      </w:divBdr>
    </w:div>
    <w:div w:id="447283921">
      <w:bodyDiv w:val="1"/>
      <w:marLeft w:val="0"/>
      <w:marRight w:val="0"/>
      <w:marTop w:val="0"/>
      <w:marBottom w:val="0"/>
      <w:divBdr>
        <w:top w:val="none" w:sz="0" w:space="0" w:color="auto"/>
        <w:left w:val="none" w:sz="0" w:space="0" w:color="auto"/>
        <w:bottom w:val="none" w:sz="0" w:space="0" w:color="auto"/>
        <w:right w:val="none" w:sz="0" w:space="0" w:color="auto"/>
      </w:divBdr>
    </w:div>
    <w:div w:id="453671248">
      <w:bodyDiv w:val="1"/>
      <w:marLeft w:val="0"/>
      <w:marRight w:val="0"/>
      <w:marTop w:val="0"/>
      <w:marBottom w:val="0"/>
      <w:divBdr>
        <w:top w:val="none" w:sz="0" w:space="0" w:color="auto"/>
        <w:left w:val="none" w:sz="0" w:space="0" w:color="auto"/>
        <w:bottom w:val="none" w:sz="0" w:space="0" w:color="auto"/>
        <w:right w:val="none" w:sz="0" w:space="0" w:color="auto"/>
      </w:divBdr>
    </w:div>
    <w:div w:id="473957833">
      <w:bodyDiv w:val="1"/>
      <w:marLeft w:val="0"/>
      <w:marRight w:val="0"/>
      <w:marTop w:val="0"/>
      <w:marBottom w:val="0"/>
      <w:divBdr>
        <w:top w:val="none" w:sz="0" w:space="0" w:color="auto"/>
        <w:left w:val="none" w:sz="0" w:space="0" w:color="auto"/>
        <w:bottom w:val="none" w:sz="0" w:space="0" w:color="auto"/>
        <w:right w:val="none" w:sz="0" w:space="0" w:color="auto"/>
      </w:divBdr>
    </w:div>
    <w:div w:id="485634638">
      <w:bodyDiv w:val="1"/>
      <w:marLeft w:val="0"/>
      <w:marRight w:val="0"/>
      <w:marTop w:val="0"/>
      <w:marBottom w:val="0"/>
      <w:divBdr>
        <w:top w:val="none" w:sz="0" w:space="0" w:color="auto"/>
        <w:left w:val="none" w:sz="0" w:space="0" w:color="auto"/>
        <w:bottom w:val="none" w:sz="0" w:space="0" w:color="auto"/>
        <w:right w:val="none" w:sz="0" w:space="0" w:color="auto"/>
      </w:divBdr>
    </w:div>
    <w:div w:id="506528965">
      <w:bodyDiv w:val="1"/>
      <w:marLeft w:val="0"/>
      <w:marRight w:val="0"/>
      <w:marTop w:val="0"/>
      <w:marBottom w:val="0"/>
      <w:divBdr>
        <w:top w:val="none" w:sz="0" w:space="0" w:color="auto"/>
        <w:left w:val="none" w:sz="0" w:space="0" w:color="auto"/>
        <w:bottom w:val="none" w:sz="0" w:space="0" w:color="auto"/>
        <w:right w:val="none" w:sz="0" w:space="0" w:color="auto"/>
      </w:divBdr>
    </w:div>
    <w:div w:id="512958984">
      <w:bodyDiv w:val="1"/>
      <w:marLeft w:val="0"/>
      <w:marRight w:val="0"/>
      <w:marTop w:val="0"/>
      <w:marBottom w:val="0"/>
      <w:divBdr>
        <w:top w:val="none" w:sz="0" w:space="0" w:color="auto"/>
        <w:left w:val="none" w:sz="0" w:space="0" w:color="auto"/>
        <w:bottom w:val="none" w:sz="0" w:space="0" w:color="auto"/>
        <w:right w:val="none" w:sz="0" w:space="0" w:color="auto"/>
      </w:divBdr>
    </w:div>
    <w:div w:id="532112210">
      <w:bodyDiv w:val="1"/>
      <w:marLeft w:val="0"/>
      <w:marRight w:val="0"/>
      <w:marTop w:val="0"/>
      <w:marBottom w:val="0"/>
      <w:divBdr>
        <w:top w:val="none" w:sz="0" w:space="0" w:color="auto"/>
        <w:left w:val="none" w:sz="0" w:space="0" w:color="auto"/>
        <w:bottom w:val="none" w:sz="0" w:space="0" w:color="auto"/>
        <w:right w:val="none" w:sz="0" w:space="0" w:color="auto"/>
      </w:divBdr>
    </w:div>
    <w:div w:id="545679769">
      <w:bodyDiv w:val="1"/>
      <w:marLeft w:val="0"/>
      <w:marRight w:val="0"/>
      <w:marTop w:val="0"/>
      <w:marBottom w:val="0"/>
      <w:divBdr>
        <w:top w:val="none" w:sz="0" w:space="0" w:color="auto"/>
        <w:left w:val="none" w:sz="0" w:space="0" w:color="auto"/>
        <w:bottom w:val="none" w:sz="0" w:space="0" w:color="auto"/>
        <w:right w:val="none" w:sz="0" w:space="0" w:color="auto"/>
      </w:divBdr>
    </w:div>
    <w:div w:id="548884810">
      <w:bodyDiv w:val="1"/>
      <w:marLeft w:val="0"/>
      <w:marRight w:val="0"/>
      <w:marTop w:val="0"/>
      <w:marBottom w:val="0"/>
      <w:divBdr>
        <w:top w:val="none" w:sz="0" w:space="0" w:color="auto"/>
        <w:left w:val="none" w:sz="0" w:space="0" w:color="auto"/>
        <w:bottom w:val="none" w:sz="0" w:space="0" w:color="auto"/>
        <w:right w:val="none" w:sz="0" w:space="0" w:color="auto"/>
      </w:divBdr>
    </w:div>
    <w:div w:id="552885445">
      <w:bodyDiv w:val="1"/>
      <w:marLeft w:val="0"/>
      <w:marRight w:val="0"/>
      <w:marTop w:val="0"/>
      <w:marBottom w:val="0"/>
      <w:divBdr>
        <w:top w:val="none" w:sz="0" w:space="0" w:color="auto"/>
        <w:left w:val="none" w:sz="0" w:space="0" w:color="auto"/>
        <w:bottom w:val="none" w:sz="0" w:space="0" w:color="auto"/>
        <w:right w:val="none" w:sz="0" w:space="0" w:color="auto"/>
      </w:divBdr>
    </w:div>
    <w:div w:id="555043371">
      <w:bodyDiv w:val="1"/>
      <w:marLeft w:val="0"/>
      <w:marRight w:val="0"/>
      <w:marTop w:val="0"/>
      <w:marBottom w:val="0"/>
      <w:divBdr>
        <w:top w:val="none" w:sz="0" w:space="0" w:color="auto"/>
        <w:left w:val="none" w:sz="0" w:space="0" w:color="auto"/>
        <w:bottom w:val="none" w:sz="0" w:space="0" w:color="auto"/>
        <w:right w:val="none" w:sz="0" w:space="0" w:color="auto"/>
      </w:divBdr>
    </w:div>
    <w:div w:id="561409860">
      <w:bodyDiv w:val="1"/>
      <w:marLeft w:val="0"/>
      <w:marRight w:val="0"/>
      <w:marTop w:val="0"/>
      <w:marBottom w:val="0"/>
      <w:divBdr>
        <w:top w:val="none" w:sz="0" w:space="0" w:color="auto"/>
        <w:left w:val="none" w:sz="0" w:space="0" w:color="auto"/>
        <w:bottom w:val="none" w:sz="0" w:space="0" w:color="auto"/>
        <w:right w:val="none" w:sz="0" w:space="0" w:color="auto"/>
      </w:divBdr>
    </w:div>
    <w:div w:id="562259485">
      <w:bodyDiv w:val="1"/>
      <w:marLeft w:val="0"/>
      <w:marRight w:val="0"/>
      <w:marTop w:val="0"/>
      <w:marBottom w:val="0"/>
      <w:divBdr>
        <w:top w:val="none" w:sz="0" w:space="0" w:color="auto"/>
        <w:left w:val="none" w:sz="0" w:space="0" w:color="auto"/>
        <w:bottom w:val="none" w:sz="0" w:space="0" w:color="auto"/>
        <w:right w:val="none" w:sz="0" w:space="0" w:color="auto"/>
      </w:divBdr>
    </w:div>
    <w:div w:id="569731314">
      <w:bodyDiv w:val="1"/>
      <w:marLeft w:val="0"/>
      <w:marRight w:val="0"/>
      <w:marTop w:val="0"/>
      <w:marBottom w:val="0"/>
      <w:divBdr>
        <w:top w:val="none" w:sz="0" w:space="0" w:color="auto"/>
        <w:left w:val="none" w:sz="0" w:space="0" w:color="auto"/>
        <w:bottom w:val="none" w:sz="0" w:space="0" w:color="auto"/>
        <w:right w:val="none" w:sz="0" w:space="0" w:color="auto"/>
      </w:divBdr>
    </w:div>
    <w:div w:id="576136517">
      <w:bodyDiv w:val="1"/>
      <w:marLeft w:val="0"/>
      <w:marRight w:val="0"/>
      <w:marTop w:val="0"/>
      <w:marBottom w:val="0"/>
      <w:divBdr>
        <w:top w:val="none" w:sz="0" w:space="0" w:color="auto"/>
        <w:left w:val="none" w:sz="0" w:space="0" w:color="auto"/>
        <w:bottom w:val="none" w:sz="0" w:space="0" w:color="auto"/>
        <w:right w:val="none" w:sz="0" w:space="0" w:color="auto"/>
      </w:divBdr>
    </w:div>
    <w:div w:id="608508082">
      <w:bodyDiv w:val="1"/>
      <w:marLeft w:val="0"/>
      <w:marRight w:val="0"/>
      <w:marTop w:val="0"/>
      <w:marBottom w:val="0"/>
      <w:divBdr>
        <w:top w:val="none" w:sz="0" w:space="0" w:color="auto"/>
        <w:left w:val="none" w:sz="0" w:space="0" w:color="auto"/>
        <w:bottom w:val="none" w:sz="0" w:space="0" w:color="auto"/>
        <w:right w:val="none" w:sz="0" w:space="0" w:color="auto"/>
      </w:divBdr>
    </w:div>
    <w:div w:id="627442906">
      <w:bodyDiv w:val="1"/>
      <w:marLeft w:val="0"/>
      <w:marRight w:val="0"/>
      <w:marTop w:val="0"/>
      <w:marBottom w:val="0"/>
      <w:divBdr>
        <w:top w:val="none" w:sz="0" w:space="0" w:color="auto"/>
        <w:left w:val="none" w:sz="0" w:space="0" w:color="auto"/>
        <w:bottom w:val="none" w:sz="0" w:space="0" w:color="auto"/>
        <w:right w:val="none" w:sz="0" w:space="0" w:color="auto"/>
      </w:divBdr>
    </w:div>
    <w:div w:id="637345553">
      <w:bodyDiv w:val="1"/>
      <w:marLeft w:val="0"/>
      <w:marRight w:val="0"/>
      <w:marTop w:val="0"/>
      <w:marBottom w:val="0"/>
      <w:divBdr>
        <w:top w:val="none" w:sz="0" w:space="0" w:color="auto"/>
        <w:left w:val="none" w:sz="0" w:space="0" w:color="auto"/>
        <w:bottom w:val="none" w:sz="0" w:space="0" w:color="auto"/>
        <w:right w:val="none" w:sz="0" w:space="0" w:color="auto"/>
      </w:divBdr>
    </w:div>
    <w:div w:id="641085343">
      <w:bodyDiv w:val="1"/>
      <w:marLeft w:val="0"/>
      <w:marRight w:val="0"/>
      <w:marTop w:val="0"/>
      <w:marBottom w:val="0"/>
      <w:divBdr>
        <w:top w:val="none" w:sz="0" w:space="0" w:color="auto"/>
        <w:left w:val="none" w:sz="0" w:space="0" w:color="auto"/>
        <w:bottom w:val="none" w:sz="0" w:space="0" w:color="auto"/>
        <w:right w:val="none" w:sz="0" w:space="0" w:color="auto"/>
      </w:divBdr>
    </w:div>
    <w:div w:id="663582488">
      <w:bodyDiv w:val="1"/>
      <w:marLeft w:val="0"/>
      <w:marRight w:val="0"/>
      <w:marTop w:val="0"/>
      <w:marBottom w:val="0"/>
      <w:divBdr>
        <w:top w:val="none" w:sz="0" w:space="0" w:color="auto"/>
        <w:left w:val="none" w:sz="0" w:space="0" w:color="auto"/>
        <w:bottom w:val="none" w:sz="0" w:space="0" w:color="auto"/>
        <w:right w:val="none" w:sz="0" w:space="0" w:color="auto"/>
      </w:divBdr>
    </w:div>
    <w:div w:id="721908345">
      <w:bodyDiv w:val="1"/>
      <w:marLeft w:val="0"/>
      <w:marRight w:val="0"/>
      <w:marTop w:val="0"/>
      <w:marBottom w:val="0"/>
      <w:divBdr>
        <w:top w:val="none" w:sz="0" w:space="0" w:color="auto"/>
        <w:left w:val="none" w:sz="0" w:space="0" w:color="auto"/>
        <w:bottom w:val="none" w:sz="0" w:space="0" w:color="auto"/>
        <w:right w:val="none" w:sz="0" w:space="0" w:color="auto"/>
      </w:divBdr>
    </w:div>
    <w:div w:id="737481477">
      <w:bodyDiv w:val="1"/>
      <w:marLeft w:val="0"/>
      <w:marRight w:val="0"/>
      <w:marTop w:val="0"/>
      <w:marBottom w:val="0"/>
      <w:divBdr>
        <w:top w:val="none" w:sz="0" w:space="0" w:color="auto"/>
        <w:left w:val="none" w:sz="0" w:space="0" w:color="auto"/>
        <w:bottom w:val="none" w:sz="0" w:space="0" w:color="auto"/>
        <w:right w:val="none" w:sz="0" w:space="0" w:color="auto"/>
      </w:divBdr>
    </w:div>
    <w:div w:id="737749739">
      <w:bodyDiv w:val="1"/>
      <w:marLeft w:val="0"/>
      <w:marRight w:val="0"/>
      <w:marTop w:val="0"/>
      <w:marBottom w:val="0"/>
      <w:divBdr>
        <w:top w:val="none" w:sz="0" w:space="0" w:color="auto"/>
        <w:left w:val="none" w:sz="0" w:space="0" w:color="auto"/>
        <w:bottom w:val="none" w:sz="0" w:space="0" w:color="auto"/>
        <w:right w:val="none" w:sz="0" w:space="0" w:color="auto"/>
      </w:divBdr>
    </w:div>
    <w:div w:id="743455859">
      <w:bodyDiv w:val="1"/>
      <w:marLeft w:val="0"/>
      <w:marRight w:val="0"/>
      <w:marTop w:val="0"/>
      <w:marBottom w:val="0"/>
      <w:divBdr>
        <w:top w:val="none" w:sz="0" w:space="0" w:color="auto"/>
        <w:left w:val="none" w:sz="0" w:space="0" w:color="auto"/>
        <w:bottom w:val="none" w:sz="0" w:space="0" w:color="auto"/>
        <w:right w:val="none" w:sz="0" w:space="0" w:color="auto"/>
      </w:divBdr>
    </w:div>
    <w:div w:id="753818176">
      <w:bodyDiv w:val="1"/>
      <w:marLeft w:val="0"/>
      <w:marRight w:val="0"/>
      <w:marTop w:val="0"/>
      <w:marBottom w:val="0"/>
      <w:divBdr>
        <w:top w:val="none" w:sz="0" w:space="0" w:color="auto"/>
        <w:left w:val="none" w:sz="0" w:space="0" w:color="auto"/>
        <w:bottom w:val="none" w:sz="0" w:space="0" w:color="auto"/>
        <w:right w:val="none" w:sz="0" w:space="0" w:color="auto"/>
      </w:divBdr>
    </w:div>
    <w:div w:id="759564866">
      <w:bodyDiv w:val="1"/>
      <w:marLeft w:val="0"/>
      <w:marRight w:val="0"/>
      <w:marTop w:val="0"/>
      <w:marBottom w:val="0"/>
      <w:divBdr>
        <w:top w:val="none" w:sz="0" w:space="0" w:color="auto"/>
        <w:left w:val="none" w:sz="0" w:space="0" w:color="auto"/>
        <w:bottom w:val="none" w:sz="0" w:space="0" w:color="auto"/>
        <w:right w:val="none" w:sz="0" w:space="0" w:color="auto"/>
      </w:divBdr>
    </w:div>
    <w:div w:id="762412265">
      <w:bodyDiv w:val="1"/>
      <w:marLeft w:val="0"/>
      <w:marRight w:val="0"/>
      <w:marTop w:val="0"/>
      <w:marBottom w:val="0"/>
      <w:divBdr>
        <w:top w:val="none" w:sz="0" w:space="0" w:color="auto"/>
        <w:left w:val="none" w:sz="0" w:space="0" w:color="auto"/>
        <w:bottom w:val="none" w:sz="0" w:space="0" w:color="auto"/>
        <w:right w:val="none" w:sz="0" w:space="0" w:color="auto"/>
      </w:divBdr>
    </w:div>
    <w:div w:id="787092191">
      <w:bodyDiv w:val="1"/>
      <w:marLeft w:val="0"/>
      <w:marRight w:val="0"/>
      <w:marTop w:val="0"/>
      <w:marBottom w:val="0"/>
      <w:divBdr>
        <w:top w:val="none" w:sz="0" w:space="0" w:color="auto"/>
        <w:left w:val="none" w:sz="0" w:space="0" w:color="auto"/>
        <w:bottom w:val="none" w:sz="0" w:space="0" w:color="auto"/>
        <w:right w:val="none" w:sz="0" w:space="0" w:color="auto"/>
      </w:divBdr>
    </w:div>
    <w:div w:id="788085765">
      <w:bodyDiv w:val="1"/>
      <w:marLeft w:val="0"/>
      <w:marRight w:val="0"/>
      <w:marTop w:val="0"/>
      <w:marBottom w:val="0"/>
      <w:divBdr>
        <w:top w:val="none" w:sz="0" w:space="0" w:color="auto"/>
        <w:left w:val="none" w:sz="0" w:space="0" w:color="auto"/>
        <w:bottom w:val="none" w:sz="0" w:space="0" w:color="auto"/>
        <w:right w:val="none" w:sz="0" w:space="0" w:color="auto"/>
      </w:divBdr>
    </w:div>
    <w:div w:id="792091908">
      <w:bodyDiv w:val="1"/>
      <w:marLeft w:val="0"/>
      <w:marRight w:val="0"/>
      <w:marTop w:val="0"/>
      <w:marBottom w:val="0"/>
      <w:divBdr>
        <w:top w:val="none" w:sz="0" w:space="0" w:color="auto"/>
        <w:left w:val="none" w:sz="0" w:space="0" w:color="auto"/>
        <w:bottom w:val="none" w:sz="0" w:space="0" w:color="auto"/>
        <w:right w:val="none" w:sz="0" w:space="0" w:color="auto"/>
      </w:divBdr>
    </w:div>
    <w:div w:id="817385942">
      <w:bodyDiv w:val="1"/>
      <w:marLeft w:val="0"/>
      <w:marRight w:val="0"/>
      <w:marTop w:val="0"/>
      <w:marBottom w:val="0"/>
      <w:divBdr>
        <w:top w:val="none" w:sz="0" w:space="0" w:color="auto"/>
        <w:left w:val="none" w:sz="0" w:space="0" w:color="auto"/>
        <w:bottom w:val="none" w:sz="0" w:space="0" w:color="auto"/>
        <w:right w:val="none" w:sz="0" w:space="0" w:color="auto"/>
      </w:divBdr>
    </w:div>
    <w:div w:id="829950663">
      <w:bodyDiv w:val="1"/>
      <w:marLeft w:val="0"/>
      <w:marRight w:val="0"/>
      <w:marTop w:val="0"/>
      <w:marBottom w:val="0"/>
      <w:divBdr>
        <w:top w:val="none" w:sz="0" w:space="0" w:color="auto"/>
        <w:left w:val="none" w:sz="0" w:space="0" w:color="auto"/>
        <w:bottom w:val="none" w:sz="0" w:space="0" w:color="auto"/>
        <w:right w:val="none" w:sz="0" w:space="0" w:color="auto"/>
      </w:divBdr>
    </w:div>
    <w:div w:id="833574093">
      <w:bodyDiv w:val="1"/>
      <w:marLeft w:val="0"/>
      <w:marRight w:val="0"/>
      <w:marTop w:val="0"/>
      <w:marBottom w:val="0"/>
      <w:divBdr>
        <w:top w:val="none" w:sz="0" w:space="0" w:color="auto"/>
        <w:left w:val="none" w:sz="0" w:space="0" w:color="auto"/>
        <w:bottom w:val="none" w:sz="0" w:space="0" w:color="auto"/>
        <w:right w:val="none" w:sz="0" w:space="0" w:color="auto"/>
      </w:divBdr>
    </w:div>
    <w:div w:id="860168907">
      <w:bodyDiv w:val="1"/>
      <w:marLeft w:val="0"/>
      <w:marRight w:val="0"/>
      <w:marTop w:val="0"/>
      <w:marBottom w:val="0"/>
      <w:divBdr>
        <w:top w:val="none" w:sz="0" w:space="0" w:color="auto"/>
        <w:left w:val="none" w:sz="0" w:space="0" w:color="auto"/>
        <w:bottom w:val="none" w:sz="0" w:space="0" w:color="auto"/>
        <w:right w:val="none" w:sz="0" w:space="0" w:color="auto"/>
      </w:divBdr>
    </w:div>
    <w:div w:id="862744976">
      <w:bodyDiv w:val="1"/>
      <w:marLeft w:val="0"/>
      <w:marRight w:val="0"/>
      <w:marTop w:val="0"/>
      <w:marBottom w:val="0"/>
      <w:divBdr>
        <w:top w:val="none" w:sz="0" w:space="0" w:color="auto"/>
        <w:left w:val="none" w:sz="0" w:space="0" w:color="auto"/>
        <w:bottom w:val="none" w:sz="0" w:space="0" w:color="auto"/>
        <w:right w:val="none" w:sz="0" w:space="0" w:color="auto"/>
      </w:divBdr>
    </w:div>
    <w:div w:id="889540120">
      <w:bodyDiv w:val="1"/>
      <w:marLeft w:val="0"/>
      <w:marRight w:val="0"/>
      <w:marTop w:val="0"/>
      <w:marBottom w:val="0"/>
      <w:divBdr>
        <w:top w:val="none" w:sz="0" w:space="0" w:color="auto"/>
        <w:left w:val="none" w:sz="0" w:space="0" w:color="auto"/>
        <w:bottom w:val="none" w:sz="0" w:space="0" w:color="auto"/>
        <w:right w:val="none" w:sz="0" w:space="0" w:color="auto"/>
      </w:divBdr>
    </w:div>
    <w:div w:id="907494480">
      <w:bodyDiv w:val="1"/>
      <w:marLeft w:val="0"/>
      <w:marRight w:val="0"/>
      <w:marTop w:val="0"/>
      <w:marBottom w:val="0"/>
      <w:divBdr>
        <w:top w:val="none" w:sz="0" w:space="0" w:color="auto"/>
        <w:left w:val="none" w:sz="0" w:space="0" w:color="auto"/>
        <w:bottom w:val="none" w:sz="0" w:space="0" w:color="auto"/>
        <w:right w:val="none" w:sz="0" w:space="0" w:color="auto"/>
      </w:divBdr>
    </w:div>
    <w:div w:id="919755053">
      <w:bodyDiv w:val="1"/>
      <w:marLeft w:val="0"/>
      <w:marRight w:val="0"/>
      <w:marTop w:val="0"/>
      <w:marBottom w:val="0"/>
      <w:divBdr>
        <w:top w:val="none" w:sz="0" w:space="0" w:color="auto"/>
        <w:left w:val="none" w:sz="0" w:space="0" w:color="auto"/>
        <w:bottom w:val="none" w:sz="0" w:space="0" w:color="auto"/>
        <w:right w:val="none" w:sz="0" w:space="0" w:color="auto"/>
      </w:divBdr>
    </w:div>
    <w:div w:id="925774249">
      <w:bodyDiv w:val="1"/>
      <w:marLeft w:val="0"/>
      <w:marRight w:val="0"/>
      <w:marTop w:val="0"/>
      <w:marBottom w:val="0"/>
      <w:divBdr>
        <w:top w:val="none" w:sz="0" w:space="0" w:color="auto"/>
        <w:left w:val="none" w:sz="0" w:space="0" w:color="auto"/>
        <w:bottom w:val="none" w:sz="0" w:space="0" w:color="auto"/>
        <w:right w:val="none" w:sz="0" w:space="0" w:color="auto"/>
      </w:divBdr>
    </w:div>
    <w:div w:id="931858401">
      <w:bodyDiv w:val="1"/>
      <w:marLeft w:val="0"/>
      <w:marRight w:val="0"/>
      <w:marTop w:val="0"/>
      <w:marBottom w:val="0"/>
      <w:divBdr>
        <w:top w:val="none" w:sz="0" w:space="0" w:color="auto"/>
        <w:left w:val="none" w:sz="0" w:space="0" w:color="auto"/>
        <w:bottom w:val="none" w:sz="0" w:space="0" w:color="auto"/>
        <w:right w:val="none" w:sz="0" w:space="0" w:color="auto"/>
      </w:divBdr>
    </w:div>
    <w:div w:id="932669010">
      <w:bodyDiv w:val="1"/>
      <w:marLeft w:val="0"/>
      <w:marRight w:val="0"/>
      <w:marTop w:val="0"/>
      <w:marBottom w:val="0"/>
      <w:divBdr>
        <w:top w:val="none" w:sz="0" w:space="0" w:color="auto"/>
        <w:left w:val="none" w:sz="0" w:space="0" w:color="auto"/>
        <w:bottom w:val="none" w:sz="0" w:space="0" w:color="auto"/>
        <w:right w:val="none" w:sz="0" w:space="0" w:color="auto"/>
      </w:divBdr>
    </w:div>
    <w:div w:id="935674083">
      <w:bodyDiv w:val="1"/>
      <w:marLeft w:val="0"/>
      <w:marRight w:val="0"/>
      <w:marTop w:val="0"/>
      <w:marBottom w:val="0"/>
      <w:divBdr>
        <w:top w:val="none" w:sz="0" w:space="0" w:color="auto"/>
        <w:left w:val="none" w:sz="0" w:space="0" w:color="auto"/>
        <w:bottom w:val="none" w:sz="0" w:space="0" w:color="auto"/>
        <w:right w:val="none" w:sz="0" w:space="0" w:color="auto"/>
      </w:divBdr>
    </w:div>
    <w:div w:id="952591881">
      <w:bodyDiv w:val="1"/>
      <w:marLeft w:val="0"/>
      <w:marRight w:val="0"/>
      <w:marTop w:val="0"/>
      <w:marBottom w:val="0"/>
      <w:divBdr>
        <w:top w:val="none" w:sz="0" w:space="0" w:color="auto"/>
        <w:left w:val="none" w:sz="0" w:space="0" w:color="auto"/>
        <w:bottom w:val="none" w:sz="0" w:space="0" w:color="auto"/>
        <w:right w:val="none" w:sz="0" w:space="0" w:color="auto"/>
      </w:divBdr>
    </w:div>
    <w:div w:id="990986877">
      <w:bodyDiv w:val="1"/>
      <w:marLeft w:val="0"/>
      <w:marRight w:val="0"/>
      <w:marTop w:val="0"/>
      <w:marBottom w:val="0"/>
      <w:divBdr>
        <w:top w:val="none" w:sz="0" w:space="0" w:color="auto"/>
        <w:left w:val="none" w:sz="0" w:space="0" w:color="auto"/>
        <w:bottom w:val="none" w:sz="0" w:space="0" w:color="auto"/>
        <w:right w:val="none" w:sz="0" w:space="0" w:color="auto"/>
      </w:divBdr>
    </w:div>
    <w:div w:id="993922212">
      <w:bodyDiv w:val="1"/>
      <w:marLeft w:val="0"/>
      <w:marRight w:val="0"/>
      <w:marTop w:val="0"/>
      <w:marBottom w:val="0"/>
      <w:divBdr>
        <w:top w:val="none" w:sz="0" w:space="0" w:color="auto"/>
        <w:left w:val="none" w:sz="0" w:space="0" w:color="auto"/>
        <w:bottom w:val="none" w:sz="0" w:space="0" w:color="auto"/>
        <w:right w:val="none" w:sz="0" w:space="0" w:color="auto"/>
      </w:divBdr>
    </w:div>
    <w:div w:id="996878792">
      <w:bodyDiv w:val="1"/>
      <w:marLeft w:val="0"/>
      <w:marRight w:val="0"/>
      <w:marTop w:val="0"/>
      <w:marBottom w:val="0"/>
      <w:divBdr>
        <w:top w:val="none" w:sz="0" w:space="0" w:color="auto"/>
        <w:left w:val="none" w:sz="0" w:space="0" w:color="auto"/>
        <w:bottom w:val="none" w:sz="0" w:space="0" w:color="auto"/>
        <w:right w:val="none" w:sz="0" w:space="0" w:color="auto"/>
      </w:divBdr>
    </w:div>
    <w:div w:id="1012143537">
      <w:bodyDiv w:val="1"/>
      <w:marLeft w:val="0"/>
      <w:marRight w:val="0"/>
      <w:marTop w:val="0"/>
      <w:marBottom w:val="0"/>
      <w:divBdr>
        <w:top w:val="none" w:sz="0" w:space="0" w:color="auto"/>
        <w:left w:val="none" w:sz="0" w:space="0" w:color="auto"/>
        <w:bottom w:val="none" w:sz="0" w:space="0" w:color="auto"/>
        <w:right w:val="none" w:sz="0" w:space="0" w:color="auto"/>
      </w:divBdr>
    </w:div>
    <w:div w:id="1013872260">
      <w:bodyDiv w:val="1"/>
      <w:marLeft w:val="0"/>
      <w:marRight w:val="0"/>
      <w:marTop w:val="0"/>
      <w:marBottom w:val="0"/>
      <w:divBdr>
        <w:top w:val="none" w:sz="0" w:space="0" w:color="auto"/>
        <w:left w:val="none" w:sz="0" w:space="0" w:color="auto"/>
        <w:bottom w:val="none" w:sz="0" w:space="0" w:color="auto"/>
        <w:right w:val="none" w:sz="0" w:space="0" w:color="auto"/>
      </w:divBdr>
    </w:div>
    <w:div w:id="1022975898">
      <w:bodyDiv w:val="1"/>
      <w:marLeft w:val="0"/>
      <w:marRight w:val="0"/>
      <w:marTop w:val="0"/>
      <w:marBottom w:val="0"/>
      <w:divBdr>
        <w:top w:val="none" w:sz="0" w:space="0" w:color="auto"/>
        <w:left w:val="none" w:sz="0" w:space="0" w:color="auto"/>
        <w:bottom w:val="none" w:sz="0" w:space="0" w:color="auto"/>
        <w:right w:val="none" w:sz="0" w:space="0" w:color="auto"/>
      </w:divBdr>
    </w:div>
    <w:div w:id="1049959720">
      <w:bodyDiv w:val="1"/>
      <w:marLeft w:val="0"/>
      <w:marRight w:val="0"/>
      <w:marTop w:val="0"/>
      <w:marBottom w:val="0"/>
      <w:divBdr>
        <w:top w:val="none" w:sz="0" w:space="0" w:color="auto"/>
        <w:left w:val="none" w:sz="0" w:space="0" w:color="auto"/>
        <w:bottom w:val="none" w:sz="0" w:space="0" w:color="auto"/>
        <w:right w:val="none" w:sz="0" w:space="0" w:color="auto"/>
      </w:divBdr>
    </w:div>
    <w:div w:id="1072627992">
      <w:bodyDiv w:val="1"/>
      <w:marLeft w:val="0"/>
      <w:marRight w:val="0"/>
      <w:marTop w:val="0"/>
      <w:marBottom w:val="0"/>
      <w:divBdr>
        <w:top w:val="none" w:sz="0" w:space="0" w:color="auto"/>
        <w:left w:val="none" w:sz="0" w:space="0" w:color="auto"/>
        <w:bottom w:val="none" w:sz="0" w:space="0" w:color="auto"/>
        <w:right w:val="none" w:sz="0" w:space="0" w:color="auto"/>
      </w:divBdr>
    </w:div>
    <w:div w:id="1096247764">
      <w:bodyDiv w:val="1"/>
      <w:marLeft w:val="0"/>
      <w:marRight w:val="0"/>
      <w:marTop w:val="0"/>
      <w:marBottom w:val="0"/>
      <w:divBdr>
        <w:top w:val="none" w:sz="0" w:space="0" w:color="auto"/>
        <w:left w:val="none" w:sz="0" w:space="0" w:color="auto"/>
        <w:bottom w:val="none" w:sz="0" w:space="0" w:color="auto"/>
        <w:right w:val="none" w:sz="0" w:space="0" w:color="auto"/>
      </w:divBdr>
    </w:div>
    <w:div w:id="1105031969">
      <w:bodyDiv w:val="1"/>
      <w:marLeft w:val="0"/>
      <w:marRight w:val="0"/>
      <w:marTop w:val="0"/>
      <w:marBottom w:val="0"/>
      <w:divBdr>
        <w:top w:val="none" w:sz="0" w:space="0" w:color="auto"/>
        <w:left w:val="none" w:sz="0" w:space="0" w:color="auto"/>
        <w:bottom w:val="none" w:sz="0" w:space="0" w:color="auto"/>
        <w:right w:val="none" w:sz="0" w:space="0" w:color="auto"/>
      </w:divBdr>
    </w:div>
    <w:div w:id="1128359976">
      <w:bodyDiv w:val="1"/>
      <w:marLeft w:val="0"/>
      <w:marRight w:val="0"/>
      <w:marTop w:val="0"/>
      <w:marBottom w:val="0"/>
      <w:divBdr>
        <w:top w:val="none" w:sz="0" w:space="0" w:color="auto"/>
        <w:left w:val="none" w:sz="0" w:space="0" w:color="auto"/>
        <w:bottom w:val="none" w:sz="0" w:space="0" w:color="auto"/>
        <w:right w:val="none" w:sz="0" w:space="0" w:color="auto"/>
      </w:divBdr>
    </w:div>
    <w:div w:id="1131902712">
      <w:bodyDiv w:val="1"/>
      <w:marLeft w:val="0"/>
      <w:marRight w:val="0"/>
      <w:marTop w:val="0"/>
      <w:marBottom w:val="0"/>
      <w:divBdr>
        <w:top w:val="none" w:sz="0" w:space="0" w:color="auto"/>
        <w:left w:val="none" w:sz="0" w:space="0" w:color="auto"/>
        <w:bottom w:val="none" w:sz="0" w:space="0" w:color="auto"/>
        <w:right w:val="none" w:sz="0" w:space="0" w:color="auto"/>
      </w:divBdr>
    </w:div>
    <w:div w:id="1134637795">
      <w:bodyDiv w:val="1"/>
      <w:marLeft w:val="0"/>
      <w:marRight w:val="0"/>
      <w:marTop w:val="0"/>
      <w:marBottom w:val="0"/>
      <w:divBdr>
        <w:top w:val="none" w:sz="0" w:space="0" w:color="auto"/>
        <w:left w:val="none" w:sz="0" w:space="0" w:color="auto"/>
        <w:bottom w:val="none" w:sz="0" w:space="0" w:color="auto"/>
        <w:right w:val="none" w:sz="0" w:space="0" w:color="auto"/>
      </w:divBdr>
    </w:div>
    <w:div w:id="1135835124">
      <w:bodyDiv w:val="1"/>
      <w:marLeft w:val="0"/>
      <w:marRight w:val="0"/>
      <w:marTop w:val="0"/>
      <w:marBottom w:val="0"/>
      <w:divBdr>
        <w:top w:val="none" w:sz="0" w:space="0" w:color="auto"/>
        <w:left w:val="none" w:sz="0" w:space="0" w:color="auto"/>
        <w:bottom w:val="none" w:sz="0" w:space="0" w:color="auto"/>
        <w:right w:val="none" w:sz="0" w:space="0" w:color="auto"/>
      </w:divBdr>
    </w:div>
    <w:div w:id="1142501973">
      <w:bodyDiv w:val="1"/>
      <w:marLeft w:val="0"/>
      <w:marRight w:val="0"/>
      <w:marTop w:val="0"/>
      <w:marBottom w:val="0"/>
      <w:divBdr>
        <w:top w:val="none" w:sz="0" w:space="0" w:color="auto"/>
        <w:left w:val="none" w:sz="0" w:space="0" w:color="auto"/>
        <w:bottom w:val="none" w:sz="0" w:space="0" w:color="auto"/>
        <w:right w:val="none" w:sz="0" w:space="0" w:color="auto"/>
      </w:divBdr>
    </w:div>
    <w:div w:id="1145317130">
      <w:bodyDiv w:val="1"/>
      <w:marLeft w:val="0"/>
      <w:marRight w:val="0"/>
      <w:marTop w:val="0"/>
      <w:marBottom w:val="0"/>
      <w:divBdr>
        <w:top w:val="none" w:sz="0" w:space="0" w:color="auto"/>
        <w:left w:val="none" w:sz="0" w:space="0" w:color="auto"/>
        <w:bottom w:val="none" w:sz="0" w:space="0" w:color="auto"/>
        <w:right w:val="none" w:sz="0" w:space="0" w:color="auto"/>
      </w:divBdr>
    </w:div>
    <w:div w:id="1148866575">
      <w:bodyDiv w:val="1"/>
      <w:marLeft w:val="0"/>
      <w:marRight w:val="0"/>
      <w:marTop w:val="0"/>
      <w:marBottom w:val="0"/>
      <w:divBdr>
        <w:top w:val="none" w:sz="0" w:space="0" w:color="auto"/>
        <w:left w:val="none" w:sz="0" w:space="0" w:color="auto"/>
        <w:bottom w:val="none" w:sz="0" w:space="0" w:color="auto"/>
        <w:right w:val="none" w:sz="0" w:space="0" w:color="auto"/>
      </w:divBdr>
    </w:div>
    <w:div w:id="1152794144">
      <w:bodyDiv w:val="1"/>
      <w:marLeft w:val="0"/>
      <w:marRight w:val="0"/>
      <w:marTop w:val="0"/>
      <w:marBottom w:val="0"/>
      <w:divBdr>
        <w:top w:val="none" w:sz="0" w:space="0" w:color="auto"/>
        <w:left w:val="none" w:sz="0" w:space="0" w:color="auto"/>
        <w:bottom w:val="none" w:sz="0" w:space="0" w:color="auto"/>
        <w:right w:val="none" w:sz="0" w:space="0" w:color="auto"/>
      </w:divBdr>
    </w:div>
    <w:div w:id="1171944564">
      <w:bodyDiv w:val="1"/>
      <w:marLeft w:val="0"/>
      <w:marRight w:val="0"/>
      <w:marTop w:val="0"/>
      <w:marBottom w:val="0"/>
      <w:divBdr>
        <w:top w:val="none" w:sz="0" w:space="0" w:color="auto"/>
        <w:left w:val="none" w:sz="0" w:space="0" w:color="auto"/>
        <w:bottom w:val="none" w:sz="0" w:space="0" w:color="auto"/>
        <w:right w:val="none" w:sz="0" w:space="0" w:color="auto"/>
      </w:divBdr>
    </w:div>
    <w:div w:id="1172725051">
      <w:bodyDiv w:val="1"/>
      <w:marLeft w:val="0"/>
      <w:marRight w:val="0"/>
      <w:marTop w:val="0"/>
      <w:marBottom w:val="0"/>
      <w:divBdr>
        <w:top w:val="none" w:sz="0" w:space="0" w:color="auto"/>
        <w:left w:val="none" w:sz="0" w:space="0" w:color="auto"/>
        <w:bottom w:val="none" w:sz="0" w:space="0" w:color="auto"/>
        <w:right w:val="none" w:sz="0" w:space="0" w:color="auto"/>
      </w:divBdr>
    </w:div>
    <w:div w:id="1214460803">
      <w:bodyDiv w:val="1"/>
      <w:marLeft w:val="0"/>
      <w:marRight w:val="0"/>
      <w:marTop w:val="0"/>
      <w:marBottom w:val="0"/>
      <w:divBdr>
        <w:top w:val="none" w:sz="0" w:space="0" w:color="auto"/>
        <w:left w:val="none" w:sz="0" w:space="0" w:color="auto"/>
        <w:bottom w:val="none" w:sz="0" w:space="0" w:color="auto"/>
        <w:right w:val="none" w:sz="0" w:space="0" w:color="auto"/>
      </w:divBdr>
    </w:div>
    <w:div w:id="1215123227">
      <w:bodyDiv w:val="1"/>
      <w:marLeft w:val="0"/>
      <w:marRight w:val="0"/>
      <w:marTop w:val="0"/>
      <w:marBottom w:val="0"/>
      <w:divBdr>
        <w:top w:val="none" w:sz="0" w:space="0" w:color="auto"/>
        <w:left w:val="none" w:sz="0" w:space="0" w:color="auto"/>
        <w:bottom w:val="none" w:sz="0" w:space="0" w:color="auto"/>
        <w:right w:val="none" w:sz="0" w:space="0" w:color="auto"/>
      </w:divBdr>
    </w:div>
    <w:div w:id="1223179326">
      <w:bodyDiv w:val="1"/>
      <w:marLeft w:val="0"/>
      <w:marRight w:val="0"/>
      <w:marTop w:val="0"/>
      <w:marBottom w:val="0"/>
      <w:divBdr>
        <w:top w:val="none" w:sz="0" w:space="0" w:color="auto"/>
        <w:left w:val="none" w:sz="0" w:space="0" w:color="auto"/>
        <w:bottom w:val="none" w:sz="0" w:space="0" w:color="auto"/>
        <w:right w:val="none" w:sz="0" w:space="0" w:color="auto"/>
      </w:divBdr>
    </w:div>
    <w:div w:id="1252085991">
      <w:bodyDiv w:val="1"/>
      <w:marLeft w:val="0"/>
      <w:marRight w:val="0"/>
      <w:marTop w:val="0"/>
      <w:marBottom w:val="0"/>
      <w:divBdr>
        <w:top w:val="none" w:sz="0" w:space="0" w:color="auto"/>
        <w:left w:val="none" w:sz="0" w:space="0" w:color="auto"/>
        <w:bottom w:val="none" w:sz="0" w:space="0" w:color="auto"/>
        <w:right w:val="none" w:sz="0" w:space="0" w:color="auto"/>
      </w:divBdr>
    </w:div>
    <w:div w:id="1260064850">
      <w:bodyDiv w:val="1"/>
      <w:marLeft w:val="0"/>
      <w:marRight w:val="0"/>
      <w:marTop w:val="0"/>
      <w:marBottom w:val="0"/>
      <w:divBdr>
        <w:top w:val="none" w:sz="0" w:space="0" w:color="auto"/>
        <w:left w:val="none" w:sz="0" w:space="0" w:color="auto"/>
        <w:bottom w:val="none" w:sz="0" w:space="0" w:color="auto"/>
        <w:right w:val="none" w:sz="0" w:space="0" w:color="auto"/>
      </w:divBdr>
    </w:div>
    <w:div w:id="1266382763">
      <w:bodyDiv w:val="1"/>
      <w:marLeft w:val="0"/>
      <w:marRight w:val="0"/>
      <w:marTop w:val="0"/>
      <w:marBottom w:val="0"/>
      <w:divBdr>
        <w:top w:val="none" w:sz="0" w:space="0" w:color="auto"/>
        <w:left w:val="none" w:sz="0" w:space="0" w:color="auto"/>
        <w:bottom w:val="none" w:sz="0" w:space="0" w:color="auto"/>
        <w:right w:val="none" w:sz="0" w:space="0" w:color="auto"/>
      </w:divBdr>
    </w:div>
    <w:div w:id="1278215999">
      <w:bodyDiv w:val="1"/>
      <w:marLeft w:val="0"/>
      <w:marRight w:val="0"/>
      <w:marTop w:val="0"/>
      <w:marBottom w:val="0"/>
      <w:divBdr>
        <w:top w:val="none" w:sz="0" w:space="0" w:color="auto"/>
        <w:left w:val="none" w:sz="0" w:space="0" w:color="auto"/>
        <w:bottom w:val="none" w:sz="0" w:space="0" w:color="auto"/>
        <w:right w:val="none" w:sz="0" w:space="0" w:color="auto"/>
      </w:divBdr>
    </w:div>
    <w:div w:id="1288586281">
      <w:bodyDiv w:val="1"/>
      <w:marLeft w:val="0"/>
      <w:marRight w:val="0"/>
      <w:marTop w:val="0"/>
      <w:marBottom w:val="0"/>
      <w:divBdr>
        <w:top w:val="none" w:sz="0" w:space="0" w:color="auto"/>
        <w:left w:val="none" w:sz="0" w:space="0" w:color="auto"/>
        <w:bottom w:val="none" w:sz="0" w:space="0" w:color="auto"/>
        <w:right w:val="none" w:sz="0" w:space="0" w:color="auto"/>
      </w:divBdr>
    </w:div>
    <w:div w:id="1291011654">
      <w:bodyDiv w:val="1"/>
      <w:marLeft w:val="0"/>
      <w:marRight w:val="0"/>
      <w:marTop w:val="0"/>
      <w:marBottom w:val="0"/>
      <w:divBdr>
        <w:top w:val="none" w:sz="0" w:space="0" w:color="auto"/>
        <w:left w:val="none" w:sz="0" w:space="0" w:color="auto"/>
        <w:bottom w:val="none" w:sz="0" w:space="0" w:color="auto"/>
        <w:right w:val="none" w:sz="0" w:space="0" w:color="auto"/>
      </w:divBdr>
    </w:div>
    <w:div w:id="1291088393">
      <w:bodyDiv w:val="1"/>
      <w:marLeft w:val="0"/>
      <w:marRight w:val="0"/>
      <w:marTop w:val="0"/>
      <w:marBottom w:val="0"/>
      <w:divBdr>
        <w:top w:val="none" w:sz="0" w:space="0" w:color="auto"/>
        <w:left w:val="none" w:sz="0" w:space="0" w:color="auto"/>
        <w:bottom w:val="none" w:sz="0" w:space="0" w:color="auto"/>
        <w:right w:val="none" w:sz="0" w:space="0" w:color="auto"/>
      </w:divBdr>
    </w:div>
    <w:div w:id="1309748271">
      <w:bodyDiv w:val="1"/>
      <w:marLeft w:val="0"/>
      <w:marRight w:val="0"/>
      <w:marTop w:val="0"/>
      <w:marBottom w:val="0"/>
      <w:divBdr>
        <w:top w:val="none" w:sz="0" w:space="0" w:color="auto"/>
        <w:left w:val="none" w:sz="0" w:space="0" w:color="auto"/>
        <w:bottom w:val="none" w:sz="0" w:space="0" w:color="auto"/>
        <w:right w:val="none" w:sz="0" w:space="0" w:color="auto"/>
      </w:divBdr>
    </w:div>
    <w:div w:id="1314915084">
      <w:bodyDiv w:val="1"/>
      <w:marLeft w:val="0"/>
      <w:marRight w:val="0"/>
      <w:marTop w:val="0"/>
      <w:marBottom w:val="0"/>
      <w:divBdr>
        <w:top w:val="none" w:sz="0" w:space="0" w:color="auto"/>
        <w:left w:val="none" w:sz="0" w:space="0" w:color="auto"/>
        <w:bottom w:val="none" w:sz="0" w:space="0" w:color="auto"/>
        <w:right w:val="none" w:sz="0" w:space="0" w:color="auto"/>
      </w:divBdr>
    </w:div>
    <w:div w:id="1324046147">
      <w:bodyDiv w:val="1"/>
      <w:marLeft w:val="0"/>
      <w:marRight w:val="0"/>
      <w:marTop w:val="0"/>
      <w:marBottom w:val="0"/>
      <w:divBdr>
        <w:top w:val="none" w:sz="0" w:space="0" w:color="auto"/>
        <w:left w:val="none" w:sz="0" w:space="0" w:color="auto"/>
        <w:bottom w:val="none" w:sz="0" w:space="0" w:color="auto"/>
        <w:right w:val="none" w:sz="0" w:space="0" w:color="auto"/>
      </w:divBdr>
    </w:div>
    <w:div w:id="1324969231">
      <w:bodyDiv w:val="1"/>
      <w:marLeft w:val="0"/>
      <w:marRight w:val="0"/>
      <w:marTop w:val="0"/>
      <w:marBottom w:val="0"/>
      <w:divBdr>
        <w:top w:val="none" w:sz="0" w:space="0" w:color="auto"/>
        <w:left w:val="none" w:sz="0" w:space="0" w:color="auto"/>
        <w:bottom w:val="none" w:sz="0" w:space="0" w:color="auto"/>
        <w:right w:val="none" w:sz="0" w:space="0" w:color="auto"/>
      </w:divBdr>
    </w:div>
    <w:div w:id="1336567387">
      <w:bodyDiv w:val="1"/>
      <w:marLeft w:val="0"/>
      <w:marRight w:val="0"/>
      <w:marTop w:val="0"/>
      <w:marBottom w:val="0"/>
      <w:divBdr>
        <w:top w:val="none" w:sz="0" w:space="0" w:color="auto"/>
        <w:left w:val="none" w:sz="0" w:space="0" w:color="auto"/>
        <w:bottom w:val="none" w:sz="0" w:space="0" w:color="auto"/>
        <w:right w:val="none" w:sz="0" w:space="0" w:color="auto"/>
      </w:divBdr>
    </w:div>
    <w:div w:id="1341348889">
      <w:bodyDiv w:val="1"/>
      <w:marLeft w:val="0"/>
      <w:marRight w:val="0"/>
      <w:marTop w:val="0"/>
      <w:marBottom w:val="0"/>
      <w:divBdr>
        <w:top w:val="none" w:sz="0" w:space="0" w:color="auto"/>
        <w:left w:val="none" w:sz="0" w:space="0" w:color="auto"/>
        <w:bottom w:val="none" w:sz="0" w:space="0" w:color="auto"/>
        <w:right w:val="none" w:sz="0" w:space="0" w:color="auto"/>
      </w:divBdr>
    </w:div>
    <w:div w:id="1343508180">
      <w:bodyDiv w:val="1"/>
      <w:marLeft w:val="0"/>
      <w:marRight w:val="0"/>
      <w:marTop w:val="0"/>
      <w:marBottom w:val="0"/>
      <w:divBdr>
        <w:top w:val="none" w:sz="0" w:space="0" w:color="auto"/>
        <w:left w:val="none" w:sz="0" w:space="0" w:color="auto"/>
        <w:bottom w:val="none" w:sz="0" w:space="0" w:color="auto"/>
        <w:right w:val="none" w:sz="0" w:space="0" w:color="auto"/>
      </w:divBdr>
    </w:div>
    <w:div w:id="1343973867">
      <w:bodyDiv w:val="1"/>
      <w:marLeft w:val="0"/>
      <w:marRight w:val="0"/>
      <w:marTop w:val="0"/>
      <w:marBottom w:val="0"/>
      <w:divBdr>
        <w:top w:val="none" w:sz="0" w:space="0" w:color="auto"/>
        <w:left w:val="none" w:sz="0" w:space="0" w:color="auto"/>
        <w:bottom w:val="none" w:sz="0" w:space="0" w:color="auto"/>
        <w:right w:val="none" w:sz="0" w:space="0" w:color="auto"/>
      </w:divBdr>
    </w:div>
    <w:div w:id="1348290770">
      <w:bodyDiv w:val="1"/>
      <w:marLeft w:val="0"/>
      <w:marRight w:val="0"/>
      <w:marTop w:val="0"/>
      <w:marBottom w:val="0"/>
      <w:divBdr>
        <w:top w:val="none" w:sz="0" w:space="0" w:color="auto"/>
        <w:left w:val="none" w:sz="0" w:space="0" w:color="auto"/>
        <w:bottom w:val="none" w:sz="0" w:space="0" w:color="auto"/>
        <w:right w:val="none" w:sz="0" w:space="0" w:color="auto"/>
      </w:divBdr>
    </w:div>
    <w:div w:id="1363091795">
      <w:bodyDiv w:val="1"/>
      <w:marLeft w:val="0"/>
      <w:marRight w:val="0"/>
      <w:marTop w:val="0"/>
      <w:marBottom w:val="0"/>
      <w:divBdr>
        <w:top w:val="none" w:sz="0" w:space="0" w:color="auto"/>
        <w:left w:val="none" w:sz="0" w:space="0" w:color="auto"/>
        <w:bottom w:val="none" w:sz="0" w:space="0" w:color="auto"/>
        <w:right w:val="none" w:sz="0" w:space="0" w:color="auto"/>
      </w:divBdr>
    </w:div>
    <w:div w:id="1363357762">
      <w:bodyDiv w:val="1"/>
      <w:marLeft w:val="0"/>
      <w:marRight w:val="0"/>
      <w:marTop w:val="0"/>
      <w:marBottom w:val="0"/>
      <w:divBdr>
        <w:top w:val="none" w:sz="0" w:space="0" w:color="auto"/>
        <w:left w:val="none" w:sz="0" w:space="0" w:color="auto"/>
        <w:bottom w:val="none" w:sz="0" w:space="0" w:color="auto"/>
        <w:right w:val="none" w:sz="0" w:space="0" w:color="auto"/>
      </w:divBdr>
    </w:div>
    <w:div w:id="1370690732">
      <w:bodyDiv w:val="1"/>
      <w:marLeft w:val="0"/>
      <w:marRight w:val="0"/>
      <w:marTop w:val="0"/>
      <w:marBottom w:val="0"/>
      <w:divBdr>
        <w:top w:val="none" w:sz="0" w:space="0" w:color="auto"/>
        <w:left w:val="none" w:sz="0" w:space="0" w:color="auto"/>
        <w:bottom w:val="none" w:sz="0" w:space="0" w:color="auto"/>
        <w:right w:val="none" w:sz="0" w:space="0" w:color="auto"/>
      </w:divBdr>
    </w:div>
    <w:div w:id="1390231159">
      <w:bodyDiv w:val="1"/>
      <w:marLeft w:val="0"/>
      <w:marRight w:val="0"/>
      <w:marTop w:val="0"/>
      <w:marBottom w:val="0"/>
      <w:divBdr>
        <w:top w:val="none" w:sz="0" w:space="0" w:color="auto"/>
        <w:left w:val="none" w:sz="0" w:space="0" w:color="auto"/>
        <w:bottom w:val="none" w:sz="0" w:space="0" w:color="auto"/>
        <w:right w:val="none" w:sz="0" w:space="0" w:color="auto"/>
      </w:divBdr>
    </w:div>
    <w:div w:id="1408383130">
      <w:bodyDiv w:val="1"/>
      <w:marLeft w:val="0"/>
      <w:marRight w:val="0"/>
      <w:marTop w:val="0"/>
      <w:marBottom w:val="0"/>
      <w:divBdr>
        <w:top w:val="none" w:sz="0" w:space="0" w:color="auto"/>
        <w:left w:val="none" w:sz="0" w:space="0" w:color="auto"/>
        <w:bottom w:val="none" w:sz="0" w:space="0" w:color="auto"/>
        <w:right w:val="none" w:sz="0" w:space="0" w:color="auto"/>
      </w:divBdr>
    </w:div>
    <w:div w:id="1431467494">
      <w:bodyDiv w:val="1"/>
      <w:marLeft w:val="0"/>
      <w:marRight w:val="0"/>
      <w:marTop w:val="0"/>
      <w:marBottom w:val="0"/>
      <w:divBdr>
        <w:top w:val="none" w:sz="0" w:space="0" w:color="auto"/>
        <w:left w:val="none" w:sz="0" w:space="0" w:color="auto"/>
        <w:bottom w:val="none" w:sz="0" w:space="0" w:color="auto"/>
        <w:right w:val="none" w:sz="0" w:space="0" w:color="auto"/>
      </w:divBdr>
    </w:div>
    <w:div w:id="1463883692">
      <w:bodyDiv w:val="1"/>
      <w:marLeft w:val="0"/>
      <w:marRight w:val="0"/>
      <w:marTop w:val="0"/>
      <w:marBottom w:val="0"/>
      <w:divBdr>
        <w:top w:val="none" w:sz="0" w:space="0" w:color="auto"/>
        <w:left w:val="none" w:sz="0" w:space="0" w:color="auto"/>
        <w:bottom w:val="none" w:sz="0" w:space="0" w:color="auto"/>
        <w:right w:val="none" w:sz="0" w:space="0" w:color="auto"/>
      </w:divBdr>
    </w:div>
    <w:div w:id="1467435881">
      <w:bodyDiv w:val="1"/>
      <w:marLeft w:val="0"/>
      <w:marRight w:val="0"/>
      <w:marTop w:val="0"/>
      <w:marBottom w:val="0"/>
      <w:divBdr>
        <w:top w:val="none" w:sz="0" w:space="0" w:color="auto"/>
        <w:left w:val="none" w:sz="0" w:space="0" w:color="auto"/>
        <w:bottom w:val="none" w:sz="0" w:space="0" w:color="auto"/>
        <w:right w:val="none" w:sz="0" w:space="0" w:color="auto"/>
      </w:divBdr>
    </w:div>
    <w:div w:id="1471745972">
      <w:bodyDiv w:val="1"/>
      <w:marLeft w:val="0"/>
      <w:marRight w:val="0"/>
      <w:marTop w:val="0"/>
      <w:marBottom w:val="0"/>
      <w:divBdr>
        <w:top w:val="none" w:sz="0" w:space="0" w:color="auto"/>
        <w:left w:val="none" w:sz="0" w:space="0" w:color="auto"/>
        <w:bottom w:val="none" w:sz="0" w:space="0" w:color="auto"/>
        <w:right w:val="none" w:sz="0" w:space="0" w:color="auto"/>
      </w:divBdr>
    </w:div>
    <w:div w:id="1472674269">
      <w:bodyDiv w:val="1"/>
      <w:marLeft w:val="0"/>
      <w:marRight w:val="0"/>
      <w:marTop w:val="0"/>
      <w:marBottom w:val="0"/>
      <w:divBdr>
        <w:top w:val="none" w:sz="0" w:space="0" w:color="auto"/>
        <w:left w:val="none" w:sz="0" w:space="0" w:color="auto"/>
        <w:bottom w:val="none" w:sz="0" w:space="0" w:color="auto"/>
        <w:right w:val="none" w:sz="0" w:space="0" w:color="auto"/>
      </w:divBdr>
    </w:div>
    <w:div w:id="1472675176">
      <w:bodyDiv w:val="1"/>
      <w:marLeft w:val="0"/>
      <w:marRight w:val="0"/>
      <w:marTop w:val="0"/>
      <w:marBottom w:val="0"/>
      <w:divBdr>
        <w:top w:val="none" w:sz="0" w:space="0" w:color="auto"/>
        <w:left w:val="none" w:sz="0" w:space="0" w:color="auto"/>
        <w:bottom w:val="none" w:sz="0" w:space="0" w:color="auto"/>
        <w:right w:val="none" w:sz="0" w:space="0" w:color="auto"/>
      </w:divBdr>
    </w:div>
    <w:div w:id="1491091871">
      <w:bodyDiv w:val="1"/>
      <w:marLeft w:val="0"/>
      <w:marRight w:val="0"/>
      <w:marTop w:val="0"/>
      <w:marBottom w:val="0"/>
      <w:divBdr>
        <w:top w:val="none" w:sz="0" w:space="0" w:color="auto"/>
        <w:left w:val="none" w:sz="0" w:space="0" w:color="auto"/>
        <w:bottom w:val="none" w:sz="0" w:space="0" w:color="auto"/>
        <w:right w:val="none" w:sz="0" w:space="0" w:color="auto"/>
      </w:divBdr>
    </w:div>
    <w:div w:id="1499227447">
      <w:bodyDiv w:val="1"/>
      <w:marLeft w:val="0"/>
      <w:marRight w:val="0"/>
      <w:marTop w:val="0"/>
      <w:marBottom w:val="0"/>
      <w:divBdr>
        <w:top w:val="none" w:sz="0" w:space="0" w:color="auto"/>
        <w:left w:val="none" w:sz="0" w:space="0" w:color="auto"/>
        <w:bottom w:val="none" w:sz="0" w:space="0" w:color="auto"/>
        <w:right w:val="none" w:sz="0" w:space="0" w:color="auto"/>
      </w:divBdr>
    </w:div>
    <w:div w:id="1514416255">
      <w:bodyDiv w:val="1"/>
      <w:marLeft w:val="0"/>
      <w:marRight w:val="0"/>
      <w:marTop w:val="0"/>
      <w:marBottom w:val="0"/>
      <w:divBdr>
        <w:top w:val="none" w:sz="0" w:space="0" w:color="auto"/>
        <w:left w:val="none" w:sz="0" w:space="0" w:color="auto"/>
        <w:bottom w:val="none" w:sz="0" w:space="0" w:color="auto"/>
        <w:right w:val="none" w:sz="0" w:space="0" w:color="auto"/>
      </w:divBdr>
    </w:div>
    <w:div w:id="1530795841">
      <w:bodyDiv w:val="1"/>
      <w:marLeft w:val="0"/>
      <w:marRight w:val="0"/>
      <w:marTop w:val="0"/>
      <w:marBottom w:val="0"/>
      <w:divBdr>
        <w:top w:val="none" w:sz="0" w:space="0" w:color="auto"/>
        <w:left w:val="none" w:sz="0" w:space="0" w:color="auto"/>
        <w:bottom w:val="none" w:sz="0" w:space="0" w:color="auto"/>
        <w:right w:val="none" w:sz="0" w:space="0" w:color="auto"/>
      </w:divBdr>
    </w:div>
    <w:div w:id="1539857460">
      <w:bodyDiv w:val="1"/>
      <w:marLeft w:val="0"/>
      <w:marRight w:val="0"/>
      <w:marTop w:val="0"/>
      <w:marBottom w:val="0"/>
      <w:divBdr>
        <w:top w:val="none" w:sz="0" w:space="0" w:color="auto"/>
        <w:left w:val="none" w:sz="0" w:space="0" w:color="auto"/>
        <w:bottom w:val="none" w:sz="0" w:space="0" w:color="auto"/>
        <w:right w:val="none" w:sz="0" w:space="0" w:color="auto"/>
      </w:divBdr>
    </w:div>
    <w:div w:id="1549606663">
      <w:bodyDiv w:val="1"/>
      <w:marLeft w:val="0"/>
      <w:marRight w:val="0"/>
      <w:marTop w:val="0"/>
      <w:marBottom w:val="0"/>
      <w:divBdr>
        <w:top w:val="none" w:sz="0" w:space="0" w:color="auto"/>
        <w:left w:val="none" w:sz="0" w:space="0" w:color="auto"/>
        <w:bottom w:val="none" w:sz="0" w:space="0" w:color="auto"/>
        <w:right w:val="none" w:sz="0" w:space="0" w:color="auto"/>
      </w:divBdr>
    </w:div>
    <w:div w:id="1551768065">
      <w:bodyDiv w:val="1"/>
      <w:marLeft w:val="0"/>
      <w:marRight w:val="0"/>
      <w:marTop w:val="0"/>
      <w:marBottom w:val="0"/>
      <w:divBdr>
        <w:top w:val="none" w:sz="0" w:space="0" w:color="auto"/>
        <w:left w:val="none" w:sz="0" w:space="0" w:color="auto"/>
        <w:bottom w:val="none" w:sz="0" w:space="0" w:color="auto"/>
        <w:right w:val="none" w:sz="0" w:space="0" w:color="auto"/>
      </w:divBdr>
    </w:div>
    <w:div w:id="1570921565">
      <w:bodyDiv w:val="1"/>
      <w:marLeft w:val="0"/>
      <w:marRight w:val="0"/>
      <w:marTop w:val="0"/>
      <w:marBottom w:val="0"/>
      <w:divBdr>
        <w:top w:val="none" w:sz="0" w:space="0" w:color="auto"/>
        <w:left w:val="none" w:sz="0" w:space="0" w:color="auto"/>
        <w:bottom w:val="none" w:sz="0" w:space="0" w:color="auto"/>
        <w:right w:val="none" w:sz="0" w:space="0" w:color="auto"/>
      </w:divBdr>
    </w:div>
    <w:div w:id="1579679904">
      <w:bodyDiv w:val="1"/>
      <w:marLeft w:val="0"/>
      <w:marRight w:val="0"/>
      <w:marTop w:val="0"/>
      <w:marBottom w:val="0"/>
      <w:divBdr>
        <w:top w:val="none" w:sz="0" w:space="0" w:color="auto"/>
        <w:left w:val="none" w:sz="0" w:space="0" w:color="auto"/>
        <w:bottom w:val="none" w:sz="0" w:space="0" w:color="auto"/>
        <w:right w:val="none" w:sz="0" w:space="0" w:color="auto"/>
      </w:divBdr>
    </w:div>
    <w:div w:id="1583638415">
      <w:bodyDiv w:val="1"/>
      <w:marLeft w:val="0"/>
      <w:marRight w:val="0"/>
      <w:marTop w:val="0"/>
      <w:marBottom w:val="0"/>
      <w:divBdr>
        <w:top w:val="none" w:sz="0" w:space="0" w:color="auto"/>
        <w:left w:val="none" w:sz="0" w:space="0" w:color="auto"/>
        <w:bottom w:val="none" w:sz="0" w:space="0" w:color="auto"/>
        <w:right w:val="none" w:sz="0" w:space="0" w:color="auto"/>
      </w:divBdr>
    </w:div>
    <w:div w:id="1586109912">
      <w:bodyDiv w:val="1"/>
      <w:marLeft w:val="0"/>
      <w:marRight w:val="0"/>
      <w:marTop w:val="0"/>
      <w:marBottom w:val="0"/>
      <w:divBdr>
        <w:top w:val="none" w:sz="0" w:space="0" w:color="auto"/>
        <w:left w:val="none" w:sz="0" w:space="0" w:color="auto"/>
        <w:bottom w:val="none" w:sz="0" w:space="0" w:color="auto"/>
        <w:right w:val="none" w:sz="0" w:space="0" w:color="auto"/>
      </w:divBdr>
    </w:div>
    <w:div w:id="1587304697">
      <w:bodyDiv w:val="1"/>
      <w:marLeft w:val="0"/>
      <w:marRight w:val="0"/>
      <w:marTop w:val="0"/>
      <w:marBottom w:val="0"/>
      <w:divBdr>
        <w:top w:val="none" w:sz="0" w:space="0" w:color="auto"/>
        <w:left w:val="none" w:sz="0" w:space="0" w:color="auto"/>
        <w:bottom w:val="none" w:sz="0" w:space="0" w:color="auto"/>
        <w:right w:val="none" w:sz="0" w:space="0" w:color="auto"/>
      </w:divBdr>
    </w:div>
    <w:div w:id="1601110402">
      <w:bodyDiv w:val="1"/>
      <w:marLeft w:val="0"/>
      <w:marRight w:val="0"/>
      <w:marTop w:val="0"/>
      <w:marBottom w:val="0"/>
      <w:divBdr>
        <w:top w:val="none" w:sz="0" w:space="0" w:color="auto"/>
        <w:left w:val="none" w:sz="0" w:space="0" w:color="auto"/>
        <w:bottom w:val="none" w:sz="0" w:space="0" w:color="auto"/>
        <w:right w:val="none" w:sz="0" w:space="0" w:color="auto"/>
      </w:divBdr>
    </w:div>
    <w:div w:id="1610432264">
      <w:bodyDiv w:val="1"/>
      <w:marLeft w:val="0"/>
      <w:marRight w:val="0"/>
      <w:marTop w:val="0"/>
      <w:marBottom w:val="0"/>
      <w:divBdr>
        <w:top w:val="none" w:sz="0" w:space="0" w:color="auto"/>
        <w:left w:val="none" w:sz="0" w:space="0" w:color="auto"/>
        <w:bottom w:val="none" w:sz="0" w:space="0" w:color="auto"/>
        <w:right w:val="none" w:sz="0" w:space="0" w:color="auto"/>
      </w:divBdr>
    </w:div>
    <w:div w:id="1613201403">
      <w:bodyDiv w:val="1"/>
      <w:marLeft w:val="0"/>
      <w:marRight w:val="0"/>
      <w:marTop w:val="0"/>
      <w:marBottom w:val="0"/>
      <w:divBdr>
        <w:top w:val="none" w:sz="0" w:space="0" w:color="auto"/>
        <w:left w:val="none" w:sz="0" w:space="0" w:color="auto"/>
        <w:bottom w:val="none" w:sz="0" w:space="0" w:color="auto"/>
        <w:right w:val="none" w:sz="0" w:space="0" w:color="auto"/>
      </w:divBdr>
    </w:div>
    <w:div w:id="1613900839">
      <w:bodyDiv w:val="1"/>
      <w:marLeft w:val="0"/>
      <w:marRight w:val="0"/>
      <w:marTop w:val="0"/>
      <w:marBottom w:val="0"/>
      <w:divBdr>
        <w:top w:val="none" w:sz="0" w:space="0" w:color="auto"/>
        <w:left w:val="none" w:sz="0" w:space="0" w:color="auto"/>
        <w:bottom w:val="none" w:sz="0" w:space="0" w:color="auto"/>
        <w:right w:val="none" w:sz="0" w:space="0" w:color="auto"/>
      </w:divBdr>
    </w:div>
    <w:div w:id="1623457936">
      <w:bodyDiv w:val="1"/>
      <w:marLeft w:val="0"/>
      <w:marRight w:val="0"/>
      <w:marTop w:val="0"/>
      <w:marBottom w:val="0"/>
      <w:divBdr>
        <w:top w:val="none" w:sz="0" w:space="0" w:color="auto"/>
        <w:left w:val="none" w:sz="0" w:space="0" w:color="auto"/>
        <w:bottom w:val="none" w:sz="0" w:space="0" w:color="auto"/>
        <w:right w:val="none" w:sz="0" w:space="0" w:color="auto"/>
      </w:divBdr>
    </w:div>
    <w:div w:id="1627586875">
      <w:bodyDiv w:val="1"/>
      <w:marLeft w:val="0"/>
      <w:marRight w:val="0"/>
      <w:marTop w:val="0"/>
      <w:marBottom w:val="0"/>
      <w:divBdr>
        <w:top w:val="none" w:sz="0" w:space="0" w:color="auto"/>
        <w:left w:val="none" w:sz="0" w:space="0" w:color="auto"/>
        <w:bottom w:val="none" w:sz="0" w:space="0" w:color="auto"/>
        <w:right w:val="none" w:sz="0" w:space="0" w:color="auto"/>
      </w:divBdr>
    </w:div>
    <w:div w:id="1629311532">
      <w:bodyDiv w:val="1"/>
      <w:marLeft w:val="0"/>
      <w:marRight w:val="0"/>
      <w:marTop w:val="0"/>
      <w:marBottom w:val="0"/>
      <w:divBdr>
        <w:top w:val="none" w:sz="0" w:space="0" w:color="auto"/>
        <w:left w:val="none" w:sz="0" w:space="0" w:color="auto"/>
        <w:bottom w:val="none" w:sz="0" w:space="0" w:color="auto"/>
        <w:right w:val="none" w:sz="0" w:space="0" w:color="auto"/>
      </w:divBdr>
    </w:div>
    <w:div w:id="1636138256">
      <w:bodyDiv w:val="1"/>
      <w:marLeft w:val="0"/>
      <w:marRight w:val="0"/>
      <w:marTop w:val="0"/>
      <w:marBottom w:val="0"/>
      <w:divBdr>
        <w:top w:val="none" w:sz="0" w:space="0" w:color="auto"/>
        <w:left w:val="none" w:sz="0" w:space="0" w:color="auto"/>
        <w:bottom w:val="none" w:sz="0" w:space="0" w:color="auto"/>
        <w:right w:val="none" w:sz="0" w:space="0" w:color="auto"/>
      </w:divBdr>
    </w:div>
    <w:div w:id="1638728879">
      <w:bodyDiv w:val="1"/>
      <w:marLeft w:val="0"/>
      <w:marRight w:val="0"/>
      <w:marTop w:val="0"/>
      <w:marBottom w:val="0"/>
      <w:divBdr>
        <w:top w:val="none" w:sz="0" w:space="0" w:color="auto"/>
        <w:left w:val="none" w:sz="0" w:space="0" w:color="auto"/>
        <w:bottom w:val="none" w:sz="0" w:space="0" w:color="auto"/>
        <w:right w:val="none" w:sz="0" w:space="0" w:color="auto"/>
      </w:divBdr>
    </w:div>
    <w:div w:id="1659723123">
      <w:bodyDiv w:val="1"/>
      <w:marLeft w:val="0"/>
      <w:marRight w:val="0"/>
      <w:marTop w:val="0"/>
      <w:marBottom w:val="0"/>
      <w:divBdr>
        <w:top w:val="none" w:sz="0" w:space="0" w:color="auto"/>
        <w:left w:val="none" w:sz="0" w:space="0" w:color="auto"/>
        <w:bottom w:val="none" w:sz="0" w:space="0" w:color="auto"/>
        <w:right w:val="none" w:sz="0" w:space="0" w:color="auto"/>
      </w:divBdr>
    </w:div>
    <w:div w:id="1678000972">
      <w:bodyDiv w:val="1"/>
      <w:marLeft w:val="0"/>
      <w:marRight w:val="0"/>
      <w:marTop w:val="0"/>
      <w:marBottom w:val="0"/>
      <w:divBdr>
        <w:top w:val="none" w:sz="0" w:space="0" w:color="auto"/>
        <w:left w:val="none" w:sz="0" w:space="0" w:color="auto"/>
        <w:bottom w:val="none" w:sz="0" w:space="0" w:color="auto"/>
        <w:right w:val="none" w:sz="0" w:space="0" w:color="auto"/>
      </w:divBdr>
    </w:div>
    <w:div w:id="1682781725">
      <w:bodyDiv w:val="1"/>
      <w:marLeft w:val="0"/>
      <w:marRight w:val="0"/>
      <w:marTop w:val="0"/>
      <w:marBottom w:val="0"/>
      <w:divBdr>
        <w:top w:val="none" w:sz="0" w:space="0" w:color="auto"/>
        <w:left w:val="none" w:sz="0" w:space="0" w:color="auto"/>
        <w:bottom w:val="none" w:sz="0" w:space="0" w:color="auto"/>
        <w:right w:val="none" w:sz="0" w:space="0" w:color="auto"/>
      </w:divBdr>
    </w:div>
    <w:div w:id="1691373528">
      <w:bodyDiv w:val="1"/>
      <w:marLeft w:val="0"/>
      <w:marRight w:val="0"/>
      <w:marTop w:val="0"/>
      <w:marBottom w:val="0"/>
      <w:divBdr>
        <w:top w:val="none" w:sz="0" w:space="0" w:color="auto"/>
        <w:left w:val="none" w:sz="0" w:space="0" w:color="auto"/>
        <w:bottom w:val="none" w:sz="0" w:space="0" w:color="auto"/>
        <w:right w:val="none" w:sz="0" w:space="0" w:color="auto"/>
      </w:divBdr>
    </w:div>
    <w:div w:id="1751584352">
      <w:bodyDiv w:val="1"/>
      <w:marLeft w:val="0"/>
      <w:marRight w:val="0"/>
      <w:marTop w:val="0"/>
      <w:marBottom w:val="0"/>
      <w:divBdr>
        <w:top w:val="none" w:sz="0" w:space="0" w:color="auto"/>
        <w:left w:val="none" w:sz="0" w:space="0" w:color="auto"/>
        <w:bottom w:val="none" w:sz="0" w:space="0" w:color="auto"/>
        <w:right w:val="none" w:sz="0" w:space="0" w:color="auto"/>
      </w:divBdr>
    </w:div>
    <w:div w:id="1767965816">
      <w:bodyDiv w:val="1"/>
      <w:marLeft w:val="0"/>
      <w:marRight w:val="0"/>
      <w:marTop w:val="0"/>
      <w:marBottom w:val="0"/>
      <w:divBdr>
        <w:top w:val="none" w:sz="0" w:space="0" w:color="auto"/>
        <w:left w:val="none" w:sz="0" w:space="0" w:color="auto"/>
        <w:bottom w:val="none" w:sz="0" w:space="0" w:color="auto"/>
        <w:right w:val="none" w:sz="0" w:space="0" w:color="auto"/>
      </w:divBdr>
    </w:div>
    <w:div w:id="1775976633">
      <w:bodyDiv w:val="1"/>
      <w:marLeft w:val="0"/>
      <w:marRight w:val="0"/>
      <w:marTop w:val="0"/>
      <w:marBottom w:val="0"/>
      <w:divBdr>
        <w:top w:val="none" w:sz="0" w:space="0" w:color="auto"/>
        <w:left w:val="none" w:sz="0" w:space="0" w:color="auto"/>
        <w:bottom w:val="none" w:sz="0" w:space="0" w:color="auto"/>
        <w:right w:val="none" w:sz="0" w:space="0" w:color="auto"/>
      </w:divBdr>
    </w:div>
    <w:div w:id="1777822458">
      <w:bodyDiv w:val="1"/>
      <w:marLeft w:val="0"/>
      <w:marRight w:val="0"/>
      <w:marTop w:val="0"/>
      <w:marBottom w:val="0"/>
      <w:divBdr>
        <w:top w:val="none" w:sz="0" w:space="0" w:color="auto"/>
        <w:left w:val="none" w:sz="0" w:space="0" w:color="auto"/>
        <w:bottom w:val="none" w:sz="0" w:space="0" w:color="auto"/>
        <w:right w:val="none" w:sz="0" w:space="0" w:color="auto"/>
      </w:divBdr>
    </w:div>
    <w:div w:id="1786540780">
      <w:bodyDiv w:val="1"/>
      <w:marLeft w:val="0"/>
      <w:marRight w:val="0"/>
      <w:marTop w:val="0"/>
      <w:marBottom w:val="0"/>
      <w:divBdr>
        <w:top w:val="none" w:sz="0" w:space="0" w:color="auto"/>
        <w:left w:val="none" w:sz="0" w:space="0" w:color="auto"/>
        <w:bottom w:val="none" w:sz="0" w:space="0" w:color="auto"/>
        <w:right w:val="none" w:sz="0" w:space="0" w:color="auto"/>
      </w:divBdr>
    </w:div>
    <w:div w:id="1788892306">
      <w:bodyDiv w:val="1"/>
      <w:marLeft w:val="0"/>
      <w:marRight w:val="0"/>
      <w:marTop w:val="0"/>
      <w:marBottom w:val="0"/>
      <w:divBdr>
        <w:top w:val="none" w:sz="0" w:space="0" w:color="auto"/>
        <w:left w:val="none" w:sz="0" w:space="0" w:color="auto"/>
        <w:bottom w:val="none" w:sz="0" w:space="0" w:color="auto"/>
        <w:right w:val="none" w:sz="0" w:space="0" w:color="auto"/>
      </w:divBdr>
    </w:div>
    <w:div w:id="1824464101">
      <w:bodyDiv w:val="1"/>
      <w:marLeft w:val="0"/>
      <w:marRight w:val="0"/>
      <w:marTop w:val="0"/>
      <w:marBottom w:val="0"/>
      <w:divBdr>
        <w:top w:val="none" w:sz="0" w:space="0" w:color="auto"/>
        <w:left w:val="none" w:sz="0" w:space="0" w:color="auto"/>
        <w:bottom w:val="none" w:sz="0" w:space="0" w:color="auto"/>
        <w:right w:val="none" w:sz="0" w:space="0" w:color="auto"/>
      </w:divBdr>
    </w:div>
    <w:div w:id="1826817641">
      <w:bodyDiv w:val="1"/>
      <w:marLeft w:val="0"/>
      <w:marRight w:val="0"/>
      <w:marTop w:val="0"/>
      <w:marBottom w:val="0"/>
      <w:divBdr>
        <w:top w:val="none" w:sz="0" w:space="0" w:color="auto"/>
        <w:left w:val="none" w:sz="0" w:space="0" w:color="auto"/>
        <w:bottom w:val="none" w:sz="0" w:space="0" w:color="auto"/>
        <w:right w:val="none" w:sz="0" w:space="0" w:color="auto"/>
      </w:divBdr>
    </w:div>
    <w:div w:id="1862626122">
      <w:bodyDiv w:val="1"/>
      <w:marLeft w:val="0"/>
      <w:marRight w:val="0"/>
      <w:marTop w:val="0"/>
      <w:marBottom w:val="0"/>
      <w:divBdr>
        <w:top w:val="none" w:sz="0" w:space="0" w:color="auto"/>
        <w:left w:val="none" w:sz="0" w:space="0" w:color="auto"/>
        <w:bottom w:val="none" w:sz="0" w:space="0" w:color="auto"/>
        <w:right w:val="none" w:sz="0" w:space="0" w:color="auto"/>
      </w:divBdr>
    </w:div>
    <w:div w:id="1874688666">
      <w:bodyDiv w:val="1"/>
      <w:marLeft w:val="0"/>
      <w:marRight w:val="0"/>
      <w:marTop w:val="0"/>
      <w:marBottom w:val="0"/>
      <w:divBdr>
        <w:top w:val="none" w:sz="0" w:space="0" w:color="auto"/>
        <w:left w:val="none" w:sz="0" w:space="0" w:color="auto"/>
        <w:bottom w:val="none" w:sz="0" w:space="0" w:color="auto"/>
        <w:right w:val="none" w:sz="0" w:space="0" w:color="auto"/>
      </w:divBdr>
    </w:div>
    <w:div w:id="1883252754">
      <w:bodyDiv w:val="1"/>
      <w:marLeft w:val="0"/>
      <w:marRight w:val="0"/>
      <w:marTop w:val="0"/>
      <w:marBottom w:val="0"/>
      <w:divBdr>
        <w:top w:val="none" w:sz="0" w:space="0" w:color="auto"/>
        <w:left w:val="none" w:sz="0" w:space="0" w:color="auto"/>
        <w:bottom w:val="none" w:sz="0" w:space="0" w:color="auto"/>
        <w:right w:val="none" w:sz="0" w:space="0" w:color="auto"/>
      </w:divBdr>
    </w:div>
    <w:div w:id="1884168822">
      <w:bodyDiv w:val="1"/>
      <w:marLeft w:val="0"/>
      <w:marRight w:val="0"/>
      <w:marTop w:val="0"/>
      <w:marBottom w:val="0"/>
      <w:divBdr>
        <w:top w:val="none" w:sz="0" w:space="0" w:color="auto"/>
        <w:left w:val="none" w:sz="0" w:space="0" w:color="auto"/>
        <w:bottom w:val="none" w:sz="0" w:space="0" w:color="auto"/>
        <w:right w:val="none" w:sz="0" w:space="0" w:color="auto"/>
      </w:divBdr>
    </w:div>
    <w:div w:id="1885748958">
      <w:bodyDiv w:val="1"/>
      <w:marLeft w:val="0"/>
      <w:marRight w:val="0"/>
      <w:marTop w:val="0"/>
      <w:marBottom w:val="0"/>
      <w:divBdr>
        <w:top w:val="none" w:sz="0" w:space="0" w:color="auto"/>
        <w:left w:val="none" w:sz="0" w:space="0" w:color="auto"/>
        <w:bottom w:val="none" w:sz="0" w:space="0" w:color="auto"/>
        <w:right w:val="none" w:sz="0" w:space="0" w:color="auto"/>
      </w:divBdr>
    </w:div>
    <w:div w:id="1912695376">
      <w:bodyDiv w:val="1"/>
      <w:marLeft w:val="0"/>
      <w:marRight w:val="0"/>
      <w:marTop w:val="0"/>
      <w:marBottom w:val="0"/>
      <w:divBdr>
        <w:top w:val="none" w:sz="0" w:space="0" w:color="auto"/>
        <w:left w:val="none" w:sz="0" w:space="0" w:color="auto"/>
        <w:bottom w:val="none" w:sz="0" w:space="0" w:color="auto"/>
        <w:right w:val="none" w:sz="0" w:space="0" w:color="auto"/>
      </w:divBdr>
    </w:div>
    <w:div w:id="1913389851">
      <w:bodyDiv w:val="1"/>
      <w:marLeft w:val="0"/>
      <w:marRight w:val="0"/>
      <w:marTop w:val="0"/>
      <w:marBottom w:val="0"/>
      <w:divBdr>
        <w:top w:val="none" w:sz="0" w:space="0" w:color="auto"/>
        <w:left w:val="none" w:sz="0" w:space="0" w:color="auto"/>
        <w:bottom w:val="none" w:sz="0" w:space="0" w:color="auto"/>
        <w:right w:val="none" w:sz="0" w:space="0" w:color="auto"/>
      </w:divBdr>
    </w:div>
    <w:div w:id="1915356182">
      <w:bodyDiv w:val="1"/>
      <w:marLeft w:val="0"/>
      <w:marRight w:val="0"/>
      <w:marTop w:val="0"/>
      <w:marBottom w:val="0"/>
      <w:divBdr>
        <w:top w:val="none" w:sz="0" w:space="0" w:color="auto"/>
        <w:left w:val="none" w:sz="0" w:space="0" w:color="auto"/>
        <w:bottom w:val="none" w:sz="0" w:space="0" w:color="auto"/>
        <w:right w:val="none" w:sz="0" w:space="0" w:color="auto"/>
      </w:divBdr>
    </w:div>
    <w:div w:id="1923291499">
      <w:bodyDiv w:val="1"/>
      <w:marLeft w:val="0"/>
      <w:marRight w:val="0"/>
      <w:marTop w:val="0"/>
      <w:marBottom w:val="0"/>
      <w:divBdr>
        <w:top w:val="none" w:sz="0" w:space="0" w:color="auto"/>
        <w:left w:val="none" w:sz="0" w:space="0" w:color="auto"/>
        <w:bottom w:val="none" w:sz="0" w:space="0" w:color="auto"/>
        <w:right w:val="none" w:sz="0" w:space="0" w:color="auto"/>
      </w:divBdr>
    </w:div>
    <w:div w:id="1926454539">
      <w:bodyDiv w:val="1"/>
      <w:marLeft w:val="0"/>
      <w:marRight w:val="0"/>
      <w:marTop w:val="0"/>
      <w:marBottom w:val="0"/>
      <w:divBdr>
        <w:top w:val="none" w:sz="0" w:space="0" w:color="auto"/>
        <w:left w:val="none" w:sz="0" w:space="0" w:color="auto"/>
        <w:bottom w:val="none" w:sz="0" w:space="0" w:color="auto"/>
        <w:right w:val="none" w:sz="0" w:space="0" w:color="auto"/>
      </w:divBdr>
    </w:div>
    <w:div w:id="1931696442">
      <w:bodyDiv w:val="1"/>
      <w:marLeft w:val="0"/>
      <w:marRight w:val="0"/>
      <w:marTop w:val="0"/>
      <w:marBottom w:val="0"/>
      <w:divBdr>
        <w:top w:val="none" w:sz="0" w:space="0" w:color="auto"/>
        <w:left w:val="none" w:sz="0" w:space="0" w:color="auto"/>
        <w:bottom w:val="none" w:sz="0" w:space="0" w:color="auto"/>
        <w:right w:val="none" w:sz="0" w:space="0" w:color="auto"/>
      </w:divBdr>
    </w:div>
    <w:div w:id="1941331383">
      <w:bodyDiv w:val="1"/>
      <w:marLeft w:val="0"/>
      <w:marRight w:val="0"/>
      <w:marTop w:val="0"/>
      <w:marBottom w:val="0"/>
      <w:divBdr>
        <w:top w:val="none" w:sz="0" w:space="0" w:color="auto"/>
        <w:left w:val="none" w:sz="0" w:space="0" w:color="auto"/>
        <w:bottom w:val="none" w:sz="0" w:space="0" w:color="auto"/>
        <w:right w:val="none" w:sz="0" w:space="0" w:color="auto"/>
      </w:divBdr>
    </w:div>
    <w:div w:id="1951430898">
      <w:bodyDiv w:val="1"/>
      <w:marLeft w:val="0"/>
      <w:marRight w:val="0"/>
      <w:marTop w:val="0"/>
      <w:marBottom w:val="0"/>
      <w:divBdr>
        <w:top w:val="none" w:sz="0" w:space="0" w:color="auto"/>
        <w:left w:val="none" w:sz="0" w:space="0" w:color="auto"/>
        <w:bottom w:val="none" w:sz="0" w:space="0" w:color="auto"/>
        <w:right w:val="none" w:sz="0" w:space="0" w:color="auto"/>
      </w:divBdr>
    </w:div>
    <w:div w:id="1970941016">
      <w:bodyDiv w:val="1"/>
      <w:marLeft w:val="0"/>
      <w:marRight w:val="0"/>
      <w:marTop w:val="0"/>
      <w:marBottom w:val="0"/>
      <w:divBdr>
        <w:top w:val="none" w:sz="0" w:space="0" w:color="auto"/>
        <w:left w:val="none" w:sz="0" w:space="0" w:color="auto"/>
        <w:bottom w:val="none" w:sz="0" w:space="0" w:color="auto"/>
        <w:right w:val="none" w:sz="0" w:space="0" w:color="auto"/>
      </w:divBdr>
    </w:div>
    <w:div w:id="2013027955">
      <w:bodyDiv w:val="1"/>
      <w:marLeft w:val="0"/>
      <w:marRight w:val="0"/>
      <w:marTop w:val="0"/>
      <w:marBottom w:val="0"/>
      <w:divBdr>
        <w:top w:val="none" w:sz="0" w:space="0" w:color="auto"/>
        <w:left w:val="none" w:sz="0" w:space="0" w:color="auto"/>
        <w:bottom w:val="none" w:sz="0" w:space="0" w:color="auto"/>
        <w:right w:val="none" w:sz="0" w:space="0" w:color="auto"/>
      </w:divBdr>
    </w:div>
    <w:div w:id="2041278809">
      <w:bodyDiv w:val="1"/>
      <w:marLeft w:val="0"/>
      <w:marRight w:val="0"/>
      <w:marTop w:val="0"/>
      <w:marBottom w:val="0"/>
      <w:divBdr>
        <w:top w:val="none" w:sz="0" w:space="0" w:color="auto"/>
        <w:left w:val="none" w:sz="0" w:space="0" w:color="auto"/>
        <w:bottom w:val="none" w:sz="0" w:space="0" w:color="auto"/>
        <w:right w:val="none" w:sz="0" w:space="0" w:color="auto"/>
      </w:divBdr>
    </w:div>
    <w:div w:id="2041467418">
      <w:bodyDiv w:val="1"/>
      <w:marLeft w:val="0"/>
      <w:marRight w:val="0"/>
      <w:marTop w:val="0"/>
      <w:marBottom w:val="0"/>
      <w:divBdr>
        <w:top w:val="none" w:sz="0" w:space="0" w:color="auto"/>
        <w:left w:val="none" w:sz="0" w:space="0" w:color="auto"/>
        <w:bottom w:val="none" w:sz="0" w:space="0" w:color="auto"/>
        <w:right w:val="none" w:sz="0" w:space="0" w:color="auto"/>
      </w:divBdr>
    </w:div>
    <w:div w:id="2057966811">
      <w:bodyDiv w:val="1"/>
      <w:marLeft w:val="0"/>
      <w:marRight w:val="0"/>
      <w:marTop w:val="0"/>
      <w:marBottom w:val="0"/>
      <w:divBdr>
        <w:top w:val="none" w:sz="0" w:space="0" w:color="auto"/>
        <w:left w:val="none" w:sz="0" w:space="0" w:color="auto"/>
        <w:bottom w:val="none" w:sz="0" w:space="0" w:color="auto"/>
        <w:right w:val="none" w:sz="0" w:space="0" w:color="auto"/>
      </w:divBdr>
    </w:div>
    <w:div w:id="2060933774">
      <w:bodyDiv w:val="1"/>
      <w:marLeft w:val="0"/>
      <w:marRight w:val="0"/>
      <w:marTop w:val="0"/>
      <w:marBottom w:val="0"/>
      <w:divBdr>
        <w:top w:val="none" w:sz="0" w:space="0" w:color="auto"/>
        <w:left w:val="none" w:sz="0" w:space="0" w:color="auto"/>
        <w:bottom w:val="none" w:sz="0" w:space="0" w:color="auto"/>
        <w:right w:val="none" w:sz="0" w:space="0" w:color="auto"/>
      </w:divBdr>
    </w:div>
    <w:div w:id="2078354056">
      <w:bodyDiv w:val="1"/>
      <w:marLeft w:val="0"/>
      <w:marRight w:val="0"/>
      <w:marTop w:val="0"/>
      <w:marBottom w:val="0"/>
      <w:divBdr>
        <w:top w:val="none" w:sz="0" w:space="0" w:color="auto"/>
        <w:left w:val="none" w:sz="0" w:space="0" w:color="auto"/>
        <w:bottom w:val="none" w:sz="0" w:space="0" w:color="auto"/>
        <w:right w:val="none" w:sz="0" w:space="0" w:color="auto"/>
      </w:divBdr>
    </w:div>
    <w:div w:id="2079208255">
      <w:bodyDiv w:val="1"/>
      <w:marLeft w:val="0"/>
      <w:marRight w:val="0"/>
      <w:marTop w:val="0"/>
      <w:marBottom w:val="0"/>
      <w:divBdr>
        <w:top w:val="none" w:sz="0" w:space="0" w:color="auto"/>
        <w:left w:val="none" w:sz="0" w:space="0" w:color="auto"/>
        <w:bottom w:val="none" w:sz="0" w:space="0" w:color="auto"/>
        <w:right w:val="none" w:sz="0" w:space="0" w:color="auto"/>
      </w:divBdr>
    </w:div>
    <w:div w:id="2079745221">
      <w:bodyDiv w:val="1"/>
      <w:marLeft w:val="0"/>
      <w:marRight w:val="0"/>
      <w:marTop w:val="0"/>
      <w:marBottom w:val="0"/>
      <w:divBdr>
        <w:top w:val="none" w:sz="0" w:space="0" w:color="auto"/>
        <w:left w:val="none" w:sz="0" w:space="0" w:color="auto"/>
        <w:bottom w:val="none" w:sz="0" w:space="0" w:color="auto"/>
        <w:right w:val="none" w:sz="0" w:space="0" w:color="auto"/>
      </w:divBdr>
    </w:div>
    <w:div w:id="2092040357">
      <w:bodyDiv w:val="1"/>
      <w:marLeft w:val="0"/>
      <w:marRight w:val="0"/>
      <w:marTop w:val="0"/>
      <w:marBottom w:val="0"/>
      <w:divBdr>
        <w:top w:val="none" w:sz="0" w:space="0" w:color="auto"/>
        <w:left w:val="none" w:sz="0" w:space="0" w:color="auto"/>
        <w:bottom w:val="none" w:sz="0" w:space="0" w:color="auto"/>
        <w:right w:val="none" w:sz="0" w:space="0" w:color="auto"/>
      </w:divBdr>
    </w:div>
    <w:div w:id="2098556879">
      <w:bodyDiv w:val="1"/>
      <w:marLeft w:val="0"/>
      <w:marRight w:val="0"/>
      <w:marTop w:val="0"/>
      <w:marBottom w:val="0"/>
      <w:divBdr>
        <w:top w:val="none" w:sz="0" w:space="0" w:color="auto"/>
        <w:left w:val="none" w:sz="0" w:space="0" w:color="auto"/>
        <w:bottom w:val="none" w:sz="0" w:space="0" w:color="auto"/>
        <w:right w:val="none" w:sz="0" w:space="0" w:color="auto"/>
      </w:divBdr>
    </w:div>
    <w:div w:id="2105225565">
      <w:bodyDiv w:val="1"/>
      <w:marLeft w:val="0"/>
      <w:marRight w:val="0"/>
      <w:marTop w:val="0"/>
      <w:marBottom w:val="0"/>
      <w:divBdr>
        <w:top w:val="none" w:sz="0" w:space="0" w:color="auto"/>
        <w:left w:val="none" w:sz="0" w:space="0" w:color="auto"/>
        <w:bottom w:val="none" w:sz="0" w:space="0" w:color="auto"/>
        <w:right w:val="none" w:sz="0" w:space="0" w:color="auto"/>
      </w:divBdr>
    </w:div>
    <w:div w:id="2107458729">
      <w:bodyDiv w:val="1"/>
      <w:marLeft w:val="0"/>
      <w:marRight w:val="0"/>
      <w:marTop w:val="0"/>
      <w:marBottom w:val="0"/>
      <w:divBdr>
        <w:top w:val="none" w:sz="0" w:space="0" w:color="auto"/>
        <w:left w:val="none" w:sz="0" w:space="0" w:color="auto"/>
        <w:bottom w:val="none" w:sz="0" w:space="0" w:color="auto"/>
        <w:right w:val="none" w:sz="0" w:space="0" w:color="auto"/>
      </w:divBdr>
    </w:div>
    <w:div w:id="214638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4.emf"/><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cid:image005.png@01D3C036.35217B30" TargetMode="External"/><Relationship Id="rId2" Type="http://schemas.openxmlformats.org/officeDocument/2006/relationships/customXml" Target="../customXml/item2.xml"/><Relationship Id="rId16" Type="http://schemas.openxmlformats.org/officeDocument/2006/relationships/image" Target="media/image3.gi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amolnar1\AppData\Local\Microsoft\Windows\Temporary%20Internet%20Files\Content.MSO\5EC1ABC6.xlsm"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nes.budai\Application%20Data\Microsoft\Sablonok\P&amp;B%20base%201.0m.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1c0c3c0-e6ed-498e-be0e-8a1f83631253"/>
    <Dokumentum_x0020_t_x00ed_pusa xmlns="4197d420-e5f5-46fe-a346-08cb4cb363f7">1. sz. melléklet</Dokumentum_x0020_t_x00ed_pusa>
    <_dlc_DocId xmlns="71c0c3c0-e6ed-498e-be0e-8a1f83631253">UJNZH5742FQ4-412-6952</_dlc_DocId>
    <_dlc_DocIdUrl xmlns="71c0c3c0-e6ed-498e-be0e-8a1f83631253">
      <Url>http://bkkintranet/hatarozatok/_layouts/15/DocIdRedir.aspx?ID=UJNZH5742FQ4-412-6952</Url>
      <Description>UJNZH5742FQ4-412-6952</Description>
    </_dlc_DocIdUrl>
    <Z_x00e1_rt_x0020_gazdas_x00e1_gi_x0020_v_x00e9_lem_x00e9_nyez_x0151_ xmlns="2772c482-ac9d-450c-909f-f27fe77abef0">
      <UserInfo>
        <DisplayName/>
        <AccountId xsi:nil="true"/>
        <AccountType/>
      </UserInfo>
    </Z_x00e1_rt_x0020_gazdas_x00e1_gi_x0020_v_x00e9_lem_x00e9_nyez_x0151_>
    <Z_x00e1_rt_x0020_k_x00f6_zbesz_x0020_v_x00e9_lem_x00e9_nyez_x0151_ xmlns="2772c482-ac9d-450c-909f-f27fe77abef0">
      <UserInfo>
        <DisplayName/>
        <AccountId xsi:nil="true"/>
        <AccountType/>
      </UserInfo>
    </Z_x00e1_rt_x0020_k_x00f6_zbesz_x0020_v_x00e9_lem_x00e9_nyez_x0151_>
    <Z_x00e1_rt_x0020_jogi_x0020_v_x00e9_lem_x00e9_nyez_x0151_ xmlns="2772c482-ac9d-450c-909f-f27fe77abef0">
      <UserInfo>
        <DisplayName/>
        <AccountId xsi:nil="true"/>
        <AccountType/>
      </UserInfo>
    </Z_x00e1_rt_x0020_jogi_x0020_v_x00e9_lem_x00e9_nyez_x0151_>
    <Koordin_x00e1_ci_x00f3__x0020_megjegyz_x00e9_s xmlns="2772c482-ac9d-450c-909f-f27fe77abef0" xsi:nil="true"/>
    <_x00c9_rintett_x0020_szakter_x00fc_let_x0020_v_x00e9_lem_x00e9_nyez_x0151_je xmlns="2772c482-ac9d-450c-909f-f27fe77abef0">
      <UserInfo>
        <DisplayName/>
        <AccountId xsi:nil="true"/>
        <AccountType/>
      </UserInfo>
    </_x00c9_rintett_x0020_szakter_x00fc_let_x0020_v_x00e9_lem_x00e9_nyez_x0151_je>
    <Z_x00e1_rt_x0020_koordin_x00e1_ci_x00f3_ra_x0020_ind_x00ed_that_x00f3_ xmlns="2772c482-ac9d-450c-909f-f27fe77abef0">false</Z_x00e1_rt_x0020_koordin_x00e1_ci_x00f3_ra_x0020_ind_x00ed_that_x00f3_>
    <Szakter_x00fc_let_x0020_a_x0020_gazdas_x00e1_gi_x0020__x00e9_szrev_x00e9_teleket_x0020__x00e1_tvezette xmlns="2772c482-ac9d-450c-909f-f27fe77abef0">false</Szakter_x00fc_let_x0020_a_x0020_gazdas_x00e1_gi_x0020__x00e9_szrev_x00e9_teleket_x0020__x00e1_tvezette>
    <Szakter_x00fc_let_x0020_a_x0020_koordin_x00e1_ci_x00f3_s_x0020__x00e9_szrev_x00e9_teleket_x0020__x00e1_tvezette xmlns="2772c482-ac9d-450c-909f-f27fe77abef0">false</Szakter_x00fc_let_x0020_a_x0020_koordin_x00e1_ci_x00f3_s_x0020__x00e9_szrev_x00e9_teleket_x0020__x00e1_tvezette>
    <Szakter_x00fc_let_x0020_a_x0020_jogi_x0020__x00e9_szrev_x00e9_teleket_x0020__x00e1_tvezette xmlns="2772c482-ac9d-450c-909f-f27fe77abef0">false</Szakter_x00fc_let_x0020_a_x0020_jogi_x0020__x00e9_szrev_x00e9_teleket_x0020__x00e1_tvezette>
    <wixd xmlns="2772c482-ac9d-450c-909f-f27fe77abe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um" ma:contentTypeID="0x010100B44BBDA362DC164183D4434838AA85EB" ma:contentTypeVersion="116" ma:contentTypeDescription="Új dokumentum létrehozása." ma:contentTypeScope="" ma:versionID="daa397730082c7fce981149ce464bc9a">
  <xsd:schema xmlns:xsd="http://www.w3.org/2001/XMLSchema" xmlns:xs="http://www.w3.org/2001/XMLSchema" xmlns:p="http://schemas.microsoft.com/office/2006/metadata/properties" xmlns:ns2="71c0c3c0-e6ed-498e-be0e-8a1f83631253" xmlns:ns3="4197d420-e5f5-46fe-a346-08cb4cb363f7" xmlns:ns4="2772c482-ac9d-450c-909f-f27fe77abef0" targetNamespace="http://schemas.microsoft.com/office/2006/metadata/properties" ma:root="true" ma:fieldsID="9e97c612fb9ceac53a670841ad427d6f" ns2:_="" ns3:_="" ns4:_="">
    <xsd:import namespace="71c0c3c0-e6ed-498e-be0e-8a1f83631253"/>
    <xsd:import namespace="4197d420-e5f5-46fe-a346-08cb4cb363f7"/>
    <xsd:import namespace="2772c482-ac9d-450c-909f-f27fe77abef0"/>
    <xsd:element name="properties">
      <xsd:complexType>
        <xsd:sequence>
          <xsd:element name="documentManagement">
            <xsd:complexType>
              <xsd:all>
                <xsd:element ref="ns2:_dlc_DocId" minOccurs="0"/>
                <xsd:element ref="ns2:_dlc_DocIdUrl" minOccurs="0"/>
                <xsd:element ref="ns2:_dlc_DocIdPersistId" minOccurs="0"/>
                <xsd:element ref="ns3:Dokumentum_x0020_t_x00ed_pusa" minOccurs="0"/>
                <xsd:element ref="ns2:TaxCatchAll" minOccurs="0"/>
                <xsd:element ref="ns4:Z_x00e1_rt_x0020_koordin_x00e1_ci_x00f3_ra_x0020_ind_x00ed_that_x00f3_" minOccurs="0"/>
                <xsd:element ref="ns4:Z_x00e1_rt_x0020_gazdas_x00e1_gi_x0020_v_x00e9_lem_x00e9_nyez_x0151_" minOccurs="0"/>
                <xsd:element ref="ns4:Z_x00e1_rt_x0020_jogi_x0020_v_x00e9_lem_x00e9_nyez_x0151_" minOccurs="0"/>
                <xsd:element ref="ns4:Z_x00e1_rt_x0020_k_x00f6_zbesz_x0020_v_x00e9_lem_x00e9_nyez_x0151_" minOccurs="0"/>
                <xsd:element ref="ns4:Koordin_x00e1_ci_x00f3__x0020_megjegyz_x00e9_s" minOccurs="0"/>
                <xsd:element ref="ns4:_x00c9_rintett_x0020_szakter_x00fc_let_x0020_v_x00e9_lem_x00e9_nyez_x0151_je" minOccurs="0"/>
                <xsd:element ref="ns4:Szakter_x00fc_let_x0020_a_x0020_gazdas_x00e1_gi_x0020__x00e9_szrev_x00e9_teleket_x0020__x00e1_tvezette" minOccurs="0"/>
                <xsd:element ref="ns4:Szakter_x00fc_let_x0020_a_x0020_jogi_x0020__x00e9_szrev_x00e9_teleket_x0020__x00e1_tvezette" minOccurs="0"/>
                <xsd:element ref="ns4:Szakter_x00fc_let_x0020_a_x0020_koordin_x00e1_ci_x00f3_s_x0020__x00e9_szrev_x00e9_teleket_x0020__x00e1_tvezette" minOccurs="0"/>
                <xsd:element ref="ns4:wix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0c3c0-e6ed-498e-be0e-8a1f83631253" elementFormDefault="qualified">
    <xsd:import namespace="http://schemas.microsoft.com/office/2006/documentManagement/types"/>
    <xsd:import namespace="http://schemas.microsoft.com/office/infopath/2007/PartnerControls"/>
    <xsd:element name="_dlc_DocId" ma:index="8" nillable="true" ma:displayName="Dokumentumazonosító értéke" ma:description="Az elemhez rendelt dokumentumazonosító értéke." ma:internalName="_dlc_DocId" ma:readOnly="true">
      <xsd:simpleType>
        <xsd:restriction base="dms:Text"/>
      </xsd:simpleType>
    </xsd:element>
    <xsd:element name="_dlc_DocIdUrl" ma:index="9" nillable="true" ma:displayName="Dokumentumazonosító" ma:description="Állandó hivatkozás a dokumentumra."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Osztályozási gyűjtőoszlop" ma:description="" ma:hidden="true" ma:list="{6312e394-9b5a-4df9-8e4c-fc08d73baa6e}" ma:internalName="TaxCatchAll" ma:showField="CatchAllData" ma:web="71c0c3c0-e6ed-498e-be0e-8a1f8363125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7d420-e5f5-46fe-a346-08cb4cb363f7" elementFormDefault="qualified">
    <xsd:import namespace="http://schemas.microsoft.com/office/2006/documentManagement/types"/>
    <xsd:import namespace="http://schemas.microsoft.com/office/infopath/2007/PartnerControls"/>
    <xsd:element name="Dokumentum_x0020_t_x00ed_pusa" ma:index="11" nillable="true" ma:displayName="Dokumentum típusa" ma:default="Előterjesztés" ma:format="Dropdown" ma:internalName="Dokumentum_x0020_t_x00ed_pusa">
      <xsd:simpleType>
        <xsd:restriction base="dms:Choice">
          <xsd:enumeration value="Előterjesztés"/>
          <xsd:enumeration value="Aláíró lap"/>
          <xsd:enumeration value="1. sz. melléklet"/>
          <xsd:enumeration value="2. sz. melléklet"/>
          <xsd:enumeration value="3. sz. melléklet"/>
          <xsd:enumeration value="4. sz. melléklet"/>
          <xsd:enumeration value="5. sz. melléklet"/>
          <xsd:enumeration value="6. sz. melléklet"/>
          <xsd:enumeration value="7. sz. melléklet"/>
          <xsd:enumeration value="8. sz. melléklet"/>
          <xsd:enumeration value="9. sz. melléklet"/>
          <xsd:enumeration value="10. sz. melléklet"/>
          <xsd:enumeration value="11. sz. melléklet"/>
          <xsd:enumeration value="12. sz. melléklet"/>
          <xsd:enumeration value="13. sz. melléklet"/>
          <xsd:enumeration value="14. sz. melléklet"/>
          <xsd:enumeration value="15. sz. melléklet"/>
          <xsd:enumeration value="16. sz. melléklet"/>
          <xsd:enumeration value="17. sz. melléklet"/>
          <xsd:enumeration value="18. sz. melléklet"/>
          <xsd:enumeration value="19. sz. melléklet"/>
          <xsd:enumeration value="20. sz. melléklet"/>
          <xsd:enumeration value="1. sz. almelléklet"/>
          <xsd:enumeration value="2. sz. almelléklet"/>
          <xsd:enumeration value="3. sz. almelléklet"/>
          <xsd:enumeration value="4. sz. almelléklet"/>
          <xsd:enumeration value="5. sz. almelléklet"/>
          <xsd:enumeration value="6. sz. almelléklet"/>
          <xsd:enumeration value="7. sz. almelléklet"/>
          <xsd:enumeration value="8. sz. almelléklet"/>
          <xsd:enumeration value="9. sz. almelléklet"/>
          <xsd:enumeration value="10. sz. almelléklet"/>
          <xsd:enumeration value="11. sz. almelléklet"/>
          <xsd:enumeration value="12. sz. almelléklet"/>
          <xsd:enumeration value="13. sz. almelléklet"/>
          <xsd:enumeration value="14. sz. almelléklet"/>
          <xsd:enumeration value="15. sz. almelléklet"/>
          <xsd:enumeration value="16. sz. almelléklet"/>
          <xsd:enumeration value="17. sz. almelléklet"/>
          <xsd:enumeration value="18. sz. almelléklet"/>
          <xsd:enumeration value="19. sz. almelléklet"/>
          <xsd:enumeration value="20. sz. almelléklet"/>
          <xsd:enumeration value="21. sz. almelléklet"/>
          <xsd:enumeration value="22. sz. almelléklet"/>
          <xsd:enumeration value="23. sz. almelléklet"/>
          <xsd:enumeration value="24. sz. almelléklet"/>
          <xsd:enumeration value="25. sz. almelléklet"/>
          <xsd:enumeration value="26. sz. almelléklet"/>
          <xsd:enumeration value="27. sz. almelléklet"/>
          <xsd:enumeration value="28. sz. almelléklet"/>
          <xsd:enumeration value="29. sz. almelléklet"/>
          <xsd:enumeration value="30. sz. almelléklet"/>
        </xsd:restriction>
      </xsd:simpleType>
    </xsd:element>
  </xsd:schema>
  <xsd:schema xmlns:xsd="http://www.w3.org/2001/XMLSchema" xmlns:xs="http://www.w3.org/2001/XMLSchema" xmlns:dms="http://schemas.microsoft.com/office/2006/documentManagement/types" xmlns:pc="http://schemas.microsoft.com/office/infopath/2007/PartnerControls" targetNamespace="2772c482-ac9d-450c-909f-f27fe77abef0" elementFormDefault="qualified">
    <xsd:import namespace="http://schemas.microsoft.com/office/2006/documentManagement/types"/>
    <xsd:import namespace="http://schemas.microsoft.com/office/infopath/2007/PartnerControls"/>
    <xsd:element name="Z_x00e1_rt_x0020_koordin_x00e1_ci_x00f3_ra_x0020_ind_x00ed_that_x00f3_" ma:index="16" nillable="true" ma:displayName="Zárt koordinációra indítható" ma:default="0" ma:internalName="Z_x00e1_rt_x0020_koordin_x00e1_ci_x00f3_ra_x0020_ind_x00ed_that_x00f3_">
      <xsd:simpleType>
        <xsd:restriction base="dms:Boolean"/>
      </xsd:simpleType>
    </xsd:element>
    <xsd:element name="Z_x00e1_rt_x0020_gazdas_x00e1_gi_x0020_v_x00e9_lem_x00e9_nyez_x0151_" ma:index="17" nillable="true" ma:displayName="Zárt gazdasági véleményező" ma:list="UserInfo" ma:SharePointGroup="0" ma:internalName="Z_x00e1_rt_x0020_gazdas_x00e1_gi_x0020_v_x00e9_lem_x00e9_nyez_x0151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_x00e1_rt_x0020_jogi_x0020_v_x00e9_lem_x00e9_nyez_x0151_" ma:index="18" nillable="true" ma:displayName="Zárt jogi véleményező" ma:list="UserInfo" ma:SharePointGroup="0" ma:internalName="Z_x00e1_rt_x0020_jogi_x0020_v_x00e9_lem_x00e9_nyez_x0151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_x00e1_rt_x0020_k_x00f6_zbesz_x0020_v_x00e9_lem_x00e9_nyez_x0151_" ma:index="19" nillable="true" ma:displayName="Zárt közbesz véleményező" ma:list="UserInfo" ma:SharePointGroup="0" ma:internalName="Z_x00e1_rt_x0020_k_x00f6_zbesz_x0020_v_x00e9_lem_x00e9_nyez_x0151_"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oordin_x00e1_ci_x00f3__x0020_megjegyz_x00e9_s" ma:index="20" nillable="true" ma:displayName="Koordináció megjegyzés" ma:internalName="Koordin_x00e1_ci_x00f3__x0020_megjegyz_x00e9_s">
      <xsd:simpleType>
        <xsd:restriction base="dms:Note"/>
      </xsd:simpleType>
    </xsd:element>
    <xsd:element name="_x00c9_rintett_x0020_szakter_x00fc_let_x0020_v_x00e9_lem_x00e9_nyez_x0151_je" ma:index="21" nillable="true" ma:displayName="Érintett szakterület véleményezője" ma:list="UserInfo" ma:SharePointGroup="0" ma:internalName="_x00c9_rintett_x0020_szakter_x00fc_let_x0020_v_x00e9_lem_x00e9_nyez_x0151_j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zakter_x00fc_let_x0020_a_x0020_gazdas_x00e1_gi_x0020__x00e9_szrev_x00e9_teleket_x0020__x00e1_tvezette" ma:index="22" nillable="true" ma:displayName="Szakterület a gazdasági észrevételeket átvezette" ma:default="0" ma:internalName="Szakter_x00fc_let_x0020_a_x0020_gazdas_x00e1_gi_x0020__x00e9_szrev_x00e9_teleket_x0020__x00e1_tvezette">
      <xsd:simpleType>
        <xsd:restriction base="dms:Boolean"/>
      </xsd:simpleType>
    </xsd:element>
    <xsd:element name="Szakter_x00fc_let_x0020_a_x0020_jogi_x0020__x00e9_szrev_x00e9_teleket_x0020__x00e1_tvezette" ma:index="23" nillable="true" ma:displayName="Szakterület a jogi észrevételeket átvezette" ma:default="0" ma:internalName="Szakter_x00fc_let_x0020_a_x0020_jogi_x0020__x00e9_szrev_x00e9_teleket_x0020__x00e1_tvezette">
      <xsd:simpleType>
        <xsd:restriction base="dms:Boolean"/>
      </xsd:simpleType>
    </xsd:element>
    <xsd:element name="Szakter_x00fc_let_x0020_a_x0020_koordin_x00e1_ci_x00f3_s_x0020__x00e9_szrev_x00e9_teleket_x0020__x00e1_tvezette" ma:index="24" nillable="true" ma:displayName="Szakterület a koordinációs észrevételeket átvezette" ma:default="0" ma:internalName="Szakter_x00fc_let_x0020_a_x0020_koordin_x00e1_ci_x00f3_s_x0020__x00e9_szrev_x00e9_teleket_x0020__x00e1_tvezette">
      <xsd:simpleType>
        <xsd:restriction base="dms:Boolean"/>
      </xsd:simpleType>
    </xsd:element>
    <xsd:element name="wixd" ma:index="26" nillable="true" ma:displayName="Szám" ma:internalName="wixd">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Rövid 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F7AB71-E424-46BA-8CAD-CE194E1C1D29}">
  <ds:schemaRefs>
    <ds:schemaRef ds:uri="http://schemas.microsoft.com/sharepoint/events"/>
  </ds:schemaRefs>
</ds:datastoreItem>
</file>

<file path=customXml/itemProps2.xml><?xml version="1.0" encoding="utf-8"?>
<ds:datastoreItem xmlns:ds="http://schemas.openxmlformats.org/officeDocument/2006/customXml" ds:itemID="{E4B836AA-0776-4C45-A7BE-C7129E8E7648}">
  <ds:schemaRefs>
    <ds:schemaRef ds:uri="http://schemas.microsoft.com/sharepoint/v3/contenttype/forms"/>
  </ds:schemaRefs>
</ds:datastoreItem>
</file>

<file path=customXml/itemProps3.xml><?xml version="1.0" encoding="utf-8"?>
<ds:datastoreItem xmlns:ds="http://schemas.openxmlformats.org/officeDocument/2006/customXml" ds:itemID="{E86A964D-FAC5-455A-8C8E-C140F83E0488}">
  <ds:schemaRefs>
    <ds:schemaRef ds:uri="http://purl.org/dc/terms/"/>
    <ds:schemaRef ds:uri="http://schemas.microsoft.com/office/2006/documentManagement/types"/>
    <ds:schemaRef ds:uri="http://schemas.microsoft.com/office/2006/metadata/properties"/>
    <ds:schemaRef ds:uri="http://purl.org/dc/elements/1.1/"/>
    <ds:schemaRef ds:uri="http://www.w3.org/XML/1998/namespace"/>
    <ds:schemaRef ds:uri="4197d420-e5f5-46fe-a346-08cb4cb363f7"/>
    <ds:schemaRef ds:uri="http://schemas.microsoft.com/office/infopath/2007/PartnerControls"/>
    <ds:schemaRef ds:uri="2772c482-ac9d-450c-909f-f27fe77abef0"/>
    <ds:schemaRef ds:uri="http://schemas.openxmlformats.org/package/2006/metadata/core-properties"/>
    <ds:schemaRef ds:uri="71c0c3c0-e6ed-498e-be0e-8a1f83631253"/>
    <ds:schemaRef ds:uri="http://purl.org/dc/dcmitype/"/>
  </ds:schemaRefs>
</ds:datastoreItem>
</file>

<file path=customXml/itemProps4.xml><?xml version="1.0" encoding="utf-8"?>
<ds:datastoreItem xmlns:ds="http://schemas.openxmlformats.org/officeDocument/2006/customXml" ds:itemID="{17A8EC29-9CDE-40AD-ADED-5AE706251E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0c3c0-e6ed-498e-be0e-8a1f83631253"/>
    <ds:schemaRef ds:uri="4197d420-e5f5-46fe-a346-08cb4cb363f7"/>
    <ds:schemaRef ds:uri="2772c482-ac9d-450c-909f-f27fe77abe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0F7EA0F-1E94-44D0-A0DB-69B2A7A85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P&amp;B base 1.0m</Template>
  <TotalTime>2</TotalTime>
  <Pages>69</Pages>
  <Words>20871</Words>
  <Characters>144013</Characters>
  <Application>Microsoft Office Word</Application>
  <DocSecurity>0</DocSecurity>
  <Lines>1200</Lines>
  <Paragraphs>329</Paragraphs>
  <ScaleCrop>false</ScaleCrop>
  <HeadingPairs>
    <vt:vector size="2" baseType="variant">
      <vt:variant>
        <vt:lpstr>Cím</vt:lpstr>
      </vt:variant>
      <vt:variant>
        <vt:i4>1</vt:i4>
      </vt:variant>
    </vt:vector>
  </HeadingPairs>
  <TitlesOfParts>
    <vt:vector size="1" baseType="lpstr">
      <vt:lpstr>-</vt:lpstr>
    </vt:vector>
  </TitlesOfParts>
  <Company>KSZF</Company>
  <LinksUpToDate>false</LinksUpToDate>
  <CharactersWithSpaces>164555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WENCZEL Katalin (BKK)</dc:creator>
  <cp:keywords/>
  <dc:description/>
  <cp:lastModifiedBy>ILLÉS Katalin (BKK)</cp:lastModifiedBy>
  <cp:revision>2</cp:revision>
  <cp:lastPrinted>2016-08-24T15:31:00Z</cp:lastPrinted>
  <dcterms:created xsi:type="dcterms:W3CDTF">2018-03-28T15:20:00Z</dcterms:created>
  <dcterms:modified xsi:type="dcterms:W3CDTF">2018-03-28T15:20:00Z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0x010100B44BBDA362DC164183D4434838AA85EB</vt:lpwstr>
  </property>
  <property fmtid="{D5CDD505-2E9C-101B-9397-08002B2CF9AE}" pid="3" name="_dlc_DocIdItemGuid">
    <vt:lpwstr>3b3adb30-abae-40ff-b236-21abcd84ac27</vt:lpwstr>
  </property>
  <property fmtid="{D5CDD505-2E9C-101B-9397-08002B2CF9AE}" pid="4" name="Koordinációs folyamat">
    <vt:lpwstr>http://bkkintranet.kozlek.local/hatarozatok/_layouts/15/wrkstat.aspx?List=2772c482-ac9d-450c-909f-f27fe77abef0&amp;WorkflowInstanceName=9ea4943f-4666-4124-9914-820376f6df27, Tartalomtípus vizsgálat</vt:lpwstr>
  </property>
</Properties>
</file>