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5516" w14:textId="77777777" w:rsidR="007455F2" w:rsidRDefault="007455F2" w:rsidP="007174B5">
      <w:pPr>
        <w:jc w:val="center"/>
        <w:rPr>
          <w:b/>
          <w:bCs/>
        </w:rPr>
      </w:pPr>
      <w:bookmarkStart w:id="0" w:name="_GoBack"/>
      <w:bookmarkEnd w:id="0"/>
    </w:p>
    <w:p w14:paraId="740D02E6" w14:textId="77777777" w:rsidR="007455F2" w:rsidRDefault="007455F2" w:rsidP="007174B5">
      <w:pPr>
        <w:jc w:val="center"/>
        <w:rPr>
          <w:b/>
          <w:bCs/>
        </w:rPr>
      </w:pPr>
    </w:p>
    <w:p w14:paraId="1F025BFA" w14:textId="16090B8E" w:rsidR="00AC1EA9" w:rsidRPr="00531963" w:rsidRDefault="00AC1EA9" w:rsidP="007174B5">
      <w:pPr>
        <w:jc w:val="center"/>
        <w:rPr>
          <w:b/>
          <w:bCs/>
        </w:rPr>
      </w:pPr>
      <w:r w:rsidRPr="00531963">
        <w:rPr>
          <w:b/>
          <w:bCs/>
        </w:rPr>
        <w:t>INDOK</w:t>
      </w:r>
      <w:r w:rsidR="007174B5">
        <w:rPr>
          <w:b/>
          <w:bCs/>
        </w:rPr>
        <w:t>O</w:t>
      </w:r>
      <w:r w:rsidRPr="00531963">
        <w:rPr>
          <w:b/>
          <w:bCs/>
        </w:rPr>
        <w:t>LÁS</w:t>
      </w:r>
    </w:p>
    <w:p w14:paraId="388F523F" w14:textId="77777777" w:rsidR="00AC1EA9" w:rsidRPr="00531963" w:rsidRDefault="00AC1EA9" w:rsidP="007174B5">
      <w:pPr>
        <w:jc w:val="center"/>
      </w:pPr>
    </w:p>
    <w:p w14:paraId="6D531F37" w14:textId="77777777" w:rsidR="00AC1EA9" w:rsidRPr="00531963" w:rsidRDefault="00AC1EA9" w:rsidP="007174B5">
      <w:pPr>
        <w:pStyle w:val="Cmsor2"/>
        <w:rPr>
          <w:sz w:val="24"/>
          <w:szCs w:val="24"/>
        </w:rPr>
      </w:pPr>
      <w:r w:rsidRPr="00531963">
        <w:rPr>
          <w:sz w:val="24"/>
          <w:szCs w:val="24"/>
        </w:rPr>
        <w:t>Általános indokolás</w:t>
      </w:r>
    </w:p>
    <w:p w14:paraId="28E16323" w14:textId="77777777" w:rsidR="00AC1EA9" w:rsidRPr="00531963" w:rsidRDefault="00AC1EA9" w:rsidP="007174B5"/>
    <w:p w14:paraId="69A50DC1" w14:textId="77777777" w:rsidR="00AC1EA9" w:rsidRPr="00531963" w:rsidRDefault="00AC1EA9" w:rsidP="007174B5"/>
    <w:p w14:paraId="7C0D8F5C" w14:textId="2FE1967D" w:rsidR="00AC1EA9" w:rsidRPr="00531963" w:rsidRDefault="00AC1EA9" w:rsidP="007174B5">
      <w:pPr>
        <w:pStyle w:val="Szvegtrzs2"/>
        <w:rPr>
          <w:szCs w:val="24"/>
        </w:rPr>
      </w:pPr>
      <w:r w:rsidRPr="00531963">
        <w:rPr>
          <w:szCs w:val="24"/>
        </w:rPr>
        <w:t xml:space="preserve">Budapest Főváros Közgyűlése az </w:t>
      </w:r>
      <w:r w:rsidR="007A2C2E">
        <w:rPr>
          <w:szCs w:val="24"/>
        </w:rPr>
        <w:t xml:space="preserve">államháztartásról szóló </w:t>
      </w:r>
      <w:r w:rsidR="007A2C2E" w:rsidRPr="007A2C2E">
        <w:rPr>
          <w:szCs w:val="24"/>
        </w:rPr>
        <w:t>2011. évi CXCV. törvény</w:t>
      </w:r>
      <w:r w:rsidR="007A2C2E">
        <w:rPr>
          <w:szCs w:val="24"/>
        </w:rPr>
        <w:t xml:space="preserve"> (a továbbiakban: </w:t>
      </w:r>
      <w:r w:rsidRPr="00531963">
        <w:rPr>
          <w:szCs w:val="24"/>
        </w:rPr>
        <w:t>Áht.</w:t>
      </w:r>
      <w:r w:rsidR="007A2C2E">
        <w:rPr>
          <w:szCs w:val="24"/>
        </w:rPr>
        <w:t>)</w:t>
      </w:r>
      <w:r w:rsidRPr="00531963">
        <w:rPr>
          <w:szCs w:val="24"/>
        </w:rPr>
        <w:t xml:space="preserve"> 23. §</w:t>
      </w:r>
      <w:r w:rsidR="007A2C2E">
        <w:rPr>
          <w:szCs w:val="24"/>
        </w:rPr>
        <w:t>-a</w:t>
      </w:r>
      <w:r w:rsidRPr="00531963">
        <w:rPr>
          <w:szCs w:val="24"/>
        </w:rPr>
        <w:t xml:space="preserve"> és az Alaptörvény 32. cikk (1) bekezdés f) pontja alapján biztosított jogkörében eljárva alkotja meg a 2020. évi költségvetési rendeletét.</w:t>
      </w:r>
    </w:p>
    <w:p w14:paraId="2F41ABFE" w14:textId="195CBC7E" w:rsidR="00AC1EA9" w:rsidRPr="00531963" w:rsidRDefault="00AC1EA9" w:rsidP="007174B5">
      <w:pPr>
        <w:pStyle w:val="Szvegtrzs2"/>
        <w:rPr>
          <w:szCs w:val="24"/>
        </w:rPr>
      </w:pPr>
      <w:r w:rsidRPr="00531963">
        <w:rPr>
          <w:szCs w:val="24"/>
        </w:rPr>
        <w:t>A rendelet (és mellékletei) az Áht., valamint az államháztartásról szóló törvény végrehajtásáról szóló 368/2011. (XII. 31.) Korm</w:t>
      </w:r>
      <w:r w:rsidR="007A2C2E">
        <w:rPr>
          <w:szCs w:val="24"/>
        </w:rPr>
        <w:t xml:space="preserve">. </w:t>
      </w:r>
      <w:r w:rsidRPr="00531963">
        <w:rPr>
          <w:szCs w:val="24"/>
        </w:rPr>
        <w:t xml:space="preserve">rendelet (továbbiakban: </w:t>
      </w:r>
      <w:proofErr w:type="spellStart"/>
      <w:r w:rsidRPr="00531963">
        <w:rPr>
          <w:szCs w:val="24"/>
        </w:rPr>
        <w:t>Ávr</w:t>
      </w:r>
      <w:proofErr w:type="spellEnd"/>
      <w:r w:rsidRPr="00531963">
        <w:rPr>
          <w:szCs w:val="24"/>
        </w:rPr>
        <w:t>.) előírásainak megfelelően került összeállításra.</w:t>
      </w:r>
    </w:p>
    <w:p w14:paraId="056FF496" w14:textId="77777777" w:rsidR="00AC1EA9" w:rsidRPr="00531963" w:rsidRDefault="00AC1EA9" w:rsidP="007174B5">
      <w:pPr>
        <w:pStyle w:val="Cmsor2"/>
        <w:rPr>
          <w:sz w:val="24"/>
          <w:szCs w:val="24"/>
        </w:rPr>
      </w:pPr>
    </w:p>
    <w:p w14:paraId="3306D2A5" w14:textId="77777777" w:rsidR="00AC1EA9" w:rsidRPr="00531963" w:rsidRDefault="00AC1EA9" w:rsidP="007174B5"/>
    <w:p w14:paraId="27CBC79A" w14:textId="77777777" w:rsidR="00AC1EA9" w:rsidRPr="00531963" w:rsidRDefault="00AC1EA9" w:rsidP="007174B5">
      <w:pPr>
        <w:pStyle w:val="Cmsor2"/>
        <w:rPr>
          <w:sz w:val="24"/>
          <w:szCs w:val="24"/>
        </w:rPr>
      </w:pPr>
      <w:r w:rsidRPr="00531963">
        <w:rPr>
          <w:sz w:val="24"/>
          <w:szCs w:val="24"/>
        </w:rPr>
        <w:t>Részletes indokolás</w:t>
      </w:r>
    </w:p>
    <w:p w14:paraId="4FB5399C" w14:textId="77777777" w:rsidR="00AC1EA9" w:rsidRPr="00531963" w:rsidRDefault="00AC1EA9" w:rsidP="007174B5">
      <w:pPr>
        <w:jc w:val="center"/>
      </w:pPr>
    </w:p>
    <w:p w14:paraId="766FE744" w14:textId="77777777" w:rsidR="00AC1EA9" w:rsidRPr="00531963" w:rsidRDefault="00AC1EA9" w:rsidP="007174B5">
      <w:pPr>
        <w:jc w:val="center"/>
        <w:rPr>
          <w:b/>
        </w:rPr>
      </w:pPr>
      <w:r w:rsidRPr="00531963">
        <w:rPr>
          <w:b/>
        </w:rPr>
        <w:t>Az 1-6. §-hoz</w:t>
      </w:r>
    </w:p>
    <w:p w14:paraId="3E08147D" w14:textId="77777777" w:rsidR="00AC1EA9" w:rsidRPr="00531963" w:rsidRDefault="00AC1EA9" w:rsidP="007174B5"/>
    <w:p w14:paraId="5706D1C1" w14:textId="4A6BA45F" w:rsidR="00AC1EA9" w:rsidRPr="00531963" w:rsidRDefault="00AC1EA9" w:rsidP="007174B5">
      <w:pPr>
        <w:jc w:val="both"/>
      </w:pPr>
      <w:r w:rsidRPr="00531963">
        <w:rPr>
          <w:b/>
          <w:i/>
        </w:rPr>
        <w:t>A rendelet első része</w:t>
      </w:r>
      <w:r w:rsidRPr="00531963">
        <w:t>, az 1-</w:t>
      </w:r>
      <w:r w:rsidR="00821B0B">
        <w:t>8</w:t>
      </w:r>
      <w:r w:rsidRPr="00531963">
        <w:t xml:space="preserve">. § és az 1-5. mellékletek a költségvetési bevételi és kiadási előirányzatok összegszerű jóváhagyását tartalmazzák. </w:t>
      </w:r>
    </w:p>
    <w:p w14:paraId="3BA9CADB" w14:textId="77777777" w:rsidR="00AC1EA9" w:rsidRPr="00531963" w:rsidRDefault="00AC1EA9" w:rsidP="007174B5">
      <w:pPr>
        <w:jc w:val="both"/>
      </w:pPr>
    </w:p>
    <w:p w14:paraId="7BD8030E" w14:textId="77777777" w:rsidR="00AC1EA9" w:rsidRPr="00531963" w:rsidRDefault="00AC1EA9" w:rsidP="007174B5">
      <w:pPr>
        <w:jc w:val="both"/>
      </w:pPr>
      <w:r w:rsidRPr="00531963">
        <w:rPr>
          <w:b/>
          <w:i/>
        </w:rPr>
        <w:t>Az 1. § rögzíti</w:t>
      </w:r>
      <w:r w:rsidRPr="00531963">
        <w:t xml:space="preserve"> Budapest Főváros Önkormányzata 2020. évi költségvetési kiadási, bevételi </w:t>
      </w:r>
      <w:proofErr w:type="spellStart"/>
      <w:r w:rsidRPr="00531963">
        <w:t>főösszegét</w:t>
      </w:r>
      <w:proofErr w:type="spellEnd"/>
      <w:r w:rsidRPr="00531963">
        <w:t xml:space="preserve">, a hiány összegét, a hozzá kapcsolódó 1-2. mellékletekben meghatározza a </w:t>
      </w:r>
      <w:proofErr w:type="spellStart"/>
      <w:r w:rsidRPr="00531963">
        <w:t>főösszegek</w:t>
      </w:r>
      <w:proofErr w:type="spellEnd"/>
      <w:r w:rsidRPr="00531963">
        <w:t xml:space="preserve"> előirányzat-</w:t>
      </w:r>
      <w:proofErr w:type="spellStart"/>
      <w:r w:rsidRPr="00531963">
        <w:t>csoportonkénti</w:t>
      </w:r>
      <w:proofErr w:type="spellEnd"/>
      <w:r w:rsidRPr="00531963">
        <w:t xml:space="preserve"> összegeit.</w:t>
      </w:r>
    </w:p>
    <w:p w14:paraId="28FA2593" w14:textId="1E8D9ED0" w:rsidR="00AC1EA9" w:rsidRPr="00531963" w:rsidRDefault="00AC1EA9" w:rsidP="007174B5">
      <w:pPr>
        <w:jc w:val="both"/>
      </w:pPr>
      <w:r w:rsidRPr="00531963">
        <w:t>Az 1. mellékletben a bevételek az Áht. 6. §-a szerinti megbontásban, az államháztartás számviteléről szóló 4/2013. (I. 11.) Korm</w:t>
      </w:r>
      <w:r w:rsidR="00821B0B">
        <w:t xml:space="preserve">. </w:t>
      </w:r>
      <w:r w:rsidRPr="00531963">
        <w:t xml:space="preserve">rendelet (továbbiakban: </w:t>
      </w:r>
      <w:proofErr w:type="spellStart"/>
      <w:r w:rsidRPr="00531963">
        <w:t>Áhsz</w:t>
      </w:r>
      <w:proofErr w:type="spellEnd"/>
      <w:r w:rsidRPr="00531963">
        <w:t>.) 15. mellékletében meghatározott rovatrend alapján kerültek kimutatásra.</w:t>
      </w:r>
    </w:p>
    <w:p w14:paraId="1F804B0D" w14:textId="77777777" w:rsidR="00AC1EA9" w:rsidRPr="00531963" w:rsidRDefault="00AC1EA9" w:rsidP="007174B5">
      <w:pPr>
        <w:jc w:val="both"/>
      </w:pPr>
      <w:r w:rsidRPr="00531963">
        <w:t xml:space="preserve">A hiány összegszerű kimutatását az Áht. 5. § (2) bekezdése, valamint 23. §-a írja elő. </w:t>
      </w:r>
    </w:p>
    <w:p w14:paraId="17CBF29D" w14:textId="06DD5CA1" w:rsidR="00AC1EA9" w:rsidRPr="00531963" w:rsidRDefault="00AC1EA9" w:rsidP="007174B5">
      <w:pPr>
        <w:jc w:val="both"/>
      </w:pPr>
      <w:r w:rsidRPr="00531963">
        <w:t xml:space="preserve">A 2. melléklet tartalmazza az Áht. 6. §-a szerinti megbontásban, az </w:t>
      </w:r>
      <w:proofErr w:type="spellStart"/>
      <w:r w:rsidRPr="00531963">
        <w:t>Áhsz</w:t>
      </w:r>
      <w:proofErr w:type="spellEnd"/>
      <w:r w:rsidRPr="00531963">
        <w:t>.</w:t>
      </w:r>
      <w:r w:rsidR="00821B0B">
        <w:t xml:space="preserve"> </w:t>
      </w:r>
      <w:r w:rsidRPr="00531963">
        <w:t>15. mellékletében meghatározott rovatrend szerinti kiadásokat.</w:t>
      </w:r>
    </w:p>
    <w:p w14:paraId="0627300E" w14:textId="77777777" w:rsidR="00AC1EA9" w:rsidRPr="00531963" w:rsidRDefault="00AC1EA9" w:rsidP="007174B5">
      <w:pPr>
        <w:jc w:val="both"/>
      </w:pPr>
      <w:r w:rsidRPr="00531963">
        <w:t>Az 1/a. és 2/a. mellékletek az Áht. 23. § (2) bekezdésének megfelelő, kötelezően ellátandó, önként vállalt és államigazgatási feladatok szerinti megbontásban tartalmazzák a bevételeket és a kiadásokat.</w:t>
      </w:r>
    </w:p>
    <w:p w14:paraId="286B3359" w14:textId="77777777" w:rsidR="00AC1EA9" w:rsidRPr="00531963" w:rsidRDefault="00AC1EA9" w:rsidP="007174B5">
      <w:pPr>
        <w:rPr>
          <w:b/>
          <w:i/>
        </w:rPr>
      </w:pPr>
    </w:p>
    <w:p w14:paraId="339DA1E4" w14:textId="3A126449" w:rsidR="00AC1EA9" w:rsidRPr="00531963" w:rsidRDefault="00AC1EA9" w:rsidP="007174B5">
      <w:pPr>
        <w:jc w:val="both"/>
      </w:pPr>
      <w:r w:rsidRPr="00531963">
        <w:rPr>
          <w:b/>
          <w:i/>
        </w:rPr>
        <w:t>A 2</w:t>
      </w:r>
      <w:r w:rsidR="00821B0B">
        <w:rPr>
          <w:b/>
          <w:i/>
        </w:rPr>
        <w:t>-4</w:t>
      </w:r>
      <w:r w:rsidRPr="00531963">
        <w:rPr>
          <w:b/>
          <w:i/>
        </w:rPr>
        <w:t xml:space="preserve">. § </w:t>
      </w:r>
      <w:r w:rsidRPr="00531963">
        <w:t>és a</w:t>
      </w:r>
      <w:r w:rsidR="00821B0B">
        <w:t>z azokhoz</w:t>
      </w:r>
      <w:r w:rsidRPr="00531963">
        <w:t xml:space="preserve"> kapcsolódó 3. melléklet határozza meg a 2020. évi költségvetés címrendjét. Rögzíti a címrend felépítésének fő elveit, és – a Fővárosi Önkormányzatra és a fővárosi önkormányzati költségvetési szervekre elkülönítetten és összesítve együttesen is – </w:t>
      </w:r>
      <w:proofErr w:type="spellStart"/>
      <w:r w:rsidRPr="00531963">
        <w:t>címenként</w:t>
      </w:r>
      <w:proofErr w:type="spellEnd"/>
      <w:r w:rsidRPr="00531963">
        <w:t xml:space="preserve"> meghatározza a tervezett bevételeket és kiadásokat. </w:t>
      </w:r>
    </w:p>
    <w:p w14:paraId="41588963" w14:textId="77777777" w:rsidR="00AC1EA9" w:rsidRPr="00531963" w:rsidRDefault="00AC1EA9" w:rsidP="007174B5">
      <w:pPr>
        <w:jc w:val="both"/>
      </w:pPr>
      <w:r w:rsidRPr="00531963">
        <w:t>A kiadási címeken belül az Áht. 6. § (5) és (6) bekezdése szerint elkülönítetten szerepelteti a személyi juttatások, a munkaadókat terhelő járulékok és szociális hozzájárulási adó, a dologi kiadások, az ellátottak pénzbeli juttatásai, az egyéb működési célú kiadások, valamint a beruházások, felújítások és az egyéb felhalmozási célú kiadások</w:t>
      </w:r>
      <w:r w:rsidRPr="00531963" w:rsidDel="002664B7">
        <w:t xml:space="preserve"> </w:t>
      </w:r>
      <w:r w:rsidRPr="00531963">
        <w:t xml:space="preserve">előirányzatait. A finanszírozási kiadásokat az Áht. 6. § (7) bekezdése alapján tartalmazza. </w:t>
      </w:r>
    </w:p>
    <w:p w14:paraId="7C9B6178" w14:textId="6E9E0C60" w:rsidR="00AC1EA9" w:rsidRPr="00531963" w:rsidRDefault="00AC1EA9" w:rsidP="007174B5">
      <w:pPr>
        <w:jc w:val="both"/>
      </w:pPr>
      <w:r w:rsidRPr="00531963">
        <w:t xml:space="preserve">A bevételi címeken belül az Áht. 6. § (3)-(4) bekezdései szerint elkülönítetten szerepelteti a működési és a felhalmozási célú támogatások </w:t>
      </w:r>
      <w:r w:rsidR="00821B0B">
        <w:t>Á</w:t>
      </w:r>
      <w:r w:rsidR="00821B0B" w:rsidRPr="00531963">
        <w:t>ht</w:t>
      </w:r>
      <w:r w:rsidR="00821B0B">
        <w:t>.</w:t>
      </w:r>
      <w:r w:rsidRPr="00531963">
        <w:t>-n belülről, a közhatalmi bevételek, a működési és felhalmozási bevételek, valamint a működési és a felhalmozási célú átvett pénzeszközök előirányzatát. A finanszírozási bevételeket az Áht. 6. § (7) bekezdése alapján tartalmazza.</w:t>
      </w:r>
    </w:p>
    <w:p w14:paraId="6FF735DF" w14:textId="3DC433C9" w:rsidR="00061249" w:rsidRDefault="00061249">
      <w:pPr>
        <w:spacing w:after="160" w:line="259" w:lineRule="auto"/>
      </w:pPr>
      <w:r>
        <w:br w:type="page"/>
      </w:r>
    </w:p>
    <w:p w14:paraId="2B0385A1" w14:textId="77777777" w:rsidR="00AC1EA9" w:rsidRPr="00531963" w:rsidRDefault="00AC1EA9" w:rsidP="007174B5">
      <w:pPr>
        <w:pStyle w:val="Szvegtrzsbehzssal211"/>
        <w:ind w:left="0"/>
        <w:rPr>
          <w:szCs w:val="24"/>
        </w:rPr>
      </w:pPr>
    </w:p>
    <w:p w14:paraId="79DAA0D2" w14:textId="404DA022" w:rsidR="00AC1EA9" w:rsidRPr="00531963" w:rsidRDefault="00AC1EA9" w:rsidP="007174B5">
      <w:pPr>
        <w:numPr>
          <w:ilvl w:val="12"/>
          <w:numId w:val="0"/>
        </w:numPr>
        <w:jc w:val="both"/>
      </w:pPr>
      <w:r w:rsidRPr="00531963">
        <w:rPr>
          <w:b/>
          <w:i/>
        </w:rPr>
        <w:t>A</w:t>
      </w:r>
      <w:r w:rsidR="00821B0B">
        <w:rPr>
          <w:b/>
          <w:i/>
        </w:rPr>
        <w:t>z</w:t>
      </w:r>
      <w:r w:rsidRPr="00531963">
        <w:rPr>
          <w:b/>
          <w:i/>
        </w:rPr>
        <w:t xml:space="preserve"> </w:t>
      </w:r>
      <w:r w:rsidR="002B3179">
        <w:rPr>
          <w:b/>
          <w:i/>
        </w:rPr>
        <w:t>5</w:t>
      </w:r>
      <w:r w:rsidRPr="00531963">
        <w:rPr>
          <w:b/>
          <w:i/>
        </w:rPr>
        <w:t xml:space="preserve">. § </w:t>
      </w:r>
      <w:r w:rsidRPr="00531963">
        <w:t xml:space="preserve">és a hozzá kapcsolódó 4. melléklet az </w:t>
      </w:r>
      <w:proofErr w:type="spellStart"/>
      <w:r w:rsidRPr="00531963">
        <w:t>Ávr</w:t>
      </w:r>
      <w:proofErr w:type="spellEnd"/>
      <w:r w:rsidRPr="00531963">
        <w:t xml:space="preserve">. 24. § (1) bekezdés </w:t>
      </w:r>
      <w:proofErr w:type="spellStart"/>
      <w:r w:rsidRPr="00531963">
        <w:t>ba</w:t>
      </w:r>
      <w:proofErr w:type="spellEnd"/>
      <w:r w:rsidRPr="00531963">
        <w:t xml:space="preserve">) pontjában előírtaknak megfelelően </w:t>
      </w:r>
      <w:proofErr w:type="spellStart"/>
      <w:r w:rsidRPr="00531963">
        <w:t>felújításonként</w:t>
      </w:r>
      <w:proofErr w:type="spellEnd"/>
      <w:r w:rsidRPr="00531963">
        <w:t xml:space="preserve"> részletezi a tervezett felújításokat. Az Áht. 24. § (4) bekezdés b) pontjában előírtaknak megfelelően bemutatja a tervben szereplő felújítások áthúzódó hatásait. Az Áht. 23. § (2) bekezdésében előírtaknak megfelelően megbontja a felújításokat kötelező, önként vállalt és államigazgatási kategóriákra.</w:t>
      </w:r>
    </w:p>
    <w:p w14:paraId="53589F62" w14:textId="77777777" w:rsidR="00AC1EA9" w:rsidRPr="00531963" w:rsidRDefault="00AC1EA9" w:rsidP="007174B5">
      <w:pPr>
        <w:numPr>
          <w:ilvl w:val="12"/>
          <w:numId w:val="0"/>
        </w:numPr>
        <w:jc w:val="both"/>
      </w:pPr>
    </w:p>
    <w:p w14:paraId="09E75FA0" w14:textId="7D05097F" w:rsidR="00AC1EA9" w:rsidRPr="00531963" w:rsidRDefault="00AC1EA9" w:rsidP="007174B5">
      <w:pPr>
        <w:numPr>
          <w:ilvl w:val="12"/>
          <w:numId w:val="0"/>
        </w:numPr>
        <w:jc w:val="both"/>
      </w:pPr>
      <w:r w:rsidRPr="00531963">
        <w:rPr>
          <w:b/>
          <w:i/>
        </w:rPr>
        <w:t xml:space="preserve">A </w:t>
      </w:r>
      <w:r w:rsidR="002B3179">
        <w:rPr>
          <w:b/>
          <w:i/>
        </w:rPr>
        <w:t>6</w:t>
      </w:r>
      <w:r w:rsidRPr="00531963">
        <w:rPr>
          <w:b/>
          <w:i/>
        </w:rPr>
        <w:t xml:space="preserve">. § </w:t>
      </w:r>
      <w:r w:rsidRPr="00531963">
        <w:t xml:space="preserve">és a hozzá kapcsolódó 5. melléklet az </w:t>
      </w:r>
      <w:proofErr w:type="spellStart"/>
      <w:r w:rsidRPr="00531963">
        <w:t>Ávr</w:t>
      </w:r>
      <w:proofErr w:type="spellEnd"/>
      <w:r w:rsidRPr="00531963">
        <w:t xml:space="preserve">. 24. § (1) bekezdés </w:t>
      </w:r>
      <w:proofErr w:type="spellStart"/>
      <w:r w:rsidRPr="00531963">
        <w:t>ba</w:t>
      </w:r>
      <w:proofErr w:type="spellEnd"/>
      <w:r w:rsidRPr="00531963">
        <w:t xml:space="preserve">) pontjában előírtaknak megfelelően </w:t>
      </w:r>
      <w:proofErr w:type="spellStart"/>
      <w:r w:rsidRPr="00531963">
        <w:t>beruházásonként</w:t>
      </w:r>
      <w:proofErr w:type="spellEnd"/>
      <w:r w:rsidRPr="00531963">
        <w:t xml:space="preserve"> részletezi a tervezett beruházásokat. Az Áht. 24. § (4) bekezdés b) pontjában előírtaknak megfelelően bemutatja a tervben szereplő beruházások áthúzódó hatásait. Az Áht. 23. § (2) bekezdésében előírtaknak megfelelően megbontja a beruházásokat kötelező, önként vállalt és államigazgatási kategóriákra.</w:t>
      </w:r>
    </w:p>
    <w:p w14:paraId="0C4C3B9E" w14:textId="77777777" w:rsidR="00AC1EA9" w:rsidRPr="00531963" w:rsidRDefault="00AC1EA9" w:rsidP="007174B5"/>
    <w:p w14:paraId="6397E29B" w14:textId="4CE5072E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B3179">
        <w:rPr>
          <w:b/>
          <w:i/>
        </w:rPr>
        <w:t>7</w:t>
      </w:r>
      <w:r w:rsidRPr="00531963">
        <w:rPr>
          <w:b/>
          <w:i/>
        </w:rPr>
        <w:t xml:space="preserve">. § </w:t>
      </w:r>
      <w:r w:rsidRPr="00531963">
        <w:t>az Áht. 23. § (3) bekezdésében előírtaknak megfelelően meghatározza a 2020. évi költségvetés általános és céltartalék előirányzatait.</w:t>
      </w:r>
    </w:p>
    <w:p w14:paraId="54DD35B7" w14:textId="77777777" w:rsidR="00AC1EA9" w:rsidRPr="00531963" w:rsidRDefault="00AC1EA9" w:rsidP="007174B5">
      <w:pPr>
        <w:jc w:val="both"/>
      </w:pPr>
    </w:p>
    <w:p w14:paraId="45628C6A" w14:textId="095146C8" w:rsidR="00AC1EA9" w:rsidRPr="00531963" w:rsidRDefault="00AC1EA9" w:rsidP="007174B5">
      <w:pPr>
        <w:jc w:val="both"/>
        <w:rPr>
          <w:b/>
        </w:rPr>
      </w:pPr>
      <w:r w:rsidRPr="00531963">
        <w:rPr>
          <w:b/>
          <w:i/>
        </w:rPr>
        <w:t xml:space="preserve">A </w:t>
      </w:r>
      <w:r w:rsidR="002B3179">
        <w:rPr>
          <w:b/>
          <w:i/>
        </w:rPr>
        <w:t>8</w:t>
      </w:r>
      <w:r w:rsidRPr="00531963">
        <w:rPr>
          <w:b/>
          <w:i/>
        </w:rPr>
        <w:t>. §</w:t>
      </w:r>
      <w:r w:rsidRPr="00531963">
        <w:t xml:space="preserve"> az Áht. 24. § (4) bekezdése b) pontjában előírtaknak megfelelően tartalmazza a többéves elkötelezettséggel járó kiadási tételek - felújítások, beruházások, adósságszolgálati kötelezettségek - későbbi év(</w:t>
      </w:r>
      <w:proofErr w:type="spellStart"/>
      <w:r w:rsidRPr="00531963">
        <w:t>ek</w:t>
      </w:r>
      <w:proofErr w:type="spellEnd"/>
      <w:r w:rsidRPr="00531963">
        <w:t>)re vonatkozó kihatásait a 4., az 5. és a 3/a. mellékletek hivatkozott oszlopai szerinti összegekkel.</w:t>
      </w:r>
    </w:p>
    <w:p w14:paraId="70B19DAA" w14:textId="77777777" w:rsidR="00AC1EA9" w:rsidRPr="00531963" w:rsidRDefault="00AC1EA9" w:rsidP="007174B5">
      <w:pPr>
        <w:rPr>
          <w:b/>
        </w:rPr>
      </w:pPr>
    </w:p>
    <w:p w14:paraId="68FA76D2" w14:textId="5AFA17A0" w:rsidR="00AC1EA9" w:rsidRPr="00531963" w:rsidRDefault="00AC1EA9" w:rsidP="007174B5">
      <w:pPr>
        <w:jc w:val="center"/>
        <w:rPr>
          <w:b/>
        </w:rPr>
      </w:pPr>
      <w:r w:rsidRPr="00531963">
        <w:rPr>
          <w:b/>
        </w:rPr>
        <w:t xml:space="preserve">A </w:t>
      </w:r>
      <w:r w:rsidR="002B3179">
        <w:rPr>
          <w:b/>
        </w:rPr>
        <w:t>9</w:t>
      </w:r>
      <w:r w:rsidRPr="00531963">
        <w:rPr>
          <w:b/>
        </w:rPr>
        <w:t>-</w:t>
      </w:r>
      <w:r w:rsidR="002B3179">
        <w:rPr>
          <w:b/>
        </w:rPr>
        <w:t>41</w:t>
      </w:r>
      <w:r w:rsidRPr="00531963">
        <w:rPr>
          <w:b/>
        </w:rPr>
        <w:t>. §-hoz</w:t>
      </w:r>
    </w:p>
    <w:p w14:paraId="6BAD3E10" w14:textId="77777777" w:rsidR="00AC1EA9" w:rsidRPr="00531963" w:rsidRDefault="00AC1EA9" w:rsidP="007174B5">
      <w:pPr>
        <w:rPr>
          <w:b/>
        </w:rPr>
      </w:pPr>
    </w:p>
    <w:p w14:paraId="7032DB9A" w14:textId="2B29F529" w:rsidR="00AC1EA9" w:rsidRPr="00531963" w:rsidRDefault="00AC1EA9" w:rsidP="007174B5">
      <w:pPr>
        <w:jc w:val="both"/>
      </w:pPr>
      <w:r w:rsidRPr="00531963">
        <w:rPr>
          <w:b/>
          <w:i/>
        </w:rPr>
        <w:t>A rendelet második része</w:t>
      </w:r>
      <w:r w:rsidRPr="00531963">
        <w:t xml:space="preserve">, a </w:t>
      </w:r>
      <w:r w:rsidR="002B3179">
        <w:t>9</w:t>
      </w:r>
      <w:r w:rsidRPr="00531963">
        <w:t>-</w:t>
      </w:r>
      <w:r w:rsidR="002B3179">
        <w:t>41</w:t>
      </w:r>
      <w:r w:rsidRPr="00531963">
        <w:t>. § Budapest Főváros Önkormányzata 2020. évi költségvetése végrehajtásának szabályait rögzíti.</w:t>
      </w:r>
    </w:p>
    <w:p w14:paraId="6A1FA372" w14:textId="77777777" w:rsidR="00AC1EA9" w:rsidRPr="00531963" w:rsidRDefault="00AC1EA9" w:rsidP="007174B5">
      <w:pPr>
        <w:jc w:val="both"/>
      </w:pPr>
    </w:p>
    <w:p w14:paraId="5ACE3A08" w14:textId="03AEED01" w:rsidR="00AC1EA9" w:rsidRPr="00531963" w:rsidRDefault="00AC1EA9" w:rsidP="007174B5">
      <w:pPr>
        <w:jc w:val="both"/>
      </w:pPr>
      <w:r w:rsidRPr="00531963">
        <w:rPr>
          <w:b/>
          <w:i/>
        </w:rPr>
        <w:t>A</w:t>
      </w:r>
      <w:r w:rsidRPr="00531963">
        <w:rPr>
          <w:b/>
          <w:bCs/>
          <w:i/>
        </w:rPr>
        <w:t xml:space="preserve"> </w:t>
      </w:r>
      <w:r w:rsidR="002B3179">
        <w:rPr>
          <w:b/>
          <w:bCs/>
          <w:i/>
        </w:rPr>
        <w:t>9</w:t>
      </w:r>
      <w:r w:rsidRPr="00531963">
        <w:rPr>
          <w:b/>
          <w:bCs/>
          <w:i/>
          <w:iCs/>
        </w:rPr>
        <w:t>. §</w:t>
      </w:r>
      <w:r w:rsidRPr="00531963">
        <w:t xml:space="preserve"> Az Áht. 24. § (4) és 91. § (2) bekezdésének, megfelelően részletezi, hogy milyen mérlegeket kell a költségvetés és éves beszámoló előterjesztésekor tájékoztató jelleggel a képviselő-testület részére benyújtani. A közvetett támogatások részletezését az </w:t>
      </w:r>
      <w:proofErr w:type="spellStart"/>
      <w:r w:rsidRPr="00531963">
        <w:t>Ávr</w:t>
      </w:r>
      <w:proofErr w:type="spellEnd"/>
      <w:r w:rsidRPr="00531963">
        <w:t>. 28. § és 162 §-</w:t>
      </w:r>
      <w:proofErr w:type="spellStart"/>
      <w:r w:rsidRPr="00531963">
        <w:t>ai</w:t>
      </w:r>
      <w:proofErr w:type="spellEnd"/>
      <w:r w:rsidRPr="00531963">
        <w:t xml:space="preserve"> írják elő.</w:t>
      </w:r>
    </w:p>
    <w:p w14:paraId="34953B25" w14:textId="67250AD5" w:rsidR="00AC1EA9" w:rsidRDefault="00AC1EA9" w:rsidP="007174B5">
      <w:pPr>
        <w:jc w:val="both"/>
      </w:pPr>
      <w:r w:rsidRPr="00531963">
        <w:t>Az adósságot keletkeztető ügyletek tekintetében a Magyarország gazdasági stabilitásáról szóló 2011. évi CXCIV. törvény (a továbbiakban: Stabilitási t</w:t>
      </w:r>
      <w:r w:rsidR="006C5F3B">
        <w:t>örvény</w:t>
      </w:r>
      <w:r w:rsidRPr="00531963">
        <w:t xml:space="preserve">) 8. § (2) bekezdése az irányadó. </w:t>
      </w:r>
    </w:p>
    <w:p w14:paraId="1A176864" w14:textId="3355700A" w:rsidR="002B3179" w:rsidRDefault="002B3179" w:rsidP="007174B5">
      <w:pPr>
        <w:jc w:val="both"/>
      </w:pPr>
    </w:p>
    <w:p w14:paraId="7DE96B52" w14:textId="7FD0C794" w:rsidR="002B3179" w:rsidRPr="00531963" w:rsidRDefault="002B3179" w:rsidP="002B3179">
      <w:pPr>
        <w:jc w:val="both"/>
      </w:pPr>
      <w:r w:rsidRPr="00531963">
        <w:rPr>
          <w:b/>
          <w:i/>
        </w:rPr>
        <w:t>A 1</w:t>
      </w:r>
      <w:r>
        <w:rPr>
          <w:b/>
          <w:i/>
        </w:rPr>
        <w:t>0</w:t>
      </w:r>
      <w:r w:rsidRPr="00531963">
        <w:rPr>
          <w:b/>
          <w:i/>
        </w:rPr>
        <w:t>. §</w:t>
      </w:r>
      <w:r w:rsidRPr="00531963">
        <w:rPr>
          <w:b/>
        </w:rPr>
        <w:t xml:space="preserve"> </w:t>
      </w:r>
      <w:r w:rsidRPr="00531963">
        <w:t>az Áht. 34. §-</w:t>
      </w:r>
      <w:proofErr w:type="spellStart"/>
      <w:r w:rsidRPr="00531963">
        <w:t>ának</w:t>
      </w:r>
      <w:proofErr w:type="spellEnd"/>
      <w:r w:rsidRPr="00531963">
        <w:t xml:space="preserve"> és az </w:t>
      </w:r>
      <w:proofErr w:type="spellStart"/>
      <w:r w:rsidRPr="00531963">
        <w:t>Ávr</w:t>
      </w:r>
      <w:proofErr w:type="spellEnd"/>
      <w:r w:rsidRPr="00531963">
        <w:t>. előírásainak megfelelően rögzíti a 2020. évi költségvetést érintő módosításokhoz kapcsolódó tájékoztatási és rendeletmódosítási kötelezettségek előterjesztésének szabályait.</w:t>
      </w:r>
    </w:p>
    <w:p w14:paraId="5C0AC60B" w14:textId="77777777" w:rsidR="00AC1EA9" w:rsidRPr="00531963" w:rsidRDefault="00AC1EA9" w:rsidP="007174B5">
      <w:pPr>
        <w:jc w:val="both"/>
      </w:pPr>
    </w:p>
    <w:p w14:paraId="245C7867" w14:textId="0385898D" w:rsidR="00AC1EA9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B3179">
        <w:rPr>
          <w:b/>
          <w:i/>
        </w:rPr>
        <w:t>11</w:t>
      </w:r>
      <w:r w:rsidRPr="00531963">
        <w:rPr>
          <w:b/>
          <w:i/>
        </w:rPr>
        <w:t>.</w:t>
      </w:r>
      <w:r w:rsidRPr="00531963">
        <w:rPr>
          <w:b/>
          <w:bCs/>
          <w:i/>
          <w:iCs/>
        </w:rPr>
        <w:t xml:space="preserve"> </w:t>
      </w:r>
      <w:r w:rsidR="002B3179">
        <w:rPr>
          <w:b/>
          <w:bCs/>
          <w:i/>
          <w:iCs/>
        </w:rPr>
        <w:t xml:space="preserve">és a 12. </w:t>
      </w:r>
      <w:r w:rsidRPr="00531963">
        <w:rPr>
          <w:b/>
          <w:bCs/>
          <w:i/>
          <w:iCs/>
        </w:rPr>
        <w:t>§</w:t>
      </w:r>
      <w:r w:rsidRPr="00531963">
        <w:t xml:space="preserve"> bizonyos címeken tervezett bevételek egy részét céljellegűként határozza meg, megjelölve a felhasználási célt. Továbbá egyes céljellegű elkülönített kiadási előirányzatok felhasználását is szabályozza.</w:t>
      </w:r>
    </w:p>
    <w:p w14:paraId="34FAA922" w14:textId="0F375F10" w:rsidR="00EA5569" w:rsidRDefault="00EA5569" w:rsidP="007174B5">
      <w:pPr>
        <w:jc w:val="both"/>
      </w:pPr>
    </w:p>
    <w:p w14:paraId="4496243F" w14:textId="596229D3" w:rsidR="00EA5569" w:rsidRPr="00EA5569" w:rsidRDefault="00EA5569" w:rsidP="00EA5569">
      <w:pPr>
        <w:jc w:val="both"/>
      </w:pPr>
      <w:r w:rsidRPr="00EA5569">
        <w:t xml:space="preserve">A Fővárosi Közgyűlés szervezeti és működési szabályzatáról szóló </w:t>
      </w:r>
      <w:r>
        <w:t xml:space="preserve">önkormányzati </w:t>
      </w:r>
      <w:r w:rsidRPr="00EA5569">
        <w:t>rendelet</w:t>
      </w:r>
      <w:r w:rsidR="00C546FA">
        <w:t xml:space="preserve"> </w:t>
      </w:r>
      <w:r w:rsidR="004F0166">
        <w:t>alapján</w:t>
      </w:r>
      <w:r w:rsidRPr="00EA5569">
        <w:t xml:space="preserve"> a bizottságok és a frakciók mellett foglalkoztatottakra, továbbá a kompenzációs listán mandátumot szerzett képviselők mellett foglalkoztatott asszisztensekre, illetve a frakciók reprezentációs és szakértői kiadásaira vonatkozó költségvetési keretek</w:t>
      </w:r>
      <w:r w:rsidR="00290C94">
        <w:t>et</w:t>
      </w:r>
      <w:r w:rsidR="00C546FA">
        <w:t xml:space="preserve"> </w:t>
      </w:r>
      <w:r w:rsidR="00C546FA" w:rsidRPr="00EA5569">
        <w:t>a költségvetési rendelet</w:t>
      </w:r>
      <w:r w:rsidR="00290C94">
        <w:t xml:space="preserve"> határozza meg</w:t>
      </w:r>
      <w:r w:rsidRPr="00EA5569">
        <w:t>.</w:t>
      </w:r>
    </w:p>
    <w:p w14:paraId="7D611114" w14:textId="125F2DE9" w:rsidR="00D771AF" w:rsidRDefault="00EA5569" w:rsidP="00EA5569">
      <w:pPr>
        <w:jc w:val="both"/>
      </w:pPr>
      <w:r w:rsidRPr="00EA5569">
        <w:t xml:space="preserve">A rendelet mind a bizottságok, mind </w:t>
      </w:r>
      <w:r w:rsidR="00D771AF">
        <w:t xml:space="preserve">pedig </w:t>
      </w:r>
      <w:r w:rsidRPr="00EA5569">
        <w:t xml:space="preserve">a frakciók esetében az önkormányzati tanácsadók átlagos havi illetményét (a munkáltatói </w:t>
      </w:r>
      <w:proofErr w:type="spellStart"/>
      <w:r w:rsidRPr="00EA5569">
        <w:t>közterhek</w:t>
      </w:r>
      <w:proofErr w:type="spellEnd"/>
      <w:r w:rsidRPr="00EA5569">
        <w:t xml:space="preserve"> nélkül) bruttó 750</w:t>
      </w:r>
      <w:r w:rsidR="005340E8">
        <w:t> </w:t>
      </w:r>
      <w:r w:rsidRPr="00EA5569">
        <w:t xml:space="preserve">000 Ft-ban, míg az asszisztensek esetében (a munkáltatói </w:t>
      </w:r>
      <w:proofErr w:type="spellStart"/>
      <w:r w:rsidRPr="00EA5569">
        <w:t>közterhek</w:t>
      </w:r>
      <w:proofErr w:type="spellEnd"/>
      <w:r w:rsidRPr="00EA5569">
        <w:t xml:space="preserve"> nélkül) bruttó 408</w:t>
      </w:r>
      <w:r w:rsidR="005340E8">
        <w:t> </w:t>
      </w:r>
      <w:r w:rsidRPr="00EA5569">
        <w:t>000 Ft-ban határozza meg. A rendelet a frakciók mellett és a frakcióhoz tartozó képviselők mellett dolgozó foglalkoztatottak esetében a frakcióvezető számára – az átlagos illetmény/munkabér, illetve a bértömeg keretei között – rugalmasságot biztosít a foglalkoztatás feltételei tekintetében.</w:t>
      </w:r>
    </w:p>
    <w:p w14:paraId="17302480" w14:textId="07B2C18E" w:rsidR="00D771AF" w:rsidRDefault="00D771AF">
      <w:pPr>
        <w:spacing w:after="160" w:line="259" w:lineRule="auto"/>
      </w:pPr>
    </w:p>
    <w:p w14:paraId="737F6CEB" w14:textId="27C55DA3" w:rsidR="00EA5569" w:rsidRPr="00EA5569" w:rsidRDefault="00EA5569" w:rsidP="00EA5569">
      <w:pPr>
        <w:jc w:val="both"/>
      </w:pPr>
      <w:r w:rsidRPr="00EA5569">
        <w:t>A</w:t>
      </w:r>
      <w:r w:rsidR="00AD17F0">
        <w:t xml:space="preserve"> </w:t>
      </w:r>
      <w:proofErr w:type="spellStart"/>
      <w:r w:rsidR="00AD17F0" w:rsidRPr="00AD17F0">
        <w:rPr>
          <w:lang w:val="en"/>
        </w:rPr>
        <w:t>Magyarország</w:t>
      </w:r>
      <w:proofErr w:type="spellEnd"/>
      <w:r w:rsidR="00AD17F0" w:rsidRPr="00AD17F0">
        <w:rPr>
          <w:lang w:val="en"/>
        </w:rPr>
        <w:t xml:space="preserve"> </w:t>
      </w:r>
      <w:proofErr w:type="spellStart"/>
      <w:r w:rsidR="00AD17F0" w:rsidRPr="00AD17F0">
        <w:rPr>
          <w:lang w:val="en"/>
        </w:rPr>
        <w:t>helyi</w:t>
      </w:r>
      <w:proofErr w:type="spellEnd"/>
      <w:r w:rsidR="00AD17F0" w:rsidRPr="00AD17F0">
        <w:rPr>
          <w:lang w:val="en"/>
        </w:rPr>
        <w:t xml:space="preserve"> </w:t>
      </w:r>
      <w:proofErr w:type="spellStart"/>
      <w:r w:rsidR="00AD17F0" w:rsidRPr="00AD17F0">
        <w:rPr>
          <w:lang w:val="en"/>
        </w:rPr>
        <w:t>önkormányzatairól</w:t>
      </w:r>
      <w:proofErr w:type="spellEnd"/>
      <w:r w:rsidR="00AD17F0">
        <w:rPr>
          <w:lang w:val="en"/>
        </w:rPr>
        <w:t xml:space="preserve"> </w:t>
      </w:r>
      <w:proofErr w:type="spellStart"/>
      <w:r w:rsidR="00AD17F0">
        <w:rPr>
          <w:lang w:val="en"/>
        </w:rPr>
        <w:t>szóló</w:t>
      </w:r>
      <w:proofErr w:type="spellEnd"/>
      <w:r w:rsidR="00AD17F0">
        <w:rPr>
          <w:lang w:val="en"/>
        </w:rPr>
        <w:t xml:space="preserve"> </w:t>
      </w:r>
      <w:r w:rsidR="00AD17F0" w:rsidRPr="00AD17F0">
        <w:rPr>
          <w:lang w:val="en"/>
        </w:rPr>
        <w:t xml:space="preserve">2011. </w:t>
      </w:r>
      <w:proofErr w:type="spellStart"/>
      <w:r w:rsidR="00AD17F0" w:rsidRPr="00AD17F0">
        <w:rPr>
          <w:lang w:val="en"/>
        </w:rPr>
        <w:t>évi</w:t>
      </w:r>
      <w:proofErr w:type="spellEnd"/>
      <w:r w:rsidR="00AD17F0" w:rsidRPr="00AD17F0">
        <w:rPr>
          <w:lang w:val="en"/>
        </w:rPr>
        <w:t xml:space="preserve"> CLXXXIX. </w:t>
      </w:r>
      <w:proofErr w:type="spellStart"/>
      <w:r w:rsidR="00AD17F0" w:rsidRPr="00AD17F0">
        <w:rPr>
          <w:lang w:val="en"/>
        </w:rPr>
        <w:t>törvény</w:t>
      </w:r>
      <w:proofErr w:type="spellEnd"/>
      <w:r w:rsidRPr="00EA5569">
        <w:t xml:space="preserve"> és </w:t>
      </w:r>
      <w:r w:rsidR="00AD17F0" w:rsidRPr="00AD17F0">
        <w:rPr>
          <w:lang w:val="en"/>
        </w:rPr>
        <w:t xml:space="preserve">a </w:t>
      </w:r>
      <w:proofErr w:type="spellStart"/>
      <w:r w:rsidR="00AD17F0" w:rsidRPr="00AD17F0">
        <w:rPr>
          <w:lang w:val="en"/>
        </w:rPr>
        <w:t>közszolgálati</w:t>
      </w:r>
      <w:proofErr w:type="spellEnd"/>
      <w:r w:rsidR="00AD17F0" w:rsidRPr="00AD17F0">
        <w:rPr>
          <w:lang w:val="en"/>
        </w:rPr>
        <w:t xml:space="preserve"> </w:t>
      </w:r>
      <w:proofErr w:type="spellStart"/>
      <w:r w:rsidR="00AD17F0" w:rsidRPr="00AD17F0">
        <w:rPr>
          <w:lang w:val="en"/>
        </w:rPr>
        <w:t>tisztviselőkről</w:t>
      </w:r>
      <w:proofErr w:type="spellEnd"/>
      <w:r w:rsidR="00AD17F0">
        <w:rPr>
          <w:lang w:val="en"/>
        </w:rPr>
        <w:t xml:space="preserve"> </w:t>
      </w:r>
      <w:proofErr w:type="spellStart"/>
      <w:r w:rsidR="00AD17F0">
        <w:rPr>
          <w:lang w:val="en"/>
        </w:rPr>
        <w:t>szóló</w:t>
      </w:r>
      <w:proofErr w:type="spellEnd"/>
      <w:r w:rsidR="00AD17F0">
        <w:rPr>
          <w:lang w:val="en"/>
        </w:rPr>
        <w:t xml:space="preserve"> </w:t>
      </w:r>
      <w:r w:rsidR="00AD17F0" w:rsidRPr="00AD17F0">
        <w:rPr>
          <w:lang w:val="en"/>
        </w:rPr>
        <w:t xml:space="preserve">2011. </w:t>
      </w:r>
      <w:proofErr w:type="spellStart"/>
      <w:r w:rsidR="00AD17F0" w:rsidRPr="00AD17F0">
        <w:rPr>
          <w:lang w:val="en"/>
        </w:rPr>
        <w:t>évi</w:t>
      </w:r>
      <w:proofErr w:type="spellEnd"/>
      <w:r w:rsidR="00AD17F0" w:rsidRPr="00AD17F0">
        <w:rPr>
          <w:lang w:val="en"/>
        </w:rPr>
        <w:t xml:space="preserve"> CXCIX. </w:t>
      </w:r>
      <w:proofErr w:type="spellStart"/>
      <w:r w:rsidR="00AD17F0" w:rsidRPr="00AD17F0">
        <w:rPr>
          <w:lang w:val="en"/>
        </w:rPr>
        <w:t>törvény</w:t>
      </w:r>
      <w:proofErr w:type="spellEnd"/>
      <w:r w:rsidR="00821504">
        <w:rPr>
          <w:lang w:val="en"/>
        </w:rPr>
        <w:t xml:space="preserve"> (a </w:t>
      </w:r>
      <w:proofErr w:type="spellStart"/>
      <w:r w:rsidR="00821504">
        <w:rPr>
          <w:lang w:val="en"/>
        </w:rPr>
        <w:t>továbbiakban</w:t>
      </w:r>
      <w:proofErr w:type="spellEnd"/>
      <w:r w:rsidR="00821504">
        <w:rPr>
          <w:lang w:val="en"/>
        </w:rPr>
        <w:t xml:space="preserve">: </w:t>
      </w:r>
      <w:proofErr w:type="spellStart"/>
      <w:r w:rsidR="00821504">
        <w:rPr>
          <w:lang w:val="en"/>
        </w:rPr>
        <w:t>Kttv</w:t>
      </w:r>
      <w:proofErr w:type="spellEnd"/>
      <w:r w:rsidR="00821504">
        <w:rPr>
          <w:lang w:val="en"/>
        </w:rPr>
        <w:t>.)</w:t>
      </w:r>
      <w:r w:rsidRPr="00EA5569">
        <w:t xml:space="preserve"> keretei között a munkáltatói jogokat ezen foglalkoztatottak esetében is a főpolgármester, illetve a főjegyző gyakorolja, a frakcióvezető javaslattételi joga </w:t>
      </w:r>
      <w:r w:rsidR="00AD17F0">
        <w:t xml:space="preserve">ugyanakkor </w:t>
      </w:r>
      <w:r w:rsidRPr="00EA5569">
        <w:t>biztosítja a foglalkoztatottak speciális helyzetéhez való igazodást.</w:t>
      </w:r>
    </w:p>
    <w:p w14:paraId="5A4696E4" w14:textId="5F929B71" w:rsidR="00EA5569" w:rsidRPr="00531963" w:rsidRDefault="00EA5569" w:rsidP="007174B5">
      <w:pPr>
        <w:jc w:val="both"/>
      </w:pPr>
      <w:r w:rsidRPr="00EA5569">
        <w:t xml:space="preserve">A frakciókeret meghatározása során a </w:t>
      </w:r>
      <w:r w:rsidR="00AD17F0">
        <w:t>rendelet</w:t>
      </w:r>
      <w:r w:rsidRPr="00EA5569">
        <w:t xml:space="preserve"> reprezentációs kiadások</w:t>
      </w:r>
      <w:r w:rsidR="00E951CF">
        <w:t>ra</w:t>
      </w:r>
      <w:r w:rsidRPr="00EA5569">
        <w:t xml:space="preserve"> (kifizetői </w:t>
      </w:r>
      <w:proofErr w:type="spellStart"/>
      <w:r w:rsidRPr="00EA5569">
        <w:t>közterhek</w:t>
      </w:r>
      <w:r w:rsidR="00E951CF">
        <w:t>kel</w:t>
      </w:r>
      <w:proofErr w:type="spellEnd"/>
      <w:r w:rsidRPr="00EA5569">
        <w:t xml:space="preserve"> és áf</w:t>
      </w:r>
      <w:r w:rsidR="00E951CF">
        <w:t>ával</w:t>
      </w:r>
      <w:r w:rsidRPr="00EA5569">
        <w:t xml:space="preserve">) </w:t>
      </w:r>
      <w:proofErr w:type="spellStart"/>
      <w:r w:rsidR="00E951CF">
        <w:t>frakciótagonként</w:t>
      </w:r>
      <w:proofErr w:type="spellEnd"/>
      <w:r w:rsidR="00E951CF">
        <w:t xml:space="preserve"> havonta</w:t>
      </w:r>
      <w:r w:rsidRPr="00EA5569">
        <w:t xml:space="preserve"> </w:t>
      </w:r>
      <w:r w:rsidR="00E951CF">
        <w:t>2</w:t>
      </w:r>
      <w:r w:rsidRPr="00EA5569">
        <w:t>0</w:t>
      </w:r>
      <w:r w:rsidR="005340E8">
        <w:t> </w:t>
      </w:r>
      <w:r w:rsidR="00AD17F0">
        <w:t>000</w:t>
      </w:r>
      <w:r w:rsidRPr="00EA5569">
        <w:t xml:space="preserve"> </w:t>
      </w:r>
      <w:r w:rsidR="00AD17F0">
        <w:t>Ft</w:t>
      </w:r>
      <w:r w:rsidR="00C546FA">
        <w:t>-tal</w:t>
      </w:r>
      <w:r w:rsidR="00E951CF">
        <w:t>, szakértői megbízásokra</w:t>
      </w:r>
      <w:r w:rsidRPr="00EA5569">
        <w:t xml:space="preserve"> </w:t>
      </w:r>
      <w:r w:rsidR="00E951CF" w:rsidRPr="00EA5569">
        <w:t xml:space="preserve">(kifizetői </w:t>
      </w:r>
      <w:proofErr w:type="spellStart"/>
      <w:r w:rsidR="00E951CF" w:rsidRPr="00EA5569">
        <w:t>közterhek</w:t>
      </w:r>
      <w:r w:rsidR="00E951CF">
        <w:t>kel</w:t>
      </w:r>
      <w:proofErr w:type="spellEnd"/>
      <w:r w:rsidR="00E951CF" w:rsidRPr="00EA5569">
        <w:t xml:space="preserve"> és áf</w:t>
      </w:r>
      <w:r w:rsidR="00E951CF">
        <w:t>ával</w:t>
      </w:r>
      <w:r w:rsidR="00E951CF" w:rsidRPr="00EA5569">
        <w:t xml:space="preserve">) </w:t>
      </w:r>
      <w:proofErr w:type="spellStart"/>
      <w:r w:rsidRPr="00EA5569">
        <w:t>frakciótagonként</w:t>
      </w:r>
      <w:proofErr w:type="spellEnd"/>
      <w:r w:rsidRPr="00EA5569">
        <w:t xml:space="preserve"> </w:t>
      </w:r>
      <w:r w:rsidR="00E951CF">
        <w:t xml:space="preserve">havonta </w:t>
      </w:r>
      <w:r w:rsidRPr="00EA5569">
        <w:t>a főpolgármester illetmény</w:t>
      </w:r>
      <w:r w:rsidR="00E951CF">
        <w:t>ének</w:t>
      </w:r>
      <w:r w:rsidRPr="00EA5569">
        <w:t xml:space="preserve"> 25%-</w:t>
      </w:r>
      <w:proofErr w:type="spellStart"/>
      <w:r w:rsidRPr="00EA5569">
        <w:t>ával</w:t>
      </w:r>
      <w:proofErr w:type="spellEnd"/>
      <w:r w:rsidRPr="00EA5569">
        <w:t xml:space="preserve"> megegyező összeggel számol, amely fölött kötelezettségvállalásra és a teljesítés igazolására a frakcióvezető jogosult, ezzel a felhasználás jogi és politikai felelőssége is a frakcióvezetőt terheli.</w:t>
      </w:r>
    </w:p>
    <w:p w14:paraId="0A83CA2F" w14:textId="77777777" w:rsidR="00AC1EA9" w:rsidRPr="00531963" w:rsidRDefault="00AC1EA9" w:rsidP="007174B5">
      <w:pPr>
        <w:jc w:val="both"/>
      </w:pPr>
    </w:p>
    <w:p w14:paraId="7CF01A7A" w14:textId="4BD02067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B3179">
        <w:rPr>
          <w:b/>
          <w:i/>
        </w:rPr>
        <w:t>13</w:t>
      </w:r>
      <w:r w:rsidRPr="00531963">
        <w:rPr>
          <w:b/>
          <w:i/>
        </w:rPr>
        <w:t xml:space="preserve">. § </w:t>
      </w:r>
      <w:r w:rsidRPr="00531963">
        <w:t xml:space="preserve">a </w:t>
      </w:r>
      <w:r w:rsidR="0022536D">
        <w:t>v</w:t>
      </w:r>
      <w:r w:rsidR="0022536D" w:rsidRPr="00531963">
        <w:t xml:space="preserve">agyongazdálkodási </w:t>
      </w:r>
      <w:r w:rsidR="0022536D">
        <w:t>célú k</w:t>
      </w:r>
      <w:r w:rsidRPr="00531963">
        <w:t>eret felhasználás</w:t>
      </w:r>
      <w:r w:rsidR="0022536D">
        <w:t>ának</w:t>
      </w:r>
      <w:r w:rsidRPr="00531963">
        <w:t xml:space="preserve"> szabályait rögzíti.</w:t>
      </w:r>
    </w:p>
    <w:p w14:paraId="2234BD5F" w14:textId="77777777" w:rsidR="00AC1EA9" w:rsidRPr="00531963" w:rsidRDefault="00AC1EA9" w:rsidP="007174B5">
      <w:pPr>
        <w:jc w:val="both"/>
        <w:rPr>
          <w:b/>
          <w:i/>
        </w:rPr>
      </w:pPr>
    </w:p>
    <w:p w14:paraId="5C51B383" w14:textId="380AFA51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2536D" w:rsidRPr="00531963">
        <w:rPr>
          <w:b/>
          <w:i/>
        </w:rPr>
        <w:t>1</w:t>
      </w:r>
      <w:r w:rsidR="0022536D">
        <w:rPr>
          <w:b/>
          <w:i/>
        </w:rPr>
        <w:t>4</w:t>
      </w:r>
      <w:r w:rsidRPr="00531963">
        <w:rPr>
          <w:b/>
          <w:i/>
        </w:rPr>
        <w:t xml:space="preserve">. § </w:t>
      </w:r>
      <w:r w:rsidRPr="00531963">
        <w:t>a beruházások, felújítások általános szabályait rögzíti.</w:t>
      </w:r>
      <w:r w:rsidRPr="008903B7">
        <w:rPr>
          <w:b/>
          <w:i/>
        </w:rPr>
        <w:t xml:space="preserve"> </w:t>
      </w:r>
      <w:r w:rsidRPr="00531963">
        <w:t>A közpénzek védelme érdekében szabályozza a fővállalkozói előleg fizetését a támogatással fedezett beruházásoknál, felújításoknál. Előírja a közbeszerzési jogszabályok figyelembevételét az előlegről kötött szerződés esetében is.</w:t>
      </w:r>
    </w:p>
    <w:p w14:paraId="3F2ECCEE" w14:textId="77777777" w:rsidR="00AC1EA9" w:rsidRPr="00531963" w:rsidRDefault="00AC1EA9" w:rsidP="007174B5">
      <w:pPr>
        <w:jc w:val="both"/>
        <w:rPr>
          <w:b/>
          <w:i/>
        </w:rPr>
      </w:pPr>
    </w:p>
    <w:p w14:paraId="22F9E1D1" w14:textId="1831D45D" w:rsidR="00AC1EA9" w:rsidRPr="00531963" w:rsidRDefault="00AC1EA9" w:rsidP="008903B7">
      <w:pPr>
        <w:jc w:val="both"/>
      </w:pPr>
      <w:r w:rsidRPr="00531963">
        <w:rPr>
          <w:b/>
          <w:i/>
        </w:rPr>
        <w:t xml:space="preserve">A </w:t>
      </w:r>
      <w:r w:rsidR="0022536D" w:rsidRPr="00531963">
        <w:rPr>
          <w:b/>
          <w:i/>
        </w:rPr>
        <w:t>1</w:t>
      </w:r>
      <w:r w:rsidR="0022536D">
        <w:rPr>
          <w:b/>
          <w:i/>
        </w:rPr>
        <w:t>5</w:t>
      </w:r>
      <w:r w:rsidRPr="00531963">
        <w:rPr>
          <w:b/>
          <w:i/>
        </w:rPr>
        <w:t>. §</w:t>
      </w:r>
      <w:r w:rsidRPr="00531963">
        <w:t xml:space="preserve"> meghatározza a költségvetési alapokmányok elkészítésének szabályait, felhatalmazást ad a jóváhagyott költségvetések teljesítésére, előírja a bevételek és kiadások egyensúlyának fenntartását. </w:t>
      </w:r>
    </w:p>
    <w:p w14:paraId="6758C852" w14:textId="77777777" w:rsidR="00AC1EA9" w:rsidRPr="004A332F" w:rsidRDefault="00AC1EA9" w:rsidP="00FC0014">
      <w:pPr>
        <w:jc w:val="both"/>
      </w:pPr>
      <w:r w:rsidRPr="00531963">
        <w:rPr>
          <w:bCs/>
          <w:iCs/>
        </w:rPr>
        <w:t>A</w:t>
      </w:r>
      <w:r w:rsidRPr="00531963">
        <w:t xml:space="preserve">z Áht. 7. § alapján a fővárosi önkormányzati költségvetési szerv gazdálkodására vonatkozó alapvető rendelkezést </w:t>
      </w:r>
      <w:r w:rsidRPr="004A332F">
        <w:t>tartalmazza.</w:t>
      </w:r>
    </w:p>
    <w:p w14:paraId="5409D0DF" w14:textId="77777777" w:rsidR="00AC1EA9" w:rsidRPr="00531963" w:rsidRDefault="00AC1EA9">
      <w:pPr>
        <w:pStyle w:val="Szvegtrzsbehzssal3"/>
        <w:ind w:firstLine="0"/>
      </w:pPr>
      <w:r w:rsidRPr="00531963">
        <w:t>Az Áht. 41. § (1) bekezdése értelmében megtiltja a költségvetési szervek részére jogi személy, jogi személyiséggel nem rendelkező más szervezet létrehozását, tagsági, részesedési viszony szerzését, ilyen szervezethez történő csatlakozást.</w:t>
      </w:r>
    </w:p>
    <w:p w14:paraId="179EE81C" w14:textId="77777777" w:rsidR="00AC1EA9" w:rsidRPr="00531963" w:rsidRDefault="00AC1EA9" w:rsidP="007174B5">
      <w:pPr>
        <w:jc w:val="both"/>
      </w:pPr>
      <w:r w:rsidRPr="00531963">
        <w:t xml:space="preserve">Összhangban az államháztartás központi alrendszerébe tartozó költségvetési szervekre vonatkozó Áht. 41. § (2) bekezdése szerinti szabályozással, megtiltja a fővárosi önkormányzati költségvetési szervek alapítványokhoz, civil szervezetekhez kapcsolódó támogatásait. </w:t>
      </w:r>
    </w:p>
    <w:p w14:paraId="463B3FA1" w14:textId="77777777" w:rsidR="00AC1EA9" w:rsidRPr="00531963" w:rsidRDefault="00AC1EA9" w:rsidP="007174B5">
      <w:pPr>
        <w:jc w:val="both"/>
      </w:pPr>
    </w:p>
    <w:p w14:paraId="6A04EBF0" w14:textId="4AACAC95" w:rsidR="00AC1EA9" w:rsidRPr="00531963" w:rsidRDefault="00AC1EA9" w:rsidP="007174B5">
      <w:pPr>
        <w:jc w:val="both"/>
        <w:rPr>
          <w:b/>
          <w:i/>
        </w:rPr>
      </w:pPr>
      <w:r w:rsidRPr="00531963">
        <w:rPr>
          <w:b/>
          <w:i/>
        </w:rPr>
        <w:t xml:space="preserve">A </w:t>
      </w:r>
      <w:r w:rsidR="0022536D" w:rsidRPr="00531963">
        <w:rPr>
          <w:b/>
          <w:i/>
        </w:rPr>
        <w:t>1</w:t>
      </w:r>
      <w:r w:rsidR="0022536D">
        <w:rPr>
          <w:b/>
          <w:i/>
        </w:rPr>
        <w:t>6</w:t>
      </w:r>
      <w:r w:rsidRPr="00531963">
        <w:rPr>
          <w:b/>
          <w:i/>
        </w:rPr>
        <w:t xml:space="preserve">. § </w:t>
      </w:r>
      <w:r w:rsidRPr="00531963">
        <w:t>a helyszíni bírságból beszedett bevételek befizetését szabályozza</w:t>
      </w:r>
      <w:r w:rsidRPr="00531963">
        <w:rPr>
          <w:b/>
          <w:i/>
        </w:rPr>
        <w:t>.</w:t>
      </w:r>
    </w:p>
    <w:p w14:paraId="59DC37F8" w14:textId="77777777" w:rsidR="00AC1EA9" w:rsidRPr="00531963" w:rsidRDefault="00AC1EA9" w:rsidP="007174B5">
      <w:pPr>
        <w:jc w:val="both"/>
      </w:pPr>
    </w:p>
    <w:p w14:paraId="705C0081" w14:textId="5D659DD4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2536D" w:rsidRPr="00531963">
        <w:rPr>
          <w:b/>
          <w:i/>
        </w:rPr>
        <w:t>1</w:t>
      </w:r>
      <w:r w:rsidR="0022536D">
        <w:rPr>
          <w:b/>
          <w:i/>
        </w:rPr>
        <w:t>7</w:t>
      </w:r>
      <w:r w:rsidRPr="00531963">
        <w:rPr>
          <w:b/>
          <w:i/>
        </w:rPr>
        <w:t xml:space="preserve">. § </w:t>
      </w:r>
      <w:r w:rsidRPr="00531963">
        <w:t xml:space="preserve">a maradvány jóváhagyásának jogkörét és a 2019. évi maradvány-elszámolás szabályait részletezi az Áht. 86. § (5) bekezdésével, valamint az </w:t>
      </w:r>
      <w:proofErr w:type="spellStart"/>
      <w:r w:rsidRPr="00531963">
        <w:t>Ávr</w:t>
      </w:r>
      <w:proofErr w:type="spellEnd"/>
      <w:r w:rsidRPr="00531963">
        <w:t>. 155. §-</w:t>
      </w:r>
      <w:proofErr w:type="spellStart"/>
      <w:r w:rsidRPr="00531963">
        <w:t>ával</w:t>
      </w:r>
      <w:proofErr w:type="spellEnd"/>
      <w:r w:rsidRPr="00531963">
        <w:t xml:space="preserve"> összhangban.</w:t>
      </w:r>
    </w:p>
    <w:p w14:paraId="148C45C8" w14:textId="77777777" w:rsidR="00AC1EA9" w:rsidRPr="00531963" w:rsidRDefault="00AC1EA9" w:rsidP="007174B5">
      <w:pPr>
        <w:jc w:val="both"/>
      </w:pPr>
      <w:r w:rsidRPr="00531963">
        <w:t>Rögzíti a fővárosi önkormányzati költségvetési szervek intézményi többletbevételeihez kapcsolódó befizetési kötelezettséget.</w:t>
      </w:r>
    </w:p>
    <w:p w14:paraId="645DD94E" w14:textId="77777777" w:rsidR="00AC1EA9" w:rsidRPr="00531963" w:rsidRDefault="00AC1EA9" w:rsidP="007174B5">
      <w:pPr>
        <w:jc w:val="both"/>
      </w:pPr>
    </w:p>
    <w:p w14:paraId="7F666265" w14:textId="1E64B5B8" w:rsidR="00AC1EA9" w:rsidRPr="00531963" w:rsidRDefault="00AC1EA9" w:rsidP="007174B5">
      <w:pPr>
        <w:jc w:val="both"/>
        <w:rPr>
          <w:bCs/>
          <w:iCs/>
        </w:rPr>
      </w:pPr>
      <w:r w:rsidRPr="00531963">
        <w:rPr>
          <w:b/>
          <w:i/>
        </w:rPr>
        <w:t>A 1</w:t>
      </w:r>
      <w:r w:rsidR="0022536D">
        <w:rPr>
          <w:b/>
          <w:i/>
        </w:rPr>
        <w:t>8</w:t>
      </w:r>
      <w:r w:rsidRPr="00531963">
        <w:rPr>
          <w:b/>
          <w:i/>
        </w:rPr>
        <w:t xml:space="preserve">. § </w:t>
      </w:r>
      <w:r w:rsidRPr="00531963">
        <w:rPr>
          <w:bCs/>
          <w:iCs/>
        </w:rPr>
        <w:t xml:space="preserve">szabályozza a fővárosi önkormányzati költségvetési szerveknél a szakmai alapfeladatok keretében a dologi kiadások terhére szellemi tevékenységként végzett feladatok szerződési feltételeit az </w:t>
      </w:r>
      <w:proofErr w:type="spellStart"/>
      <w:r w:rsidRPr="00531963">
        <w:rPr>
          <w:bCs/>
          <w:iCs/>
        </w:rPr>
        <w:t>Ávr</w:t>
      </w:r>
      <w:proofErr w:type="spellEnd"/>
      <w:r w:rsidRPr="00531963">
        <w:rPr>
          <w:bCs/>
          <w:iCs/>
        </w:rPr>
        <w:t>. 50. §-a alapján.</w:t>
      </w:r>
    </w:p>
    <w:p w14:paraId="15D9AD76" w14:textId="0B5AE518" w:rsidR="00AC1EA9" w:rsidRDefault="00AC1EA9" w:rsidP="007174B5">
      <w:pPr>
        <w:jc w:val="both"/>
      </w:pPr>
    </w:p>
    <w:p w14:paraId="21F51507" w14:textId="189C164F" w:rsidR="0022536D" w:rsidRPr="00531963" w:rsidRDefault="0022536D" w:rsidP="0022536D">
      <w:pPr>
        <w:jc w:val="both"/>
        <w:rPr>
          <w:bCs/>
          <w:iCs/>
        </w:rPr>
      </w:pPr>
      <w:r w:rsidRPr="00531963">
        <w:rPr>
          <w:b/>
          <w:i/>
        </w:rPr>
        <w:t>A 1</w:t>
      </w:r>
      <w:r>
        <w:rPr>
          <w:b/>
          <w:i/>
        </w:rPr>
        <w:t>9</w:t>
      </w:r>
      <w:r w:rsidRPr="00531963">
        <w:rPr>
          <w:b/>
          <w:i/>
        </w:rPr>
        <w:t>. §</w:t>
      </w:r>
      <w:r w:rsidRPr="00531963">
        <w:rPr>
          <w:bCs/>
          <w:iCs/>
        </w:rPr>
        <w:t xml:space="preserve"> szabályozza a gazdálkodási feladatok szolgáltatásként történő megrendelésének a rendjét, az </w:t>
      </w:r>
      <w:proofErr w:type="spellStart"/>
      <w:r w:rsidRPr="00531963">
        <w:rPr>
          <w:bCs/>
          <w:iCs/>
        </w:rPr>
        <w:t>Ávr</w:t>
      </w:r>
      <w:proofErr w:type="spellEnd"/>
      <w:r w:rsidRPr="00531963">
        <w:rPr>
          <w:bCs/>
          <w:iCs/>
        </w:rPr>
        <w:t>. 9. §-</w:t>
      </w:r>
      <w:proofErr w:type="spellStart"/>
      <w:r w:rsidRPr="00531963">
        <w:rPr>
          <w:bCs/>
          <w:iCs/>
        </w:rPr>
        <w:t>ának</w:t>
      </w:r>
      <w:proofErr w:type="spellEnd"/>
      <w:r w:rsidRPr="00531963">
        <w:rPr>
          <w:bCs/>
          <w:iCs/>
        </w:rPr>
        <w:t xml:space="preserve"> figyelembevételével.</w:t>
      </w:r>
    </w:p>
    <w:p w14:paraId="44DB0900" w14:textId="77777777" w:rsidR="0022536D" w:rsidRPr="00531963" w:rsidRDefault="0022536D" w:rsidP="007174B5">
      <w:pPr>
        <w:jc w:val="both"/>
      </w:pPr>
    </w:p>
    <w:p w14:paraId="426CC28E" w14:textId="77777777" w:rsidR="00CC1FE7" w:rsidRDefault="00CC1FE7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5AE04994" w14:textId="040156D4" w:rsidR="00AC1EA9" w:rsidRPr="00531963" w:rsidRDefault="00AC1EA9" w:rsidP="007174B5">
      <w:pPr>
        <w:jc w:val="both"/>
      </w:pPr>
      <w:r w:rsidRPr="00531963">
        <w:rPr>
          <w:b/>
          <w:i/>
        </w:rPr>
        <w:lastRenderedPageBreak/>
        <w:t xml:space="preserve">A </w:t>
      </w:r>
      <w:r w:rsidR="0022536D">
        <w:rPr>
          <w:b/>
          <w:i/>
        </w:rPr>
        <w:t>20</w:t>
      </w:r>
      <w:r w:rsidRPr="00531963">
        <w:rPr>
          <w:b/>
          <w:i/>
        </w:rPr>
        <w:t>. §</w:t>
      </w:r>
      <w:r w:rsidRPr="00531963">
        <w:t xml:space="preserve"> meghatározza a köztisztviselők 2020. január 1-től érvényes illetményalapját, valamint szabályozza a köztisztviselőknek adható éves jutalom összegének mértékét és feltételét, valamint rendelkezik a fővárosi önkormányzati költségvetési szervek által jutalmazásra fordítható összegének mértékéről az </w:t>
      </w:r>
      <w:proofErr w:type="spellStart"/>
      <w:r w:rsidRPr="00531963">
        <w:t>Ávr</w:t>
      </w:r>
      <w:proofErr w:type="spellEnd"/>
      <w:r w:rsidRPr="00531963">
        <w:t>. 51. §-a alapján. Rendelkezik továbbá a Főpolgármesteri Hivatalnál és a Fővárosi Önkormányzati Rendészeti Igazgatóságnál foglalkoztatott felsőfokú és középiskolai végzettségű köztisztviselők alapilletményének illetménykiegészítéséről.</w:t>
      </w:r>
    </w:p>
    <w:p w14:paraId="4C2FC754" w14:textId="77777777" w:rsidR="00AC1EA9" w:rsidRPr="00531963" w:rsidRDefault="00AC1EA9" w:rsidP="007174B5">
      <w:pPr>
        <w:jc w:val="both"/>
      </w:pPr>
    </w:p>
    <w:p w14:paraId="4BA501A6" w14:textId="16CF3936" w:rsidR="00AC1EA9" w:rsidRPr="00531963" w:rsidRDefault="00AC1EA9" w:rsidP="007174B5">
      <w:pPr>
        <w:tabs>
          <w:tab w:val="left" w:pos="8647"/>
        </w:tabs>
        <w:jc w:val="both"/>
      </w:pPr>
      <w:r w:rsidRPr="00531963">
        <w:rPr>
          <w:b/>
          <w:i/>
        </w:rPr>
        <w:t xml:space="preserve">A </w:t>
      </w:r>
      <w:r w:rsidR="0022536D">
        <w:rPr>
          <w:b/>
          <w:i/>
        </w:rPr>
        <w:t>21</w:t>
      </w:r>
      <w:r w:rsidRPr="00531963">
        <w:rPr>
          <w:b/>
          <w:i/>
        </w:rPr>
        <w:t>. §</w:t>
      </w:r>
      <w:r w:rsidRPr="00531963">
        <w:t xml:space="preserve"> a fővárosi önkormányzati költségvetési szervek szakmai pályázaton való </w:t>
      </w:r>
      <w:r w:rsidR="0022536D" w:rsidRPr="00531963">
        <w:t>részvételé</w:t>
      </w:r>
      <w:r w:rsidR="0022536D">
        <w:t>re, valamint egyéb külső támogatási igényeivel kapcsolatos kötelezettségvállalásra vonatkozó</w:t>
      </w:r>
      <w:r w:rsidRPr="00531963">
        <w:t xml:space="preserve"> </w:t>
      </w:r>
      <w:r w:rsidR="0022536D" w:rsidRPr="00531963">
        <w:t>szabály</w:t>
      </w:r>
      <w:r w:rsidR="0022536D">
        <w:t>oka</w:t>
      </w:r>
      <w:r w:rsidR="0022536D" w:rsidRPr="00531963">
        <w:t xml:space="preserve">t </w:t>
      </w:r>
      <w:r w:rsidRPr="00531963">
        <w:t>rögzíti.</w:t>
      </w:r>
    </w:p>
    <w:p w14:paraId="7A478B03" w14:textId="77777777" w:rsidR="00AC1EA9" w:rsidRPr="00531963" w:rsidRDefault="00AC1EA9" w:rsidP="007174B5">
      <w:pPr>
        <w:jc w:val="both"/>
      </w:pPr>
    </w:p>
    <w:p w14:paraId="25ACE45C" w14:textId="33A73962" w:rsidR="00AC1EA9" w:rsidRPr="00531963" w:rsidRDefault="00AC1EA9" w:rsidP="007174B5">
      <w:pPr>
        <w:tabs>
          <w:tab w:val="left" w:pos="8647"/>
        </w:tabs>
        <w:jc w:val="both"/>
      </w:pPr>
      <w:r w:rsidRPr="00531963">
        <w:rPr>
          <w:b/>
          <w:i/>
        </w:rPr>
        <w:t xml:space="preserve">A </w:t>
      </w:r>
      <w:r w:rsidR="0022536D">
        <w:rPr>
          <w:b/>
          <w:i/>
        </w:rPr>
        <w:t>22</w:t>
      </w:r>
      <w:r w:rsidRPr="00531963">
        <w:rPr>
          <w:b/>
          <w:i/>
        </w:rPr>
        <w:t>. §</w:t>
      </w:r>
      <w:r w:rsidRPr="00531963">
        <w:t xml:space="preserve"> az előirányzat-módosítások és -átcsoportosítások általános szabályait rögzíti. Az Áht. 34. § (1) bekezdése alapján az előirányzat-rendezések </w:t>
      </w:r>
      <w:proofErr w:type="spellStart"/>
      <w:r w:rsidRPr="00531963">
        <w:t>főszabályként</w:t>
      </w:r>
      <w:proofErr w:type="spellEnd"/>
      <w:r w:rsidRPr="00531963">
        <w:t xml:space="preserve"> </w:t>
      </w:r>
      <w:r w:rsidR="0022536D">
        <w:t>k</w:t>
      </w:r>
      <w:r w:rsidRPr="00531963">
        <w:t xml:space="preserve">özgyűlési hatáskörben történnek, melyhez kapcsolódóan - a </w:t>
      </w:r>
      <w:r w:rsidR="0022536D" w:rsidRPr="00531963">
        <w:t>döntés</w:t>
      </w:r>
      <w:r w:rsidR="0022536D">
        <w:t>-</w:t>
      </w:r>
      <w:r w:rsidRPr="00531963">
        <w:t xml:space="preserve">előkészítő szakaszban történő - engedélyezési szabályokat is rögzíti. </w:t>
      </w:r>
    </w:p>
    <w:p w14:paraId="74C1510B" w14:textId="77777777" w:rsidR="00AC1EA9" w:rsidRPr="00531963" w:rsidRDefault="00AC1EA9" w:rsidP="007174B5">
      <w:pPr>
        <w:tabs>
          <w:tab w:val="left" w:pos="8647"/>
        </w:tabs>
        <w:jc w:val="both"/>
      </w:pPr>
      <w:r w:rsidRPr="00531963">
        <w:t>A központi költségvetésből a Fővárosi Önkormányzat általános működéséhez és ágazati feladataihoz kapcsolódó támogatások módosítása Magyarország 2020. évi költségvetéséről szóló 2019. évi LXXI. törvény 2. melléklet, Kiegészítő szabályok 2. pontja alapján lehetséges.</w:t>
      </w:r>
    </w:p>
    <w:p w14:paraId="374F18F8" w14:textId="77777777" w:rsidR="00AC1EA9" w:rsidRPr="00531963" w:rsidRDefault="00AC1EA9" w:rsidP="007174B5">
      <w:pPr>
        <w:jc w:val="both"/>
      </w:pPr>
    </w:p>
    <w:p w14:paraId="707DB33D" w14:textId="517772AF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22536D">
        <w:rPr>
          <w:b/>
          <w:i/>
        </w:rPr>
        <w:t>23-2</w:t>
      </w:r>
      <w:r w:rsidR="00160386">
        <w:rPr>
          <w:b/>
          <w:i/>
        </w:rPr>
        <w:t>6</w:t>
      </w:r>
      <w:r w:rsidRPr="00531963">
        <w:rPr>
          <w:b/>
          <w:bCs/>
          <w:i/>
          <w:iCs/>
        </w:rPr>
        <w:t>. §</w:t>
      </w:r>
      <w:r w:rsidRPr="00531963">
        <w:t xml:space="preserve"> a főpolgármesteri hatáskörű előirányzat-módosítási jogköröket határozza meg – az </w:t>
      </w:r>
      <w:proofErr w:type="spellStart"/>
      <w:r w:rsidRPr="00531963">
        <w:t>Mötv</w:t>
      </w:r>
      <w:proofErr w:type="spellEnd"/>
      <w:r w:rsidRPr="00531963">
        <w:t xml:space="preserve"> 42. §-át figyelembe véve - az Áht. 34. § (2) bekezdésében és a 35. § -</w:t>
      </w:r>
      <w:proofErr w:type="spellStart"/>
      <w:r w:rsidRPr="00531963">
        <w:t>ában</w:t>
      </w:r>
      <w:proofErr w:type="spellEnd"/>
      <w:r w:rsidRPr="00531963">
        <w:t xml:space="preserve">, valamint az </w:t>
      </w:r>
      <w:proofErr w:type="spellStart"/>
      <w:r w:rsidRPr="00531963">
        <w:t>Ávr</w:t>
      </w:r>
      <w:proofErr w:type="spellEnd"/>
      <w:r w:rsidRPr="00531963">
        <w:t>. 43/A</w:t>
      </w:r>
      <w:r w:rsidR="005B2533">
        <w:t xml:space="preserve">. </w:t>
      </w:r>
      <w:r w:rsidRPr="00531963">
        <w:t>§ -</w:t>
      </w:r>
      <w:proofErr w:type="spellStart"/>
      <w:r w:rsidRPr="00531963">
        <w:t>ában</w:t>
      </w:r>
      <w:proofErr w:type="spellEnd"/>
      <w:r w:rsidRPr="00531963">
        <w:t xml:space="preserve"> kapott felhatalmazás alapján. </w:t>
      </w:r>
    </w:p>
    <w:p w14:paraId="0DC6E356" w14:textId="77777777" w:rsidR="00AC1EA9" w:rsidRPr="00531963" w:rsidRDefault="00AC1EA9" w:rsidP="005340E8"/>
    <w:p w14:paraId="66B5935B" w14:textId="777DCF69" w:rsidR="00AC1EA9" w:rsidRPr="00531963" w:rsidRDefault="00AC1EA9" w:rsidP="005340E8">
      <w:pPr>
        <w:tabs>
          <w:tab w:val="left" w:pos="8647"/>
        </w:tabs>
        <w:jc w:val="both"/>
      </w:pPr>
      <w:r w:rsidRPr="00531963">
        <w:rPr>
          <w:b/>
          <w:i/>
        </w:rPr>
        <w:t xml:space="preserve">A </w:t>
      </w:r>
      <w:r w:rsidR="00160386" w:rsidRPr="00531963">
        <w:rPr>
          <w:b/>
          <w:i/>
        </w:rPr>
        <w:t>2</w:t>
      </w:r>
      <w:r w:rsidR="00160386">
        <w:rPr>
          <w:b/>
          <w:i/>
        </w:rPr>
        <w:t>7</w:t>
      </w:r>
      <w:r w:rsidRPr="00531963">
        <w:rPr>
          <w:b/>
          <w:i/>
        </w:rPr>
        <w:t>. §</w:t>
      </w:r>
      <w:r w:rsidRPr="00531963">
        <w:t xml:space="preserve"> a</w:t>
      </w:r>
      <w:r w:rsidRPr="00531963">
        <w:rPr>
          <w:b/>
          <w:i/>
        </w:rPr>
        <w:t xml:space="preserve"> </w:t>
      </w:r>
      <w:r w:rsidRPr="00531963">
        <w:t>főpolgármesteri hatáskörű előirányzat-módosítás tárgyév végéig történő gyakorlásának lehetőségét rögzíti.</w:t>
      </w:r>
    </w:p>
    <w:p w14:paraId="5EE3077D" w14:textId="77777777" w:rsidR="00AC1EA9" w:rsidRPr="005340E8" w:rsidRDefault="00AC1EA9" w:rsidP="00821504">
      <w:pPr>
        <w:jc w:val="both"/>
      </w:pPr>
    </w:p>
    <w:p w14:paraId="46A322CC" w14:textId="308AF498" w:rsidR="00AC1EA9" w:rsidRPr="00531963" w:rsidRDefault="00AC1EA9">
      <w:pPr>
        <w:jc w:val="both"/>
      </w:pPr>
      <w:r w:rsidRPr="00531963">
        <w:rPr>
          <w:b/>
          <w:i/>
        </w:rPr>
        <w:t xml:space="preserve">A </w:t>
      </w:r>
      <w:r w:rsidR="00160386" w:rsidRPr="00531963">
        <w:rPr>
          <w:b/>
          <w:i/>
        </w:rPr>
        <w:t>2</w:t>
      </w:r>
      <w:r w:rsidR="00160386">
        <w:rPr>
          <w:b/>
          <w:i/>
        </w:rPr>
        <w:t>8</w:t>
      </w:r>
      <w:r w:rsidRPr="00531963">
        <w:rPr>
          <w:b/>
          <w:i/>
        </w:rPr>
        <w:t>. §</w:t>
      </w:r>
      <w:r w:rsidR="00160386">
        <w:rPr>
          <w:b/>
          <w:i/>
        </w:rPr>
        <w:t xml:space="preserve"> és a 29. §</w:t>
      </w:r>
      <w:r w:rsidRPr="00531963">
        <w:t xml:space="preserve"> összefoglaló jelleggel tartalmazza a fővárosi önkormányzati költségvetési szervek gazdálkodására és előirányzat-módosítására vonatkozó rendelkezéseket. Az Áht. 34. (3) bekezdésével, a</w:t>
      </w:r>
      <w:r w:rsidR="005B2533">
        <w:t>z</w:t>
      </w:r>
      <w:r w:rsidRPr="00531963">
        <w:t xml:space="preserve"> Áht. 35. §-</w:t>
      </w:r>
      <w:proofErr w:type="spellStart"/>
      <w:r w:rsidRPr="00531963">
        <w:t>ával</w:t>
      </w:r>
      <w:proofErr w:type="spellEnd"/>
      <w:r w:rsidRPr="00531963">
        <w:t xml:space="preserve"> és az </w:t>
      </w:r>
      <w:proofErr w:type="spellStart"/>
      <w:r w:rsidRPr="00531963">
        <w:t>Ávr</w:t>
      </w:r>
      <w:proofErr w:type="spellEnd"/>
      <w:r w:rsidRPr="00531963">
        <w:t>. 43-44.§-</w:t>
      </w:r>
      <w:proofErr w:type="spellStart"/>
      <w:r w:rsidRPr="00531963">
        <w:t>ával</w:t>
      </w:r>
      <w:proofErr w:type="spellEnd"/>
      <w:r w:rsidRPr="00531963">
        <w:t xml:space="preserve">, valamint az </w:t>
      </w:r>
      <w:proofErr w:type="spellStart"/>
      <w:r w:rsidRPr="00531963">
        <w:t>Ávr</w:t>
      </w:r>
      <w:proofErr w:type="spellEnd"/>
      <w:r w:rsidRPr="00531963">
        <w:t>. 42 §-</w:t>
      </w:r>
      <w:proofErr w:type="spellStart"/>
      <w:r w:rsidRPr="00531963">
        <w:t>ával</w:t>
      </w:r>
      <w:proofErr w:type="spellEnd"/>
      <w:r w:rsidRPr="00531963">
        <w:t xml:space="preserve">, az </w:t>
      </w:r>
      <w:proofErr w:type="spellStart"/>
      <w:r w:rsidRPr="00531963">
        <w:t>Ávr</w:t>
      </w:r>
      <w:proofErr w:type="spellEnd"/>
      <w:r w:rsidRPr="00531963">
        <w:t xml:space="preserve">. 36 § (1) bekezdésével és az </w:t>
      </w:r>
      <w:proofErr w:type="spellStart"/>
      <w:r w:rsidRPr="00531963">
        <w:t>Ávr</w:t>
      </w:r>
      <w:proofErr w:type="spellEnd"/>
      <w:r w:rsidRPr="00531963">
        <w:t xml:space="preserve">. 35 § (1) bekezdésével összhangban rögzíti a fővárosi önkormányzati költségvetési szerv saját hatáskörbe tartozó előirányzat-módosításai eseteit (a Főpolgármesteri Hivatalnál e jogköröket a Főjegyzőhöz telepíti). </w:t>
      </w:r>
    </w:p>
    <w:p w14:paraId="7B7AC485" w14:textId="77777777" w:rsidR="00AC1EA9" w:rsidRPr="00531963" w:rsidRDefault="00AC1EA9" w:rsidP="007174B5">
      <w:pPr>
        <w:jc w:val="both"/>
      </w:pPr>
      <w:r w:rsidRPr="00531963">
        <w:t>A fővárosi önkormányzati költségvetési szervek kiemelt előirányzatokon belüli rész-előirányzataira vonatkozóan is szabályozást ad.</w:t>
      </w:r>
    </w:p>
    <w:p w14:paraId="2FD22F68" w14:textId="77777777" w:rsidR="00AC1EA9" w:rsidRPr="00531963" w:rsidRDefault="00AC1EA9" w:rsidP="007174B5">
      <w:pPr>
        <w:jc w:val="both"/>
      </w:pPr>
    </w:p>
    <w:p w14:paraId="2D7183D2" w14:textId="1B60C86D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bCs/>
          <w:i/>
          <w:iCs/>
        </w:rPr>
        <w:t>30-32</w:t>
      </w:r>
      <w:r w:rsidRPr="00531963">
        <w:rPr>
          <w:b/>
          <w:bCs/>
          <w:i/>
          <w:iCs/>
        </w:rPr>
        <w:t>. §</w:t>
      </w:r>
      <w:r w:rsidRPr="00531963">
        <w:t xml:space="preserve"> szabályozz</w:t>
      </w:r>
      <w:r w:rsidR="005B2533">
        <w:t>a</w:t>
      </w:r>
      <w:r w:rsidRPr="00531963">
        <w:t xml:space="preserve"> a kincstári rendszer keretében megvalósuló a fővárosi önkormányzati költségvetési szervek önkormányzati működési támogatásának utalási és finanszírozási rendjét, a likviditási terv készítésének kötelezettségét, és egyéb hozzájárulási és tájékoztatási kötelezettségeket.</w:t>
      </w:r>
    </w:p>
    <w:p w14:paraId="76DADD5C" w14:textId="77777777" w:rsidR="00AC1EA9" w:rsidRPr="00531963" w:rsidRDefault="00AC1EA9" w:rsidP="007174B5">
      <w:pPr>
        <w:jc w:val="both"/>
      </w:pPr>
    </w:p>
    <w:p w14:paraId="456B1CF7" w14:textId="6AF5B977" w:rsidR="00AC1EA9" w:rsidRPr="00531963" w:rsidRDefault="00AC1EA9" w:rsidP="007174B5">
      <w:pPr>
        <w:jc w:val="both"/>
      </w:pPr>
      <w:r w:rsidRPr="00531963">
        <w:rPr>
          <w:b/>
          <w:i/>
        </w:rPr>
        <w:t>A</w:t>
      </w:r>
      <w:r w:rsidRPr="00531963">
        <w:t xml:space="preserve"> </w:t>
      </w:r>
      <w:r w:rsidR="00160386">
        <w:rPr>
          <w:b/>
          <w:bCs/>
          <w:i/>
          <w:iCs/>
        </w:rPr>
        <w:t>33</w:t>
      </w:r>
      <w:r w:rsidRPr="00531963">
        <w:rPr>
          <w:b/>
          <w:bCs/>
          <w:i/>
          <w:iCs/>
        </w:rPr>
        <w:t xml:space="preserve">. § </w:t>
      </w:r>
      <w:r w:rsidRPr="00531963">
        <w:t xml:space="preserve">tételesen rögzíti a fővárosi önkormányzati költségvetési körön kívülre gazdasági társaságoknak, civil szervezeteknek, alapítványoknak, más önkormányzatoknak, nem fővárosi költségvetési szerveknek, egyéb szerveknek adott támogatások utalási rendjét. </w:t>
      </w:r>
    </w:p>
    <w:p w14:paraId="39430407" w14:textId="77777777" w:rsidR="00AC1EA9" w:rsidRPr="00531963" w:rsidRDefault="00AC1EA9" w:rsidP="007174B5">
      <w:pPr>
        <w:jc w:val="both"/>
      </w:pPr>
      <w:r w:rsidRPr="00531963">
        <w:t>A civil szervezetek meghatározása az egyesülési jogról, a közhasznú jogállásról, valamint a civil szervezetek működéséről és támogatásáról szóló 2011. évi CLXXV. törvény 2</w:t>
      </w:r>
      <w:r w:rsidR="00E15798">
        <w:t>.</w:t>
      </w:r>
      <w:r w:rsidRPr="00531963">
        <w:t xml:space="preserve"> § 6. pontja alapján történt. </w:t>
      </w:r>
    </w:p>
    <w:p w14:paraId="5AFE4148" w14:textId="77777777" w:rsidR="00AC1EA9" w:rsidRPr="00531963" w:rsidRDefault="00AC1EA9" w:rsidP="007174B5">
      <w:pPr>
        <w:jc w:val="both"/>
      </w:pPr>
    </w:p>
    <w:p w14:paraId="671B3E98" w14:textId="6FD8E916" w:rsidR="00AC1EA9" w:rsidRPr="00531963" w:rsidRDefault="00AC1EA9" w:rsidP="007174B5">
      <w:pPr>
        <w:jc w:val="both"/>
      </w:pPr>
      <w:r w:rsidRPr="00531963">
        <w:rPr>
          <w:b/>
          <w:i/>
        </w:rPr>
        <w:t>A</w:t>
      </w:r>
      <w:r w:rsidRPr="00531963">
        <w:t xml:space="preserve"> </w:t>
      </w:r>
      <w:r w:rsidR="00160386">
        <w:rPr>
          <w:b/>
          <w:bCs/>
          <w:i/>
          <w:iCs/>
        </w:rPr>
        <w:t>34</w:t>
      </w:r>
      <w:r w:rsidRPr="00531963">
        <w:rPr>
          <w:b/>
          <w:bCs/>
          <w:i/>
          <w:iCs/>
        </w:rPr>
        <w:t>. §</w:t>
      </w:r>
      <w:r w:rsidRPr="00531963">
        <w:rPr>
          <w:i/>
          <w:iCs/>
        </w:rPr>
        <w:t xml:space="preserve"> </w:t>
      </w:r>
      <w:r w:rsidRPr="00531963">
        <w:t xml:space="preserve">szabályozza az állami, valamint az államháztartáson belülről érkező támogatások utalásának rendjét. </w:t>
      </w:r>
    </w:p>
    <w:p w14:paraId="1B3D4C73" w14:textId="608EB894" w:rsidR="00CC1FE7" w:rsidRDefault="00CC1FE7">
      <w:pPr>
        <w:spacing w:after="160" w:line="259" w:lineRule="auto"/>
      </w:pPr>
      <w:r>
        <w:br w:type="page"/>
      </w:r>
    </w:p>
    <w:p w14:paraId="5E4BF196" w14:textId="77777777" w:rsidR="00AC1EA9" w:rsidRPr="00531963" w:rsidRDefault="00AC1EA9" w:rsidP="007174B5">
      <w:pPr>
        <w:jc w:val="both"/>
      </w:pPr>
    </w:p>
    <w:p w14:paraId="19AA9B97" w14:textId="6F72EFB2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bCs/>
          <w:i/>
          <w:iCs/>
        </w:rPr>
        <w:t>35</w:t>
      </w:r>
      <w:r w:rsidRPr="00531963">
        <w:rPr>
          <w:b/>
          <w:bCs/>
          <w:i/>
          <w:iCs/>
        </w:rPr>
        <w:t>. §</w:t>
      </w:r>
      <w:r w:rsidRPr="00531963">
        <w:t xml:space="preserve"> szabályozza az intézményi és önkormányzati beruházásokhoz, felújításokhoz kapcsolódó önkormányzati támogatások utalását. A céljellegű felújítási és fejlesztési támogatást illetően a támogatás leutalását a teljesítményeknek megfelelően teszi lehetővé. </w:t>
      </w:r>
    </w:p>
    <w:p w14:paraId="411FB218" w14:textId="77777777" w:rsidR="00AC1EA9" w:rsidRPr="00531963" w:rsidRDefault="00AC1EA9" w:rsidP="007174B5">
      <w:pPr>
        <w:jc w:val="both"/>
      </w:pPr>
    </w:p>
    <w:p w14:paraId="78000C12" w14:textId="27625F80" w:rsidR="00AC1EA9" w:rsidRPr="00531963" w:rsidRDefault="00AC1EA9" w:rsidP="007174B5">
      <w:pPr>
        <w:jc w:val="both"/>
      </w:pPr>
      <w:r w:rsidRPr="00531963">
        <w:rPr>
          <w:b/>
          <w:i/>
        </w:rPr>
        <w:t>A</w:t>
      </w:r>
      <w:r w:rsidRPr="00531963">
        <w:t xml:space="preserve"> </w:t>
      </w:r>
      <w:r w:rsidR="00160386">
        <w:rPr>
          <w:b/>
          <w:i/>
        </w:rPr>
        <w:t>36</w:t>
      </w:r>
      <w:r w:rsidRPr="00531963">
        <w:rPr>
          <w:b/>
          <w:bCs/>
          <w:i/>
          <w:iCs/>
        </w:rPr>
        <w:t>. §</w:t>
      </w:r>
      <w:r w:rsidRPr="00531963">
        <w:rPr>
          <w:i/>
          <w:iCs/>
        </w:rPr>
        <w:t xml:space="preserve"> </w:t>
      </w:r>
      <w:r w:rsidRPr="00531963">
        <w:t>meghatározza a fővárosi nemzetiségi önkormányzatok támogatásához kapcsolódó utalások rendjét. A fővárosi nemzetiségi önkormányzatok részére a Fővárosi Önkormányzat által biztosított támogatás utalásának felfüggesztésére ad szabályozást, amennyiben az így biztosított összeg felhasználása nem a nemzetiségi és etnikai célokat szolgálja.</w:t>
      </w:r>
    </w:p>
    <w:p w14:paraId="34DC0813" w14:textId="77777777" w:rsidR="00AC1EA9" w:rsidRPr="00531963" w:rsidRDefault="00AC1EA9" w:rsidP="007174B5">
      <w:pPr>
        <w:jc w:val="both"/>
      </w:pPr>
    </w:p>
    <w:p w14:paraId="782E8C5A" w14:textId="38783D3C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i/>
        </w:rPr>
        <w:t>37. § és a 38</w:t>
      </w:r>
      <w:r w:rsidRPr="00531963">
        <w:rPr>
          <w:b/>
          <w:i/>
        </w:rPr>
        <w:t>. §</w:t>
      </w:r>
      <w:r w:rsidRPr="00531963">
        <w:t xml:space="preserve"> rögzíti a finanszírozási célú műveletekkel kapcsolatos hatásköröket, az Áht</w:t>
      </w:r>
      <w:r w:rsidR="005B2533">
        <w:t>.</w:t>
      </w:r>
      <w:r w:rsidRPr="00531963">
        <w:t>-</w:t>
      </w:r>
      <w:proofErr w:type="spellStart"/>
      <w:r w:rsidRPr="00531963">
        <w:t>nak</w:t>
      </w:r>
      <w:proofErr w:type="spellEnd"/>
      <w:r w:rsidRPr="00531963">
        <w:t xml:space="preserve"> megfelelően.</w:t>
      </w:r>
    </w:p>
    <w:p w14:paraId="2CCB5587" w14:textId="77777777" w:rsidR="00AC1EA9" w:rsidRPr="00531963" w:rsidRDefault="00AC1EA9" w:rsidP="007174B5">
      <w:pPr>
        <w:tabs>
          <w:tab w:val="left" w:pos="8647"/>
        </w:tabs>
        <w:jc w:val="both"/>
      </w:pPr>
      <w:r w:rsidRPr="00531963">
        <w:t>Szabályozást ad az önkormányzat átmenetileg szabad pénzeszközeinek lekötésére. Az önkormányzat államilag garantált értékpapír vásárlása és pénzintézeti betételhelyezés mellett lehetőséget biztosít bankgarantált értékpapír vásárlására.</w:t>
      </w:r>
    </w:p>
    <w:p w14:paraId="0F9CE733" w14:textId="77777777" w:rsidR="00AC1EA9" w:rsidRPr="00531963" w:rsidRDefault="00AC1EA9" w:rsidP="007174B5">
      <w:pPr>
        <w:jc w:val="both"/>
      </w:pPr>
    </w:p>
    <w:p w14:paraId="115E4A20" w14:textId="77D1E5BC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 w:rsidRPr="00531963">
        <w:rPr>
          <w:b/>
          <w:i/>
        </w:rPr>
        <w:t>3</w:t>
      </w:r>
      <w:r w:rsidR="00160386">
        <w:rPr>
          <w:b/>
          <w:i/>
        </w:rPr>
        <w:t>9</w:t>
      </w:r>
      <w:r w:rsidRPr="00531963">
        <w:rPr>
          <w:b/>
          <w:i/>
        </w:rPr>
        <w:t>. §</w:t>
      </w:r>
      <w:r w:rsidRPr="00531963">
        <w:t xml:space="preserve"> szerint mivel a rendelet nem határoz meg a Stabilitási törvényen és az Áht. 41. § (4) bekezdésén kívül különleges szabályokat, így a Stabilitási törvény és az Áht. általános rendelkezései </w:t>
      </w:r>
      <w:proofErr w:type="spellStart"/>
      <w:r w:rsidRPr="00531963">
        <w:t>alkalmazandóak</w:t>
      </w:r>
      <w:proofErr w:type="spellEnd"/>
      <w:r w:rsidRPr="00531963">
        <w:t xml:space="preserve"> a Fővárosi Önkormányzat és a 100%-os önkormányzati tulajdonban álló gazdasági társaságok adósságot keletkeztető ügyleteivel kapcsolatos eljárásokban, valamint ezen ügyletek megindítását megelőző tájékoztatás során. Az adósságot keletkeztető ügyletekhez történő hozzájárulásról a 353/2011. (XII. 30.) Korm. rendelet rendelkezik.</w:t>
      </w:r>
    </w:p>
    <w:p w14:paraId="694E62BF" w14:textId="77777777" w:rsidR="00AC1EA9" w:rsidRPr="00531963" w:rsidRDefault="00AC1EA9" w:rsidP="007174B5">
      <w:pPr>
        <w:jc w:val="both"/>
      </w:pPr>
    </w:p>
    <w:p w14:paraId="7F2F3145" w14:textId="4A674D50" w:rsidR="00AC1EA9" w:rsidRPr="00531963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i/>
        </w:rPr>
        <w:t>40</w:t>
      </w:r>
      <w:r w:rsidRPr="00531963">
        <w:rPr>
          <w:b/>
          <w:i/>
        </w:rPr>
        <w:t>. §</w:t>
      </w:r>
      <w:r w:rsidRPr="00531963">
        <w:t xml:space="preserve"> egyéb rendelkezéseket tartalmaz.</w:t>
      </w:r>
    </w:p>
    <w:p w14:paraId="424676BA" w14:textId="77777777" w:rsidR="00AC1EA9" w:rsidRPr="00531963" w:rsidRDefault="00AC1EA9" w:rsidP="007174B5">
      <w:pPr>
        <w:jc w:val="both"/>
      </w:pPr>
    </w:p>
    <w:p w14:paraId="298E55A5" w14:textId="01982A39" w:rsidR="00AC1EA9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i/>
        </w:rPr>
        <w:t>41</w:t>
      </w:r>
      <w:r w:rsidRPr="00531963">
        <w:rPr>
          <w:b/>
          <w:i/>
        </w:rPr>
        <w:t>. §</w:t>
      </w:r>
      <w:r w:rsidRPr="00531963">
        <w:t xml:space="preserve"> Közszolgálati Tisztviselők Napja, július 1-je, munkaszüneti nappá nyilvánítását tartalmazza. A </w:t>
      </w:r>
      <w:proofErr w:type="spellStart"/>
      <w:r w:rsidRPr="00531963">
        <w:t>Kttv</w:t>
      </w:r>
      <w:proofErr w:type="spellEnd"/>
      <w:r w:rsidRPr="00531963">
        <w:t xml:space="preserve">. 232/A. § (1) bekezdése alapján a Fővárosi Közgyűlés évenként a helyi költségvetési rendeletében rendelkezik arról, hogy a képviselő-testület hivatala köztisztviselője számára a Közszolgálati Tisztviselők Napja, július 1-je, munkaszüneti nap. A </w:t>
      </w:r>
      <w:proofErr w:type="spellStart"/>
      <w:r w:rsidRPr="00531963">
        <w:t>Kttv</w:t>
      </w:r>
      <w:proofErr w:type="spellEnd"/>
      <w:r w:rsidRPr="00531963">
        <w:t xml:space="preserve">. 1. § a) pontja értelmében a képviselő-testület hivatala alatt a közterület-felügyeletet is érteni kell, a </w:t>
      </w:r>
      <w:proofErr w:type="spellStart"/>
      <w:r w:rsidRPr="00531963">
        <w:t>Kttv</w:t>
      </w:r>
      <w:proofErr w:type="spellEnd"/>
      <w:r w:rsidRPr="00531963">
        <w:t>. 240. §-</w:t>
      </w:r>
      <w:proofErr w:type="spellStart"/>
      <w:r w:rsidRPr="00531963">
        <w:t>ának</w:t>
      </w:r>
      <w:proofErr w:type="spellEnd"/>
      <w:r w:rsidRPr="00531963">
        <w:t xml:space="preserve"> szabályozása szerint pedig a köztisztviselőkre vonatkozó </w:t>
      </w:r>
      <w:proofErr w:type="spellStart"/>
      <w:proofErr w:type="gramStart"/>
      <w:r w:rsidRPr="00531963">
        <w:t>Kttv</w:t>
      </w:r>
      <w:proofErr w:type="spellEnd"/>
      <w:r w:rsidR="00104D73">
        <w:t>.</w:t>
      </w:r>
      <w:r w:rsidRPr="00531963">
        <w:t>-</w:t>
      </w:r>
      <w:proofErr w:type="gramEnd"/>
      <w:r w:rsidRPr="00531963">
        <w:t>rendelkezéseket a közszolgálati ügykezelőkre is megfelelően alkalmazni kell.</w:t>
      </w:r>
    </w:p>
    <w:p w14:paraId="54786CE9" w14:textId="77777777" w:rsidR="00AC1EA9" w:rsidRDefault="00AC1EA9" w:rsidP="007174B5">
      <w:pPr>
        <w:jc w:val="both"/>
        <w:rPr>
          <w:b/>
          <w:i/>
        </w:rPr>
      </w:pPr>
    </w:p>
    <w:p w14:paraId="21577E0E" w14:textId="68C7D564" w:rsidR="00104D73" w:rsidRPr="00531963" w:rsidRDefault="00104D73" w:rsidP="00104D73">
      <w:pPr>
        <w:jc w:val="center"/>
        <w:rPr>
          <w:b/>
        </w:rPr>
      </w:pPr>
      <w:r w:rsidRPr="00531963">
        <w:rPr>
          <w:b/>
        </w:rPr>
        <w:t xml:space="preserve">A </w:t>
      </w:r>
      <w:r>
        <w:rPr>
          <w:b/>
        </w:rPr>
        <w:t xml:space="preserve">42. és </w:t>
      </w:r>
      <w:r w:rsidR="001D6C2E">
        <w:rPr>
          <w:b/>
        </w:rPr>
        <w:t xml:space="preserve">a </w:t>
      </w:r>
      <w:r>
        <w:rPr>
          <w:b/>
        </w:rPr>
        <w:t>43</w:t>
      </w:r>
      <w:r w:rsidRPr="00531963">
        <w:rPr>
          <w:b/>
        </w:rPr>
        <w:t>. §-hoz</w:t>
      </w:r>
    </w:p>
    <w:p w14:paraId="348B9051" w14:textId="77777777" w:rsidR="00104D73" w:rsidRPr="00531963" w:rsidRDefault="00104D73" w:rsidP="00104D73">
      <w:pPr>
        <w:rPr>
          <w:b/>
        </w:rPr>
      </w:pPr>
    </w:p>
    <w:p w14:paraId="3DBDE7AF" w14:textId="0EB4FC8A" w:rsidR="00104D73" w:rsidRPr="00104D73" w:rsidRDefault="00104D73" w:rsidP="00104D73">
      <w:pPr>
        <w:jc w:val="both"/>
      </w:pPr>
      <w:r w:rsidRPr="00531963">
        <w:rPr>
          <w:b/>
          <w:i/>
        </w:rPr>
        <w:t xml:space="preserve">A rendelet </w:t>
      </w:r>
      <w:r>
        <w:rPr>
          <w:b/>
          <w:i/>
        </w:rPr>
        <w:t>harmadik</w:t>
      </w:r>
      <w:r w:rsidRPr="00531963">
        <w:rPr>
          <w:b/>
          <w:i/>
        </w:rPr>
        <w:t xml:space="preserve"> része</w:t>
      </w:r>
      <w:r>
        <w:rPr>
          <w:b/>
          <w:i/>
        </w:rPr>
        <w:t xml:space="preserve"> </w:t>
      </w:r>
      <w:r>
        <w:t>a záró rendelkezéseket tartalmazza.</w:t>
      </w:r>
    </w:p>
    <w:p w14:paraId="4C897163" w14:textId="77777777" w:rsidR="00104D73" w:rsidRPr="00104D73" w:rsidRDefault="00104D73" w:rsidP="00104D73">
      <w:pPr>
        <w:jc w:val="both"/>
      </w:pPr>
    </w:p>
    <w:p w14:paraId="2AF71BE9" w14:textId="396E0382" w:rsidR="00AC1EA9" w:rsidRPr="00531963" w:rsidRDefault="00AC1EA9" w:rsidP="00104D73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i/>
        </w:rPr>
        <w:t>42</w:t>
      </w:r>
      <w:r w:rsidRPr="00531963">
        <w:rPr>
          <w:b/>
          <w:i/>
        </w:rPr>
        <w:t xml:space="preserve"> § </w:t>
      </w:r>
      <w:r w:rsidRPr="00531963">
        <w:t>a rendelet hatálybalépésének időpontját rögzíti, annak érdekében, hogy a 2020. évi részletes, elemi költségvetés összeállítása, elkészítése a lehető legkorábbi időpontban történjen.</w:t>
      </w:r>
    </w:p>
    <w:p w14:paraId="64F67762" w14:textId="77777777" w:rsidR="00AC1EA9" w:rsidRPr="00531963" w:rsidRDefault="00AC1EA9" w:rsidP="007174B5">
      <w:pPr>
        <w:jc w:val="both"/>
      </w:pPr>
    </w:p>
    <w:p w14:paraId="5E4EDE37" w14:textId="41A0CD58" w:rsidR="00AC1EA9" w:rsidRDefault="00AC1EA9" w:rsidP="007174B5">
      <w:pPr>
        <w:jc w:val="both"/>
      </w:pPr>
      <w:r w:rsidRPr="00531963">
        <w:rPr>
          <w:b/>
          <w:i/>
        </w:rPr>
        <w:t xml:space="preserve">A </w:t>
      </w:r>
      <w:r w:rsidR="00160386">
        <w:rPr>
          <w:b/>
          <w:i/>
        </w:rPr>
        <w:t>43</w:t>
      </w:r>
      <w:r w:rsidRPr="00531963">
        <w:rPr>
          <w:b/>
          <w:i/>
        </w:rPr>
        <w:t xml:space="preserve">. § </w:t>
      </w:r>
      <w:r w:rsidRPr="00531963">
        <w:t>az átmeneti finanszírozási rendeletet helyezi hatályon kívül.</w:t>
      </w:r>
    </w:p>
    <w:sectPr w:rsidR="00AC1EA9" w:rsidSect="005E0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9" w:right="1304" w:bottom="719" w:left="1701" w:header="567" w:footer="28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CA77" w14:textId="77777777" w:rsidR="00110159" w:rsidRDefault="00110159">
      <w:r>
        <w:separator/>
      </w:r>
    </w:p>
  </w:endnote>
  <w:endnote w:type="continuationSeparator" w:id="0">
    <w:p w14:paraId="22698BDB" w14:textId="77777777" w:rsidR="00110159" w:rsidRDefault="001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D48C" w14:textId="77777777" w:rsidR="00F92961" w:rsidRDefault="00E1579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E0163" w14:textId="77777777" w:rsidR="00F92961" w:rsidRDefault="00860F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32CA" w14:textId="77777777" w:rsidR="00F92961" w:rsidRDefault="00860FA1">
    <w:pPr>
      <w:pStyle w:val="llb"/>
      <w:jc w:val="center"/>
    </w:pPr>
  </w:p>
  <w:p w14:paraId="0C0240FC" w14:textId="77777777" w:rsidR="00F92961" w:rsidRDefault="00860FA1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DB24" w14:textId="77777777" w:rsidR="00F92961" w:rsidRDefault="00860FA1" w:rsidP="00E429E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12DB" w14:textId="77777777" w:rsidR="00110159" w:rsidRDefault="00110159">
      <w:r>
        <w:separator/>
      </w:r>
    </w:p>
  </w:footnote>
  <w:footnote w:type="continuationSeparator" w:id="0">
    <w:p w14:paraId="53DB21D1" w14:textId="77777777" w:rsidR="00110159" w:rsidRDefault="0011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868B" w14:textId="77777777" w:rsidR="00F92961" w:rsidRDefault="00E1579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3C682A0" w14:textId="77777777" w:rsidR="00F92961" w:rsidRDefault="00860F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723439"/>
      <w:docPartObj>
        <w:docPartGallery w:val="Page Numbers (Top of Page)"/>
        <w:docPartUnique/>
      </w:docPartObj>
    </w:sdtPr>
    <w:sdtEndPr/>
    <w:sdtContent>
      <w:p w14:paraId="2F7BA845" w14:textId="77777777" w:rsidR="00F92961" w:rsidRDefault="00E1579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5F324AD" w14:textId="77777777" w:rsidR="00F92961" w:rsidRPr="00E429E5" w:rsidRDefault="00860FA1" w:rsidP="008C4F97">
    <w:pPr>
      <w:pStyle w:val="lfej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9FA7" w14:textId="77777777" w:rsidR="00F92961" w:rsidRDefault="00860FA1">
    <w:pPr>
      <w:pStyle w:val="lfej"/>
      <w:jc w:val="center"/>
    </w:pPr>
  </w:p>
  <w:p w14:paraId="7136876B" w14:textId="288B0EFA" w:rsidR="00332FE9" w:rsidRDefault="00332FE9" w:rsidP="00332FE9">
    <w:pPr>
      <w:pStyle w:val="lfej"/>
      <w:jc w:val="right"/>
      <w:rPr>
        <w:bCs/>
        <w:i/>
      </w:rPr>
    </w:pPr>
    <w:r w:rsidRPr="00332FE9">
      <w:rPr>
        <w:bCs/>
        <w:i/>
      </w:rPr>
      <w:t>10. melléklet az előterjesztéshez</w:t>
    </w:r>
  </w:p>
  <w:p w14:paraId="79CA434A" w14:textId="77777777" w:rsidR="00910DF2" w:rsidRPr="00332FE9" w:rsidRDefault="00910DF2" w:rsidP="00332FE9">
    <w:pPr>
      <w:pStyle w:val="lfej"/>
      <w:jc w:val="right"/>
      <w:rPr>
        <w:bCs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AFy/v32keAiJMSHzzoHR24RfedQsc/lTJS+/XIISY6HiH7ed30ETsWP+azXAfr+NQlBfv8plkiGsB5sBfidlAg==" w:salt="/jnC5lN9UgDssRFR5HTFxw==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9"/>
    <w:rsid w:val="000426A2"/>
    <w:rsid w:val="0005303F"/>
    <w:rsid w:val="00061249"/>
    <w:rsid w:val="000C0D66"/>
    <w:rsid w:val="00104D73"/>
    <w:rsid w:val="00110159"/>
    <w:rsid w:val="001205D7"/>
    <w:rsid w:val="00160386"/>
    <w:rsid w:val="001A31CD"/>
    <w:rsid w:val="001D6C2E"/>
    <w:rsid w:val="0020543F"/>
    <w:rsid w:val="0022536D"/>
    <w:rsid w:val="00290C94"/>
    <w:rsid w:val="002B3179"/>
    <w:rsid w:val="002D669B"/>
    <w:rsid w:val="00332FE9"/>
    <w:rsid w:val="00442717"/>
    <w:rsid w:val="004A332F"/>
    <w:rsid w:val="004F0166"/>
    <w:rsid w:val="005340E8"/>
    <w:rsid w:val="005A5D88"/>
    <w:rsid w:val="005B2533"/>
    <w:rsid w:val="006626FE"/>
    <w:rsid w:val="006C5F3B"/>
    <w:rsid w:val="007174B5"/>
    <w:rsid w:val="007455F2"/>
    <w:rsid w:val="007A2C2E"/>
    <w:rsid w:val="00821504"/>
    <w:rsid w:val="00821B0B"/>
    <w:rsid w:val="00860FA1"/>
    <w:rsid w:val="008903B7"/>
    <w:rsid w:val="008D556B"/>
    <w:rsid w:val="00910DF2"/>
    <w:rsid w:val="00990F83"/>
    <w:rsid w:val="00AC1EA9"/>
    <w:rsid w:val="00AD17F0"/>
    <w:rsid w:val="00C546FA"/>
    <w:rsid w:val="00CC1FE7"/>
    <w:rsid w:val="00D607C5"/>
    <w:rsid w:val="00D771AF"/>
    <w:rsid w:val="00E15798"/>
    <w:rsid w:val="00E16D5A"/>
    <w:rsid w:val="00E951CF"/>
    <w:rsid w:val="00EA5569"/>
    <w:rsid w:val="00FC0014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2FF8"/>
  <w15:chartTrackingRefBased/>
  <w15:docId w15:val="{99094664-5294-44FF-9CB8-4B5DC7B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AC1EA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C1EA9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C1E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1E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AC1EA9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AC1E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AC1EA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C1EA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AC1EA9"/>
  </w:style>
  <w:style w:type="paragraph" w:styleId="Szvegtrzsbehzssal3">
    <w:name w:val="Body Text Indent 3"/>
    <w:basedOn w:val="Norml"/>
    <w:link w:val="Szvegtrzsbehzssal3Char"/>
    <w:semiHidden/>
    <w:rsid w:val="00AC1EA9"/>
    <w:pPr>
      <w:ind w:firstLine="284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AC1E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1">
    <w:name w:val="Szövegtörzs behúzással 211"/>
    <w:basedOn w:val="Norml"/>
    <w:rsid w:val="00AC1EA9"/>
    <w:pPr>
      <w:overflowPunct w:val="0"/>
      <w:autoSpaceDE w:val="0"/>
      <w:autoSpaceDN w:val="0"/>
      <w:adjustRightInd w:val="0"/>
      <w:ind w:left="964"/>
      <w:jc w:val="both"/>
      <w:textAlignment w:val="baseline"/>
    </w:pPr>
    <w:rPr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7174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B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74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4B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AE6C-9F57-4FAB-97E0-A00568A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12676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bártfai judit</dc:creator>
  <cp:keywords/>
  <dc:description/>
  <cp:lastModifiedBy>Szabó Anita</cp:lastModifiedBy>
  <cp:revision>2</cp:revision>
  <dcterms:created xsi:type="dcterms:W3CDTF">2020-02-14T12:20:00Z</dcterms:created>
  <dcterms:modified xsi:type="dcterms:W3CDTF">2020-02-14T12:20:00Z</dcterms:modified>
</cp:coreProperties>
</file>