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theme/themeOverride2.xml" ContentType="application/vnd.openxmlformats-officedocument.themeOverride+xml"/>
  <Override PartName="/word/charts/chart7.xml" ContentType="application/vnd.openxmlformats-officedocument.drawingml.chart+xml"/>
  <Override PartName="/word/theme/themeOverride3.xml" ContentType="application/vnd.openxmlformats-officedocument.themeOverride+xml"/>
  <Override PartName="/word/charts/chart8.xml" ContentType="application/vnd.openxmlformats-officedocument.drawingml.chart+xml"/>
  <Override PartName="/word/theme/themeOverride4.xml" ContentType="application/vnd.openxmlformats-officedocument.themeOverride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theme/themeOverride5.xml" ContentType="application/vnd.openxmlformats-officedocument.themeOverride+xml"/>
  <Override PartName="/word/charts/chart12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6.xml" ContentType="application/vnd.openxmlformats-officedocument.themeOverride+xml"/>
  <Override PartName="/word/charts/chart13.xml" ContentType="application/vnd.openxmlformats-officedocument.drawingml.chart+xml"/>
  <Override PartName="/word/theme/themeOverride7.xml" ContentType="application/vnd.openxmlformats-officedocument.themeOverride+xml"/>
  <Override PartName="/word/charts/chart1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1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BF424" w14:textId="565ACA6F" w:rsidR="006C431E" w:rsidRPr="0007331B" w:rsidRDefault="00064499" w:rsidP="00B81FF0">
      <w:pPr>
        <w:pStyle w:val="Cmsor2"/>
        <w:numPr>
          <w:ilvl w:val="0"/>
          <w:numId w:val="0"/>
        </w:numPr>
        <w:ind w:left="431" w:hanging="431"/>
      </w:pPr>
      <w:bookmarkStart w:id="0" w:name="_Toc490491424"/>
      <w:bookmarkStart w:id="1" w:name="_Ref512592284"/>
      <w:bookmarkStart w:id="2" w:name="_Ref7441798"/>
      <w:bookmarkStart w:id="3" w:name="_Ref7441802"/>
      <w:bookmarkStart w:id="4" w:name="_Toc8118599"/>
      <w:bookmarkStart w:id="5" w:name="_Ref404846776"/>
      <w:bookmarkStart w:id="6" w:name="_Ref404847322"/>
      <w:bookmarkStart w:id="7" w:name="_Ref404847392"/>
      <w:bookmarkStart w:id="8" w:name="_Ref404847413"/>
      <w:r>
        <w:rPr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3D1E5E0C" wp14:editId="4C5B4C1C">
                <wp:simplePos x="0" y="0"/>
                <wp:positionH relativeFrom="column">
                  <wp:posOffset>-90805</wp:posOffset>
                </wp:positionH>
                <wp:positionV relativeFrom="paragraph">
                  <wp:posOffset>-233680</wp:posOffset>
                </wp:positionV>
                <wp:extent cx="4610100" cy="285750"/>
                <wp:effectExtent l="0" t="0" r="0" b="0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44440" w14:textId="21F78A7B" w:rsidR="00C24F55" w:rsidRPr="008A6CD3" w:rsidRDefault="00C24F55" w:rsidP="008A6CD3">
                            <w:pPr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 w:rsidRPr="008A6CD3">
                              <w:rPr>
                                <w:color w:val="FFFFFF" w:themeColor="background1"/>
                                <w:sz w:val="20"/>
                              </w:rPr>
                              <w:t xml:space="preserve">Budapest Környezeti Állapotértékelése </w:t>
                            </w:r>
                            <w:r w:rsidR="00064499">
                              <w:rPr>
                                <w:color w:val="FFFFFF" w:themeColor="background1"/>
                                <w:sz w:val="20"/>
                              </w:rPr>
                              <w:t xml:space="preserve">2019 - </w:t>
                            </w:r>
                            <w:r w:rsidRPr="008A6CD3">
                              <w:rPr>
                                <w:color w:val="FFFFFF" w:themeColor="background1"/>
                                <w:sz w:val="20"/>
                              </w:rPr>
                              <w:t>20</w:t>
                            </w:r>
                            <w:r w:rsidR="009756C4">
                              <w:rPr>
                                <w:color w:val="FFFFFF" w:themeColor="background1"/>
                                <w:sz w:val="20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1E5E0C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7.15pt;margin-top:-18.4pt;width:363pt;height:22.5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" filled="f" stroked="f">
                <v:textbox>
                  <w:txbxContent>
                    <w:p w14:paraId="2CF44440" w14:textId="21F78A7B" w:rsidR="00C24F55" w:rsidRPr="008A6CD3" w:rsidRDefault="00C24F55" w:rsidP="008A6CD3">
                      <w:pPr>
                        <w:rPr>
                          <w:color w:val="FFFFFF" w:themeColor="background1"/>
                          <w:sz w:val="20"/>
                        </w:rPr>
                      </w:pPr>
                      <w:r w:rsidRPr="008A6CD3">
                        <w:rPr>
                          <w:color w:val="FFFFFF" w:themeColor="background1"/>
                          <w:sz w:val="20"/>
                        </w:rPr>
                        <w:t xml:space="preserve">Budapest Környezeti Állapotértékelése </w:t>
                      </w:r>
                      <w:r w:rsidR="00064499">
                        <w:rPr>
                          <w:color w:val="FFFFFF" w:themeColor="background1"/>
                          <w:sz w:val="20"/>
                        </w:rPr>
                        <w:t xml:space="preserve">2019 - </w:t>
                      </w:r>
                      <w:r w:rsidRPr="008A6CD3">
                        <w:rPr>
                          <w:color w:val="FFFFFF" w:themeColor="background1"/>
                          <w:sz w:val="20"/>
                        </w:rPr>
                        <w:t>20</w:t>
                      </w:r>
                      <w:r w:rsidR="009756C4">
                        <w:rPr>
                          <w:color w:val="FFFFFF" w:themeColor="background1"/>
                          <w:sz w:val="20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bookmarkStart w:id="9" w:name="_GoBack"/>
      <w:r w:rsidR="00EE1701">
        <w:rPr>
          <w:noProof/>
          <w:lang w:eastAsia="hu-HU"/>
        </w:rPr>
        <w:drawing>
          <wp:anchor distT="0" distB="0" distL="114300" distR="114300" simplePos="0" relativeHeight="251665408" behindDoc="1" locked="0" layoutInCell="1" allowOverlap="1" wp14:anchorId="683C3286" wp14:editId="6F050C01">
            <wp:simplePos x="0" y="0"/>
            <wp:positionH relativeFrom="page">
              <wp:align>left</wp:align>
            </wp:positionH>
            <wp:positionV relativeFrom="paragraph">
              <wp:posOffset>-900430</wp:posOffset>
            </wp:positionV>
            <wp:extent cx="7560000" cy="10693191"/>
            <wp:effectExtent l="0" t="0" r="3175" b="0"/>
            <wp:wrapNone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KÁÉ_Borító-1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bookmarkEnd w:id="1"/>
      <w:bookmarkEnd w:id="2"/>
      <w:bookmarkEnd w:id="3"/>
      <w:bookmarkEnd w:id="4"/>
      <w:bookmarkEnd w:id="9"/>
      <w:r w:rsidR="00B81FF0">
        <w:t>I</w:t>
      </w:r>
      <w:r w:rsidR="0060190A">
        <w:t>I.6. Hulladékgazdálkodás</w:t>
      </w:r>
    </w:p>
    <w:p w14:paraId="7171EC5B" w14:textId="3FC9E7A7" w:rsidR="0007331B" w:rsidRDefault="0007331B" w:rsidP="0007331B">
      <w:pPr>
        <w:rPr>
          <w:szCs w:val="20"/>
        </w:rPr>
      </w:pPr>
      <w:bookmarkStart w:id="10" w:name="_Toc407102849"/>
      <w:bookmarkStart w:id="11" w:name="_Toc488911491"/>
      <w:bookmarkStart w:id="12" w:name="_Toc490491425"/>
    </w:p>
    <w:p w14:paraId="3A8552C0" w14:textId="7B8EE46B" w:rsidR="0007331B" w:rsidRDefault="001544A5" w:rsidP="0007331B">
      <w:pPr>
        <w:rPr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DAB11C1" wp14:editId="24476F1E">
                <wp:simplePos x="0" y="0"/>
                <wp:positionH relativeFrom="column">
                  <wp:posOffset>8499</wp:posOffset>
                </wp:positionH>
                <wp:positionV relativeFrom="paragraph">
                  <wp:posOffset>173990</wp:posOffset>
                </wp:positionV>
                <wp:extent cx="4320000" cy="0"/>
                <wp:effectExtent l="0" t="19050" r="23495" b="19050"/>
                <wp:wrapNone/>
                <wp:docPr id="4" name="Egyenes összekötő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00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08BE6C8" id="Egyenes összekötő 4" o:spid="_x0000_s1026" style="position:absolute;z-index: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65pt,13.7pt" to="340.8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" strokecolor="white [3212]" strokeweight="3pt">
                <v:stroke joinstyle="miter"/>
              </v:line>
            </w:pict>
          </mc:Fallback>
        </mc:AlternateContent>
      </w:r>
    </w:p>
    <w:p w14:paraId="27C4549C" w14:textId="31E00E3C" w:rsidR="0007331B" w:rsidRDefault="0007331B" w:rsidP="0007331B">
      <w:pPr>
        <w:rPr>
          <w:szCs w:val="20"/>
        </w:rPr>
      </w:pPr>
    </w:p>
    <w:p w14:paraId="50978F29" w14:textId="3C4840D1" w:rsidR="00134AFC" w:rsidRPr="0056536F" w:rsidRDefault="00134AFC" w:rsidP="00134AFC">
      <w:pPr>
        <w:pStyle w:val="Bevezetnorml"/>
      </w:pPr>
      <w:bookmarkStart w:id="13" w:name="_Toc8118600"/>
      <w:r w:rsidRPr="0056536F">
        <w:t>Budapesten évente átlagosan 1,</w:t>
      </w:r>
      <w:r w:rsidR="00B4552D" w:rsidRPr="0056536F">
        <w:t xml:space="preserve">6 </w:t>
      </w:r>
      <w:r w:rsidRPr="0056536F">
        <w:t xml:space="preserve">millió tonna hulladék keletkezik. A nem veszélyes hulladékmennyiség – évenként nagy ingadozással, de – </w:t>
      </w:r>
      <w:r w:rsidR="00B4552D" w:rsidRPr="0056536F">
        <w:t>5</w:t>
      </w:r>
      <w:r w:rsidR="00841DBD" w:rsidRPr="0056536F">
        <w:t>0%-a</w:t>
      </w:r>
      <w:r w:rsidRPr="0056536F">
        <w:t xml:space="preserve"> építési-bontási hulladék,</w:t>
      </w:r>
      <w:r w:rsidR="00FF3D75" w:rsidRPr="0056536F">
        <w:t xml:space="preserve"> </w:t>
      </w:r>
      <w:r w:rsidRPr="0056536F">
        <w:t xml:space="preserve">a fennmaradó rész tartalmazza az egyéb hulladékokat, így a lakosságtól gyűjtött szilárd hulladékot is. A veszélyes hulladékok mennyisége az elmúlt években </w:t>
      </w:r>
      <w:r w:rsidR="00B4552D" w:rsidRPr="0056536F">
        <w:t xml:space="preserve">átlagosan </w:t>
      </w:r>
      <w:r w:rsidRPr="0056536F">
        <w:t>8</w:t>
      </w:r>
      <w:r w:rsidR="00B4552D" w:rsidRPr="0056536F">
        <w:t xml:space="preserve">5 </w:t>
      </w:r>
      <w:r w:rsidRPr="0056536F">
        <w:t>ezer tonna körül alakult.</w:t>
      </w:r>
    </w:p>
    <w:p w14:paraId="1E9213C4" w14:textId="3F15700C" w:rsidR="00134AFC" w:rsidRPr="0056536F" w:rsidRDefault="00134AFC" w:rsidP="00134AFC">
      <w:pPr>
        <w:pStyle w:val="Bevezetnorml"/>
      </w:pPr>
      <w:r w:rsidRPr="0056536F">
        <w:br/>
        <w:t>Hulladékgyűjtés</w:t>
      </w:r>
    </w:p>
    <w:p w14:paraId="650D04EB" w14:textId="74CDFE4A" w:rsidR="00134AFC" w:rsidRPr="0056536F" w:rsidRDefault="00134AFC" w:rsidP="00134AFC">
      <w:pPr>
        <w:pStyle w:val="Bevezetnorml"/>
      </w:pPr>
      <w:r w:rsidRPr="0056536F">
        <w:t>Budapesten a rendszeres hulladékgyűjtésbe be</w:t>
      </w:r>
      <w:r w:rsidR="00B90487" w:rsidRPr="0056536F">
        <w:t>vont lakások aránya közel 100%.</w:t>
      </w:r>
      <w:r w:rsidR="00B90487" w:rsidRPr="0056536F">
        <w:br/>
      </w:r>
      <w:r w:rsidRPr="0056536F">
        <w:t>A Fővárosi Önkormányzat a Fővárosi Közterü</w:t>
      </w:r>
      <w:r w:rsidR="00B90487" w:rsidRPr="0056536F">
        <w:t>let-fenntartó Nonprofit Zrt-vel</w:t>
      </w:r>
      <w:r w:rsidR="00B90487" w:rsidRPr="0056536F">
        <w:br/>
      </w:r>
      <w:r w:rsidRPr="0056536F">
        <w:t>(a továbbiakban: FKF) kötött közszolgáltatási szerződés</w:t>
      </w:r>
      <w:r w:rsidR="00B90487" w:rsidRPr="0056536F">
        <w:t> </w:t>
      </w:r>
      <w:r w:rsidRPr="0056536F">
        <w:rPr>
          <w:vertAlign w:val="superscript"/>
        </w:rPr>
        <w:endnoteReference w:id="1"/>
      </w:r>
      <w:r w:rsidRPr="0056536F">
        <w:t xml:space="preserve"> útján biztosítja a hulladékgazdálkodási közszolgáltatást (vagyis a települési hulladék rendszeres gyűjtését, elszállítását és kezelését).</w:t>
      </w:r>
    </w:p>
    <w:p w14:paraId="0D6E1818" w14:textId="1AA8988E" w:rsidR="00134AFC" w:rsidRPr="0056536F" w:rsidRDefault="00134AFC" w:rsidP="00134AFC">
      <w:pPr>
        <w:pStyle w:val="Bevezetnorml"/>
      </w:pPr>
      <w:r w:rsidRPr="0056536F">
        <w:t xml:space="preserve">Az FKF a főváros területén átlagosan </w:t>
      </w:r>
      <w:r w:rsidR="00B4552D" w:rsidRPr="0056536F">
        <w:t>600-</w:t>
      </w:r>
      <w:r w:rsidRPr="0056536F">
        <w:t>650 ezer tonna hulladék összegyűjtését végzi el évente</w:t>
      </w:r>
      <w:r w:rsidR="00B96B11" w:rsidRPr="0056536F">
        <w:t xml:space="preserve">. </w:t>
      </w:r>
      <w:r w:rsidRPr="0056536F">
        <w:t>A közszolgáltatás keretében szelektíven gyűjtött hulladék 201</w:t>
      </w:r>
      <w:r w:rsidR="00B96B11" w:rsidRPr="0056536F">
        <w:t>9</w:t>
      </w:r>
      <w:r w:rsidRPr="0056536F">
        <w:t>-be</w:t>
      </w:r>
      <w:r w:rsidR="00B90487" w:rsidRPr="0056536F">
        <w:t>n meghaladta a</w:t>
      </w:r>
      <w:r w:rsidR="00B96B11" w:rsidRPr="0056536F">
        <w:t xml:space="preserve"> 96</w:t>
      </w:r>
      <w:r w:rsidRPr="0056536F">
        <w:t xml:space="preserve"> ezer tonnát, amely a fenti összes hulladék 1</w:t>
      </w:r>
      <w:r w:rsidR="00B96B11" w:rsidRPr="0056536F">
        <w:t>5,25</w:t>
      </w:r>
      <w:r w:rsidRPr="0056536F">
        <w:t>%-át teszi ki. Az összes szelektíven gyűjtött hulladék 3</w:t>
      </w:r>
      <w:r w:rsidR="00B96B11" w:rsidRPr="0056536F">
        <w:t>5</w:t>
      </w:r>
      <w:r w:rsidRPr="0056536F">
        <w:t>%-át a kertvárosias lakóterületeken gyűjtött kerti biohulladék adja.</w:t>
      </w:r>
    </w:p>
    <w:p w14:paraId="3844D6FE" w14:textId="77777777" w:rsidR="00B90487" w:rsidRPr="0056536F" w:rsidRDefault="00134AFC" w:rsidP="00134AFC">
      <w:pPr>
        <w:pStyle w:val="Bevezetnorml"/>
      </w:pPr>
      <w:r w:rsidRPr="0056536F">
        <w:t>Az elmúlt években jelentős fejlődés következett be a lakossági szelektív hulladékgyűjtés tekintetében; a több éve működő szelektív gyűjtőszigeteken és hulladékudvarokon megvalósuló gyűjtést fokozatosan kiegészítette az egész város területére 2014 végéig kiterjesztett házhoz me</w:t>
      </w:r>
      <w:r w:rsidR="00B90487" w:rsidRPr="0056536F">
        <w:t>nő szelektív gyűjtési rendszer.</w:t>
      </w:r>
    </w:p>
    <w:p w14:paraId="590CE64A" w14:textId="7B37F76D" w:rsidR="0007331B" w:rsidRDefault="00134AFC" w:rsidP="00134AFC">
      <w:pPr>
        <w:pStyle w:val="Bevezetnorml"/>
        <w:rPr>
          <w:rFonts w:eastAsia="Calibri"/>
          <w:b/>
          <w:color w:val="333333"/>
          <w:spacing w:val="14"/>
          <w:sz w:val="22"/>
          <w:lang w:eastAsia="en-US"/>
        </w:rPr>
      </w:pPr>
      <w:r w:rsidRPr="0056536F">
        <w:t>A budapesti hulladékkezelés fő problémája továbbra is a települési hulladékok alacsony szelektív visszagyűjtési arányában és hasznosításában mutatkozik.</w:t>
      </w:r>
      <w:r w:rsidR="00B90487" w:rsidRPr="0056536F">
        <w:br/>
      </w:r>
      <w:r w:rsidRPr="0056536F">
        <w:t>A hulladékgazdálkodás hierarchiájának megfelelően a minél nagyobb arányú hasznosíthatóságuk érdekében folytatni kell a települési hulladékok házhoz menő szelektív gyűjtésének fejlesztését, továbbá a hulladékok lerakótól való eltérítését.</w:t>
      </w:r>
      <w:r w:rsidR="0007331B">
        <w:br w:type="page"/>
      </w:r>
    </w:p>
    <w:p w14:paraId="6E0D6FE2" w14:textId="5350514F" w:rsidR="00134AFC" w:rsidRPr="00134AFC" w:rsidRDefault="00134AFC" w:rsidP="00C24F55">
      <w:pPr>
        <w:pStyle w:val="Cmsor3"/>
      </w:pPr>
      <w:bookmarkStart w:id="14" w:name="_Toc19625607"/>
      <w:bookmarkEnd w:id="10"/>
      <w:bookmarkEnd w:id="11"/>
      <w:bookmarkEnd w:id="12"/>
      <w:bookmarkEnd w:id="13"/>
      <w:r w:rsidRPr="009D1DB6">
        <w:lastRenderedPageBreak/>
        <w:t>Hulladékgazdálkodás leírása, jellemzése</w:t>
      </w:r>
      <w:bookmarkEnd w:id="14"/>
    </w:p>
    <w:p w14:paraId="6ED9A2DD" w14:textId="40FE5FD8" w:rsidR="00134AFC" w:rsidRPr="009D1DB6" w:rsidRDefault="00134AFC" w:rsidP="00D20056">
      <w:pPr>
        <w:rPr>
          <w:szCs w:val="20"/>
        </w:rPr>
      </w:pPr>
      <w:r w:rsidRPr="009D1DB6">
        <w:rPr>
          <w:szCs w:val="20"/>
        </w:rPr>
        <w:t xml:space="preserve">A </w:t>
      </w:r>
      <w:r w:rsidRPr="009D1DB6">
        <w:rPr>
          <w:b/>
          <w:szCs w:val="20"/>
        </w:rPr>
        <w:t>hulladékgazdálkodás</w:t>
      </w:r>
      <w:r w:rsidRPr="009D1DB6">
        <w:rPr>
          <w:szCs w:val="20"/>
        </w:rPr>
        <w:t xml:space="preserve"> a hulladék gyűjtése, szállítása, kezelése, az ilyen műveletek felügyelete, a kereskedőként, közvetítőként vagy közvetítő szervezetként végzett tevékenység, a hulladékgazdálkodási létesítmények és berendezések üzemeltetése, valamint a hulladékkezelő létesítmények utógondozása</w:t>
      </w:r>
      <w:r>
        <w:rPr>
          <w:rStyle w:val="Vgjegyzet-hivatkozs"/>
          <w:szCs w:val="20"/>
        </w:rPr>
        <w:endnoteReference w:id="2"/>
      </w:r>
      <w:r w:rsidRPr="009D1DB6">
        <w:rPr>
          <w:szCs w:val="20"/>
        </w:rPr>
        <w:t>.</w:t>
      </w:r>
    </w:p>
    <w:p w14:paraId="2E49E409" w14:textId="41304036" w:rsidR="00134AFC" w:rsidRDefault="00134AFC" w:rsidP="00D20056">
      <w:pPr>
        <w:rPr>
          <w:szCs w:val="20"/>
        </w:rPr>
      </w:pPr>
      <w:r w:rsidRPr="009D1DB6">
        <w:rPr>
          <w:szCs w:val="20"/>
        </w:rPr>
        <w:t xml:space="preserve">A keletkező hulladék eredet szerint megoszlik kommunális hulladékra, termelési hulladékra, irodai hulladékra, csomagolási hulladékra, szerves (kerti) hulladékra, valamint inert (bontási-építési) hulladékra. További fontos szempont a veszélyes és nem veszélyes hulladékok megkülönböztetése. A hazai hulladékgazdálkodás a </w:t>
      </w:r>
      <w:r w:rsidRPr="009D1DB6">
        <w:rPr>
          <w:b/>
          <w:szCs w:val="20"/>
        </w:rPr>
        <w:t>hulladékról szóló törvény</w:t>
      </w:r>
      <w:r w:rsidRPr="009D1DB6">
        <w:rPr>
          <w:szCs w:val="20"/>
        </w:rPr>
        <w:t>en</w:t>
      </w:r>
      <w:bookmarkStart w:id="15" w:name="_Ref449951794"/>
      <w:r w:rsidRPr="009D1DB6">
        <w:rPr>
          <w:szCs w:val="20"/>
          <w:vertAlign w:val="superscript"/>
        </w:rPr>
        <w:endnoteReference w:id="3"/>
      </w:r>
      <w:bookmarkEnd w:id="15"/>
      <w:r w:rsidRPr="009D1DB6">
        <w:rPr>
          <w:szCs w:val="20"/>
        </w:rPr>
        <w:t xml:space="preserve"> (a továbbiakban: Ht.) alapul, </w:t>
      </w:r>
      <w:r>
        <w:rPr>
          <w:szCs w:val="20"/>
        </w:rPr>
        <w:t xml:space="preserve">az ágazat jelenleg </w:t>
      </w:r>
      <w:r w:rsidRPr="009D1DB6">
        <w:rPr>
          <w:szCs w:val="20"/>
        </w:rPr>
        <w:t>a</w:t>
      </w:r>
      <w:r>
        <w:rPr>
          <w:szCs w:val="20"/>
        </w:rPr>
        <w:t>z</w:t>
      </w:r>
      <w:r w:rsidRPr="009D1DB6">
        <w:rPr>
          <w:szCs w:val="20"/>
        </w:rPr>
        <w:t xml:space="preserve"> </w:t>
      </w:r>
      <w:r w:rsidRPr="00F3145B">
        <w:rPr>
          <w:szCs w:val="20"/>
        </w:rPr>
        <w:t>innovációért és technológiáért felelős miniszter</w:t>
      </w:r>
      <w:r>
        <w:rPr>
          <w:szCs w:val="20"/>
        </w:rPr>
        <w:t xml:space="preserve"> </w:t>
      </w:r>
      <w:r w:rsidRPr="009D1DB6">
        <w:rPr>
          <w:szCs w:val="20"/>
        </w:rPr>
        <w:t>hatáskörébe</w:t>
      </w:r>
      <w:r>
        <w:rPr>
          <w:szCs w:val="20"/>
        </w:rPr>
        <w:t xml:space="preserve"> tartozik</w:t>
      </w:r>
      <w:r w:rsidRPr="009D1DB6">
        <w:rPr>
          <w:rStyle w:val="Vgjegyzet-hivatkozs"/>
          <w:szCs w:val="20"/>
        </w:rPr>
        <w:endnoteReference w:id="4"/>
      </w:r>
      <w:r>
        <w:rPr>
          <w:szCs w:val="20"/>
        </w:rPr>
        <w:t>, aki többek között</w:t>
      </w:r>
      <w:r w:rsidRPr="009D1DB6">
        <w:rPr>
          <w:szCs w:val="20"/>
        </w:rPr>
        <w:t xml:space="preserve"> a hulladékgazdálkodásért</w:t>
      </w:r>
      <w:r>
        <w:rPr>
          <w:szCs w:val="20"/>
        </w:rPr>
        <w:t xml:space="preserve"> és</w:t>
      </w:r>
      <w:r w:rsidRPr="009D1DB6">
        <w:rPr>
          <w:szCs w:val="20"/>
        </w:rPr>
        <w:t xml:space="preserve"> a hulladékgazdálkodási közszolgáltat</w:t>
      </w:r>
      <w:r>
        <w:rPr>
          <w:szCs w:val="20"/>
        </w:rPr>
        <w:t xml:space="preserve">ási és szolgáltatási </w:t>
      </w:r>
      <w:r w:rsidRPr="009D1DB6">
        <w:rPr>
          <w:szCs w:val="20"/>
        </w:rPr>
        <w:t>díj</w:t>
      </w:r>
      <w:r>
        <w:rPr>
          <w:szCs w:val="20"/>
        </w:rPr>
        <w:t xml:space="preserve"> </w:t>
      </w:r>
      <w:r w:rsidRPr="009D1DB6">
        <w:rPr>
          <w:szCs w:val="20"/>
        </w:rPr>
        <w:t>megállapítás</w:t>
      </w:r>
      <w:r>
        <w:rPr>
          <w:szCs w:val="20"/>
        </w:rPr>
        <w:t>á</w:t>
      </w:r>
      <w:r w:rsidRPr="009D1DB6">
        <w:rPr>
          <w:szCs w:val="20"/>
        </w:rPr>
        <w:t xml:space="preserve">ért felel. Budapesten a hulladékgazdálkodási közszolgáltatást a Fővárosi Önkormányzat biztosítja, a közszolgáltatóval, azaz </w:t>
      </w:r>
      <w:r>
        <w:rPr>
          <w:szCs w:val="20"/>
        </w:rPr>
        <w:t xml:space="preserve">az </w:t>
      </w:r>
      <w:hyperlink r:id="rId9" w:history="1">
        <w:r w:rsidRPr="009D1DB6">
          <w:rPr>
            <w:szCs w:val="20"/>
          </w:rPr>
          <w:t>FKF-</w:t>
        </w:r>
        <w:r>
          <w:rPr>
            <w:szCs w:val="20"/>
          </w:rPr>
          <w:t>f</w:t>
        </w:r>
        <w:r w:rsidRPr="009D1DB6">
          <w:rPr>
            <w:szCs w:val="20"/>
          </w:rPr>
          <w:t>el</w:t>
        </w:r>
      </w:hyperlink>
      <w:r w:rsidRPr="009D1DB6">
        <w:rPr>
          <w:szCs w:val="20"/>
        </w:rPr>
        <w:t xml:space="preserve"> kötött hulladékgazdálkodási közszolgáltatási szerződés útján</w:t>
      </w:r>
      <w:r w:rsidRPr="009D1DB6">
        <w:rPr>
          <w:rStyle w:val="Vgjegyzet-hivatkozs"/>
        </w:rPr>
        <w:endnoteReference w:id="5"/>
      </w:r>
      <w:r w:rsidRPr="009D1DB6">
        <w:rPr>
          <w:szCs w:val="20"/>
        </w:rPr>
        <w:t>.</w:t>
      </w:r>
    </w:p>
    <w:p w14:paraId="63BDE889" w14:textId="13579E24" w:rsidR="00134AFC" w:rsidRDefault="00134AFC" w:rsidP="00D20056">
      <w:pPr>
        <w:rPr>
          <w:szCs w:val="20"/>
        </w:rPr>
      </w:pPr>
      <w:r w:rsidRPr="009D1DB6">
        <w:rPr>
          <w:szCs w:val="20"/>
        </w:rPr>
        <w:t xml:space="preserve">A hazai hulladékgazdálkodási tervezés alapja az </w:t>
      </w:r>
      <w:r w:rsidRPr="009D1DB6">
        <w:rPr>
          <w:b/>
          <w:szCs w:val="20"/>
        </w:rPr>
        <w:t>Országos Hulladékgazdálkodási Terv</w:t>
      </w:r>
      <w:r>
        <w:rPr>
          <w:b/>
          <w:szCs w:val="20"/>
        </w:rPr>
        <w:t xml:space="preserve"> </w:t>
      </w:r>
      <w:r w:rsidRPr="002A1C23">
        <w:rPr>
          <w:szCs w:val="20"/>
        </w:rPr>
        <w:t>(2014-2020</w:t>
      </w:r>
      <w:r>
        <w:rPr>
          <w:szCs w:val="20"/>
        </w:rPr>
        <w:t>.</w:t>
      </w:r>
      <w:r w:rsidRPr="002A1C23">
        <w:rPr>
          <w:szCs w:val="20"/>
        </w:rPr>
        <w:t>)</w:t>
      </w:r>
      <w:r w:rsidRPr="009D1DB6">
        <w:rPr>
          <w:rStyle w:val="Vgjegyzet-hivatkozs"/>
          <w:szCs w:val="20"/>
        </w:rPr>
        <w:endnoteReference w:id="6"/>
      </w:r>
      <w:r>
        <w:rPr>
          <w:szCs w:val="20"/>
        </w:rPr>
        <w:t xml:space="preserve"> </w:t>
      </w:r>
      <w:r w:rsidRPr="009D1DB6">
        <w:rPr>
          <w:szCs w:val="20"/>
        </w:rPr>
        <w:t>(a továbbiakban: OHT),</w:t>
      </w:r>
      <w:r>
        <w:rPr>
          <w:szCs w:val="20"/>
        </w:rPr>
        <w:t xml:space="preserve"> amely</w:t>
      </w:r>
      <w:r w:rsidRPr="002A1C23">
        <w:rPr>
          <w:szCs w:val="20"/>
        </w:rPr>
        <w:t xml:space="preserve"> </w:t>
      </w:r>
      <w:r>
        <w:rPr>
          <w:szCs w:val="20"/>
        </w:rPr>
        <w:t xml:space="preserve">– </w:t>
      </w:r>
      <w:r w:rsidRPr="002A1C23">
        <w:rPr>
          <w:szCs w:val="20"/>
        </w:rPr>
        <w:t xml:space="preserve">mint a hulladékgazdálkodás és a megelőzés szakpolitikai stratégiája </w:t>
      </w:r>
      <w:r>
        <w:rPr>
          <w:szCs w:val="20"/>
        </w:rPr>
        <w:t xml:space="preserve">– </w:t>
      </w:r>
      <w:r w:rsidRPr="002A1C23">
        <w:rPr>
          <w:szCs w:val="20"/>
        </w:rPr>
        <w:t xml:space="preserve">minden </w:t>
      </w:r>
      <w:r>
        <w:rPr>
          <w:szCs w:val="20"/>
        </w:rPr>
        <w:t xml:space="preserve">fajta </w:t>
      </w:r>
      <w:r w:rsidRPr="002A1C23">
        <w:rPr>
          <w:szCs w:val="20"/>
        </w:rPr>
        <w:t>hulladékáram esetében tartalmazza az elérni kívánt célokat, és a célok megvalósítá</w:t>
      </w:r>
      <w:r w:rsidR="006C3525">
        <w:rPr>
          <w:szCs w:val="20"/>
        </w:rPr>
        <w:t>sához szükséges intézkedéseket.</w:t>
      </w:r>
      <w:r w:rsidR="006C3525">
        <w:rPr>
          <w:szCs w:val="20"/>
        </w:rPr>
        <w:br/>
      </w:r>
      <w:r w:rsidRPr="002A1C23">
        <w:rPr>
          <w:szCs w:val="20"/>
        </w:rPr>
        <w:t xml:space="preserve">Az OHT része </w:t>
      </w:r>
      <w:r>
        <w:rPr>
          <w:szCs w:val="20"/>
        </w:rPr>
        <w:t>továbbá</w:t>
      </w:r>
      <w:r w:rsidRPr="002A1C23">
        <w:rPr>
          <w:szCs w:val="20"/>
        </w:rPr>
        <w:t xml:space="preserve"> az Országos Megelőzési Program</w:t>
      </w:r>
      <w:r>
        <w:rPr>
          <w:rStyle w:val="Vgjegyzet-hivatkozs"/>
          <w:szCs w:val="20"/>
        </w:rPr>
        <w:endnoteReference w:id="7"/>
      </w:r>
      <w:r w:rsidRPr="002A1C23">
        <w:rPr>
          <w:szCs w:val="20"/>
        </w:rPr>
        <w:t xml:space="preserve"> (OMP), amely tartalmazza a hulladékképződés megelőzésével kapcsolatos célkitűzéseket és az ezek elérése érdekében megvalósítandó intézkedéseket</w:t>
      </w:r>
      <w:r>
        <w:rPr>
          <w:szCs w:val="20"/>
        </w:rPr>
        <w:t>.</w:t>
      </w:r>
    </w:p>
    <w:p w14:paraId="513FFB15" w14:textId="3ED1E39D" w:rsidR="00134AFC" w:rsidRPr="009D1DB6" w:rsidRDefault="00134AFC" w:rsidP="00C24F55">
      <w:pPr>
        <w:pStyle w:val="Cmsor4"/>
      </w:pPr>
      <w:r w:rsidRPr="009D1DB6">
        <w:t>Budapesten keletkező hulladékmennyiség</w:t>
      </w:r>
    </w:p>
    <w:p w14:paraId="73E8DB7D" w14:textId="75503715" w:rsidR="00134AFC" w:rsidRPr="00954320" w:rsidRDefault="00134AFC" w:rsidP="00D20056">
      <w:pPr>
        <w:rPr>
          <w:szCs w:val="20"/>
        </w:rPr>
      </w:pPr>
      <w:r w:rsidRPr="009D1DB6">
        <w:rPr>
          <w:szCs w:val="20"/>
        </w:rPr>
        <w:t>Hazánkban a hulladékgazdálkodás jellemző adatainak összegyűjtése a</w:t>
      </w:r>
      <w:r w:rsidRPr="00D97844">
        <w:rPr>
          <w:szCs w:val="20"/>
        </w:rPr>
        <w:t xml:space="preserve"> hulladékgazdálkodásért felelős miniszter szakmai felügyelete</w:t>
      </w:r>
      <w:r>
        <w:rPr>
          <w:szCs w:val="20"/>
        </w:rPr>
        <w:t xml:space="preserve"> alatt álló</w:t>
      </w:r>
      <w:r w:rsidRPr="00D97844">
        <w:rPr>
          <w:szCs w:val="20"/>
        </w:rPr>
        <w:t xml:space="preserve"> </w:t>
      </w:r>
      <w:r w:rsidRPr="009D1DB6">
        <w:rPr>
          <w:szCs w:val="20"/>
        </w:rPr>
        <w:t>környezet</w:t>
      </w:r>
      <w:r>
        <w:rPr>
          <w:szCs w:val="20"/>
        </w:rPr>
        <w:t>ügy</w:t>
      </w:r>
      <w:r w:rsidRPr="009D1DB6">
        <w:rPr>
          <w:szCs w:val="20"/>
        </w:rPr>
        <w:t xml:space="preserve">ért felelős minisztérium által üzemeltetett </w:t>
      </w:r>
      <w:r w:rsidRPr="009D1DB6">
        <w:rPr>
          <w:b/>
          <w:szCs w:val="20"/>
        </w:rPr>
        <w:t>Elektronikus Hulladékgazdálkodási Információs Rendszermodul</w:t>
      </w:r>
      <w:r w:rsidRPr="009D1DB6">
        <w:rPr>
          <w:szCs w:val="20"/>
          <w:vertAlign w:val="superscript"/>
        </w:rPr>
        <w:endnoteReference w:id="8"/>
      </w:r>
      <w:r w:rsidRPr="009D1DB6">
        <w:rPr>
          <w:szCs w:val="20"/>
        </w:rPr>
        <w:t xml:space="preserve"> (EHIR) keretein belül történik. Az EHIR elsődleges adattartalmát a hulladék-nyilvántartási és adatszolgáltatási kötelezettségekről szóló kormányrendelet</w:t>
      </w:r>
      <w:r w:rsidRPr="009D1DB6">
        <w:rPr>
          <w:rStyle w:val="Vgjegyzet-hivatkozs"/>
          <w:szCs w:val="20"/>
        </w:rPr>
        <w:endnoteReference w:id="9"/>
      </w:r>
      <w:r w:rsidRPr="009D1DB6">
        <w:rPr>
          <w:szCs w:val="20"/>
        </w:rPr>
        <w:t xml:space="preserve"> szerinti bejelentési rendszer biztosítja, amely </w:t>
      </w:r>
      <w:r w:rsidRPr="00954320">
        <w:rPr>
          <w:szCs w:val="20"/>
        </w:rPr>
        <w:t>alapján a hulladéktermelőknek</w:t>
      </w:r>
      <w:r>
        <w:rPr>
          <w:szCs w:val="20"/>
        </w:rPr>
        <w:t>, a gyűjtőnek, a kereskedőnek és a hulladék</w:t>
      </w:r>
      <w:r w:rsidRPr="00954320">
        <w:rPr>
          <w:szCs w:val="20"/>
        </w:rPr>
        <w:t xml:space="preserve">kezelőknek </w:t>
      </w:r>
      <w:r>
        <w:rPr>
          <w:szCs w:val="20"/>
        </w:rPr>
        <w:t>adatszolgáltatási kötelezettsége áll fenn</w:t>
      </w:r>
      <w:r w:rsidRPr="00954320">
        <w:rPr>
          <w:szCs w:val="20"/>
        </w:rPr>
        <w:t>. (A rendszer adattartalmáról bővebb információkat lásd az EHIR honlapján.)</w:t>
      </w:r>
      <w:r w:rsidR="00EF5311">
        <w:rPr>
          <w:szCs w:val="20"/>
        </w:rPr>
        <w:t xml:space="preserve"> </w:t>
      </w:r>
      <w:r>
        <w:rPr>
          <w:szCs w:val="20"/>
        </w:rPr>
        <w:t>Az EHIR 2015-től kizárólag elektronikus úton fogadja az adatszolgáltatásokat a kötelezettektől.</w:t>
      </w:r>
    </w:p>
    <w:p w14:paraId="22444F10" w14:textId="1AC5297A" w:rsidR="00134AFC" w:rsidRDefault="00134AFC" w:rsidP="00D20056">
      <w:pPr>
        <w:rPr>
          <w:szCs w:val="20"/>
        </w:rPr>
      </w:pPr>
      <w:r w:rsidRPr="00954320">
        <w:rPr>
          <w:szCs w:val="20"/>
        </w:rPr>
        <w:t>2014</w:t>
      </w:r>
      <w:r>
        <w:rPr>
          <w:szCs w:val="20"/>
        </w:rPr>
        <w:t>-201</w:t>
      </w:r>
      <w:r w:rsidR="003374C8">
        <w:rPr>
          <w:szCs w:val="20"/>
        </w:rPr>
        <w:t>8</w:t>
      </w:r>
      <w:r w:rsidRPr="00954320">
        <w:rPr>
          <w:szCs w:val="20"/>
        </w:rPr>
        <w:t xml:space="preserve"> között </w:t>
      </w:r>
      <w:r w:rsidRPr="00954320">
        <w:rPr>
          <w:b/>
          <w:szCs w:val="20"/>
        </w:rPr>
        <w:t>Budapesten</w:t>
      </w:r>
      <w:r w:rsidRPr="00954320">
        <w:rPr>
          <w:szCs w:val="20"/>
        </w:rPr>
        <w:t xml:space="preserve"> </w:t>
      </w:r>
      <w:r w:rsidRPr="00954320">
        <w:rPr>
          <w:b/>
          <w:szCs w:val="20"/>
        </w:rPr>
        <w:t>évente</w:t>
      </w:r>
      <w:r w:rsidRPr="00954320">
        <w:rPr>
          <w:szCs w:val="20"/>
        </w:rPr>
        <w:t xml:space="preserve"> </w:t>
      </w:r>
      <w:r w:rsidR="00126EB3">
        <w:rPr>
          <w:szCs w:val="20"/>
        </w:rPr>
        <w:t xml:space="preserve">átlagosan </w:t>
      </w:r>
      <w:r w:rsidRPr="00D13969">
        <w:rPr>
          <w:b/>
          <w:szCs w:val="20"/>
        </w:rPr>
        <w:t>1</w:t>
      </w:r>
      <w:r w:rsidR="00126EB3">
        <w:rPr>
          <w:b/>
          <w:szCs w:val="20"/>
        </w:rPr>
        <w:t>,6</w:t>
      </w:r>
      <w:r w:rsidRPr="00954320">
        <w:rPr>
          <w:b/>
          <w:szCs w:val="20"/>
        </w:rPr>
        <w:t xml:space="preserve"> millió tonna hulladék keletkez</w:t>
      </w:r>
      <w:r>
        <w:rPr>
          <w:b/>
          <w:szCs w:val="20"/>
        </w:rPr>
        <w:t>ett</w:t>
      </w:r>
      <w:r w:rsidRPr="00954320">
        <w:rPr>
          <w:szCs w:val="20"/>
        </w:rPr>
        <w:t xml:space="preserve">. A nem veszélyes hulladék-mennyiség </w:t>
      </w:r>
      <w:r w:rsidR="00447C8F">
        <w:rPr>
          <w:szCs w:val="20"/>
        </w:rPr>
        <w:t>átlagosan 5</w:t>
      </w:r>
      <w:r w:rsidR="00597CD1">
        <w:rPr>
          <w:szCs w:val="20"/>
        </w:rPr>
        <w:t>0</w:t>
      </w:r>
      <w:r w:rsidRPr="00954320">
        <w:rPr>
          <w:szCs w:val="20"/>
        </w:rPr>
        <w:t>%-a (</w:t>
      </w:r>
      <w:r>
        <w:rPr>
          <w:szCs w:val="20"/>
        </w:rPr>
        <w:t xml:space="preserve">az elmúlt </w:t>
      </w:r>
      <w:r w:rsidR="003374C8">
        <w:rPr>
          <w:szCs w:val="20"/>
        </w:rPr>
        <w:t>öt</w:t>
      </w:r>
      <w:r>
        <w:rPr>
          <w:szCs w:val="20"/>
        </w:rPr>
        <w:t xml:space="preserve"> évben </w:t>
      </w:r>
      <w:r w:rsidRPr="00954320">
        <w:rPr>
          <w:szCs w:val="20"/>
        </w:rPr>
        <w:t xml:space="preserve">átlagosan </w:t>
      </w:r>
      <w:r w:rsidR="003374C8">
        <w:rPr>
          <w:szCs w:val="20"/>
        </w:rPr>
        <w:t>78</w:t>
      </w:r>
      <w:r w:rsidRPr="00954320">
        <w:rPr>
          <w:szCs w:val="20"/>
        </w:rPr>
        <w:t xml:space="preserve">0 ezer tonna évente) építési-bontás hulladék, a fennmaradó rész tartalmazza az egyéb hulladékokat, így a lakosságtól begyűjtött </w:t>
      </w:r>
      <w:r>
        <w:rPr>
          <w:szCs w:val="20"/>
        </w:rPr>
        <w:t>települési</w:t>
      </w:r>
      <w:r w:rsidRPr="00954320">
        <w:rPr>
          <w:szCs w:val="20"/>
        </w:rPr>
        <w:t xml:space="preserve"> hulladékot is. A veszélyes hulladékok mennyisége az elmúlt években </w:t>
      </w:r>
      <w:r>
        <w:rPr>
          <w:szCs w:val="20"/>
        </w:rPr>
        <w:t xml:space="preserve">átlagosan </w:t>
      </w:r>
      <w:r w:rsidR="00097D21">
        <w:rPr>
          <w:szCs w:val="20"/>
        </w:rPr>
        <w:t>85</w:t>
      </w:r>
      <w:r w:rsidRPr="00954320">
        <w:rPr>
          <w:szCs w:val="20"/>
        </w:rPr>
        <w:t xml:space="preserve"> ezer tonna körül </w:t>
      </w:r>
      <w:r>
        <w:rPr>
          <w:szCs w:val="20"/>
        </w:rPr>
        <w:t>alakult (</w:t>
      </w:r>
      <w:r w:rsidR="00EB0D8F" w:rsidRPr="00EB0D8F">
        <w:rPr>
          <w:i/>
          <w:szCs w:val="20"/>
        </w:rPr>
        <w:fldChar w:fldCharType="begin"/>
      </w:r>
      <w:r w:rsidR="00EB0D8F" w:rsidRPr="00EB0D8F">
        <w:rPr>
          <w:i/>
          <w:szCs w:val="20"/>
        </w:rPr>
        <w:instrText xml:space="preserve"> REF _Ref23845520 \h  \* MERGEFORMAT </w:instrText>
      </w:r>
      <w:r w:rsidR="00EB0D8F" w:rsidRPr="00EB0D8F">
        <w:rPr>
          <w:i/>
          <w:szCs w:val="20"/>
        </w:rPr>
      </w:r>
      <w:r w:rsidR="00EB0D8F" w:rsidRPr="00EB0D8F">
        <w:rPr>
          <w:i/>
          <w:szCs w:val="20"/>
        </w:rPr>
        <w:fldChar w:fldCharType="separate"/>
      </w:r>
      <w:r w:rsidR="00064499" w:rsidRPr="00064499">
        <w:rPr>
          <w:i/>
        </w:rPr>
        <w:t>1. ábra</w:t>
      </w:r>
      <w:r w:rsidR="00EB0D8F" w:rsidRPr="00EB0D8F">
        <w:rPr>
          <w:i/>
          <w:szCs w:val="20"/>
        </w:rPr>
        <w:fldChar w:fldCharType="end"/>
      </w:r>
      <w:r>
        <w:rPr>
          <w:szCs w:val="20"/>
        </w:rPr>
        <w:t>)</w:t>
      </w:r>
      <w:r w:rsidRPr="00954320">
        <w:rPr>
          <w:szCs w:val="20"/>
        </w:rPr>
        <w:t>.</w:t>
      </w:r>
      <w:r w:rsidRPr="009D1DB6">
        <w:rPr>
          <w:szCs w:val="20"/>
        </w:rPr>
        <w:t xml:space="preserve"> </w:t>
      </w:r>
    </w:p>
    <w:p w14:paraId="3E3DCAEB" w14:textId="77777777" w:rsidR="006E301F" w:rsidRDefault="006E301F" w:rsidP="00D20056">
      <w:pPr>
        <w:rPr>
          <w:szCs w:val="20"/>
        </w:rPr>
      </w:pPr>
    </w:p>
    <w:p w14:paraId="639E7229" w14:textId="77777777" w:rsidR="006E301F" w:rsidRDefault="006E301F" w:rsidP="00D20056">
      <w:pPr>
        <w:rPr>
          <w:szCs w:val="20"/>
        </w:rPr>
      </w:pPr>
    </w:p>
    <w:p w14:paraId="508E7219" w14:textId="77777777" w:rsidR="006E301F" w:rsidRDefault="006E301F" w:rsidP="00D20056">
      <w:pPr>
        <w:rPr>
          <w:szCs w:val="20"/>
        </w:rPr>
      </w:pPr>
    </w:p>
    <w:p w14:paraId="03BC15CF" w14:textId="77777777" w:rsidR="006E301F" w:rsidRDefault="006E301F" w:rsidP="00D20056">
      <w:pPr>
        <w:rPr>
          <w:szCs w:val="20"/>
        </w:rPr>
      </w:pPr>
    </w:p>
    <w:p w14:paraId="619D48D0" w14:textId="77777777" w:rsidR="006E301F" w:rsidRDefault="006E301F" w:rsidP="00D20056">
      <w:pPr>
        <w:rPr>
          <w:szCs w:val="20"/>
        </w:rPr>
      </w:pPr>
    </w:p>
    <w:p w14:paraId="34F86812" w14:textId="32D5E9EA" w:rsidR="00134AFC" w:rsidRDefault="00B32444" w:rsidP="000554B7">
      <w:pPr>
        <w:pStyle w:val="Kpalrs"/>
        <w:keepNext/>
      </w:pPr>
      <w:bookmarkStart w:id="16" w:name="_Ref23845520"/>
      <w:r>
        <w:lastRenderedPageBreak/>
        <w:drawing>
          <wp:anchor distT="0" distB="0" distL="114300" distR="114300" simplePos="0" relativeHeight="251681792" behindDoc="1" locked="0" layoutInCell="1" allowOverlap="1" wp14:anchorId="6D39FDBC" wp14:editId="230530F1">
            <wp:simplePos x="0" y="0"/>
            <wp:positionH relativeFrom="column">
              <wp:posOffset>4444</wp:posOffset>
            </wp:positionH>
            <wp:positionV relativeFrom="paragraph">
              <wp:posOffset>-81280</wp:posOffset>
            </wp:positionV>
            <wp:extent cx="6119495" cy="2780030"/>
            <wp:effectExtent l="0" t="0" r="0" b="1270"/>
            <wp:wrapNone/>
            <wp:docPr id="5" name="Diagram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</wp:anchor>
        </w:drawing>
      </w:r>
      <w:r w:rsidR="00134AFC" w:rsidRPr="000554B7">
        <w:rPr>
          <w:b/>
        </w:rPr>
        <w:fldChar w:fldCharType="begin"/>
      </w:r>
      <w:r w:rsidR="00134AFC" w:rsidRPr="000554B7">
        <w:rPr>
          <w:b/>
        </w:rPr>
        <w:instrText xml:space="preserve"> SEQ ábra \* ARABIC </w:instrText>
      </w:r>
      <w:r w:rsidR="00134AFC" w:rsidRPr="000554B7">
        <w:rPr>
          <w:b/>
        </w:rPr>
        <w:fldChar w:fldCharType="separate"/>
      </w:r>
      <w:r w:rsidR="00064499">
        <w:rPr>
          <w:b/>
        </w:rPr>
        <w:t>1</w:t>
      </w:r>
      <w:r w:rsidR="00134AFC" w:rsidRPr="000554B7">
        <w:rPr>
          <w:b/>
        </w:rPr>
        <w:fldChar w:fldCharType="end"/>
      </w:r>
      <w:r w:rsidR="00134AFC" w:rsidRPr="000554B7">
        <w:rPr>
          <w:b/>
        </w:rPr>
        <w:t>. ábra</w:t>
      </w:r>
      <w:bookmarkEnd w:id="16"/>
      <w:r w:rsidR="00134AFC" w:rsidRPr="000554B7">
        <w:rPr>
          <w:b/>
        </w:rPr>
        <w:t>:</w:t>
      </w:r>
      <w:r w:rsidR="00134AFC" w:rsidRPr="00134AFC">
        <w:t xml:space="preserve"> </w:t>
      </w:r>
      <w:r w:rsidR="00134AFC" w:rsidRPr="00954320">
        <w:t>Budapesten keletkezett összes hulladék, 20</w:t>
      </w:r>
      <w:r w:rsidR="00134AFC">
        <w:t>14</w:t>
      </w:r>
      <w:r w:rsidR="00134AFC" w:rsidRPr="00954320">
        <w:t>-201</w:t>
      </w:r>
      <w:r>
        <w:t>8</w:t>
      </w:r>
      <w:r w:rsidR="00134AFC" w:rsidRPr="00954320">
        <w:t xml:space="preserve">. </w:t>
      </w:r>
      <w:r w:rsidR="00134AFC" w:rsidRPr="00954320">
        <w:br/>
        <w:t>(Adatforrás: EHIR</w:t>
      </w:r>
      <w:r w:rsidR="00134AFC">
        <w:rPr>
          <w:rStyle w:val="Vgjegyzet-hivatkozs"/>
        </w:rPr>
        <w:endnoteReference w:id="10"/>
      </w:r>
      <w:r w:rsidR="00134AFC" w:rsidRPr="00954320">
        <w:t>)</w:t>
      </w:r>
    </w:p>
    <w:p w14:paraId="55147997" w14:textId="10C92302" w:rsidR="00134AFC" w:rsidRDefault="00134AFC" w:rsidP="00134AFC">
      <w:pPr>
        <w:spacing w:after="160"/>
        <w:rPr>
          <w:szCs w:val="20"/>
        </w:rPr>
      </w:pPr>
    </w:p>
    <w:p w14:paraId="5E35573E" w14:textId="4B0403F5" w:rsidR="006E301F" w:rsidRDefault="006E301F" w:rsidP="00134AFC">
      <w:pPr>
        <w:spacing w:after="160"/>
        <w:rPr>
          <w:szCs w:val="20"/>
        </w:rPr>
      </w:pPr>
    </w:p>
    <w:p w14:paraId="3F60D82A" w14:textId="54C484B3" w:rsidR="006E301F" w:rsidRDefault="006E301F" w:rsidP="00134AFC">
      <w:pPr>
        <w:spacing w:after="160"/>
        <w:rPr>
          <w:szCs w:val="20"/>
        </w:rPr>
      </w:pPr>
    </w:p>
    <w:p w14:paraId="015199A7" w14:textId="7FE922BD" w:rsidR="006E301F" w:rsidRDefault="006E301F" w:rsidP="00134AFC">
      <w:pPr>
        <w:spacing w:after="160"/>
        <w:rPr>
          <w:szCs w:val="20"/>
        </w:rPr>
      </w:pPr>
    </w:p>
    <w:p w14:paraId="32805FB4" w14:textId="6CD3BF97" w:rsidR="006E301F" w:rsidRDefault="006E301F" w:rsidP="00134AFC">
      <w:pPr>
        <w:spacing w:after="160"/>
        <w:rPr>
          <w:szCs w:val="20"/>
        </w:rPr>
      </w:pPr>
    </w:p>
    <w:p w14:paraId="01E4538A" w14:textId="3BAEEC55" w:rsidR="006E301F" w:rsidRDefault="006E301F" w:rsidP="00134AFC">
      <w:pPr>
        <w:spacing w:after="160"/>
        <w:rPr>
          <w:szCs w:val="20"/>
        </w:rPr>
      </w:pPr>
    </w:p>
    <w:p w14:paraId="02331DAC" w14:textId="77777777" w:rsidR="00FF0172" w:rsidRDefault="00FF0172" w:rsidP="00134AFC">
      <w:pPr>
        <w:spacing w:after="160"/>
        <w:rPr>
          <w:szCs w:val="20"/>
        </w:rPr>
      </w:pPr>
    </w:p>
    <w:p w14:paraId="7E06085A" w14:textId="77777777" w:rsidR="00FF0172" w:rsidRDefault="00FF0172" w:rsidP="00134AFC">
      <w:pPr>
        <w:spacing w:after="160"/>
        <w:rPr>
          <w:szCs w:val="20"/>
        </w:rPr>
      </w:pPr>
    </w:p>
    <w:p w14:paraId="487B5FBB" w14:textId="77777777" w:rsidR="00FF0172" w:rsidRDefault="00FF0172" w:rsidP="00134AFC">
      <w:pPr>
        <w:spacing w:after="160"/>
        <w:rPr>
          <w:szCs w:val="20"/>
        </w:rPr>
      </w:pPr>
    </w:p>
    <w:p w14:paraId="40145D3A" w14:textId="70635615" w:rsidR="00FF0172" w:rsidRDefault="00FF0172" w:rsidP="00134AFC">
      <w:pPr>
        <w:spacing w:after="160"/>
        <w:rPr>
          <w:szCs w:val="20"/>
        </w:rPr>
      </w:pPr>
    </w:p>
    <w:p w14:paraId="3199DAE7" w14:textId="08E0DFD0" w:rsidR="00134AFC" w:rsidRDefault="00134AFC" w:rsidP="00D20056">
      <w:pPr>
        <w:rPr>
          <w:szCs w:val="20"/>
        </w:rPr>
      </w:pPr>
      <w:r>
        <w:rPr>
          <w:szCs w:val="20"/>
        </w:rPr>
        <w:t>Országos szinten 2004-2009 között folyamatosan csökkent a keletkező hulladékok mennyisége, csak 201</w:t>
      </w:r>
      <w:r w:rsidR="00E678ED">
        <w:rPr>
          <w:szCs w:val="20"/>
        </w:rPr>
        <w:t>7-201</w:t>
      </w:r>
      <w:r w:rsidR="00A1309B">
        <w:rPr>
          <w:szCs w:val="20"/>
        </w:rPr>
        <w:t>8</w:t>
      </w:r>
      <w:r>
        <w:rPr>
          <w:szCs w:val="20"/>
        </w:rPr>
        <w:t>-b</w:t>
      </w:r>
      <w:r w:rsidR="00A1309B">
        <w:rPr>
          <w:szCs w:val="20"/>
        </w:rPr>
        <w:t>a</w:t>
      </w:r>
      <w:r>
        <w:rPr>
          <w:szCs w:val="20"/>
        </w:rPr>
        <w:t>n mutatkozott érdemi változás, az építési-bontási hulladékmennyiségben jelentkező számottevő (kb. 1</w:t>
      </w:r>
      <w:r w:rsidR="00A1309B">
        <w:rPr>
          <w:szCs w:val="20"/>
        </w:rPr>
        <w:t>3</w:t>
      </w:r>
      <w:r>
        <w:rPr>
          <w:szCs w:val="20"/>
        </w:rPr>
        <w:t>0%-os) növekedés miatt.</w:t>
      </w:r>
    </w:p>
    <w:p w14:paraId="5D1A62E7" w14:textId="59368F80" w:rsidR="00134AFC" w:rsidRPr="00134AFC" w:rsidRDefault="00134AFC" w:rsidP="00D20056">
      <w:pPr>
        <w:rPr>
          <w:i/>
          <w:szCs w:val="20"/>
        </w:rPr>
      </w:pPr>
      <w:r>
        <w:rPr>
          <w:szCs w:val="20"/>
        </w:rPr>
        <w:t>A</w:t>
      </w:r>
      <w:r w:rsidRPr="0050531B">
        <w:rPr>
          <w:szCs w:val="20"/>
        </w:rPr>
        <w:t xml:space="preserve"> 201</w:t>
      </w:r>
      <w:r w:rsidR="00921B95">
        <w:rPr>
          <w:szCs w:val="20"/>
        </w:rPr>
        <w:t>8</w:t>
      </w:r>
      <w:r w:rsidRPr="0050531B">
        <w:rPr>
          <w:szCs w:val="20"/>
        </w:rPr>
        <w:t>-b</w:t>
      </w:r>
      <w:r w:rsidR="00921B95">
        <w:rPr>
          <w:szCs w:val="20"/>
        </w:rPr>
        <w:t>a</w:t>
      </w:r>
      <w:r w:rsidRPr="0050531B">
        <w:rPr>
          <w:szCs w:val="20"/>
        </w:rPr>
        <w:t xml:space="preserve">n </w:t>
      </w:r>
      <w:r>
        <w:rPr>
          <w:szCs w:val="20"/>
        </w:rPr>
        <w:t>Magyarországon</w:t>
      </w:r>
      <w:r w:rsidRPr="0050531B">
        <w:rPr>
          <w:szCs w:val="20"/>
        </w:rPr>
        <w:t xml:space="preserve"> ke</w:t>
      </w:r>
      <w:r>
        <w:rPr>
          <w:szCs w:val="20"/>
        </w:rPr>
        <w:t>zel</w:t>
      </w:r>
      <w:r w:rsidRPr="0050531B">
        <w:rPr>
          <w:szCs w:val="20"/>
        </w:rPr>
        <w:t>t</w:t>
      </w:r>
      <w:r>
        <w:rPr>
          <w:szCs w:val="20"/>
        </w:rPr>
        <w:t xml:space="preserve"> </w:t>
      </w:r>
      <w:r w:rsidRPr="00FE3C99">
        <w:rPr>
          <w:b/>
          <w:szCs w:val="20"/>
        </w:rPr>
        <w:t>1</w:t>
      </w:r>
      <w:r w:rsidR="00921B95">
        <w:rPr>
          <w:b/>
          <w:szCs w:val="20"/>
        </w:rPr>
        <w:t>8</w:t>
      </w:r>
      <w:r w:rsidRPr="00FE3C99">
        <w:rPr>
          <w:b/>
          <w:szCs w:val="20"/>
        </w:rPr>
        <w:t>,</w:t>
      </w:r>
      <w:r w:rsidR="00921B95">
        <w:rPr>
          <w:b/>
          <w:szCs w:val="20"/>
        </w:rPr>
        <w:t>2</w:t>
      </w:r>
      <w:r w:rsidRPr="00EB06C6">
        <w:rPr>
          <w:b/>
          <w:szCs w:val="20"/>
        </w:rPr>
        <w:t xml:space="preserve"> millió tonn</w:t>
      </w:r>
      <w:r>
        <w:rPr>
          <w:b/>
          <w:szCs w:val="20"/>
        </w:rPr>
        <w:t>a</w:t>
      </w:r>
      <w:r w:rsidRPr="0050531B">
        <w:rPr>
          <w:szCs w:val="20"/>
        </w:rPr>
        <w:t xml:space="preserve"> </w:t>
      </w:r>
      <w:r>
        <w:rPr>
          <w:szCs w:val="20"/>
        </w:rPr>
        <w:t xml:space="preserve">összes </w:t>
      </w:r>
      <w:r w:rsidRPr="0050531B">
        <w:rPr>
          <w:szCs w:val="20"/>
        </w:rPr>
        <w:t>hulladék</w:t>
      </w:r>
      <w:r>
        <w:rPr>
          <w:szCs w:val="20"/>
        </w:rPr>
        <w:t>mennyiség</w:t>
      </w:r>
      <w:r w:rsidRPr="0050531B">
        <w:rPr>
          <w:szCs w:val="20"/>
        </w:rPr>
        <w:t xml:space="preserve"> ho</w:t>
      </w:r>
      <w:r>
        <w:rPr>
          <w:szCs w:val="20"/>
        </w:rPr>
        <w:t xml:space="preserve">zzávetőlegesen </w:t>
      </w:r>
      <w:r w:rsidRPr="00823E3F">
        <w:rPr>
          <w:b/>
          <w:szCs w:val="20"/>
        </w:rPr>
        <w:t>egytized</w:t>
      </w:r>
      <w:r>
        <w:rPr>
          <w:b/>
          <w:szCs w:val="20"/>
        </w:rPr>
        <w:t>e</w:t>
      </w:r>
      <w:r w:rsidRPr="00823E3F">
        <w:rPr>
          <w:b/>
          <w:szCs w:val="20"/>
        </w:rPr>
        <w:t xml:space="preserve"> </w:t>
      </w:r>
      <w:r>
        <w:rPr>
          <w:b/>
          <w:szCs w:val="20"/>
        </w:rPr>
        <w:t xml:space="preserve">Budapesten regisztrált </w:t>
      </w:r>
      <w:r w:rsidRPr="00DF4270">
        <w:rPr>
          <w:i/>
          <w:szCs w:val="20"/>
        </w:rPr>
        <w:t>(</w:t>
      </w:r>
      <w:r w:rsidR="00EB0D8F" w:rsidRPr="00EB0D8F">
        <w:rPr>
          <w:i/>
          <w:szCs w:val="20"/>
        </w:rPr>
        <w:fldChar w:fldCharType="begin"/>
      </w:r>
      <w:r w:rsidR="00EB0D8F" w:rsidRPr="00EB0D8F">
        <w:rPr>
          <w:i/>
          <w:szCs w:val="20"/>
        </w:rPr>
        <w:instrText xml:space="preserve"> REF _Ref23845541 \h  \* MERGEFORMAT </w:instrText>
      </w:r>
      <w:r w:rsidR="00EB0D8F" w:rsidRPr="00EB0D8F">
        <w:rPr>
          <w:i/>
          <w:szCs w:val="20"/>
        </w:rPr>
      </w:r>
      <w:r w:rsidR="00EB0D8F" w:rsidRPr="00EB0D8F">
        <w:rPr>
          <w:i/>
          <w:szCs w:val="20"/>
        </w:rPr>
        <w:fldChar w:fldCharType="separate"/>
      </w:r>
      <w:r w:rsidR="00064499" w:rsidRPr="00064499">
        <w:rPr>
          <w:i/>
        </w:rPr>
        <w:t>2. ábra</w:t>
      </w:r>
      <w:r w:rsidR="00EB0D8F" w:rsidRPr="00EB0D8F">
        <w:rPr>
          <w:i/>
          <w:szCs w:val="20"/>
        </w:rPr>
        <w:fldChar w:fldCharType="end"/>
      </w:r>
      <w:r>
        <w:rPr>
          <w:i/>
          <w:szCs w:val="20"/>
        </w:rPr>
        <w:t>)</w:t>
      </w:r>
      <w:r w:rsidRPr="00DF4270">
        <w:rPr>
          <w:i/>
          <w:szCs w:val="20"/>
        </w:rPr>
        <w:t>.</w:t>
      </w:r>
    </w:p>
    <w:p w14:paraId="0740B169" w14:textId="0750693F" w:rsidR="00FF0172" w:rsidRDefault="00921B95" w:rsidP="000554B7">
      <w:pPr>
        <w:pStyle w:val="Kpalrs"/>
        <w:keepNext/>
      </w:pPr>
      <w:bookmarkStart w:id="17" w:name="_Ref23845541"/>
      <w:r>
        <w:drawing>
          <wp:anchor distT="0" distB="0" distL="114300" distR="114300" simplePos="0" relativeHeight="251682816" behindDoc="1" locked="0" layoutInCell="1" allowOverlap="1" wp14:anchorId="38689D8C" wp14:editId="2620F1E9">
            <wp:simplePos x="0" y="0"/>
            <wp:positionH relativeFrom="margin">
              <wp:posOffset>-161925</wp:posOffset>
            </wp:positionH>
            <wp:positionV relativeFrom="margin">
              <wp:posOffset>4025900</wp:posOffset>
            </wp:positionV>
            <wp:extent cx="5594350" cy="2828925"/>
            <wp:effectExtent l="0" t="0" r="0" b="0"/>
            <wp:wrapNone/>
            <wp:docPr id="9" name="Diagram 9">
              <a:extLst xmlns:a="http://schemas.openxmlformats.org/drawingml/2006/main">
                <a:ext uri="{FF2B5EF4-FFF2-40B4-BE49-F238E27FC236}">
                  <a16:creationId xmlns:a16="http://schemas.microsoft.com/office/drawing/2014/main" id="{BC27DD76-4D2C-434F-90EF-07836A209BD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172" w:rsidRPr="000554B7">
        <w:rPr>
          <w:b/>
        </w:rPr>
        <w:fldChar w:fldCharType="begin"/>
      </w:r>
      <w:r w:rsidR="00FF0172" w:rsidRPr="000554B7">
        <w:rPr>
          <w:b/>
        </w:rPr>
        <w:instrText xml:space="preserve"> SEQ ábra \* ARABIC </w:instrText>
      </w:r>
      <w:r w:rsidR="00FF0172" w:rsidRPr="000554B7">
        <w:rPr>
          <w:b/>
        </w:rPr>
        <w:fldChar w:fldCharType="separate"/>
      </w:r>
      <w:r w:rsidR="00064499">
        <w:rPr>
          <w:b/>
        </w:rPr>
        <w:t>2</w:t>
      </w:r>
      <w:r w:rsidR="00FF0172" w:rsidRPr="000554B7">
        <w:rPr>
          <w:b/>
        </w:rPr>
        <w:fldChar w:fldCharType="end"/>
      </w:r>
      <w:r w:rsidR="00FF0172" w:rsidRPr="000554B7">
        <w:rPr>
          <w:b/>
        </w:rPr>
        <w:t>. ábra</w:t>
      </w:r>
      <w:bookmarkEnd w:id="17"/>
      <w:r w:rsidR="00FF0172" w:rsidRPr="000554B7">
        <w:rPr>
          <w:b/>
        </w:rPr>
        <w:t>:</w:t>
      </w:r>
      <w:r w:rsidR="00FF0172" w:rsidRPr="00FF0172">
        <w:t xml:space="preserve"> </w:t>
      </w:r>
      <w:r w:rsidR="00FF0172">
        <w:t>Kezelt hulladékmennyiség alakulása Magyarországon és Budapesten 2007-201</w:t>
      </w:r>
      <w:r w:rsidR="00C162E7">
        <w:t>8</w:t>
      </w:r>
      <w:r w:rsidR="00FF0172">
        <w:t xml:space="preserve">. </w:t>
      </w:r>
      <w:r w:rsidR="00FF0172">
        <w:br/>
        <w:t>(Forrás: KSH</w:t>
      </w:r>
      <w:r w:rsidR="00FF0172">
        <w:rPr>
          <w:rStyle w:val="Vgjegyzet-hivatkozs"/>
        </w:rPr>
        <w:endnoteReference w:id="11"/>
      </w:r>
      <w:r w:rsidR="00FF0172">
        <w:t>, EHIR</w:t>
      </w:r>
      <w:r w:rsidR="00FF0172">
        <w:rPr>
          <w:rStyle w:val="Vgjegyzet-hivatkozs"/>
        </w:rPr>
        <w:endnoteReference w:id="12"/>
      </w:r>
      <w:r w:rsidR="00FF0172">
        <w:t>)</w:t>
      </w:r>
    </w:p>
    <w:p w14:paraId="13A542ED" w14:textId="36FB6A47" w:rsidR="00134AFC" w:rsidRDefault="00134AFC" w:rsidP="00134AFC">
      <w:pPr>
        <w:rPr>
          <w:szCs w:val="20"/>
        </w:rPr>
      </w:pPr>
    </w:p>
    <w:p w14:paraId="10DD0C0E" w14:textId="77777777" w:rsidR="00A11A89" w:rsidRDefault="00A11A89" w:rsidP="00134AFC">
      <w:pPr>
        <w:rPr>
          <w:szCs w:val="20"/>
        </w:rPr>
      </w:pPr>
    </w:p>
    <w:p w14:paraId="146DEEFD" w14:textId="77777777" w:rsidR="00A11A89" w:rsidRDefault="00A11A89" w:rsidP="00134AFC">
      <w:pPr>
        <w:rPr>
          <w:szCs w:val="20"/>
        </w:rPr>
      </w:pPr>
    </w:p>
    <w:p w14:paraId="58761435" w14:textId="77777777" w:rsidR="00A11A89" w:rsidRDefault="00A11A89" w:rsidP="00134AFC">
      <w:pPr>
        <w:rPr>
          <w:szCs w:val="20"/>
        </w:rPr>
      </w:pPr>
    </w:p>
    <w:p w14:paraId="44F22D37" w14:textId="77777777" w:rsidR="00A11A89" w:rsidRDefault="00A11A89" w:rsidP="00134AFC">
      <w:pPr>
        <w:rPr>
          <w:szCs w:val="20"/>
        </w:rPr>
      </w:pPr>
    </w:p>
    <w:p w14:paraId="19BD6967" w14:textId="77777777" w:rsidR="00A11A89" w:rsidRDefault="00A11A89" w:rsidP="00134AFC">
      <w:pPr>
        <w:rPr>
          <w:szCs w:val="20"/>
        </w:rPr>
      </w:pPr>
    </w:p>
    <w:p w14:paraId="128166C4" w14:textId="77777777" w:rsidR="00A11A89" w:rsidRDefault="00A11A89" w:rsidP="00134AFC">
      <w:pPr>
        <w:rPr>
          <w:szCs w:val="20"/>
        </w:rPr>
      </w:pPr>
    </w:p>
    <w:p w14:paraId="09503896" w14:textId="77777777" w:rsidR="00A11A89" w:rsidRDefault="00A11A89" w:rsidP="00134AFC">
      <w:pPr>
        <w:rPr>
          <w:szCs w:val="20"/>
        </w:rPr>
      </w:pPr>
    </w:p>
    <w:p w14:paraId="65977BA0" w14:textId="77777777" w:rsidR="00A11A89" w:rsidRDefault="00A11A89" w:rsidP="00134AFC">
      <w:pPr>
        <w:rPr>
          <w:szCs w:val="20"/>
        </w:rPr>
      </w:pPr>
    </w:p>
    <w:p w14:paraId="627EF5ED" w14:textId="77777777" w:rsidR="00FF0172" w:rsidRPr="00DE7C58" w:rsidRDefault="00FF0172" w:rsidP="00C24F55">
      <w:pPr>
        <w:pStyle w:val="Cmsor4"/>
      </w:pPr>
      <w:r w:rsidRPr="00DE7C58">
        <w:t>Közszolgáltatás keretében gyűjtött hulladékmennyiségek</w:t>
      </w:r>
    </w:p>
    <w:p w14:paraId="074690EB" w14:textId="6A71800F" w:rsidR="00FF0172" w:rsidRPr="009D1DB6" w:rsidRDefault="00FF0172" w:rsidP="00D20056">
      <w:r w:rsidRPr="009D1DB6">
        <w:t xml:space="preserve">A </w:t>
      </w:r>
      <w:r w:rsidRPr="009D1DB6">
        <w:rPr>
          <w:b/>
        </w:rPr>
        <w:t>települési hulladékok</w:t>
      </w:r>
      <w:r w:rsidRPr="009D1DB6">
        <w:t xml:space="preserve"> begyűjtött mennyisége 2010</w:t>
      </w:r>
      <w:r>
        <w:t xml:space="preserve"> és </w:t>
      </w:r>
      <w:r w:rsidR="006C3525">
        <w:t>2013 között fokozatosan</w:t>
      </w:r>
      <w:r w:rsidR="006C3525">
        <w:br/>
      </w:r>
      <w:r w:rsidRPr="009D1DB6">
        <w:t>100 ezer tonnával csökkent</w:t>
      </w:r>
      <w:r>
        <w:t>;</w:t>
      </w:r>
      <w:r w:rsidRPr="009D1DB6">
        <w:t xml:space="preserve"> az elmúlt </w:t>
      </w:r>
      <w:r w:rsidRPr="00E678ED">
        <w:t xml:space="preserve">években </w:t>
      </w:r>
      <w:r w:rsidRPr="006741D3">
        <w:t>6</w:t>
      </w:r>
      <w:r w:rsidR="00E678ED" w:rsidRPr="00C2327B">
        <w:t>00-6</w:t>
      </w:r>
      <w:r w:rsidR="005E3963" w:rsidRPr="00E678ED">
        <w:t>5</w:t>
      </w:r>
      <w:r w:rsidRPr="006741D3">
        <w:t>0 ezer</w:t>
      </w:r>
      <w:r w:rsidRPr="009D1DB6">
        <w:t xml:space="preserve"> tonna </w:t>
      </w:r>
      <w:r w:rsidR="00E678ED" w:rsidRPr="009D1DB6">
        <w:t>kö</w:t>
      </w:r>
      <w:r w:rsidR="00E678ED">
        <w:t>zött</w:t>
      </w:r>
      <w:r w:rsidR="00E678ED" w:rsidRPr="009D1DB6">
        <w:t xml:space="preserve"> </w:t>
      </w:r>
      <w:r w:rsidRPr="009D1DB6">
        <w:t>stabilizálódott, amelynek döntő hányadát továbbra is a lakosságtól, valamint a gazdálkodó szervezetektől gyűjtött vegyes hulladék adja</w:t>
      </w:r>
      <w:r>
        <w:t xml:space="preserve">. Ezek pontos aránya nem ismert, a közszolgáltató becslésén alapul. </w:t>
      </w:r>
    </w:p>
    <w:p w14:paraId="6751363D" w14:textId="45B06192" w:rsidR="00FF0172" w:rsidRDefault="00FF0172" w:rsidP="00FF0172">
      <w:pPr>
        <w:rPr>
          <w:szCs w:val="20"/>
        </w:rPr>
      </w:pPr>
      <w:r>
        <w:t>Az elmúlt években növekedett a begyűjtött</w:t>
      </w:r>
      <w:r w:rsidRPr="00C47962">
        <w:t xml:space="preserve"> zöldhulladékok</w:t>
      </w:r>
      <w:r>
        <w:t xml:space="preserve"> mennyisége</w:t>
      </w:r>
      <w:r w:rsidRPr="00C47962">
        <w:t xml:space="preserve">, </w:t>
      </w:r>
      <w:r>
        <w:t xml:space="preserve">és </w:t>
      </w:r>
      <w:r w:rsidRPr="00C47962">
        <w:t xml:space="preserve">a lakossági hulladékgyűjtő udvarokban </w:t>
      </w:r>
      <w:r>
        <w:t xml:space="preserve">gyűjtött hulladékok mennyisége is. Ez részben </w:t>
      </w:r>
      <w:r w:rsidRPr="00C47962">
        <w:t>a létrejött Szemléletformáló és Újrahasználati Központoknak</w:t>
      </w:r>
      <w:r>
        <w:t xml:space="preserve"> köszönhető.</w:t>
      </w:r>
    </w:p>
    <w:p w14:paraId="07236CA2" w14:textId="182FFE8C" w:rsidR="00FF0172" w:rsidRDefault="000E671E" w:rsidP="000554B7">
      <w:pPr>
        <w:pStyle w:val="Kpalrs"/>
        <w:keepNext/>
      </w:pPr>
      <w:r w:rsidRPr="00C2327B">
        <w:rPr>
          <w:color w:val="000000"/>
        </w:rPr>
        <w:lastRenderedPageBreak/>
        <w:drawing>
          <wp:anchor distT="0" distB="0" distL="114300" distR="114300" simplePos="0" relativeHeight="251683840" behindDoc="1" locked="0" layoutInCell="1" allowOverlap="1" wp14:anchorId="23F29A89" wp14:editId="7DB08387">
            <wp:simplePos x="0" y="0"/>
            <wp:positionH relativeFrom="column">
              <wp:posOffset>-243205</wp:posOffset>
            </wp:positionH>
            <wp:positionV relativeFrom="paragraph">
              <wp:posOffset>-52705</wp:posOffset>
            </wp:positionV>
            <wp:extent cx="6414770" cy="3401060"/>
            <wp:effectExtent l="0" t="0" r="0" b="0"/>
            <wp:wrapNone/>
            <wp:docPr id="11" name="Diagram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</wp:anchor>
        </w:drawing>
      </w:r>
      <w:r w:rsidR="00FF0172" w:rsidRPr="000554B7">
        <w:rPr>
          <w:b/>
        </w:rPr>
        <w:fldChar w:fldCharType="begin"/>
      </w:r>
      <w:r w:rsidR="00FF0172" w:rsidRPr="000554B7">
        <w:rPr>
          <w:b/>
        </w:rPr>
        <w:instrText xml:space="preserve"> SEQ ábra \* ARABIC </w:instrText>
      </w:r>
      <w:r w:rsidR="00FF0172" w:rsidRPr="000554B7">
        <w:rPr>
          <w:b/>
        </w:rPr>
        <w:fldChar w:fldCharType="separate"/>
      </w:r>
      <w:r w:rsidR="00064499">
        <w:rPr>
          <w:b/>
        </w:rPr>
        <w:t>3</w:t>
      </w:r>
      <w:r w:rsidR="00FF0172" w:rsidRPr="000554B7">
        <w:rPr>
          <w:b/>
        </w:rPr>
        <w:fldChar w:fldCharType="end"/>
      </w:r>
      <w:r w:rsidR="00FF0172" w:rsidRPr="000554B7">
        <w:rPr>
          <w:b/>
        </w:rPr>
        <w:t>. ábra:</w:t>
      </w:r>
      <w:r w:rsidR="00FF0172">
        <w:t xml:space="preserve"> </w:t>
      </w:r>
      <w:r w:rsidR="00FF0172" w:rsidRPr="009D1DB6">
        <w:t>Közszolgáltatás keretében Budapesten begyűjtött hulladékok mennyisége, 2007-201</w:t>
      </w:r>
      <w:r>
        <w:t>9</w:t>
      </w:r>
      <w:r w:rsidR="00FF0172" w:rsidRPr="009D1DB6">
        <w:t>. (Adatforrás: FKF)</w:t>
      </w:r>
      <w:r w:rsidR="00FF0172" w:rsidRPr="00FF0172">
        <w:t xml:space="preserve"> </w:t>
      </w:r>
    </w:p>
    <w:p w14:paraId="58EE09FD" w14:textId="22BC68D3" w:rsidR="00FF0172" w:rsidRDefault="00FF0172" w:rsidP="000554B7">
      <w:pPr>
        <w:pStyle w:val="Kpalrs"/>
        <w:keepNext/>
      </w:pPr>
      <w:r w:rsidRPr="00FF0172">
        <w:t>*A „lakossági” és „gazdálkodói szervezetek, intézmények” adatok m3-ből becsült értékek</w:t>
      </w:r>
    </w:p>
    <w:p w14:paraId="2DFD779F" w14:textId="75CCD852" w:rsidR="00FF0172" w:rsidRPr="00FF0172" w:rsidRDefault="00FF0172" w:rsidP="00FF0172"/>
    <w:p w14:paraId="2E64D668" w14:textId="5714C737" w:rsidR="00FF0172" w:rsidRDefault="00FF0172" w:rsidP="00FF0172">
      <w:pPr>
        <w:rPr>
          <w:szCs w:val="20"/>
        </w:rPr>
      </w:pPr>
    </w:p>
    <w:p w14:paraId="32D9191F" w14:textId="7D718C43" w:rsidR="00FF0172" w:rsidRDefault="00FF0172" w:rsidP="00FF0172">
      <w:pPr>
        <w:rPr>
          <w:szCs w:val="20"/>
        </w:rPr>
      </w:pPr>
    </w:p>
    <w:p w14:paraId="0179C0C4" w14:textId="5E6CF9C3" w:rsidR="00FF0172" w:rsidRDefault="00FF0172" w:rsidP="00FF0172">
      <w:pPr>
        <w:rPr>
          <w:szCs w:val="20"/>
        </w:rPr>
      </w:pPr>
    </w:p>
    <w:p w14:paraId="3A02F16C" w14:textId="1EA20F92" w:rsidR="00FF0172" w:rsidRDefault="00FF0172" w:rsidP="00FF0172">
      <w:pPr>
        <w:rPr>
          <w:szCs w:val="20"/>
        </w:rPr>
      </w:pPr>
    </w:p>
    <w:p w14:paraId="72C77B24" w14:textId="60DD8FF7" w:rsidR="00737553" w:rsidRDefault="00737553" w:rsidP="00FF0172">
      <w:pPr>
        <w:rPr>
          <w:szCs w:val="20"/>
        </w:rPr>
      </w:pPr>
    </w:p>
    <w:p w14:paraId="65C7DF91" w14:textId="5297ADD3" w:rsidR="00FF0172" w:rsidRDefault="00FF0172" w:rsidP="00FF0172">
      <w:pPr>
        <w:rPr>
          <w:szCs w:val="20"/>
        </w:rPr>
      </w:pPr>
    </w:p>
    <w:p w14:paraId="036E8669" w14:textId="6E00DFD0" w:rsidR="00737553" w:rsidRDefault="00737553" w:rsidP="00FF0172">
      <w:pPr>
        <w:rPr>
          <w:szCs w:val="20"/>
        </w:rPr>
      </w:pPr>
    </w:p>
    <w:p w14:paraId="42272B56" w14:textId="720EF770" w:rsidR="00737553" w:rsidRDefault="00737553" w:rsidP="00FF0172">
      <w:pPr>
        <w:rPr>
          <w:szCs w:val="20"/>
        </w:rPr>
      </w:pPr>
    </w:p>
    <w:p w14:paraId="460234B4" w14:textId="772CD762" w:rsidR="00FF0172" w:rsidRDefault="00FF0172" w:rsidP="00D20056">
      <w:r>
        <w:t>Így a</w:t>
      </w:r>
      <w:r w:rsidRPr="009D1DB6">
        <w:t xml:space="preserve"> közszolgáltatás keretében </w:t>
      </w:r>
      <w:r w:rsidR="000E671E">
        <w:t xml:space="preserve">2019-ben </w:t>
      </w:r>
      <w:r w:rsidRPr="00127865">
        <w:rPr>
          <w:b/>
        </w:rPr>
        <w:t>szelektíven gyűjtött hulladékok aránya</w:t>
      </w:r>
      <w:r>
        <w:t xml:space="preserve"> </w:t>
      </w:r>
      <w:r w:rsidRPr="00127865">
        <w:rPr>
          <w:b/>
        </w:rPr>
        <w:t xml:space="preserve">összességében </w:t>
      </w:r>
      <w:r>
        <w:rPr>
          <w:b/>
        </w:rPr>
        <w:t>1</w:t>
      </w:r>
      <w:r w:rsidR="000E671E">
        <w:rPr>
          <w:b/>
        </w:rPr>
        <w:t>5</w:t>
      </w:r>
      <w:r>
        <w:rPr>
          <w:b/>
        </w:rPr>
        <w:t>%-kal</w:t>
      </w:r>
      <w:r w:rsidRPr="00127865">
        <w:rPr>
          <w:b/>
        </w:rPr>
        <w:t xml:space="preserve"> növekedett</w:t>
      </w:r>
      <w:r>
        <w:t xml:space="preserve"> </w:t>
      </w:r>
      <w:r w:rsidRPr="00A0038B">
        <w:t>a 201</w:t>
      </w:r>
      <w:r w:rsidR="000E671E">
        <w:t>8</w:t>
      </w:r>
      <w:r w:rsidRPr="00A0038B">
        <w:t>. évhez képest</w:t>
      </w:r>
      <w:r w:rsidR="000E671E">
        <w:t>, míg 30%-kal 2017-hez képest</w:t>
      </w:r>
      <w:r>
        <w:t>: jelenleg a begyűjtött települési hulladékok 1</w:t>
      </w:r>
      <w:r w:rsidR="00FA4758">
        <w:t>5</w:t>
      </w:r>
      <w:r>
        <w:t>%-át adják</w:t>
      </w:r>
      <w:r w:rsidRPr="009D1DB6">
        <w:t xml:space="preserve"> (</w:t>
      </w:r>
      <w:r>
        <w:t xml:space="preserve">fontos megjegyezni, hogy ez az arány </w:t>
      </w:r>
      <w:r w:rsidRPr="009D1DB6">
        <w:t>2007-ben még csak 3% körüli volt).</w:t>
      </w:r>
    </w:p>
    <w:p w14:paraId="5DACC16B" w14:textId="37BD76B0" w:rsidR="00FF0172" w:rsidRPr="009D1DB6" w:rsidRDefault="00FF0172" w:rsidP="00D20056">
      <w:r w:rsidRPr="009D1DB6">
        <w:t xml:space="preserve">Budapesten a </w:t>
      </w:r>
      <w:r w:rsidRPr="009D1DB6">
        <w:rPr>
          <w:b/>
        </w:rPr>
        <w:t>rendszeres hulladékgyűjtésbe bevont ingatlanok aránya</w:t>
      </w:r>
      <w:r w:rsidRPr="009D1DB6">
        <w:t xml:space="preserve"> </w:t>
      </w:r>
      <w:r>
        <w:t>teljes</w:t>
      </w:r>
      <w:r w:rsidRPr="009D1DB6">
        <w:t>n</w:t>
      </w:r>
      <w:r>
        <w:t>e</w:t>
      </w:r>
      <w:r w:rsidRPr="009D1DB6">
        <w:t>k mondható, ami országos szinten a legjobb arány (adatforrás: KSH</w:t>
      </w:r>
      <w:r>
        <w:rPr>
          <w:rStyle w:val="Vgjegyzet-hivatkozs"/>
        </w:rPr>
        <w:endnoteReference w:id="13"/>
      </w:r>
      <w:r w:rsidRPr="009D1DB6">
        <w:t xml:space="preserve">). </w:t>
      </w:r>
    </w:p>
    <w:p w14:paraId="40159210" w14:textId="1D822AE1" w:rsidR="00465D79" w:rsidRDefault="009021AA" w:rsidP="00D20056">
      <w:pPr>
        <w:rPr>
          <w:szCs w:val="20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6D5AE287" wp14:editId="2A81F7A6">
            <wp:simplePos x="0" y="0"/>
            <wp:positionH relativeFrom="column">
              <wp:posOffset>-157480</wp:posOffset>
            </wp:positionH>
            <wp:positionV relativeFrom="paragraph">
              <wp:posOffset>857250</wp:posOffset>
            </wp:positionV>
            <wp:extent cx="6229350" cy="3875405"/>
            <wp:effectExtent l="0" t="0" r="0" b="0"/>
            <wp:wrapNone/>
            <wp:docPr id="15" name="Diagram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0172" w:rsidRPr="009D1DB6">
        <w:rPr>
          <w:szCs w:val="20"/>
        </w:rPr>
        <w:t xml:space="preserve">Az elmúlt években jelentős fejlődés következett be a </w:t>
      </w:r>
      <w:r w:rsidR="00FF0172" w:rsidRPr="009D1DB6">
        <w:rPr>
          <w:b/>
          <w:szCs w:val="20"/>
        </w:rPr>
        <w:t>lakossági szelektív hulladékgyűjtés</w:t>
      </w:r>
      <w:r w:rsidR="00FF0172" w:rsidRPr="009D1DB6">
        <w:rPr>
          <w:szCs w:val="20"/>
        </w:rPr>
        <w:t xml:space="preserve"> (elkülönített hulladékgyűjtés) tekintetében. A szelektív gyűjtőszigeteken és hulladékudvarokon több éve megvalósuló gyűjtést fokozatosan kiegészítette a házhoz menő gyűjtési rendszer, 2014 végére elérve a 100%-os területi lefedettséget. </w:t>
      </w:r>
    </w:p>
    <w:p w14:paraId="2CAE7FA2" w14:textId="4BD3F59B" w:rsidR="009021AA" w:rsidRDefault="009021AA" w:rsidP="00D20056">
      <w:pPr>
        <w:rPr>
          <w:szCs w:val="20"/>
        </w:rPr>
      </w:pPr>
    </w:p>
    <w:p w14:paraId="56F5D6D7" w14:textId="2A9AD01A" w:rsidR="00FF0172" w:rsidRDefault="009021AA" w:rsidP="000554B7">
      <w:pPr>
        <w:pStyle w:val="Kpalrs"/>
        <w:keepNext/>
      </w:pPr>
      <w:bookmarkStart w:id="18" w:name="_Ref23845575"/>
      <w:r w:rsidDel="009021AA">
        <w:t xml:space="preserve"> </w:t>
      </w:r>
      <w:r w:rsidR="00FF0172" w:rsidRPr="000554B7">
        <w:rPr>
          <w:b/>
        </w:rPr>
        <w:fldChar w:fldCharType="begin"/>
      </w:r>
      <w:r w:rsidR="00FF0172" w:rsidRPr="000554B7">
        <w:rPr>
          <w:b/>
        </w:rPr>
        <w:instrText xml:space="preserve"> SEQ ábra \* ARABIC </w:instrText>
      </w:r>
      <w:r w:rsidR="00FF0172" w:rsidRPr="000554B7">
        <w:rPr>
          <w:b/>
        </w:rPr>
        <w:fldChar w:fldCharType="separate"/>
      </w:r>
      <w:r w:rsidR="00064499">
        <w:rPr>
          <w:b/>
        </w:rPr>
        <w:t>4</w:t>
      </w:r>
      <w:r w:rsidR="00FF0172" w:rsidRPr="000554B7">
        <w:rPr>
          <w:b/>
        </w:rPr>
        <w:fldChar w:fldCharType="end"/>
      </w:r>
      <w:r w:rsidR="00FF0172" w:rsidRPr="000554B7">
        <w:rPr>
          <w:b/>
        </w:rPr>
        <w:t>. ábra</w:t>
      </w:r>
      <w:bookmarkEnd w:id="18"/>
      <w:r w:rsidR="00FF0172" w:rsidRPr="000554B7">
        <w:rPr>
          <w:b/>
        </w:rPr>
        <w:t>:</w:t>
      </w:r>
      <w:r w:rsidR="00FF0172">
        <w:t xml:space="preserve"> </w:t>
      </w:r>
      <w:r w:rsidR="00FF0172" w:rsidRPr="009D1DB6">
        <w:t>Közszolgáltatás keretében lakosságtól szelektíven begyűjtött hulladékok mennyisége</w:t>
      </w:r>
      <w:r w:rsidR="00FF0172">
        <w:t xml:space="preserve">, </w:t>
      </w:r>
      <w:r w:rsidR="00FF0172" w:rsidRPr="009D1DB6">
        <w:t>hulladékáramok szerint, 2007-201</w:t>
      </w:r>
      <w:r w:rsidR="00332AA5">
        <w:t>9</w:t>
      </w:r>
      <w:r w:rsidR="00FF0172" w:rsidRPr="009D1DB6">
        <w:t>. (Forrás: FKF)</w:t>
      </w:r>
    </w:p>
    <w:p w14:paraId="4E52331A" w14:textId="30A0BEC4" w:rsidR="00FF0172" w:rsidRDefault="00FF0172" w:rsidP="00FF0172">
      <w:pPr>
        <w:rPr>
          <w:szCs w:val="20"/>
        </w:rPr>
      </w:pPr>
    </w:p>
    <w:p w14:paraId="4E801929" w14:textId="77777777" w:rsidR="00FF0172" w:rsidRDefault="00FF0172">
      <w:pPr>
        <w:spacing w:after="160" w:line="259" w:lineRule="auto"/>
        <w:ind w:right="0"/>
        <w:jc w:val="left"/>
        <w:rPr>
          <w:szCs w:val="20"/>
        </w:rPr>
      </w:pPr>
    </w:p>
    <w:p w14:paraId="235229B1" w14:textId="0C01F365" w:rsidR="00FF0172" w:rsidRDefault="00FF0172">
      <w:pPr>
        <w:spacing w:after="160" w:line="259" w:lineRule="auto"/>
        <w:ind w:right="0"/>
        <w:jc w:val="left"/>
        <w:rPr>
          <w:szCs w:val="20"/>
        </w:rPr>
      </w:pPr>
    </w:p>
    <w:p w14:paraId="22161F14" w14:textId="77777777" w:rsidR="00FF0172" w:rsidRDefault="00FF0172">
      <w:pPr>
        <w:spacing w:after="160" w:line="259" w:lineRule="auto"/>
        <w:ind w:right="0"/>
        <w:jc w:val="left"/>
        <w:rPr>
          <w:szCs w:val="20"/>
        </w:rPr>
      </w:pPr>
    </w:p>
    <w:p w14:paraId="45B30973" w14:textId="19104AB1" w:rsidR="00FF0172" w:rsidRDefault="00FF0172">
      <w:pPr>
        <w:spacing w:after="160" w:line="259" w:lineRule="auto"/>
        <w:ind w:right="0"/>
        <w:jc w:val="left"/>
        <w:rPr>
          <w:szCs w:val="20"/>
        </w:rPr>
      </w:pPr>
    </w:p>
    <w:p w14:paraId="007E49B0" w14:textId="77777777" w:rsidR="00FF0172" w:rsidRDefault="00FF0172">
      <w:pPr>
        <w:spacing w:after="160" w:line="259" w:lineRule="auto"/>
        <w:ind w:right="0"/>
        <w:jc w:val="left"/>
        <w:rPr>
          <w:szCs w:val="20"/>
        </w:rPr>
      </w:pPr>
    </w:p>
    <w:p w14:paraId="07DD8E4D" w14:textId="54E569D4" w:rsidR="00FF0172" w:rsidRDefault="00FF0172">
      <w:pPr>
        <w:spacing w:after="160" w:line="259" w:lineRule="auto"/>
        <w:ind w:right="0"/>
        <w:jc w:val="left"/>
        <w:rPr>
          <w:szCs w:val="20"/>
        </w:rPr>
      </w:pPr>
    </w:p>
    <w:p w14:paraId="59A8DDA3" w14:textId="77777777" w:rsidR="00FF0172" w:rsidRDefault="00FF0172">
      <w:pPr>
        <w:spacing w:after="160" w:line="259" w:lineRule="auto"/>
        <w:ind w:right="0"/>
        <w:jc w:val="left"/>
        <w:rPr>
          <w:szCs w:val="20"/>
        </w:rPr>
      </w:pPr>
    </w:p>
    <w:p w14:paraId="3E4BAE5D" w14:textId="403CC3BE" w:rsidR="00FF0172" w:rsidRDefault="00FF0172">
      <w:pPr>
        <w:spacing w:after="160" w:line="259" w:lineRule="auto"/>
        <w:ind w:right="0"/>
        <w:jc w:val="left"/>
        <w:rPr>
          <w:szCs w:val="20"/>
        </w:rPr>
      </w:pPr>
    </w:p>
    <w:p w14:paraId="1A9BE61F" w14:textId="77777777" w:rsidR="00A74497" w:rsidRDefault="00A74497" w:rsidP="00D20056">
      <w:pPr>
        <w:rPr>
          <w:szCs w:val="20"/>
        </w:rPr>
      </w:pPr>
    </w:p>
    <w:p w14:paraId="4F294FD4" w14:textId="6FF2C2D2" w:rsidR="00FF0172" w:rsidRDefault="00FF0172" w:rsidP="00D20056">
      <w:pPr>
        <w:rPr>
          <w:szCs w:val="20"/>
        </w:rPr>
      </w:pPr>
      <w:r w:rsidRPr="009D1DB6">
        <w:rPr>
          <w:szCs w:val="20"/>
        </w:rPr>
        <w:lastRenderedPageBreak/>
        <w:t xml:space="preserve">A szelektíven gyűjtött különböző hulladékáramok </w:t>
      </w:r>
      <w:r w:rsidRPr="00D977E7">
        <w:rPr>
          <w:szCs w:val="20"/>
        </w:rPr>
        <w:t xml:space="preserve">mennyiségét mutatja a </w:t>
      </w:r>
      <w:r w:rsidR="00EB0D8F" w:rsidRPr="00EB0D8F">
        <w:rPr>
          <w:i/>
          <w:szCs w:val="20"/>
        </w:rPr>
        <w:fldChar w:fldCharType="begin"/>
      </w:r>
      <w:r w:rsidR="00EB0D8F" w:rsidRPr="00EB0D8F">
        <w:rPr>
          <w:i/>
          <w:szCs w:val="20"/>
        </w:rPr>
        <w:instrText xml:space="preserve"> REF _Ref23845575 \h  \* MERGEFORMAT </w:instrText>
      </w:r>
      <w:r w:rsidR="00EB0D8F" w:rsidRPr="00EB0D8F">
        <w:rPr>
          <w:i/>
          <w:szCs w:val="20"/>
        </w:rPr>
      </w:r>
      <w:r w:rsidR="00EB0D8F" w:rsidRPr="00EB0D8F">
        <w:rPr>
          <w:i/>
          <w:szCs w:val="20"/>
        </w:rPr>
        <w:fldChar w:fldCharType="separate"/>
      </w:r>
      <w:r w:rsidR="00064499" w:rsidRPr="00064499" w:rsidDel="009021AA">
        <w:rPr>
          <w:i/>
        </w:rPr>
        <w:t xml:space="preserve"> </w:t>
      </w:r>
      <w:r w:rsidR="00064499" w:rsidRPr="00064499">
        <w:rPr>
          <w:i/>
        </w:rPr>
        <w:t xml:space="preserve">4. </w:t>
      </w:r>
      <w:r w:rsidR="00064499" w:rsidRPr="000554B7">
        <w:rPr>
          <w:b/>
        </w:rPr>
        <w:t>ábra</w:t>
      </w:r>
      <w:r w:rsidR="00EB0D8F" w:rsidRPr="00EB0D8F">
        <w:rPr>
          <w:i/>
          <w:szCs w:val="20"/>
        </w:rPr>
        <w:fldChar w:fldCharType="end"/>
      </w:r>
      <w:r w:rsidR="006C3525">
        <w:rPr>
          <w:szCs w:val="20"/>
        </w:rPr>
        <w:t>.</w:t>
      </w:r>
      <w:r w:rsidR="006C3525">
        <w:rPr>
          <w:szCs w:val="20"/>
        </w:rPr>
        <w:br/>
      </w:r>
      <w:r w:rsidRPr="00D977E7">
        <w:rPr>
          <w:szCs w:val="20"/>
        </w:rPr>
        <w:t>Az összes</w:t>
      </w:r>
      <w:r w:rsidRPr="009D1DB6">
        <w:rPr>
          <w:szCs w:val="20"/>
        </w:rPr>
        <w:t xml:space="preserve"> mennyiség </w:t>
      </w:r>
      <w:r w:rsidRPr="00643E1C">
        <w:rPr>
          <w:szCs w:val="20"/>
        </w:rPr>
        <w:t>3</w:t>
      </w:r>
      <w:r w:rsidR="002B08E8">
        <w:rPr>
          <w:szCs w:val="20"/>
        </w:rPr>
        <w:t>5</w:t>
      </w:r>
      <w:r w:rsidRPr="00643E1C">
        <w:rPr>
          <w:szCs w:val="20"/>
        </w:rPr>
        <w:t xml:space="preserve">%-át a </w:t>
      </w:r>
      <w:r>
        <w:rPr>
          <w:szCs w:val="20"/>
        </w:rPr>
        <w:t>zöld</w:t>
      </w:r>
      <w:r w:rsidRPr="00643E1C">
        <w:rPr>
          <w:szCs w:val="20"/>
        </w:rPr>
        <w:t>hulladék adta 201</w:t>
      </w:r>
      <w:r w:rsidR="002B08E8">
        <w:rPr>
          <w:szCs w:val="20"/>
        </w:rPr>
        <w:t>9</w:t>
      </w:r>
      <w:r w:rsidRPr="009D1DB6">
        <w:rPr>
          <w:szCs w:val="20"/>
        </w:rPr>
        <w:t>-b</w:t>
      </w:r>
      <w:r>
        <w:rPr>
          <w:szCs w:val="20"/>
        </w:rPr>
        <w:t>e</w:t>
      </w:r>
      <w:r w:rsidRPr="009D1DB6">
        <w:rPr>
          <w:szCs w:val="20"/>
        </w:rPr>
        <w:t xml:space="preserve">n, majd mennyiség szerint csökkenő sorrendben a </w:t>
      </w:r>
      <w:r>
        <w:rPr>
          <w:szCs w:val="20"/>
        </w:rPr>
        <w:t>papír</w:t>
      </w:r>
      <w:r w:rsidRPr="00643E1C">
        <w:rPr>
          <w:szCs w:val="20"/>
        </w:rPr>
        <w:t>hulladék (</w:t>
      </w:r>
      <w:r w:rsidR="002B08E8">
        <w:rPr>
          <w:szCs w:val="20"/>
        </w:rPr>
        <w:t>28</w:t>
      </w:r>
      <w:r w:rsidRPr="00643E1C">
        <w:rPr>
          <w:szCs w:val="20"/>
        </w:rPr>
        <w:t>%),</w:t>
      </w:r>
      <w:r w:rsidRPr="009D1DB6">
        <w:rPr>
          <w:szCs w:val="20"/>
        </w:rPr>
        <w:t xml:space="preserve"> a </w:t>
      </w:r>
      <w:r w:rsidRPr="00643E1C">
        <w:rPr>
          <w:szCs w:val="20"/>
        </w:rPr>
        <w:t>műanyag</w:t>
      </w:r>
      <w:r>
        <w:rPr>
          <w:szCs w:val="20"/>
        </w:rPr>
        <w:t>- és fém-</w:t>
      </w:r>
      <w:r w:rsidRPr="00643E1C">
        <w:rPr>
          <w:szCs w:val="20"/>
        </w:rPr>
        <w:t xml:space="preserve"> (</w:t>
      </w:r>
      <w:r w:rsidR="002B08E8">
        <w:rPr>
          <w:szCs w:val="20"/>
        </w:rPr>
        <w:t>18</w:t>
      </w:r>
      <w:r w:rsidRPr="00643E1C">
        <w:rPr>
          <w:szCs w:val="20"/>
        </w:rPr>
        <w:t>%)</w:t>
      </w:r>
      <w:r>
        <w:rPr>
          <w:szCs w:val="20"/>
        </w:rPr>
        <w:t xml:space="preserve">, és </w:t>
      </w:r>
      <w:r w:rsidRPr="00643E1C">
        <w:rPr>
          <w:szCs w:val="20"/>
        </w:rPr>
        <w:t xml:space="preserve">az </w:t>
      </w:r>
      <w:r w:rsidR="002B08E8">
        <w:rPr>
          <w:szCs w:val="20"/>
        </w:rPr>
        <w:t>egyéb hasznosítható hulladékok</w:t>
      </w:r>
      <w:r w:rsidRPr="00643E1C">
        <w:rPr>
          <w:szCs w:val="20"/>
        </w:rPr>
        <w:t xml:space="preserve"> (</w:t>
      </w:r>
      <w:r w:rsidR="002B08E8">
        <w:rPr>
          <w:szCs w:val="20"/>
        </w:rPr>
        <w:t>7</w:t>
      </w:r>
      <w:r w:rsidRPr="00643E1C">
        <w:rPr>
          <w:szCs w:val="20"/>
        </w:rPr>
        <w:t>%)</w:t>
      </w:r>
      <w:r>
        <w:rPr>
          <w:szCs w:val="20"/>
        </w:rPr>
        <w:t xml:space="preserve"> </w:t>
      </w:r>
      <w:r w:rsidRPr="00643E1C">
        <w:rPr>
          <w:szCs w:val="20"/>
        </w:rPr>
        <w:t>következnek.</w:t>
      </w:r>
    </w:p>
    <w:p w14:paraId="4C2B4C17" w14:textId="62A45B36" w:rsidR="00465D79" w:rsidRDefault="00FF0172" w:rsidP="00D20056">
      <w:pPr>
        <w:rPr>
          <w:szCs w:val="20"/>
        </w:rPr>
      </w:pPr>
      <w:r w:rsidRPr="009D1DB6">
        <w:rPr>
          <w:szCs w:val="20"/>
        </w:rPr>
        <w:t xml:space="preserve">A további szelektíven gyűjtött </w:t>
      </w:r>
      <w:r w:rsidRPr="00643E1C">
        <w:rPr>
          <w:szCs w:val="20"/>
        </w:rPr>
        <w:t xml:space="preserve">frakciók aránya összesen kb. </w:t>
      </w:r>
      <w:r w:rsidR="00ED2BE5">
        <w:rPr>
          <w:szCs w:val="20"/>
        </w:rPr>
        <w:t>12</w:t>
      </w:r>
      <w:r w:rsidRPr="00643E1C">
        <w:rPr>
          <w:szCs w:val="20"/>
        </w:rPr>
        <w:t>%-ot t</w:t>
      </w:r>
      <w:r>
        <w:rPr>
          <w:szCs w:val="20"/>
        </w:rPr>
        <w:t>ett</w:t>
      </w:r>
      <w:r w:rsidRPr="00643E1C">
        <w:rPr>
          <w:szCs w:val="20"/>
        </w:rPr>
        <w:t xml:space="preserve"> ki.</w:t>
      </w:r>
      <w:r>
        <w:rPr>
          <w:szCs w:val="20"/>
        </w:rPr>
        <w:t xml:space="preserve"> 201</w:t>
      </w:r>
      <w:r w:rsidR="00ED2BE5">
        <w:rPr>
          <w:szCs w:val="20"/>
        </w:rPr>
        <w:t>7 óta minden</w:t>
      </w:r>
      <w:r>
        <w:rPr>
          <w:szCs w:val="20"/>
        </w:rPr>
        <w:t xml:space="preserve"> elkülönítetten gyűjtött frakció mennyisége növekedett.</w:t>
      </w:r>
    </w:p>
    <w:p w14:paraId="77B9B762" w14:textId="10BFA378" w:rsidR="00465D79" w:rsidRDefault="00471936" w:rsidP="00D20056">
      <w:pPr>
        <w:rPr>
          <w:szCs w:val="20"/>
        </w:rPr>
      </w:pPr>
      <w:r>
        <w:rPr>
          <w:szCs w:val="20"/>
        </w:rPr>
        <w:t>2019 és 2017 között a</w:t>
      </w:r>
      <w:r w:rsidR="006741D3">
        <w:rPr>
          <w:szCs w:val="20"/>
        </w:rPr>
        <w:t xml:space="preserve"> begyűjtött</w:t>
      </w:r>
      <w:r w:rsidR="00465D79">
        <w:rPr>
          <w:szCs w:val="20"/>
        </w:rPr>
        <w:t xml:space="preserve"> zöldhulladék </w:t>
      </w:r>
      <w:r w:rsidR="006741D3">
        <w:rPr>
          <w:szCs w:val="20"/>
        </w:rPr>
        <w:t xml:space="preserve">mennyisége </w:t>
      </w:r>
      <w:r>
        <w:rPr>
          <w:szCs w:val="20"/>
        </w:rPr>
        <w:t>35</w:t>
      </w:r>
      <w:r w:rsidR="00465D79">
        <w:rPr>
          <w:szCs w:val="20"/>
        </w:rPr>
        <w:t>%-kal</w:t>
      </w:r>
      <w:r>
        <w:rPr>
          <w:szCs w:val="20"/>
        </w:rPr>
        <w:t>, a fémhulladék 43%-kal</w:t>
      </w:r>
      <w:r w:rsidR="00465D79">
        <w:rPr>
          <w:szCs w:val="20"/>
        </w:rPr>
        <w:t>, míg az építési bontási</w:t>
      </w:r>
      <w:r>
        <w:rPr>
          <w:szCs w:val="20"/>
        </w:rPr>
        <w:t xml:space="preserve"> 145%-kal növekedett</w:t>
      </w:r>
      <w:r w:rsidR="00465D79">
        <w:rPr>
          <w:szCs w:val="20"/>
        </w:rPr>
        <w:t>, az egyéb hasznosítható hulladék</w:t>
      </w:r>
      <w:r>
        <w:rPr>
          <w:szCs w:val="20"/>
        </w:rPr>
        <w:t xml:space="preserve"> pedig</w:t>
      </w:r>
      <w:r w:rsidR="00465D79">
        <w:rPr>
          <w:szCs w:val="20"/>
        </w:rPr>
        <w:t xml:space="preserve"> közel </w:t>
      </w:r>
      <w:r>
        <w:rPr>
          <w:szCs w:val="20"/>
        </w:rPr>
        <w:t>4</w:t>
      </w:r>
      <w:r w:rsidR="00465D79">
        <w:rPr>
          <w:szCs w:val="20"/>
        </w:rPr>
        <w:t>-sz</w:t>
      </w:r>
      <w:r>
        <w:rPr>
          <w:szCs w:val="20"/>
        </w:rPr>
        <w:t>eresére</w:t>
      </w:r>
      <w:r w:rsidR="00465D79">
        <w:rPr>
          <w:szCs w:val="20"/>
        </w:rPr>
        <w:t xml:space="preserve"> emelkedett. </w:t>
      </w:r>
    </w:p>
    <w:p w14:paraId="34947936" w14:textId="77777777" w:rsidR="00064499" w:rsidRPr="00064499" w:rsidRDefault="00465D79" w:rsidP="00D20056">
      <w:pPr>
        <w:rPr>
          <w:i/>
          <w:noProof/>
        </w:rPr>
      </w:pPr>
      <w:r>
        <w:rPr>
          <w:szCs w:val="20"/>
        </w:rPr>
        <w:t>Az Országos</w:t>
      </w:r>
      <w:r w:rsidRPr="00B10D39">
        <w:rPr>
          <w:szCs w:val="20"/>
        </w:rPr>
        <w:t xml:space="preserve"> Hulladékgazdálkodási </w:t>
      </w:r>
      <w:r>
        <w:rPr>
          <w:szCs w:val="20"/>
        </w:rPr>
        <w:t>K</w:t>
      </w:r>
      <w:r w:rsidRPr="00B10D39">
        <w:rPr>
          <w:szCs w:val="20"/>
        </w:rPr>
        <w:t>ö</w:t>
      </w:r>
      <w:r>
        <w:rPr>
          <w:szCs w:val="20"/>
        </w:rPr>
        <w:t>zszolgáltatási Terv</w:t>
      </w:r>
      <w:r>
        <w:rPr>
          <w:rStyle w:val="Vgjegyzet-hivatkozs"/>
          <w:szCs w:val="20"/>
        </w:rPr>
        <w:endnoteReference w:id="14"/>
      </w:r>
      <w:r>
        <w:rPr>
          <w:szCs w:val="20"/>
        </w:rPr>
        <w:t xml:space="preserve"> </w:t>
      </w:r>
      <w:r w:rsidRPr="00B10D39">
        <w:rPr>
          <w:szCs w:val="20"/>
        </w:rPr>
        <w:t>(a továbbiakban: OHKT)</w:t>
      </w:r>
      <w:r w:rsidRPr="009D1DB6">
        <w:rPr>
          <w:szCs w:val="20"/>
        </w:rPr>
        <w:t xml:space="preserve"> </w:t>
      </w:r>
      <w:r>
        <w:rPr>
          <w:szCs w:val="20"/>
        </w:rPr>
        <w:t xml:space="preserve">olyan </w:t>
      </w:r>
      <w:r w:rsidRPr="009D1DB6">
        <w:rPr>
          <w:szCs w:val="20"/>
        </w:rPr>
        <w:t>követelményeket</w:t>
      </w:r>
      <w:r w:rsidRPr="00257DD9">
        <w:rPr>
          <w:szCs w:val="20"/>
        </w:rPr>
        <w:t xml:space="preserve"> </w:t>
      </w:r>
      <w:r w:rsidRPr="009D1DB6">
        <w:rPr>
          <w:szCs w:val="20"/>
        </w:rPr>
        <w:t>határoz</w:t>
      </w:r>
      <w:r>
        <w:rPr>
          <w:szCs w:val="20"/>
        </w:rPr>
        <w:t xml:space="preserve"> </w:t>
      </w:r>
      <w:r w:rsidRPr="009D1DB6">
        <w:rPr>
          <w:szCs w:val="20"/>
        </w:rPr>
        <w:t xml:space="preserve">meg, amelyeket a hulladékgazdálkodási közszolgáltatás keretében Budapesten is biztosítani szükséges. A </w:t>
      </w:r>
      <w:r w:rsidRPr="009D1DB6">
        <w:rPr>
          <w:b/>
          <w:szCs w:val="20"/>
        </w:rPr>
        <w:t>közszolgáltatás keretében gyűjtött csomagolási hulladékokból kinyerendő haszonanyagok</w:t>
      </w:r>
      <w:r w:rsidRPr="009D1DB6">
        <w:rPr>
          <w:szCs w:val="20"/>
        </w:rPr>
        <w:t xml:space="preserve"> egy évre és egy főre vonatkoztatott fajlagos mennyiségét a rendelkezésre álló fővárosi adatokkal összevetve a</w:t>
      </w:r>
      <w:r w:rsidR="00D538FB">
        <w:rPr>
          <w:szCs w:val="20"/>
        </w:rPr>
        <w:t>z</w:t>
      </w:r>
      <w:r w:rsidRPr="009D1DB6">
        <w:rPr>
          <w:szCs w:val="20"/>
        </w:rPr>
        <w:t xml:space="preserve"> </w:t>
      </w:r>
      <w:r w:rsidR="00D538FB" w:rsidRPr="00D538FB">
        <w:rPr>
          <w:i/>
          <w:szCs w:val="20"/>
        </w:rPr>
        <w:fldChar w:fldCharType="begin"/>
      </w:r>
      <w:r w:rsidR="00D538FB" w:rsidRPr="00D538FB">
        <w:rPr>
          <w:i/>
          <w:szCs w:val="20"/>
        </w:rPr>
        <w:instrText xml:space="preserve"> REF _Ref23845848 \h  \* MERGEFORMAT </w:instrText>
      </w:r>
      <w:r w:rsidR="00D538FB" w:rsidRPr="00D538FB">
        <w:rPr>
          <w:i/>
          <w:szCs w:val="20"/>
        </w:rPr>
      </w:r>
      <w:r w:rsidR="00D538FB" w:rsidRPr="00D538FB">
        <w:rPr>
          <w:i/>
          <w:szCs w:val="20"/>
        </w:rPr>
        <w:fldChar w:fldCharType="separate"/>
      </w:r>
    </w:p>
    <w:tbl>
      <w:tblPr>
        <w:tblpPr w:leftFromText="141" w:rightFromText="141" w:vertAnchor="text" w:horzAnchor="margin" w:tblpY="9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"/>
        <w:gridCol w:w="1215"/>
        <w:gridCol w:w="1417"/>
        <w:gridCol w:w="1701"/>
        <w:gridCol w:w="1559"/>
      </w:tblGrid>
      <w:tr w:rsidR="00064499" w:rsidRPr="00883792" w14:paraId="0B6B1AF8" w14:textId="77777777" w:rsidTr="00C2327B">
        <w:trPr>
          <w:trHeight w:val="555"/>
        </w:trPr>
        <w:tc>
          <w:tcPr>
            <w:tcW w:w="907" w:type="dxa"/>
            <w:shd w:val="clear" w:color="auto" w:fill="E8DFCF"/>
            <w:noWrap/>
            <w:vAlign w:val="center"/>
            <w:hideMark/>
          </w:tcPr>
          <w:p w14:paraId="00EDBC3E" w14:textId="673698E5" w:rsidR="00064499" w:rsidRPr="00883792" w:rsidRDefault="00064499" w:rsidP="00510384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</w:rPr>
            </w:pPr>
            <w:r w:rsidRPr="00883792">
              <w:rPr>
                <w:b/>
                <w:bCs/>
                <w:color w:val="000000"/>
              </w:rPr>
              <w:t>Frakció</w:t>
            </w:r>
          </w:p>
        </w:tc>
        <w:tc>
          <w:tcPr>
            <w:tcW w:w="1215" w:type="dxa"/>
            <w:shd w:val="clear" w:color="auto" w:fill="E8DFCF"/>
            <w:vAlign w:val="center"/>
            <w:hideMark/>
          </w:tcPr>
          <w:p w14:paraId="3B5B5457" w14:textId="77777777" w:rsidR="00064499" w:rsidRPr="00883792" w:rsidRDefault="00064499" w:rsidP="00510384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</w:rPr>
            </w:pPr>
            <w:r w:rsidRPr="00883792">
              <w:rPr>
                <w:b/>
                <w:bCs/>
                <w:color w:val="000000"/>
              </w:rPr>
              <w:t>Egy évre előírt</w:t>
            </w:r>
            <w:r>
              <w:rPr>
                <w:b/>
                <w:bCs/>
                <w:color w:val="000000"/>
              </w:rPr>
              <w:t xml:space="preserve"> </w:t>
            </w:r>
            <w:r w:rsidRPr="00883792">
              <w:rPr>
                <w:b/>
                <w:bCs/>
                <w:color w:val="000000"/>
              </w:rPr>
              <w:t>OHKT előirányzat (kg/fő)</w:t>
            </w:r>
          </w:p>
        </w:tc>
        <w:tc>
          <w:tcPr>
            <w:tcW w:w="1417" w:type="dxa"/>
            <w:shd w:val="clear" w:color="auto" w:fill="E8DFCF"/>
            <w:vAlign w:val="center"/>
          </w:tcPr>
          <w:p w14:paraId="39BF61D4" w14:textId="77777777" w:rsidR="00064499" w:rsidRPr="00883792" w:rsidRDefault="00064499" w:rsidP="00EE1F1C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</w:rPr>
            </w:pPr>
            <w:r w:rsidRPr="00883792">
              <w:rPr>
                <w:b/>
                <w:bCs/>
                <w:color w:val="000000"/>
              </w:rPr>
              <w:t>201</w:t>
            </w:r>
            <w:r>
              <w:rPr>
                <w:b/>
                <w:bCs/>
                <w:color w:val="000000"/>
              </w:rPr>
              <w:t>7</w:t>
            </w:r>
            <w:r w:rsidRPr="00883792">
              <w:rPr>
                <w:b/>
                <w:bCs/>
                <w:color w:val="000000"/>
              </w:rPr>
              <w:t>. évi tény</w:t>
            </w:r>
            <w:r>
              <w:rPr>
                <w:b/>
                <w:bCs/>
                <w:color w:val="000000"/>
              </w:rPr>
              <w:t xml:space="preserve"> </w:t>
            </w:r>
            <w:r w:rsidRPr="00883792">
              <w:rPr>
                <w:b/>
                <w:bCs/>
                <w:color w:val="000000"/>
              </w:rPr>
              <w:t>Budapesten (kg/fő)</w:t>
            </w:r>
          </w:p>
        </w:tc>
        <w:tc>
          <w:tcPr>
            <w:tcW w:w="1701" w:type="dxa"/>
            <w:shd w:val="clear" w:color="auto" w:fill="E8DFCF"/>
            <w:vAlign w:val="center"/>
            <w:hideMark/>
          </w:tcPr>
          <w:p w14:paraId="7E18C73F" w14:textId="77777777" w:rsidR="00064499" w:rsidRPr="00883792" w:rsidRDefault="00064499" w:rsidP="00E676CC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</w:rPr>
            </w:pPr>
            <w:r w:rsidRPr="00883792">
              <w:rPr>
                <w:b/>
                <w:bCs/>
                <w:color w:val="000000"/>
              </w:rPr>
              <w:t>201</w:t>
            </w:r>
            <w:r>
              <w:rPr>
                <w:b/>
                <w:bCs/>
                <w:color w:val="000000"/>
              </w:rPr>
              <w:t>8</w:t>
            </w:r>
            <w:r w:rsidRPr="00883792">
              <w:rPr>
                <w:b/>
                <w:bCs/>
                <w:color w:val="000000"/>
              </w:rPr>
              <w:t>. évi tény</w:t>
            </w:r>
            <w:r>
              <w:rPr>
                <w:b/>
                <w:bCs/>
                <w:color w:val="000000"/>
              </w:rPr>
              <w:t xml:space="preserve"> </w:t>
            </w:r>
            <w:r w:rsidRPr="00883792">
              <w:rPr>
                <w:b/>
                <w:bCs/>
                <w:color w:val="000000"/>
              </w:rPr>
              <w:t>Budapesten (kg/fő)</w:t>
            </w:r>
          </w:p>
        </w:tc>
        <w:tc>
          <w:tcPr>
            <w:tcW w:w="1559" w:type="dxa"/>
            <w:shd w:val="clear" w:color="auto" w:fill="E8DFCF"/>
            <w:vAlign w:val="center"/>
          </w:tcPr>
          <w:p w14:paraId="17A0B5CC" w14:textId="77777777" w:rsidR="00064499" w:rsidRPr="00883792" w:rsidRDefault="00064499" w:rsidP="00362D8F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</w:rPr>
            </w:pPr>
            <w:r w:rsidRPr="00883792">
              <w:rPr>
                <w:b/>
                <w:bCs/>
                <w:color w:val="000000"/>
              </w:rPr>
              <w:t>201</w:t>
            </w:r>
            <w:r>
              <w:rPr>
                <w:b/>
                <w:bCs/>
                <w:color w:val="000000"/>
              </w:rPr>
              <w:t>9</w:t>
            </w:r>
            <w:r w:rsidRPr="00883792">
              <w:rPr>
                <w:b/>
                <w:bCs/>
                <w:color w:val="000000"/>
              </w:rPr>
              <w:t>. évi tény</w:t>
            </w:r>
            <w:r>
              <w:rPr>
                <w:b/>
                <w:bCs/>
                <w:color w:val="000000"/>
              </w:rPr>
              <w:t xml:space="preserve"> </w:t>
            </w:r>
            <w:r w:rsidRPr="00883792">
              <w:rPr>
                <w:b/>
                <w:bCs/>
                <w:color w:val="000000"/>
              </w:rPr>
              <w:t>Budapesten (kg/fő)</w:t>
            </w:r>
          </w:p>
        </w:tc>
      </w:tr>
      <w:tr w:rsidR="00064499" w:rsidRPr="00883792" w14:paraId="789AB6E7" w14:textId="77777777" w:rsidTr="00C2327B">
        <w:trPr>
          <w:trHeight w:val="170"/>
        </w:trPr>
        <w:tc>
          <w:tcPr>
            <w:tcW w:w="907" w:type="dxa"/>
            <w:shd w:val="clear" w:color="auto" w:fill="F2F2F2" w:themeFill="background1" w:themeFillShade="F2"/>
            <w:noWrap/>
            <w:vAlign w:val="bottom"/>
            <w:hideMark/>
          </w:tcPr>
          <w:p w14:paraId="26F656FD" w14:textId="77777777" w:rsidR="00064499" w:rsidRPr="00883792" w:rsidRDefault="00064499" w:rsidP="00510384">
            <w:pPr>
              <w:spacing w:after="0" w:line="240" w:lineRule="auto"/>
              <w:ind w:right="0"/>
              <w:jc w:val="center"/>
              <w:rPr>
                <w:bCs/>
                <w:color w:val="000000"/>
              </w:rPr>
            </w:pPr>
            <w:r w:rsidRPr="00883792">
              <w:rPr>
                <w:bCs/>
                <w:color w:val="000000"/>
              </w:rPr>
              <w:t>papír</w:t>
            </w:r>
          </w:p>
        </w:tc>
        <w:tc>
          <w:tcPr>
            <w:tcW w:w="1215" w:type="dxa"/>
            <w:shd w:val="clear" w:color="auto" w:fill="F2F2F2" w:themeFill="background1" w:themeFillShade="F2"/>
            <w:noWrap/>
            <w:vAlign w:val="bottom"/>
            <w:hideMark/>
          </w:tcPr>
          <w:p w14:paraId="5373F8E8" w14:textId="77777777" w:rsidR="00064499" w:rsidRPr="00883792" w:rsidRDefault="00064499" w:rsidP="00C2327B">
            <w:pPr>
              <w:tabs>
                <w:tab w:val="decimal" w:pos="580"/>
              </w:tabs>
              <w:spacing w:after="0" w:line="240" w:lineRule="auto"/>
              <w:ind w:right="0"/>
              <w:jc w:val="left"/>
              <w:rPr>
                <w:color w:val="000000"/>
              </w:rPr>
            </w:pPr>
            <w:r w:rsidRPr="00883792">
              <w:rPr>
                <w:color w:val="000000"/>
              </w:rPr>
              <w:t>10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320C3AF" w14:textId="77777777" w:rsidR="00064499" w:rsidRDefault="00064499" w:rsidP="00C2327B">
            <w:pPr>
              <w:tabs>
                <w:tab w:val="decimal" w:pos="591"/>
              </w:tabs>
              <w:spacing w:after="0" w:line="240" w:lineRule="auto"/>
              <w:ind w:right="0"/>
              <w:jc w:val="left"/>
              <w:rPr>
                <w:color w:val="000000"/>
              </w:rPr>
            </w:pPr>
            <w:r>
              <w:rPr>
                <w:color w:val="000000"/>
              </w:rPr>
              <w:t>14,68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bottom"/>
            <w:hideMark/>
          </w:tcPr>
          <w:p w14:paraId="3AFFDD87" w14:textId="77777777" w:rsidR="00064499" w:rsidRPr="00883792" w:rsidRDefault="00064499" w:rsidP="00C2327B">
            <w:pPr>
              <w:tabs>
                <w:tab w:val="decimal" w:pos="787"/>
              </w:tabs>
              <w:spacing w:after="0" w:line="240" w:lineRule="auto"/>
              <w:ind w:right="0"/>
              <w:jc w:val="left"/>
              <w:rPr>
                <w:color w:val="000000"/>
              </w:rPr>
            </w:pPr>
            <w:r>
              <w:rPr>
                <w:color w:val="000000"/>
              </w:rPr>
              <w:t>15,49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4E24C6D" w14:textId="77777777" w:rsidR="00064499" w:rsidRPr="00883792" w:rsidRDefault="00064499" w:rsidP="00C2327B">
            <w:pPr>
              <w:tabs>
                <w:tab w:val="decimal" w:pos="704"/>
              </w:tabs>
              <w:spacing w:after="0" w:line="240" w:lineRule="auto"/>
              <w:ind w:right="0"/>
              <w:jc w:val="left"/>
              <w:rPr>
                <w:color w:val="000000"/>
              </w:rPr>
            </w:pPr>
            <w:r w:rsidRPr="00883792">
              <w:rPr>
                <w:color w:val="000000"/>
              </w:rPr>
              <w:t>1</w:t>
            </w:r>
            <w:r>
              <w:rPr>
                <w:color w:val="000000"/>
              </w:rPr>
              <w:t>6,36</w:t>
            </w:r>
          </w:p>
        </w:tc>
      </w:tr>
      <w:tr w:rsidR="00064499" w:rsidRPr="00883792" w14:paraId="6D363BDC" w14:textId="77777777" w:rsidTr="00C2327B">
        <w:trPr>
          <w:trHeight w:val="170"/>
        </w:trPr>
        <w:tc>
          <w:tcPr>
            <w:tcW w:w="907" w:type="dxa"/>
            <w:shd w:val="clear" w:color="auto" w:fill="F2F2F2" w:themeFill="background1" w:themeFillShade="F2"/>
            <w:noWrap/>
            <w:vAlign w:val="bottom"/>
            <w:hideMark/>
          </w:tcPr>
          <w:p w14:paraId="6267BCCB" w14:textId="77777777" w:rsidR="00064499" w:rsidRPr="00883792" w:rsidRDefault="00064499" w:rsidP="00510384">
            <w:pPr>
              <w:spacing w:after="0" w:line="240" w:lineRule="auto"/>
              <w:ind w:right="0"/>
              <w:jc w:val="center"/>
              <w:rPr>
                <w:bCs/>
                <w:color w:val="FF0000"/>
              </w:rPr>
            </w:pPr>
            <w:r w:rsidRPr="00883792">
              <w:rPr>
                <w:bCs/>
                <w:color w:val="FF0000"/>
              </w:rPr>
              <w:t>üveg</w:t>
            </w:r>
          </w:p>
        </w:tc>
        <w:tc>
          <w:tcPr>
            <w:tcW w:w="1215" w:type="dxa"/>
            <w:shd w:val="clear" w:color="auto" w:fill="F2F2F2" w:themeFill="background1" w:themeFillShade="F2"/>
            <w:noWrap/>
            <w:vAlign w:val="bottom"/>
            <w:hideMark/>
          </w:tcPr>
          <w:p w14:paraId="40C2A1C5" w14:textId="77777777" w:rsidR="00064499" w:rsidRPr="00883792" w:rsidRDefault="00064499" w:rsidP="00C2327B">
            <w:pPr>
              <w:tabs>
                <w:tab w:val="decimal" w:pos="580"/>
              </w:tabs>
              <w:spacing w:after="0" w:line="240" w:lineRule="auto"/>
              <w:ind w:right="0"/>
              <w:jc w:val="left"/>
            </w:pPr>
            <w:r w:rsidRPr="00883792">
              <w:t>6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05C4DD3C" w14:textId="77777777" w:rsidR="00064499" w:rsidRDefault="00064499" w:rsidP="00C2327B">
            <w:pPr>
              <w:tabs>
                <w:tab w:val="decimal" w:pos="591"/>
              </w:tabs>
              <w:spacing w:after="0" w:line="240" w:lineRule="auto"/>
              <w:ind w:right="0"/>
              <w:jc w:val="left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3,03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bottom"/>
            <w:hideMark/>
          </w:tcPr>
          <w:p w14:paraId="6C67F207" w14:textId="77777777" w:rsidR="00064499" w:rsidRPr="00883792" w:rsidRDefault="00064499" w:rsidP="00C2327B">
            <w:pPr>
              <w:tabs>
                <w:tab w:val="decimal" w:pos="787"/>
              </w:tabs>
              <w:spacing w:after="0" w:line="240" w:lineRule="auto"/>
              <w:ind w:right="0"/>
              <w:jc w:val="left"/>
            </w:pPr>
            <w:r>
              <w:rPr>
                <w:bCs/>
                <w:color w:val="FF0000"/>
              </w:rPr>
              <w:t>3,03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ABCEF53" w14:textId="77777777" w:rsidR="00064499" w:rsidRPr="00883792" w:rsidRDefault="00064499" w:rsidP="00C2327B">
            <w:pPr>
              <w:tabs>
                <w:tab w:val="decimal" w:pos="704"/>
              </w:tabs>
              <w:spacing w:after="0" w:line="240" w:lineRule="auto"/>
              <w:ind w:right="0"/>
              <w:jc w:val="left"/>
            </w:pPr>
            <w:r w:rsidRPr="00883792">
              <w:rPr>
                <w:bCs/>
                <w:color w:val="FF0000"/>
              </w:rPr>
              <w:t>3,0</w:t>
            </w:r>
            <w:r>
              <w:rPr>
                <w:bCs/>
                <w:color w:val="FF0000"/>
              </w:rPr>
              <w:t>7</w:t>
            </w:r>
          </w:p>
        </w:tc>
      </w:tr>
      <w:tr w:rsidR="00064499" w:rsidRPr="00883792" w14:paraId="68472B6C" w14:textId="77777777" w:rsidTr="00C2327B">
        <w:trPr>
          <w:trHeight w:val="170"/>
        </w:trPr>
        <w:tc>
          <w:tcPr>
            <w:tcW w:w="907" w:type="dxa"/>
            <w:shd w:val="clear" w:color="auto" w:fill="F2F2F2" w:themeFill="background1" w:themeFillShade="F2"/>
            <w:noWrap/>
            <w:vAlign w:val="bottom"/>
            <w:hideMark/>
          </w:tcPr>
          <w:p w14:paraId="54A358A9" w14:textId="77777777" w:rsidR="00064499" w:rsidRPr="00883792" w:rsidRDefault="00064499" w:rsidP="00510384">
            <w:pPr>
              <w:spacing w:after="0" w:line="240" w:lineRule="auto"/>
              <w:ind w:right="0"/>
              <w:jc w:val="center"/>
              <w:rPr>
                <w:bCs/>
                <w:color w:val="000000"/>
              </w:rPr>
            </w:pPr>
            <w:r w:rsidRPr="00883792">
              <w:rPr>
                <w:bCs/>
                <w:color w:val="000000"/>
              </w:rPr>
              <w:t>műanyag</w:t>
            </w:r>
          </w:p>
        </w:tc>
        <w:tc>
          <w:tcPr>
            <w:tcW w:w="1215" w:type="dxa"/>
            <w:shd w:val="clear" w:color="auto" w:fill="F2F2F2" w:themeFill="background1" w:themeFillShade="F2"/>
            <w:noWrap/>
            <w:vAlign w:val="bottom"/>
            <w:hideMark/>
          </w:tcPr>
          <w:p w14:paraId="198D4169" w14:textId="77777777" w:rsidR="00064499" w:rsidRPr="00883792" w:rsidRDefault="00064499" w:rsidP="00C2327B">
            <w:pPr>
              <w:tabs>
                <w:tab w:val="decimal" w:pos="580"/>
              </w:tabs>
              <w:spacing w:after="0" w:line="240" w:lineRule="auto"/>
              <w:ind w:right="0"/>
              <w:jc w:val="left"/>
              <w:rPr>
                <w:color w:val="000000"/>
              </w:rPr>
            </w:pPr>
            <w:r w:rsidRPr="00883792">
              <w:rPr>
                <w:color w:val="000000"/>
              </w:rPr>
              <w:t>4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B130FD7" w14:textId="77777777" w:rsidR="00064499" w:rsidRDefault="00064499" w:rsidP="00C2327B">
            <w:pPr>
              <w:tabs>
                <w:tab w:val="decimal" w:pos="591"/>
              </w:tabs>
              <w:spacing w:after="0" w:line="240" w:lineRule="auto"/>
              <w:ind w:right="0"/>
              <w:jc w:val="left"/>
            </w:pPr>
            <w:r>
              <w:t>7,89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bottom"/>
            <w:hideMark/>
          </w:tcPr>
          <w:p w14:paraId="05539BE0" w14:textId="77777777" w:rsidR="00064499" w:rsidRPr="00883792" w:rsidRDefault="00064499" w:rsidP="00C2327B">
            <w:pPr>
              <w:tabs>
                <w:tab w:val="decimal" w:pos="787"/>
              </w:tabs>
              <w:spacing w:after="0" w:line="240" w:lineRule="auto"/>
              <w:ind w:right="0"/>
              <w:jc w:val="left"/>
            </w:pPr>
            <w:r>
              <w:t>8,51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38FA202" w14:textId="77777777" w:rsidR="00064499" w:rsidRPr="00883792" w:rsidRDefault="00064499" w:rsidP="00C2327B">
            <w:pPr>
              <w:tabs>
                <w:tab w:val="decimal" w:pos="704"/>
              </w:tabs>
              <w:spacing w:after="0" w:line="240" w:lineRule="auto"/>
              <w:ind w:right="0"/>
              <w:jc w:val="left"/>
            </w:pPr>
            <w:r>
              <w:t>8,82</w:t>
            </w:r>
          </w:p>
        </w:tc>
      </w:tr>
      <w:tr w:rsidR="00064499" w:rsidRPr="00883792" w14:paraId="2D5081AA" w14:textId="77777777" w:rsidTr="00C2327B">
        <w:trPr>
          <w:trHeight w:val="170"/>
        </w:trPr>
        <w:tc>
          <w:tcPr>
            <w:tcW w:w="907" w:type="dxa"/>
            <w:shd w:val="clear" w:color="auto" w:fill="F2F2F2" w:themeFill="background1" w:themeFillShade="F2"/>
            <w:noWrap/>
            <w:vAlign w:val="bottom"/>
            <w:hideMark/>
          </w:tcPr>
          <w:p w14:paraId="0D59C274" w14:textId="77777777" w:rsidR="00064499" w:rsidRPr="00883792" w:rsidRDefault="00064499" w:rsidP="00510384">
            <w:pPr>
              <w:spacing w:after="0" w:line="240" w:lineRule="auto"/>
              <w:ind w:right="0"/>
              <w:jc w:val="center"/>
              <w:rPr>
                <w:bCs/>
                <w:color w:val="000000"/>
              </w:rPr>
            </w:pPr>
            <w:r w:rsidRPr="00883792">
              <w:rPr>
                <w:bCs/>
                <w:color w:val="000000"/>
              </w:rPr>
              <w:t>fém</w:t>
            </w:r>
          </w:p>
        </w:tc>
        <w:tc>
          <w:tcPr>
            <w:tcW w:w="1215" w:type="dxa"/>
            <w:shd w:val="clear" w:color="auto" w:fill="F2F2F2" w:themeFill="background1" w:themeFillShade="F2"/>
            <w:noWrap/>
            <w:vAlign w:val="bottom"/>
            <w:hideMark/>
          </w:tcPr>
          <w:p w14:paraId="4785850D" w14:textId="77777777" w:rsidR="00064499" w:rsidRPr="00883792" w:rsidRDefault="00064499" w:rsidP="00C2327B">
            <w:pPr>
              <w:tabs>
                <w:tab w:val="decimal" w:pos="580"/>
              </w:tabs>
              <w:spacing w:after="0" w:line="240" w:lineRule="auto"/>
              <w:ind w:right="0"/>
              <w:jc w:val="left"/>
              <w:rPr>
                <w:color w:val="000000"/>
              </w:rPr>
            </w:pPr>
            <w:r w:rsidRPr="00883792">
              <w:rPr>
                <w:color w:val="000000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684E244E" w14:textId="77777777" w:rsidR="00064499" w:rsidRPr="00EE1F1C" w:rsidRDefault="00064499" w:rsidP="00C2327B">
            <w:pPr>
              <w:tabs>
                <w:tab w:val="decimal" w:pos="591"/>
              </w:tabs>
              <w:spacing w:after="0" w:line="240" w:lineRule="auto"/>
              <w:ind w:right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1,13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bottom"/>
            <w:hideMark/>
          </w:tcPr>
          <w:p w14:paraId="18D3A359" w14:textId="77777777" w:rsidR="00064499" w:rsidRPr="00883792" w:rsidRDefault="00064499" w:rsidP="00C2327B">
            <w:pPr>
              <w:tabs>
                <w:tab w:val="decimal" w:pos="787"/>
              </w:tabs>
              <w:spacing w:after="0" w:line="240" w:lineRule="auto"/>
              <w:ind w:right="0"/>
              <w:jc w:val="left"/>
            </w:pPr>
            <w:r w:rsidRPr="00C2327B">
              <w:rPr>
                <w:bCs/>
                <w:color w:val="000000"/>
              </w:rPr>
              <w:t>1,3</w:t>
            </w:r>
            <w:r>
              <w:rPr>
                <w:bCs/>
                <w:color w:val="000000"/>
              </w:rPr>
              <w:t>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A2E4D1A" w14:textId="77777777" w:rsidR="00064499" w:rsidRPr="00883792" w:rsidRDefault="00064499" w:rsidP="00C2327B">
            <w:pPr>
              <w:tabs>
                <w:tab w:val="decimal" w:pos="704"/>
              </w:tabs>
              <w:spacing w:after="0" w:line="240" w:lineRule="auto"/>
              <w:ind w:right="0"/>
              <w:jc w:val="left"/>
            </w:pPr>
            <w:r w:rsidRPr="00883792">
              <w:t>1,</w:t>
            </w:r>
            <w:r>
              <w:t>64</w:t>
            </w:r>
          </w:p>
        </w:tc>
      </w:tr>
    </w:tbl>
    <w:p w14:paraId="2ABD2EA1" w14:textId="3EFAD54C" w:rsidR="00465D79" w:rsidRPr="009D1DB6" w:rsidRDefault="00064499" w:rsidP="00D20056">
      <w:pPr>
        <w:rPr>
          <w:szCs w:val="20"/>
        </w:rPr>
      </w:pPr>
      <w:r>
        <w:rPr>
          <w:b/>
          <w:noProof/>
        </w:rPr>
        <w:t>1</w:t>
      </w:r>
      <w:r w:rsidRPr="000554B7">
        <w:rPr>
          <w:b/>
        </w:rPr>
        <w:t>. táblázat</w:t>
      </w:r>
      <w:r w:rsidR="00D538FB" w:rsidRPr="00D538FB">
        <w:rPr>
          <w:i/>
          <w:szCs w:val="20"/>
        </w:rPr>
        <w:fldChar w:fldCharType="end"/>
      </w:r>
      <w:r w:rsidR="00D538FB">
        <w:rPr>
          <w:szCs w:val="20"/>
        </w:rPr>
        <w:t xml:space="preserve"> </w:t>
      </w:r>
      <w:r w:rsidR="00465D79" w:rsidRPr="009D1DB6">
        <w:rPr>
          <w:szCs w:val="20"/>
        </w:rPr>
        <w:t>tartalmazza. Az OHKT alapján a közszolgáltatási területre kialakított elkülönített csomagolási hulladékgyűjtő</w:t>
      </w:r>
      <w:r w:rsidR="00465D79">
        <w:rPr>
          <w:szCs w:val="20"/>
        </w:rPr>
        <w:t>-</w:t>
      </w:r>
      <w:r w:rsidR="00465D79" w:rsidRPr="009D1DB6">
        <w:rPr>
          <w:szCs w:val="20"/>
        </w:rPr>
        <w:t>rendszer akkor lesz megfelelőnek tekinthető, ha az alábbi csomagolási hulladék mennyiségek egy évi visszagyűjtése/hasznosítása – a teljes lakosságszámra tekintettel és frakciónként – legalább 90%-ban megvalósul.</w:t>
      </w:r>
      <w:r w:rsidR="00465D79">
        <w:rPr>
          <w:szCs w:val="20"/>
        </w:rPr>
        <w:t xml:space="preserve"> A táblázat alapján 201</w:t>
      </w:r>
      <w:r w:rsidR="00F439AC">
        <w:rPr>
          <w:szCs w:val="20"/>
        </w:rPr>
        <w:t>9</w:t>
      </w:r>
      <w:r w:rsidR="00465D79">
        <w:rPr>
          <w:szCs w:val="20"/>
        </w:rPr>
        <w:t>-ben Budapesten – az üveghulladék kivételével – teljesültek az OHKT-ben meghatározott célok.</w:t>
      </w:r>
    </w:p>
    <w:tbl>
      <w:tblPr>
        <w:tblpPr w:leftFromText="141" w:rightFromText="141" w:vertAnchor="text" w:horzAnchor="margin" w:tblpY="9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"/>
        <w:gridCol w:w="1215"/>
        <w:gridCol w:w="1417"/>
        <w:gridCol w:w="1701"/>
        <w:gridCol w:w="1559"/>
      </w:tblGrid>
      <w:tr w:rsidR="00683D7A" w:rsidRPr="00883792" w14:paraId="29ACD448" w14:textId="77777777" w:rsidTr="00C2327B">
        <w:trPr>
          <w:trHeight w:val="555"/>
        </w:trPr>
        <w:tc>
          <w:tcPr>
            <w:tcW w:w="907" w:type="dxa"/>
            <w:shd w:val="clear" w:color="auto" w:fill="E8DFCF"/>
            <w:noWrap/>
            <w:vAlign w:val="center"/>
            <w:hideMark/>
          </w:tcPr>
          <w:p w14:paraId="5002E4F5" w14:textId="77777777" w:rsidR="00683D7A" w:rsidRPr="00883792" w:rsidRDefault="00683D7A" w:rsidP="00510384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</w:rPr>
            </w:pPr>
            <w:bookmarkStart w:id="19" w:name="_Ref23845848"/>
            <w:r w:rsidRPr="00883792">
              <w:rPr>
                <w:b/>
                <w:bCs/>
                <w:color w:val="000000"/>
              </w:rPr>
              <w:t>Frakció</w:t>
            </w:r>
          </w:p>
        </w:tc>
        <w:tc>
          <w:tcPr>
            <w:tcW w:w="1215" w:type="dxa"/>
            <w:shd w:val="clear" w:color="auto" w:fill="E8DFCF"/>
            <w:vAlign w:val="center"/>
            <w:hideMark/>
          </w:tcPr>
          <w:p w14:paraId="1A1676C1" w14:textId="7791B8FB" w:rsidR="00683D7A" w:rsidRPr="00883792" w:rsidRDefault="00683D7A" w:rsidP="00510384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</w:rPr>
            </w:pPr>
            <w:r w:rsidRPr="00883792">
              <w:rPr>
                <w:b/>
                <w:bCs/>
                <w:color w:val="000000"/>
              </w:rPr>
              <w:t>Egy évre előírt</w:t>
            </w:r>
            <w:r>
              <w:rPr>
                <w:b/>
                <w:bCs/>
                <w:color w:val="000000"/>
              </w:rPr>
              <w:t xml:space="preserve"> </w:t>
            </w:r>
            <w:r w:rsidRPr="00883792">
              <w:rPr>
                <w:b/>
                <w:bCs/>
                <w:color w:val="000000"/>
              </w:rPr>
              <w:t>OHKT előirányzat (kg/fő)</w:t>
            </w:r>
            <w:r w:rsidR="006741D3">
              <w:rPr>
                <w:rStyle w:val="Vgjegyzet-hivatkozs"/>
                <w:b/>
                <w:bCs/>
                <w:color w:val="000000"/>
              </w:rPr>
              <w:endnoteReference w:id="15"/>
            </w:r>
          </w:p>
        </w:tc>
        <w:tc>
          <w:tcPr>
            <w:tcW w:w="1417" w:type="dxa"/>
            <w:shd w:val="clear" w:color="auto" w:fill="E8DFCF"/>
            <w:vAlign w:val="center"/>
          </w:tcPr>
          <w:p w14:paraId="3F359BDE" w14:textId="58A5C67E" w:rsidR="00683D7A" w:rsidRPr="00883792" w:rsidRDefault="00683D7A" w:rsidP="00EE1F1C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</w:rPr>
            </w:pPr>
            <w:r w:rsidRPr="00883792">
              <w:rPr>
                <w:b/>
                <w:bCs/>
                <w:color w:val="000000"/>
              </w:rPr>
              <w:t>201</w:t>
            </w:r>
            <w:r>
              <w:rPr>
                <w:b/>
                <w:bCs/>
                <w:color w:val="000000"/>
              </w:rPr>
              <w:t>7</w:t>
            </w:r>
            <w:r w:rsidRPr="00883792">
              <w:rPr>
                <w:b/>
                <w:bCs/>
                <w:color w:val="000000"/>
              </w:rPr>
              <w:t>. évi tény</w:t>
            </w:r>
            <w:r>
              <w:rPr>
                <w:b/>
                <w:bCs/>
                <w:color w:val="000000"/>
              </w:rPr>
              <w:t xml:space="preserve"> </w:t>
            </w:r>
            <w:r w:rsidRPr="00883792">
              <w:rPr>
                <w:b/>
                <w:bCs/>
                <w:color w:val="000000"/>
              </w:rPr>
              <w:t>Budapesten (kg/fő)</w:t>
            </w:r>
          </w:p>
        </w:tc>
        <w:tc>
          <w:tcPr>
            <w:tcW w:w="1701" w:type="dxa"/>
            <w:shd w:val="clear" w:color="auto" w:fill="E8DFCF"/>
            <w:vAlign w:val="center"/>
            <w:hideMark/>
          </w:tcPr>
          <w:p w14:paraId="6AD6853B" w14:textId="35246F8D" w:rsidR="00683D7A" w:rsidRPr="00883792" w:rsidRDefault="00683D7A" w:rsidP="00E676CC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</w:rPr>
            </w:pPr>
            <w:r w:rsidRPr="00883792">
              <w:rPr>
                <w:b/>
                <w:bCs/>
                <w:color w:val="000000"/>
              </w:rPr>
              <w:t>201</w:t>
            </w:r>
            <w:r>
              <w:rPr>
                <w:b/>
                <w:bCs/>
                <w:color w:val="000000"/>
              </w:rPr>
              <w:t>8</w:t>
            </w:r>
            <w:r w:rsidRPr="00883792">
              <w:rPr>
                <w:b/>
                <w:bCs/>
                <w:color w:val="000000"/>
              </w:rPr>
              <w:t>. évi tény</w:t>
            </w:r>
            <w:r>
              <w:rPr>
                <w:b/>
                <w:bCs/>
                <w:color w:val="000000"/>
              </w:rPr>
              <w:t xml:space="preserve"> </w:t>
            </w:r>
            <w:r w:rsidRPr="00883792">
              <w:rPr>
                <w:b/>
                <w:bCs/>
                <w:color w:val="000000"/>
              </w:rPr>
              <w:t>Budapesten (kg/fő)</w:t>
            </w:r>
          </w:p>
        </w:tc>
        <w:tc>
          <w:tcPr>
            <w:tcW w:w="1559" w:type="dxa"/>
            <w:shd w:val="clear" w:color="auto" w:fill="E8DFCF"/>
            <w:vAlign w:val="center"/>
          </w:tcPr>
          <w:p w14:paraId="42C20E56" w14:textId="51D83FAD" w:rsidR="00683D7A" w:rsidRPr="00883792" w:rsidRDefault="00683D7A" w:rsidP="00362D8F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</w:rPr>
            </w:pPr>
            <w:r w:rsidRPr="00883792">
              <w:rPr>
                <w:b/>
                <w:bCs/>
                <w:color w:val="000000"/>
              </w:rPr>
              <w:t>201</w:t>
            </w:r>
            <w:r>
              <w:rPr>
                <w:b/>
                <w:bCs/>
                <w:color w:val="000000"/>
              </w:rPr>
              <w:t>9</w:t>
            </w:r>
            <w:r w:rsidRPr="00883792">
              <w:rPr>
                <w:b/>
                <w:bCs/>
                <w:color w:val="000000"/>
              </w:rPr>
              <w:t>. évi tény</w:t>
            </w:r>
            <w:r>
              <w:rPr>
                <w:b/>
                <w:bCs/>
                <w:color w:val="000000"/>
              </w:rPr>
              <w:t xml:space="preserve"> </w:t>
            </w:r>
            <w:r w:rsidRPr="00883792">
              <w:rPr>
                <w:b/>
                <w:bCs/>
                <w:color w:val="000000"/>
              </w:rPr>
              <w:t>Budapesten (kg/fő)</w:t>
            </w:r>
          </w:p>
        </w:tc>
      </w:tr>
      <w:tr w:rsidR="00683D7A" w:rsidRPr="00883792" w14:paraId="3108F9F3" w14:textId="77777777" w:rsidTr="00C2327B">
        <w:trPr>
          <w:trHeight w:val="170"/>
        </w:trPr>
        <w:tc>
          <w:tcPr>
            <w:tcW w:w="907" w:type="dxa"/>
            <w:shd w:val="clear" w:color="auto" w:fill="F2F2F2" w:themeFill="background1" w:themeFillShade="F2"/>
            <w:noWrap/>
            <w:vAlign w:val="bottom"/>
            <w:hideMark/>
          </w:tcPr>
          <w:p w14:paraId="66589C3B" w14:textId="77777777" w:rsidR="00683D7A" w:rsidRPr="00883792" w:rsidRDefault="00683D7A" w:rsidP="00510384">
            <w:pPr>
              <w:spacing w:after="0" w:line="240" w:lineRule="auto"/>
              <w:ind w:right="0"/>
              <w:jc w:val="center"/>
              <w:rPr>
                <w:bCs/>
                <w:color w:val="000000"/>
              </w:rPr>
            </w:pPr>
            <w:r w:rsidRPr="00883792">
              <w:rPr>
                <w:bCs/>
                <w:color w:val="000000"/>
              </w:rPr>
              <w:t>papír</w:t>
            </w:r>
          </w:p>
        </w:tc>
        <w:tc>
          <w:tcPr>
            <w:tcW w:w="1215" w:type="dxa"/>
            <w:shd w:val="clear" w:color="auto" w:fill="F2F2F2" w:themeFill="background1" w:themeFillShade="F2"/>
            <w:noWrap/>
            <w:vAlign w:val="bottom"/>
            <w:hideMark/>
          </w:tcPr>
          <w:p w14:paraId="706E679C" w14:textId="77777777" w:rsidR="00683D7A" w:rsidRPr="00883792" w:rsidRDefault="00683D7A" w:rsidP="00C2327B">
            <w:pPr>
              <w:tabs>
                <w:tab w:val="decimal" w:pos="580"/>
              </w:tabs>
              <w:spacing w:after="0" w:line="240" w:lineRule="auto"/>
              <w:ind w:right="0"/>
              <w:jc w:val="left"/>
              <w:rPr>
                <w:color w:val="000000"/>
              </w:rPr>
            </w:pPr>
            <w:r w:rsidRPr="00883792">
              <w:rPr>
                <w:color w:val="000000"/>
              </w:rPr>
              <w:t>10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BE2F135" w14:textId="757A3A4D" w:rsidR="00683D7A" w:rsidRDefault="00683D7A" w:rsidP="00C2327B">
            <w:pPr>
              <w:tabs>
                <w:tab w:val="decimal" w:pos="591"/>
              </w:tabs>
              <w:spacing w:after="0" w:line="240" w:lineRule="auto"/>
              <w:ind w:right="0"/>
              <w:jc w:val="left"/>
              <w:rPr>
                <w:color w:val="000000"/>
              </w:rPr>
            </w:pPr>
            <w:r>
              <w:rPr>
                <w:color w:val="000000"/>
              </w:rPr>
              <w:t>14,68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bottom"/>
            <w:hideMark/>
          </w:tcPr>
          <w:p w14:paraId="5689C641" w14:textId="700FA650" w:rsidR="00683D7A" w:rsidRPr="00883792" w:rsidRDefault="00683D7A" w:rsidP="00C2327B">
            <w:pPr>
              <w:tabs>
                <w:tab w:val="decimal" w:pos="787"/>
              </w:tabs>
              <w:spacing w:after="0" w:line="240" w:lineRule="auto"/>
              <w:ind w:right="0"/>
              <w:jc w:val="left"/>
              <w:rPr>
                <w:color w:val="000000"/>
              </w:rPr>
            </w:pPr>
            <w:r>
              <w:rPr>
                <w:color w:val="000000"/>
              </w:rPr>
              <w:t>15,49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E878BBE" w14:textId="236C3C6E" w:rsidR="00683D7A" w:rsidRPr="00883792" w:rsidRDefault="00683D7A" w:rsidP="00C2327B">
            <w:pPr>
              <w:tabs>
                <w:tab w:val="decimal" w:pos="704"/>
              </w:tabs>
              <w:spacing w:after="0" w:line="240" w:lineRule="auto"/>
              <w:ind w:right="0"/>
              <w:jc w:val="left"/>
              <w:rPr>
                <w:color w:val="000000"/>
              </w:rPr>
            </w:pPr>
            <w:r w:rsidRPr="00883792">
              <w:rPr>
                <w:color w:val="000000"/>
              </w:rPr>
              <w:t>1</w:t>
            </w:r>
            <w:r>
              <w:rPr>
                <w:color w:val="000000"/>
              </w:rPr>
              <w:t>6,36</w:t>
            </w:r>
          </w:p>
        </w:tc>
      </w:tr>
      <w:tr w:rsidR="00683D7A" w:rsidRPr="00883792" w14:paraId="58D20C49" w14:textId="77777777" w:rsidTr="00C2327B">
        <w:trPr>
          <w:trHeight w:val="170"/>
        </w:trPr>
        <w:tc>
          <w:tcPr>
            <w:tcW w:w="907" w:type="dxa"/>
            <w:shd w:val="clear" w:color="auto" w:fill="F2F2F2" w:themeFill="background1" w:themeFillShade="F2"/>
            <w:noWrap/>
            <w:vAlign w:val="bottom"/>
            <w:hideMark/>
          </w:tcPr>
          <w:p w14:paraId="4069B7EB" w14:textId="77777777" w:rsidR="00683D7A" w:rsidRPr="00883792" w:rsidRDefault="00683D7A" w:rsidP="00510384">
            <w:pPr>
              <w:spacing w:after="0" w:line="240" w:lineRule="auto"/>
              <w:ind w:right="0"/>
              <w:jc w:val="center"/>
              <w:rPr>
                <w:bCs/>
                <w:color w:val="FF0000"/>
              </w:rPr>
            </w:pPr>
            <w:r w:rsidRPr="00883792">
              <w:rPr>
                <w:bCs/>
                <w:color w:val="FF0000"/>
              </w:rPr>
              <w:t>üveg</w:t>
            </w:r>
          </w:p>
        </w:tc>
        <w:tc>
          <w:tcPr>
            <w:tcW w:w="1215" w:type="dxa"/>
            <w:shd w:val="clear" w:color="auto" w:fill="F2F2F2" w:themeFill="background1" w:themeFillShade="F2"/>
            <w:noWrap/>
            <w:vAlign w:val="bottom"/>
            <w:hideMark/>
          </w:tcPr>
          <w:p w14:paraId="32C187A4" w14:textId="77777777" w:rsidR="00683D7A" w:rsidRPr="00883792" w:rsidRDefault="00683D7A" w:rsidP="00C2327B">
            <w:pPr>
              <w:tabs>
                <w:tab w:val="decimal" w:pos="580"/>
              </w:tabs>
              <w:spacing w:after="0" w:line="240" w:lineRule="auto"/>
              <w:ind w:right="0"/>
              <w:jc w:val="left"/>
            </w:pPr>
            <w:r w:rsidRPr="00883792">
              <w:t>6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36A159A" w14:textId="57B50D85" w:rsidR="00683D7A" w:rsidRDefault="00683D7A" w:rsidP="00C2327B">
            <w:pPr>
              <w:tabs>
                <w:tab w:val="decimal" w:pos="591"/>
              </w:tabs>
              <w:spacing w:after="0" w:line="240" w:lineRule="auto"/>
              <w:ind w:right="0"/>
              <w:jc w:val="left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3,03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bottom"/>
            <w:hideMark/>
          </w:tcPr>
          <w:p w14:paraId="457D6D2E" w14:textId="0A571B0F" w:rsidR="00683D7A" w:rsidRPr="00883792" w:rsidRDefault="00683D7A" w:rsidP="00C2327B">
            <w:pPr>
              <w:tabs>
                <w:tab w:val="decimal" w:pos="787"/>
              </w:tabs>
              <w:spacing w:after="0" w:line="240" w:lineRule="auto"/>
              <w:ind w:right="0"/>
              <w:jc w:val="left"/>
            </w:pPr>
            <w:r>
              <w:rPr>
                <w:bCs/>
                <w:color w:val="FF0000"/>
              </w:rPr>
              <w:t>3,03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7D245F0" w14:textId="4AB5D2C9" w:rsidR="00683D7A" w:rsidRPr="00883792" w:rsidRDefault="00683D7A" w:rsidP="00C2327B">
            <w:pPr>
              <w:tabs>
                <w:tab w:val="decimal" w:pos="704"/>
              </w:tabs>
              <w:spacing w:after="0" w:line="240" w:lineRule="auto"/>
              <w:ind w:right="0"/>
              <w:jc w:val="left"/>
            </w:pPr>
            <w:r w:rsidRPr="00883792">
              <w:rPr>
                <w:bCs/>
                <w:color w:val="FF0000"/>
              </w:rPr>
              <w:t>3,0</w:t>
            </w:r>
            <w:r>
              <w:rPr>
                <w:bCs/>
                <w:color w:val="FF0000"/>
              </w:rPr>
              <w:t>7</w:t>
            </w:r>
          </w:p>
        </w:tc>
      </w:tr>
      <w:tr w:rsidR="00683D7A" w:rsidRPr="00883792" w14:paraId="29559817" w14:textId="77777777" w:rsidTr="00C2327B">
        <w:trPr>
          <w:trHeight w:val="170"/>
        </w:trPr>
        <w:tc>
          <w:tcPr>
            <w:tcW w:w="907" w:type="dxa"/>
            <w:shd w:val="clear" w:color="auto" w:fill="F2F2F2" w:themeFill="background1" w:themeFillShade="F2"/>
            <w:noWrap/>
            <w:vAlign w:val="bottom"/>
            <w:hideMark/>
          </w:tcPr>
          <w:p w14:paraId="0D2E2F5A" w14:textId="77777777" w:rsidR="00683D7A" w:rsidRPr="00883792" w:rsidRDefault="00683D7A" w:rsidP="00510384">
            <w:pPr>
              <w:spacing w:after="0" w:line="240" w:lineRule="auto"/>
              <w:ind w:right="0"/>
              <w:jc w:val="center"/>
              <w:rPr>
                <w:bCs/>
                <w:color w:val="000000"/>
              </w:rPr>
            </w:pPr>
            <w:r w:rsidRPr="00883792">
              <w:rPr>
                <w:bCs/>
                <w:color w:val="000000"/>
              </w:rPr>
              <w:t>műanyag</w:t>
            </w:r>
          </w:p>
        </w:tc>
        <w:tc>
          <w:tcPr>
            <w:tcW w:w="1215" w:type="dxa"/>
            <w:shd w:val="clear" w:color="auto" w:fill="F2F2F2" w:themeFill="background1" w:themeFillShade="F2"/>
            <w:noWrap/>
            <w:vAlign w:val="bottom"/>
            <w:hideMark/>
          </w:tcPr>
          <w:p w14:paraId="3FDB5993" w14:textId="77777777" w:rsidR="00683D7A" w:rsidRPr="00883792" w:rsidRDefault="00683D7A" w:rsidP="00C2327B">
            <w:pPr>
              <w:tabs>
                <w:tab w:val="decimal" w:pos="580"/>
              </w:tabs>
              <w:spacing w:after="0" w:line="240" w:lineRule="auto"/>
              <w:ind w:right="0"/>
              <w:jc w:val="left"/>
              <w:rPr>
                <w:color w:val="000000"/>
              </w:rPr>
            </w:pPr>
            <w:r w:rsidRPr="00883792">
              <w:rPr>
                <w:color w:val="000000"/>
              </w:rPr>
              <w:t>4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A39A3C6" w14:textId="0F3F35B0" w:rsidR="00683D7A" w:rsidRDefault="00683D7A" w:rsidP="00C2327B">
            <w:pPr>
              <w:tabs>
                <w:tab w:val="decimal" w:pos="591"/>
              </w:tabs>
              <w:spacing w:after="0" w:line="240" w:lineRule="auto"/>
              <w:ind w:right="0"/>
              <w:jc w:val="left"/>
            </w:pPr>
            <w:r>
              <w:t>7,89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bottom"/>
            <w:hideMark/>
          </w:tcPr>
          <w:p w14:paraId="5D0839FD" w14:textId="3C6435AC" w:rsidR="00683D7A" w:rsidRPr="00883792" w:rsidRDefault="00683D7A" w:rsidP="00C2327B">
            <w:pPr>
              <w:tabs>
                <w:tab w:val="decimal" w:pos="787"/>
              </w:tabs>
              <w:spacing w:after="0" w:line="240" w:lineRule="auto"/>
              <w:ind w:right="0"/>
              <w:jc w:val="left"/>
            </w:pPr>
            <w:r>
              <w:t>8,51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FA573BB" w14:textId="6B6BDA5A" w:rsidR="00683D7A" w:rsidRPr="00883792" w:rsidRDefault="00683D7A" w:rsidP="00C2327B">
            <w:pPr>
              <w:tabs>
                <w:tab w:val="decimal" w:pos="704"/>
              </w:tabs>
              <w:spacing w:after="0" w:line="240" w:lineRule="auto"/>
              <w:ind w:right="0"/>
              <w:jc w:val="left"/>
            </w:pPr>
            <w:r>
              <w:t>8,82</w:t>
            </w:r>
          </w:p>
        </w:tc>
      </w:tr>
      <w:tr w:rsidR="00683D7A" w:rsidRPr="00883792" w14:paraId="3A6988A6" w14:textId="77777777" w:rsidTr="00C2327B">
        <w:trPr>
          <w:trHeight w:val="170"/>
        </w:trPr>
        <w:tc>
          <w:tcPr>
            <w:tcW w:w="907" w:type="dxa"/>
            <w:shd w:val="clear" w:color="auto" w:fill="F2F2F2" w:themeFill="background1" w:themeFillShade="F2"/>
            <w:noWrap/>
            <w:vAlign w:val="bottom"/>
            <w:hideMark/>
          </w:tcPr>
          <w:p w14:paraId="53B864F3" w14:textId="77777777" w:rsidR="00683D7A" w:rsidRPr="00883792" w:rsidRDefault="00683D7A" w:rsidP="00510384">
            <w:pPr>
              <w:spacing w:after="0" w:line="240" w:lineRule="auto"/>
              <w:ind w:right="0"/>
              <w:jc w:val="center"/>
              <w:rPr>
                <w:bCs/>
                <w:color w:val="000000"/>
              </w:rPr>
            </w:pPr>
            <w:r w:rsidRPr="00883792">
              <w:rPr>
                <w:bCs/>
                <w:color w:val="000000"/>
              </w:rPr>
              <w:t>fém</w:t>
            </w:r>
          </w:p>
        </w:tc>
        <w:tc>
          <w:tcPr>
            <w:tcW w:w="1215" w:type="dxa"/>
            <w:shd w:val="clear" w:color="auto" w:fill="F2F2F2" w:themeFill="background1" w:themeFillShade="F2"/>
            <w:noWrap/>
            <w:vAlign w:val="bottom"/>
            <w:hideMark/>
          </w:tcPr>
          <w:p w14:paraId="640599C3" w14:textId="77777777" w:rsidR="00683D7A" w:rsidRPr="00883792" w:rsidRDefault="00683D7A" w:rsidP="00C2327B">
            <w:pPr>
              <w:tabs>
                <w:tab w:val="decimal" w:pos="580"/>
              </w:tabs>
              <w:spacing w:after="0" w:line="240" w:lineRule="auto"/>
              <w:ind w:right="0"/>
              <w:jc w:val="left"/>
              <w:rPr>
                <w:color w:val="000000"/>
              </w:rPr>
            </w:pPr>
            <w:r w:rsidRPr="00883792">
              <w:rPr>
                <w:color w:val="000000"/>
              </w:rPr>
              <w:t>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ADBA446" w14:textId="47C8B70A" w:rsidR="00683D7A" w:rsidRPr="00EE1F1C" w:rsidRDefault="00683D7A" w:rsidP="00C2327B">
            <w:pPr>
              <w:tabs>
                <w:tab w:val="decimal" w:pos="591"/>
              </w:tabs>
              <w:spacing w:after="0" w:line="240" w:lineRule="auto"/>
              <w:ind w:right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1,13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bottom"/>
            <w:hideMark/>
          </w:tcPr>
          <w:p w14:paraId="45E8C5BA" w14:textId="1E7BE6D6" w:rsidR="00683D7A" w:rsidRPr="00883792" w:rsidRDefault="00683D7A" w:rsidP="00C2327B">
            <w:pPr>
              <w:tabs>
                <w:tab w:val="decimal" w:pos="787"/>
              </w:tabs>
              <w:spacing w:after="0" w:line="240" w:lineRule="auto"/>
              <w:ind w:right="0"/>
              <w:jc w:val="left"/>
            </w:pPr>
            <w:r w:rsidRPr="00C2327B">
              <w:rPr>
                <w:bCs/>
                <w:color w:val="000000"/>
              </w:rPr>
              <w:t>1,3</w:t>
            </w:r>
            <w:r w:rsidR="00C2327B">
              <w:rPr>
                <w:bCs/>
                <w:color w:val="000000"/>
              </w:rPr>
              <w:t>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DF63C07" w14:textId="7F3B4648" w:rsidR="00683D7A" w:rsidRPr="00883792" w:rsidRDefault="00683D7A" w:rsidP="00C2327B">
            <w:pPr>
              <w:tabs>
                <w:tab w:val="decimal" w:pos="704"/>
              </w:tabs>
              <w:spacing w:after="0" w:line="240" w:lineRule="auto"/>
              <w:ind w:right="0"/>
              <w:jc w:val="left"/>
            </w:pPr>
            <w:r w:rsidRPr="00883792">
              <w:t>1,</w:t>
            </w:r>
            <w:r>
              <w:t>64</w:t>
            </w:r>
          </w:p>
        </w:tc>
      </w:tr>
    </w:tbl>
    <w:p w14:paraId="48455E17" w14:textId="0D1F6A5D" w:rsidR="000554B7" w:rsidRDefault="000554B7" w:rsidP="000554B7">
      <w:pPr>
        <w:pStyle w:val="Kpalrs"/>
        <w:keepNext/>
      </w:pPr>
      <w:r w:rsidRPr="000554B7">
        <w:rPr>
          <w:b/>
        </w:rPr>
        <w:fldChar w:fldCharType="begin"/>
      </w:r>
      <w:r w:rsidRPr="000554B7">
        <w:rPr>
          <w:b/>
        </w:rPr>
        <w:instrText xml:space="preserve"> SEQ táblázat \* ARABIC </w:instrText>
      </w:r>
      <w:r w:rsidRPr="000554B7">
        <w:rPr>
          <w:b/>
        </w:rPr>
        <w:fldChar w:fldCharType="separate"/>
      </w:r>
      <w:r w:rsidR="00064499">
        <w:rPr>
          <w:b/>
        </w:rPr>
        <w:t>1</w:t>
      </w:r>
      <w:r w:rsidRPr="000554B7">
        <w:rPr>
          <w:b/>
        </w:rPr>
        <w:fldChar w:fldCharType="end"/>
      </w:r>
      <w:r w:rsidRPr="000554B7">
        <w:rPr>
          <w:b/>
        </w:rPr>
        <w:t>. táblázat</w:t>
      </w:r>
      <w:bookmarkEnd w:id="19"/>
      <w:r w:rsidRPr="000554B7">
        <w:rPr>
          <w:b/>
        </w:rPr>
        <w:t>:</w:t>
      </w:r>
      <w:r>
        <w:t xml:space="preserve"> </w:t>
      </w:r>
      <w:r w:rsidRPr="004F3095">
        <w:t xml:space="preserve">Fővárosi hulladékgazdálkodási közszolgáltatás keretében gyűjtött csomagolási hulladékok fajlagos mennyiségének alakulása (Adatforrás: FKF, </w:t>
      </w:r>
      <w:r w:rsidRPr="009D1DB6">
        <w:t>201</w:t>
      </w:r>
      <w:r w:rsidR="00A27EBE">
        <w:t>7</w:t>
      </w:r>
      <w:r>
        <w:t>-201</w:t>
      </w:r>
      <w:r w:rsidR="00A27EBE">
        <w:t>9</w:t>
      </w:r>
      <w:r w:rsidRPr="004F3095">
        <w:t>.)</w:t>
      </w:r>
    </w:p>
    <w:p w14:paraId="7DAC134E" w14:textId="6C07F54C" w:rsidR="00D25822" w:rsidRDefault="00D25822" w:rsidP="00510384">
      <w:pPr>
        <w:spacing w:after="0"/>
        <w:rPr>
          <w:szCs w:val="20"/>
        </w:rPr>
      </w:pPr>
    </w:p>
    <w:p w14:paraId="3C6F2A84" w14:textId="499E2F67" w:rsidR="00883792" w:rsidRDefault="00F868EE" w:rsidP="00883792">
      <w:pPr>
        <w:rPr>
          <w:szCs w:val="20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33D4C567" wp14:editId="77B2BB77">
            <wp:simplePos x="0" y="0"/>
            <wp:positionH relativeFrom="margin">
              <wp:posOffset>-81280</wp:posOffset>
            </wp:positionH>
            <wp:positionV relativeFrom="margin">
              <wp:posOffset>6157595</wp:posOffset>
            </wp:positionV>
            <wp:extent cx="6096000" cy="3265805"/>
            <wp:effectExtent l="0" t="0" r="0" b="0"/>
            <wp:wrapNone/>
            <wp:docPr id="16" name="Diagram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3792" w:rsidRPr="009D1DB6">
        <w:rPr>
          <w:szCs w:val="20"/>
        </w:rPr>
        <w:t xml:space="preserve">A </w:t>
      </w:r>
      <w:r w:rsidR="00883792" w:rsidRPr="009D1DB6">
        <w:rPr>
          <w:b/>
          <w:szCs w:val="20"/>
        </w:rPr>
        <w:t xml:space="preserve">házhoz menő szelektív gyűjtés </w:t>
      </w:r>
      <w:r w:rsidR="00883792" w:rsidRPr="009D1DB6">
        <w:rPr>
          <w:szCs w:val="20"/>
        </w:rPr>
        <w:t xml:space="preserve">keretében három hulladékfrakció (papír, műanyag, fém) gyűjtése </w:t>
      </w:r>
      <w:r w:rsidR="00883792">
        <w:rPr>
          <w:szCs w:val="20"/>
        </w:rPr>
        <w:t>valósul meg</w:t>
      </w:r>
      <w:r w:rsidR="00883792" w:rsidRPr="009D1DB6">
        <w:rPr>
          <w:szCs w:val="20"/>
        </w:rPr>
        <w:t>, gazdaságossági okokból a műanyag</w:t>
      </w:r>
      <w:r w:rsidR="00883792">
        <w:rPr>
          <w:szCs w:val="20"/>
        </w:rPr>
        <w:t>-</w:t>
      </w:r>
      <w:r w:rsidR="00883792" w:rsidRPr="009D1DB6">
        <w:rPr>
          <w:szCs w:val="20"/>
        </w:rPr>
        <w:t xml:space="preserve"> és fémfrakció gyűjtése ugyanabban az edényzetben, </w:t>
      </w:r>
      <w:r w:rsidR="00883792">
        <w:rPr>
          <w:szCs w:val="20"/>
        </w:rPr>
        <w:t xml:space="preserve">majd </w:t>
      </w:r>
      <w:r w:rsidR="00883792" w:rsidRPr="009D1DB6">
        <w:rPr>
          <w:szCs w:val="20"/>
        </w:rPr>
        <w:t xml:space="preserve">különválasztásuk válogatóműben </w:t>
      </w:r>
      <w:r w:rsidR="00883792">
        <w:rPr>
          <w:szCs w:val="20"/>
        </w:rPr>
        <w:t>történik</w:t>
      </w:r>
      <w:r w:rsidR="00883792" w:rsidRPr="009D1DB6">
        <w:rPr>
          <w:szCs w:val="20"/>
        </w:rPr>
        <w:t>. A lakótelepi, belvárosi és társasházas övezetekben heti egyszer, a kertes házas övezetekben havonta egyszer ürítik az edényzeteket.</w:t>
      </w:r>
      <w:r w:rsidR="00883792" w:rsidRPr="009D1DB6">
        <w:rPr>
          <w:b/>
          <w:szCs w:val="20"/>
        </w:rPr>
        <w:t xml:space="preserve"> </w:t>
      </w:r>
      <w:r w:rsidR="00883792" w:rsidRPr="009D1DB6">
        <w:rPr>
          <w:szCs w:val="20"/>
        </w:rPr>
        <w:t xml:space="preserve">A házhoz menő rendszer fejlődését mutatja, </w:t>
      </w:r>
      <w:r w:rsidR="00883792" w:rsidRPr="00CB7407">
        <w:rPr>
          <w:szCs w:val="20"/>
        </w:rPr>
        <w:t>hogy 201</w:t>
      </w:r>
      <w:r>
        <w:rPr>
          <w:szCs w:val="20"/>
        </w:rPr>
        <w:t>9</w:t>
      </w:r>
      <w:r w:rsidR="00883792" w:rsidRPr="00CB7407">
        <w:rPr>
          <w:szCs w:val="20"/>
        </w:rPr>
        <w:t>-b</w:t>
      </w:r>
      <w:r w:rsidR="00883792">
        <w:rPr>
          <w:szCs w:val="20"/>
        </w:rPr>
        <w:t>e</w:t>
      </w:r>
      <w:r w:rsidR="00883792" w:rsidRPr="00CB7407">
        <w:rPr>
          <w:szCs w:val="20"/>
        </w:rPr>
        <w:t>n</w:t>
      </w:r>
      <w:r w:rsidR="00883792" w:rsidRPr="009D1DB6">
        <w:rPr>
          <w:szCs w:val="20"/>
        </w:rPr>
        <w:t xml:space="preserve"> </w:t>
      </w:r>
      <w:r w:rsidR="00883792" w:rsidRPr="00CB7407">
        <w:rPr>
          <w:szCs w:val="20"/>
        </w:rPr>
        <w:t xml:space="preserve">már </w:t>
      </w:r>
      <w:r>
        <w:rPr>
          <w:szCs w:val="20"/>
        </w:rPr>
        <w:t>41</w:t>
      </w:r>
      <w:r w:rsidR="00883792">
        <w:rPr>
          <w:szCs w:val="20"/>
        </w:rPr>
        <w:t>.</w:t>
      </w:r>
      <w:r>
        <w:rPr>
          <w:szCs w:val="20"/>
        </w:rPr>
        <w:t>113</w:t>
      </w:r>
      <w:r w:rsidR="00883792" w:rsidRPr="00CB7407">
        <w:rPr>
          <w:szCs w:val="20"/>
        </w:rPr>
        <w:t xml:space="preserve"> tonna hulladékot</w:t>
      </w:r>
      <w:r w:rsidR="00883792" w:rsidRPr="009D1DB6">
        <w:rPr>
          <w:szCs w:val="20"/>
        </w:rPr>
        <w:t xml:space="preserve"> szállítottak el ilyen módon, amely </w:t>
      </w:r>
      <w:r>
        <w:rPr>
          <w:szCs w:val="20"/>
        </w:rPr>
        <w:t>7</w:t>
      </w:r>
      <w:r w:rsidR="00883792">
        <w:rPr>
          <w:szCs w:val="20"/>
        </w:rPr>
        <w:t>%-os növekedést jelent a</w:t>
      </w:r>
      <w:r w:rsidR="00883792" w:rsidRPr="009D1DB6">
        <w:rPr>
          <w:szCs w:val="20"/>
        </w:rPr>
        <w:t xml:space="preserve"> 201</w:t>
      </w:r>
      <w:r>
        <w:rPr>
          <w:szCs w:val="20"/>
        </w:rPr>
        <w:t>8</w:t>
      </w:r>
      <w:r w:rsidR="00883792" w:rsidRPr="009D1DB6">
        <w:rPr>
          <w:szCs w:val="20"/>
        </w:rPr>
        <w:t>. évi mennyiség</w:t>
      </w:r>
      <w:r w:rsidR="00883792">
        <w:rPr>
          <w:szCs w:val="20"/>
        </w:rPr>
        <w:t>hez viszonyítva</w:t>
      </w:r>
      <w:r w:rsidR="00883792" w:rsidRPr="009D1DB6">
        <w:rPr>
          <w:szCs w:val="20"/>
        </w:rPr>
        <w:t>. Az így összegyűjtöt</w:t>
      </w:r>
      <w:r w:rsidR="00883792" w:rsidRPr="00CB7407">
        <w:rPr>
          <w:szCs w:val="20"/>
        </w:rPr>
        <w:t xml:space="preserve">t papír, műanyag és fémhulladék a közszolgáltatás keretében gyűjtött hulladékmennyiség </w:t>
      </w:r>
      <w:r w:rsidR="00883792">
        <w:rPr>
          <w:szCs w:val="20"/>
        </w:rPr>
        <w:t>6</w:t>
      </w:r>
      <w:r w:rsidR="00BF769E">
        <w:rPr>
          <w:szCs w:val="20"/>
        </w:rPr>
        <w:t>,5</w:t>
      </w:r>
      <w:r w:rsidR="00883792" w:rsidRPr="00CB7407">
        <w:rPr>
          <w:szCs w:val="20"/>
        </w:rPr>
        <w:t>%-ára nőtt</w:t>
      </w:r>
      <w:r>
        <w:rPr>
          <w:szCs w:val="20"/>
        </w:rPr>
        <w:t xml:space="preserve"> az elmúlt években</w:t>
      </w:r>
      <w:r w:rsidR="00883792" w:rsidRPr="00CB7407">
        <w:rPr>
          <w:szCs w:val="20"/>
        </w:rPr>
        <w:t>.</w:t>
      </w:r>
    </w:p>
    <w:p w14:paraId="266BC4E5" w14:textId="7B4A9772" w:rsidR="00883792" w:rsidRDefault="00883792" w:rsidP="000554B7">
      <w:pPr>
        <w:pStyle w:val="Kpalrs"/>
        <w:keepNext/>
      </w:pPr>
      <w:r w:rsidRPr="000554B7">
        <w:rPr>
          <w:b/>
        </w:rPr>
        <w:fldChar w:fldCharType="begin"/>
      </w:r>
      <w:r w:rsidRPr="000554B7">
        <w:rPr>
          <w:b/>
        </w:rPr>
        <w:instrText xml:space="preserve"> SEQ ábra \* ARABIC </w:instrText>
      </w:r>
      <w:r w:rsidRPr="000554B7">
        <w:rPr>
          <w:b/>
        </w:rPr>
        <w:fldChar w:fldCharType="separate"/>
      </w:r>
      <w:r w:rsidR="00064499">
        <w:rPr>
          <w:b/>
        </w:rPr>
        <w:t>5</w:t>
      </w:r>
      <w:r w:rsidRPr="000554B7">
        <w:rPr>
          <w:b/>
        </w:rPr>
        <w:fldChar w:fldCharType="end"/>
      </w:r>
      <w:r w:rsidRPr="000554B7">
        <w:rPr>
          <w:b/>
        </w:rPr>
        <w:t>. ábra:</w:t>
      </w:r>
      <w:r>
        <w:t xml:space="preserve"> </w:t>
      </w:r>
      <w:r w:rsidRPr="009D1DB6">
        <w:t xml:space="preserve">Közszolgáltatás keretében </w:t>
      </w:r>
      <w:r>
        <w:t xml:space="preserve">a </w:t>
      </w:r>
      <w:r w:rsidRPr="009D1DB6">
        <w:t>lakosságtól szelektíven begyűjtött hulladékok mennyisége a begyűjtés módja szerint, 2007-201</w:t>
      </w:r>
      <w:r w:rsidR="00F868EE">
        <w:t>9</w:t>
      </w:r>
      <w:r w:rsidRPr="009D1DB6">
        <w:t>. (Adatforrás: FKF)</w:t>
      </w:r>
    </w:p>
    <w:p w14:paraId="2E3648FB" w14:textId="7497019E" w:rsidR="00883792" w:rsidRDefault="00883792" w:rsidP="00883792">
      <w:pPr>
        <w:rPr>
          <w:szCs w:val="20"/>
        </w:rPr>
      </w:pPr>
    </w:p>
    <w:p w14:paraId="14F27030" w14:textId="77777777" w:rsidR="00883792" w:rsidRDefault="00883792" w:rsidP="00465D79">
      <w:pPr>
        <w:rPr>
          <w:szCs w:val="20"/>
        </w:rPr>
      </w:pPr>
    </w:p>
    <w:p w14:paraId="33C6B150" w14:textId="7E0B3BC6" w:rsidR="00883792" w:rsidRDefault="00883792" w:rsidP="00465D79">
      <w:pPr>
        <w:rPr>
          <w:szCs w:val="20"/>
        </w:rPr>
      </w:pPr>
    </w:p>
    <w:p w14:paraId="688D15AA" w14:textId="0C12A5B6" w:rsidR="00883792" w:rsidRDefault="00883792" w:rsidP="00465D79">
      <w:pPr>
        <w:rPr>
          <w:szCs w:val="20"/>
        </w:rPr>
      </w:pPr>
    </w:p>
    <w:p w14:paraId="0784FF2A" w14:textId="5D9B72FD" w:rsidR="00883792" w:rsidRDefault="00883792" w:rsidP="00465D79">
      <w:pPr>
        <w:rPr>
          <w:szCs w:val="20"/>
        </w:rPr>
      </w:pPr>
    </w:p>
    <w:p w14:paraId="143DB106" w14:textId="77777777" w:rsidR="00883792" w:rsidRDefault="00883792" w:rsidP="00465D79">
      <w:pPr>
        <w:rPr>
          <w:szCs w:val="20"/>
        </w:rPr>
      </w:pPr>
    </w:p>
    <w:p w14:paraId="1DBCE097" w14:textId="4E497664" w:rsidR="00883792" w:rsidRDefault="00883792" w:rsidP="00465D79">
      <w:pPr>
        <w:rPr>
          <w:szCs w:val="20"/>
        </w:rPr>
      </w:pPr>
    </w:p>
    <w:p w14:paraId="509A9222" w14:textId="54E503D5" w:rsidR="00D20056" w:rsidRDefault="00D20056" w:rsidP="00D20056">
      <w:pPr>
        <w:rPr>
          <w:szCs w:val="20"/>
        </w:rPr>
      </w:pPr>
      <w:r w:rsidRPr="009D1DB6">
        <w:rPr>
          <w:szCs w:val="20"/>
        </w:rPr>
        <w:t xml:space="preserve">A fővárosban 2006 óta végzik a </w:t>
      </w:r>
      <w:r w:rsidRPr="009D1DB6">
        <w:rPr>
          <w:b/>
          <w:szCs w:val="20"/>
        </w:rPr>
        <w:t>kerti biohulladékok</w:t>
      </w:r>
      <w:r>
        <w:rPr>
          <w:szCs w:val="20"/>
        </w:rPr>
        <w:t xml:space="preserve"> elszállítását a kertvárosias </w:t>
      </w:r>
      <w:r w:rsidRPr="009D1DB6">
        <w:rPr>
          <w:szCs w:val="20"/>
        </w:rPr>
        <w:t>lakóterületeken, mára összesen 19 kerületben, már</w:t>
      </w:r>
      <w:r>
        <w:rPr>
          <w:szCs w:val="20"/>
        </w:rPr>
        <w:t>cius közepétől november végéig.</w:t>
      </w:r>
    </w:p>
    <w:p w14:paraId="603CB0EF" w14:textId="0FCC9E14" w:rsidR="00883792" w:rsidRDefault="00883792" w:rsidP="00D20056">
      <w:pPr>
        <w:rPr>
          <w:szCs w:val="20"/>
        </w:rPr>
      </w:pPr>
      <w:r w:rsidRPr="00CB7407">
        <w:rPr>
          <w:szCs w:val="20"/>
        </w:rPr>
        <w:t>A 201</w:t>
      </w:r>
      <w:r w:rsidR="00332CD8">
        <w:rPr>
          <w:szCs w:val="20"/>
        </w:rPr>
        <w:t>9</w:t>
      </w:r>
      <w:r>
        <w:rPr>
          <w:szCs w:val="20"/>
        </w:rPr>
        <w:t xml:space="preserve">-ben </w:t>
      </w:r>
      <w:r w:rsidRPr="00CB7407">
        <w:rPr>
          <w:szCs w:val="20"/>
        </w:rPr>
        <w:t>elszállított</w:t>
      </w:r>
      <w:r w:rsidRPr="009D1DB6">
        <w:rPr>
          <w:szCs w:val="20"/>
        </w:rPr>
        <w:t xml:space="preserve"> zöldhulladék mennyisége</w:t>
      </w:r>
      <w:r>
        <w:rPr>
          <w:szCs w:val="20"/>
        </w:rPr>
        <w:t xml:space="preserve"> </w:t>
      </w:r>
      <w:r w:rsidR="00332CD8">
        <w:rPr>
          <w:szCs w:val="20"/>
        </w:rPr>
        <w:t>33</w:t>
      </w:r>
      <w:r>
        <w:rPr>
          <w:szCs w:val="20"/>
        </w:rPr>
        <w:t>.</w:t>
      </w:r>
      <w:r w:rsidR="00332CD8">
        <w:rPr>
          <w:szCs w:val="20"/>
        </w:rPr>
        <w:t>738</w:t>
      </w:r>
      <w:r w:rsidRPr="009D1DB6">
        <w:rPr>
          <w:szCs w:val="20"/>
        </w:rPr>
        <w:t xml:space="preserve"> tonna volt</w:t>
      </w:r>
      <w:r>
        <w:rPr>
          <w:szCs w:val="20"/>
        </w:rPr>
        <w:t>, ami</w:t>
      </w:r>
      <w:r w:rsidDel="00D34A86">
        <w:rPr>
          <w:szCs w:val="20"/>
        </w:rPr>
        <w:t xml:space="preserve"> </w:t>
      </w:r>
      <w:r w:rsidR="0074273B">
        <w:rPr>
          <w:szCs w:val="20"/>
        </w:rPr>
        <w:t>jelentős</w:t>
      </w:r>
      <w:r w:rsidR="0074273B">
        <w:rPr>
          <w:szCs w:val="20"/>
        </w:rPr>
        <w:br/>
      </w:r>
      <w:r>
        <w:rPr>
          <w:szCs w:val="20"/>
        </w:rPr>
        <w:t>(</w:t>
      </w:r>
      <w:r w:rsidR="00332CD8">
        <w:rPr>
          <w:szCs w:val="20"/>
        </w:rPr>
        <w:t>29</w:t>
      </w:r>
      <w:r>
        <w:rPr>
          <w:szCs w:val="20"/>
        </w:rPr>
        <w:t>%-os) növekedést jelent a 201</w:t>
      </w:r>
      <w:r w:rsidR="00332CD8">
        <w:rPr>
          <w:szCs w:val="20"/>
        </w:rPr>
        <w:t>8</w:t>
      </w:r>
      <w:r>
        <w:rPr>
          <w:szCs w:val="20"/>
        </w:rPr>
        <w:t>-os mennyiséghez képest</w:t>
      </w:r>
      <w:r w:rsidRPr="009D1DB6">
        <w:rPr>
          <w:szCs w:val="20"/>
        </w:rPr>
        <w:t>.</w:t>
      </w:r>
    </w:p>
    <w:p w14:paraId="07648656" w14:textId="18534CF1" w:rsidR="00883792" w:rsidRPr="00830F3E" w:rsidRDefault="00883792" w:rsidP="00D20056">
      <w:pPr>
        <w:rPr>
          <w:szCs w:val="20"/>
        </w:rPr>
      </w:pPr>
      <w:r w:rsidRPr="00830F3E">
        <w:rPr>
          <w:szCs w:val="20"/>
        </w:rPr>
        <w:t xml:space="preserve">Budapest parkfenntartási hulladékait a települési zöldfelület-gazdálkodást végző társaságok kezelik, így a fővárosi jelentőségű zöldfelületek hulladékait a </w:t>
      </w:r>
      <w:r w:rsidR="00CE1067" w:rsidRPr="00D13F6A">
        <w:t>FŐKERT</w:t>
      </w:r>
      <w:r w:rsidR="00CE1067" w:rsidRPr="00830F3E">
        <w:rPr>
          <w:szCs w:val="20"/>
        </w:rPr>
        <w:t xml:space="preserve"> </w:t>
      </w:r>
      <w:r w:rsidRPr="00830F3E">
        <w:rPr>
          <w:szCs w:val="20"/>
        </w:rPr>
        <w:t>komposztálja.</w:t>
      </w:r>
    </w:p>
    <w:p w14:paraId="368254E7" w14:textId="5CC8A348" w:rsidR="00883792" w:rsidRDefault="00883792" w:rsidP="00D20056">
      <w:pPr>
        <w:rPr>
          <w:szCs w:val="20"/>
        </w:rPr>
      </w:pPr>
      <w:r w:rsidRPr="009D1DB6">
        <w:rPr>
          <w:szCs w:val="20"/>
        </w:rPr>
        <w:t xml:space="preserve">Az FKF a </w:t>
      </w:r>
      <w:r w:rsidRPr="009D1DB6">
        <w:rPr>
          <w:b/>
          <w:szCs w:val="20"/>
        </w:rPr>
        <w:t>szelektív hulladékgyűjtő</w:t>
      </w:r>
      <w:r>
        <w:rPr>
          <w:b/>
          <w:szCs w:val="20"/>
        </w:rPr>
        <w:t>-</w:t>
      </w:r>
      <w:r w:rsidRPr="009D1DB6">
        <w:rPr>
          <w:b/>
          <w:szCs w:val="20"/>
        </w:rPr>
        <w:t>szigetek</w:t>
      </w:r>
      <w:r w:rsidRPr="009D1DB6">
        <w:rPr>
          <w:szCs w:val="20"/>
        </w:rPr>
        <w:t xml:space="preserve"> kihelyezését 2003-ban kezdte meg papír, műanyag, fémdoboz és üveghulladékok </w:t>
      </w:r>
      <w:r w:rsidR="006C3525">
        <w:rPr>
          <w:szCs w:val="20"/>
        </w:rPr>
        <w:t>gyűjtésére. 2011 végéig mintegy</w:t>
      </w:r>
      <w:r w:rsidR="006C3525">
        <w:rPr>
          <w:szCs w:val="20"/>
        </w:rPr>
        <w:br/>
      </w:r>
      <w:r w:rsidRPr="009D1DB6">
        <w:rPr>
          <w:szCs w:val="20"/>
        </w:rPr>
        <w:t>940 db sziget került ki a közterületekre. A házhoz menő szelektív gyűjtés kiterjesztésével párhuzamosan a lakossági szelektív</w:t>
      </w:r>
      <w:r w:rsidRPr="009D1DB6">
        <w:rPr>
          <w:b/>
          <w:szCs w:val="20"/>
        </w:rPr>
        <w:t xml:space="preserve"> </w:t>
      </w:r>
      <w:r w:rsidRPr="009D1DB6">
        <w:rPr>
          <w:szCs w:val="20"/>
        </w:rPr>
        <w:t>hulladékgyűjtő szigetek</w:t>
      </w:r>
      <w:r w:rsidRPr="009D1DB6">
        <w:rPr>
          <w:b/>
          <w:szCs w:val="20"/>
        </w:rPr>
        <w:t xml:space="preserve"> </w:t>
      </w:r>
      <w:r w:rsidRPr="009D1DB6">
        <w:rPr>
          <w:szCs w:val="20"/>
        </w:rPr>
        <w:t>számának és elhelyezésének optimalizálása</w:t>
      </w:r>
      <w:r>
        <w:rPr>
          <w:szCs w:val="20"/>
        </w:rPr>
        <w:t xml:space="preserve"> folyamatos</w:t>
      </w:r>
      <w:r w:rsidRPr="009D1DB6">
        <w:rPr>
          <w:szCs w:val="20"/>
        </w:rPr>
        <w:t xml:space="preserve">, </w:t>
      </w:r>
      <w:r>
        <w:rPr>
          <w:szCs w:val="20"/>
        </w:rPr>
        <w:t>jelenleg (20</w:t>
      </w:r>
      <w:r w:rsidR="00EE1F1C">
        <w:rPr>
          <w:szCs w:val="20"/>
        </w:rPr>
        <w:t>20</w:t>
      </w:r>
      <w:r>
        <w:rPr>
          <w:szCs w:val="20"/>
        </w:rPr>
        <w:t xml:space="preserve">. </w:t>
      </w:r>
      <w:r w:rsidR="00EE1F1C">
        <w:rPr>
          <w:szCs w:val="20"/>
        </w:rPr>
        <w:t>szeptember</w:t>
      </w:r>
      <w:r>
        <w:rPr>
          <w:szCs w:val="20"/>
        </w:rPr>
        <w:t>)</w:t>
      </w:r>
      <w:r>
        <w:rPr>
          <w:szCs w:val="20"/>
        </w:rPr>
        <w:br/>
        <w:t>1</w:t>
      </w:r>
      <w:r w:rsidR="005B74B8">
        <w:rPr>
          <w:szCs w:val="20"/>
        </w:rPr>
        <w:t>10</w:t>
      </w:r>
      <w:r>
        <w:rPr>
          <w:szCs w:val="20"/>
        </w:rPr>
        <w:t xml:space="preserve"> szelektív gyűjtősziget tovább 1</w:t>
      </w:r>
      <w:r w:rsidR="00EE1F1C">
        <w:rPr>
          <w:szCs w:val="20"/>
        </w:rPr>
        <w:t>22</w:t>
      </w:r>
      <w:r>
        <w:rPr>
          <w:szCs w:val="20"/>
        </w:rPr>
        <w:t xml:space="preserve"> üveggyűjtő sziget található a városban</w:t>
      </w:r>
      <w:r w:rsidR="0074273B">
        <w:rPr>
          <w:szCs w:val="20"/>
        </w:rPr>
        <w:br/>
      </w:r>
      <w:r w:rsidRPr="009D1DB6">
        <w:rPr>
          <w:szCs w:val="20"/>
        </w:rPr>
        <w:t>(a szigetek aktuális elhelyezkedését lásd az FKF honlapján</w:t>
      </w:r>
      <w:r w:rsidRPr="009D1DB6">
        <w:rPr>
          <w:rStyle w:val="Vgjegyzet-hivatkozs"/>
          <w:szCs w:val="20"/>
        </w:rPr>
        <w:endnoteReference w:id="16"/>
      </w:r>
      <w:r w:rsidRPr="009D1DB6">
        <w:rPr>
          <w:szCs w:val="20"/>
        </w:rPr>
        <w:t>).</w:t>
      </w:r>
      <w:r>
        <w:rPr>
          <w:szCs w:val="20"/>
        </w:rPr>
        <w:t xml:space="preserve"> </w:t>
      </w:r>
      <w:r w:rsidRPr="009D1DB6">
        <w:rPr>
          <w:szCs w:val="20"/>
        </w:rPr>
        <w:t>A</w:t>
      </w:r>
      <w:r>
        <w:rPr>
          <w:szCs w:val="20"/>
        </w:rPr>
        <w:t xml:space="preserve"> szelektív</w:t>
      </w:r>
      <w:r w:rsidRPr="009D1DB6">
        <w:rPr>
          <w:szCs w:val="20"/>
        </w:rPr>
        <w:t xml:space="preserve"> gyűjtőszigeteken öt különböző hulladékfrakciót (fém, műanyag, papír, fehér és színes üveg</w:t>
      </w:r>
      <w:r>
        <w:rPr>
          <w:szCs w:val="20"/>
        </w:rPr>
        <w:t xml:space="preserve">) </w:t>
      </w:r>
      <w:r w:rsidRPr="009D1DB6">
        <w:rPr>
          <w:szCs w:val="20"/>
        </w:rPr>
        <w:t xml:space="preserve">gyűjt be az FKF. A lakossági szelektív </w:t>
      </w:r>
      <w:r w:rsidRPr="003B7682">
        <w:rPr>
          <w:szCs w:val="20"/>
        </w:rPr>
        <w:t>gyűjtőszigeteken 201</w:t>
      </w:r>
      <w:r w:rsidR="00EE1F1C">
        <w:rPr>
          <w:szCs w:val="20"/>
        </w:rPr>
        <w:t>9</w:t>
      </w:r>
      <w:r w:rsidRPr="003B7682">
        <w:rPr>
          <w:szCs w:val="20"/>
        </w:rPr>
        <w:t>-b</w:t>
      </w:r>
      <w:r>
        <w:rPr>
          <w:szCs w:val="20"/>
        </w:rPr>
        <w:t>e</w:t>
      </w:r>
      <w:r w:rsidRPr="003B7682">
        <w:rPr>
          <w:szCs w:val="20"/>
        </w:rPr>
        <w:t>n b</w:t>
      </w:r>
      <w:r>
        <w:rPr>
          <w:szCs w:val="20"/>
        </w:rPr>
        <w:t xml:space="preserve">egyűjtött hulladék mennyisége </w:t>
      </w:r>
      <w:r w:rsidR="00EE1F1C">
        <w:rPr>
          <w:szCs w:val="20"/>
        </w:rPr>
        <w:t>6</w:t>
      </w:r>
      <w:r>
        <w:rPr>
          <w:szCs w:val="20"/>
        </w:rPr>
        <w:t>.</w:t>
      </w:r>
      <w:r w:rsidR="00EE1F1C">
        <w:rPr>
          <w:szCs w:val="20"/>
        </w:rPr>
        <w:t>48</w:t>
      </w:r>
      <w:r>
        <w:rPr>
          <w:szCs w:val="20"/>
        </w:rPr>
        <w:t>0</w:t>
      </w:r>
      <w:r w:rsidRPr="003B7682">
        <w:rPr>
          <w:szCs w:val="20"/>
        </w:rPr>
        <w:t xml:space="preserve"> tonna volt, </w:t>
      </w:r>
      <w:r w:rsidR="00EE1F1C">
        <w:rPr>
          <w:szCs w:val="20"/>
        </w:rPr>
        <w:t>6</w:t>
      </w:r>
      <w:r w:rsidRPr="003B7682">
        <w:rPr>
          <w:szCs w:val="20"/>
        </w:rPr>
        <w:t>%-kal kevesebb az előző évi adatnál</w:t>
      </w:r>
      <w:r>
        <w:rPr>
          <w:szCs w:val="20"/>
        </w:rPr>
        <w:t>;</w:t>
      </w:r>
      <w:r w:rsidRPr="009D1DB6">
        <w:rPr>
          <w:szCs w:val="20"/>
        </w:rPr>
        <w:t xml:space="preserve"> ez a házhoz menő szelektív gyűjtés kiterjesztésével magyarázható. Sajnos a szelektíven gyűjtött hulladékmennyiség </w:t>
      </w:r>
      <w:r w:rsidRPr="009D1DB6">
        <w:rPr>
          <w:b/>
          <w:szCs w:val="20"/>
        </w:rPr>
        <w:t>csökkenéséhez jelentős mértékben hozzájárul</w:t>
      </w:r>
      <w:r w:rsidRPr="009D1DB6">
        <w:rPr>
          <w:szCs w:val="20"/>
        </w:rPr>
        <w:t xml:space="preserve">t a </w:t>
      </w:r>
      <w:r w:rsidRPr="009D1DB6">
        <w:rPr>
          <w:b/>
          <w:szCs w:val="20"/>
        </w:rPr>
        <w:t>gyűjtőszigetek fokozódó mértékű kifosztása</w:t>
      </w:r>
      <w:r w:rsidRPr="009D1DB6">
        <w:rPr>
          <w:szCs w:val="20"/>
        </w:rPr>
        <w:t xml:space="preserve"> is, melyet </w:t>
      </w:r>
      <w:r>
        <w:rPr>
          <w:szCs w:val="20"/>
        </w:rPr>
        <w:t>sokan</w:t>
      </w:r>
      <w:r w:rsidRPr="009D1DB6">
        <w:rPr>
          <w:szCs w:val="20"/>
        </w:rPr>
        <w:t xml:space="preserve"> életvitelszerűen folytatnak. Az átvételi árak növekedésével a fém hulladék mellett már egyre nagyobb arányú volt a papír</w:t>
      </w:r>
      <w:r>
        <w:rPr>
          <w:szCs w:val="20"/>
        </w:rPr>
        <w:t>-</w:t>
      </w:r>
      <w:r w:rsidRPr="009D1DB6">
        <w:rPr>
          <w:szCs w:val="20"/>
        </w:rPr>
        <w:t>, illetve műanyaghulladék eltulajdonítása</w:t>
      </w:r>
      <w:r w:rsidRPr="009D1DB6">
        <w:rPr>
          <w:rStyle w:val="Vgjegyzet-hivatkozs"/>
          <w:szCs w:val="20"/>
        </w:rPr>
        <w:endnoteReference w:id="17"/>
      </w:r>
      <w:r w:rsidRPr="009D1DB6">
        <w:rPr>
          <w:szCs w:val="20"/>
        </w:rPr>
        <w:t xml:space="preserve"> is, illetve több cég engedéllyel helyezett ki saját, visszaváltó jellegű gyűjtőtartályokat a városban.</w:t>
      </w:r>
    </w:p>
    <w:p w14:paraId="31888413" w14:textId="4AFBD1E1" w:rsidR="00883792" w:rsidRDefault="0056536F" w:rsidP="00D20056">
      <w:pPr>
        <w:rPr>
          <w:szCs w:val="20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76EE22F6" wp14:editId="583BD536">
            <wp:simplePos x="0" y="0"/>
            <wp:positionH relativeFrom="margin">
              <wp:align>center</wp:align>
            </wp:positionH>
            <wp:positionV relativeFrom="paragraph">
              <wp:posOffset>2686796</wp:posOffset>
            </wp:positionV>
            <wp:extent cx="2989690" cy="2617290"/>
            <wp:effectExtent l="0" t="0" r="1270" b="0"/>
            <wp:wrapNone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hull_udvarok_2016.p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1" b="35155"/>
                    <a:stretch/>
                  </pic:blipFill>
                  <pic:spPr bwMode="auto">
                    <a:xfrm>
                      <a:off x="0" y="0"/>
                      <a:ext cx="2989690" cy="2617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3792" w:rsidRPr="009D1DB6">
        <w:rPr>
          <w:szCs w:val="20"/>
        </w:rPr>
        <w:t xml:space="preserve">Budapesten az FKF fenntartásában </w:t>
      </w:r>
      <w:r w:rsidR="00883792" w:rsidRPr="0002125F">
        <w:rPr>
          <w:szCs w:val="20"/>
        </w:rPr>
        <w:t xml:space="preserve">jelenleg 17 </w:t>
      </w:r>
      <w:r w:rsidR="00883792" w:rsidRPr="0002125F">
        <w:rPr>
          <w:b/>
          <w:szCs w:val="20"/>
        </w:rPr>
        <w:t>hulladékgyűjtő</w:t>
      </w:r>
      <w:r w:rsidR="00883792" w:rsidRPr="009D1DB6">
        <w:rPr>
          <w:b/>
          <w:szCs w:val="20"/>
        </w:rPr>
        <w:t xml:space="preserve"> udvar</w:t>
      </w:r>
      <w:r w:rsidR="00883792" w:rsidRPr="009D1DB6">
        <w:rPr>
          <w:szCs w:val="20"/>
        </w:rPr>
        <w:t xml:space="preserve"> működik, ahol a lakosság nagyrészt díjmentesen leadhatja a szelektíven gyűjtött hulladékot (papír, műanyag, üveg, fém stb.), beleértve a háztartási veszélyes hul</w:t>
      </w:r>
      <w:r w:rsidR="006C3525">
        <w:rPr>
          <w:szCs w:val="20"/>
        </w:rPr>
        <w:t>ladékokat is</w:t>
      </w:r>
      <w:r w:rsidR="006C3525">
        <w:rPr>
          <w:szCs w:val="20"/>
        </w:rPr>
        <w:br/>
      </w:r>
      <w:r w:rsidR="00883792" w:rsidRPr="009D1DB6">
        <w:rPr>
          <w:szCs w:val="20"/>
        </w:rPr>
        <w:t>(pl</w:t>
      </w:r>
      <w:r w:rsidR="00883792">
        <w:rPr>
          <w:szCs w:val="20"/>
        </w:rPr>
        <w:t>.</w:t>
      </w:r>
      <w:r w:rsidR="00883792" w:rsidRPr="009D1DB6">
        <w:rPr>
          <w:szCs w:val="20"/>
        </w:rPr>
        <w:t xml:space="preserve"> elektronikai hulladékok, fénycsövek és világítótestek, szárazelem, fáradt olaj, használt akkumulátor stb.), a zsákos építési törmeléket egyelőre a nagytétényi és a pestszentlőrinci udvar</w:t>
      </w:r>
      <w:r w:rsidR="00883792">
        <w:rPr>
          <w:szCs w:val="20"/>
        </w:rPr>
        <w:t>ok</w:t>
      </w:r>
      <w:r w:rsidR="00883792" w:rsidRPr="009D1DB6">
        <w:rPr>
          <w:szCs w:val="20"/>
        </w:rPr>
        <w:t>ban lehet leadni. A hulladékudvarok közül kettő a</w:t>
      </w:r>
      <w:r w:rsidR="000554B7">
        <w:rPr>
          <w:szCs w:val="20"/>
        </w:rPr>
        <w:t xml:space="preserve"> </w:t>
      </w:r>
      <w:r w:rsidR="00883792" w:rsidRPr="009D1DB6">
        <w:rPr>
          <w:szCs w:val="20"/>
        </w:rPr>
        <w:t>2016 júniusában átadott újrahasználati központokkal egy ingatlanon helyezked</w:t>
      </w:r>
      <w:r w:rsidR="00883792">
        <w:rPr>
          <w:szCs w:val="20"/>
        </w:rPr>
        <w:t>nek</w:t>
      </w:r>
      <w:r w:rsidR="006C3525">
        <w:rPr>
          <w:szCs w:val="20"/>
        </w:rPr>
        <w:t xml:space="preserve"> el.</w:t>
      </w:r>
      <w:r w:rsidR="006C3525">
        <w:rPr>
          <w:szCs w:val="20"/>
        </w:rPr>
        <w:br/>
      </w:r>
      <w:r w:rsidR="00883792" w:rsidRPr="009D1DB6">
        <w:rPr>
          <w:szCs w:val="20"/>
        </w:rPr>
        <w:t xml:space="preserve">A hulladékgyűjtő udvarok elhelyezkedését a </w:t>
      </w:r>
      <w:r w:rsidR="00EB0D8F" w:rsidRPr="00EB0D8F">
        <w:rPr>
          <w:i/>
          <w:szCs w:val="20"/>
        </w:rPr>
        <w:fldChar w:fldCharType="begin"/>
      </w:r>
      <w:r w:rsidR="00EB0D8F" w:rsidRPr="00EB0D8F">
        <w:rPr>
          <w:i/>
          <w:szCs w:val="20"/>
        </w:rPr>
        <w:instrText xml:space="preserve"> REF _Ref23845608 \h  \* MERGEFORMAT </w:instrText>
      </w:r>
      <w:r w:rsidR="00EB0D8F" w:rsidRPr="00EB0D8F">
        <w:rPr>
          <w:i/>
          <w:szCs w:val="20"/>
        </w:rPr>
      </w:r>
      <w:r w:rsidR="00EB0D8F" w:rsidRPr="00EB0D8F">
        <w:rPr>
          <w:i/>
          <w:szCs w:val="20"/>
        </w:rPr>
        <w:fldChar w:fldCharType="separate"/>
      </w:r>
      <w:r w:rsidR="00064499" w:rsidRPr="00064499">
        <w:rPr>
          <w:i/>
          <w:noProof/>
        </w:rPr>
        <w:t>6</w:t>
      </w:r>
      <w:r w:rsidR="00064499" w:rsidRPr="00064499">
        <w:rPr>
          <w:i/>
        </w:rPr>
        <w:t>. ábra</w:t>
      </w:r>
      <w:r w:rsidR="00EB0D8F" w:rsidRPr="00EB0D8F">
        <w:rPr>
          <w:i/>
          <w:szCs w:val="20"/>
        </w:rPr>
        <w:fldChar w:fldCharType="end"/>
      </w:r>
      <w:r w:rsidR="00EB0D8F">
        <w:rPr>
          <w:szCs w:val="20"/>
        </w:rPr>
        <w:t xml:space="preserve"> </w:t>
      </w:r>
      <w:r w:rsidR="00883792">
        <w:rPr>
          <w:szCs w:val="20"/>
        </w:rPr>
        <w:t xml:space="preserve">mutatja, címüket a </w:t>
      </w:r>
      <w:r w:rsidR="00883792" w:rsidRPr="00D538FB">
        <w:rPr>
          <w:i/>
          <w:szCs w:val="20"/>
        </w:rPr>
        <w:t>Függelék</w:t>
      </w:r>
      <w:r w:rsidR="006C3525">
        <w:rPr>
          <w:i/>
          <w:szCs w:val="20"/>
        </w:rPr>
        <w:br/>
      </w:r>
      <w:r w:rsidR="00D538FB" w:rsidRPr="00D538FB">
        <w:rPr>
          <w:i/>
          <w:szCs w:val="20"/>
        </w:rPr>
        <w:fldChar w:fldCharType="begin"/>
      </w:r>
      <w:r w:rsidR="00D538FB" w:rsidRPr="00D538FB">
        <w:rPr>
          <w:i/>
          <w:szCs w:val="20"/>
        </w:rPr>
        <w:instrText xml:space="preserve"> REF _Ref23845902 \h  \* MERGEFORMAT </w:instrText>
      </w:r>
      <w:r w:rsidR="00D538FB" w:rsidRPr="00D538FB">
        <w:rPr>
          <w:i/>
          <w:szCs w:val="20"/>
        </w:rPr>
      </w:r>
      <w:r w:rsidR="00D538FB" w:rsidRPr="00D538FB">
        <w:rPr>
          <w:i/>
          <w:szCs w:val="20"/>
        </w:rPr>
        <w:fldChar w:fldCharType="separate"/>
      </w:r>
      <w:r w:rsidR="00064499" w:rsidRPr="00064499">
        <w:rPr>
          <w:i/>
          <w:noProof/>
        </w:rPr>
        <w:t>3</w:t>
      </w:r>
      <w:r w:rsidR="00064499" w:rsidRPr="00064499">
        <w:rPr>
          <w:i/>
        </w:rPr>
        <w:t>. táblázat</w:t>
      </w:r>
      <w:r w:rsidR="00D538FB" w:rsidRPr="00D538FB">
        <w:rPr>
          <w:i/>
          <w:szCs w:val="20"/>
        </w:rPr>
        <w:fldChar w:fldCharType="end"/>
      </w:r>
      <w:r w:rsidR="00883792" w:rsidRPr="00926E43">
        <w:rPr>
          <w:i/>
          <w:szCs w:val="20"/>
        </w:rPr>
        <w:t>a</w:t>
      </w:r>
      <w:r w:rsidR="00883792">
        <w:rPr>
          <w:szCs w:val="20"/>
        </w:rPr>
        <w:t xml:space="preserve"> tartalmazza</w:t>
      </w:r>
      <w:r w:rsidR="00883792" w:rsidRPr="009D1DB6">
        <w:rPr>
          <w:szCs w:val="20"/>
        </w:rPr>
        <w:t xml:space="preserve">, a </w:t>
      </w:r>
      <w:r w:rsidR="00883792">
        <w:rPr>
          <w:szCs w:val="20"/>
        </w:rPr>
        <w:t xml:space="preserve">további </w:t>
      </w:r>
      <w:r w:rsidR="00883792" w:rsidRPr="009D1DB6">
        <w:rPr>
          <w:szCs w:val="20"/>
        </w:rPr>
        <w:t>információk megtalálhatóak az</w:t>
      </w:r>
      <w:r w:rsidR="00883792">
        <w:rPr>
          <w:szCs w:val="20"/>
        </w:rPr>
        <w:t xml:space="preserve"> </w:t>
      </w:r>
      <w:r w:rsidR="00883792" w:rsidRPr="009D1DB6">
        <w:rPr>
          <w:szCs w:val="20"/>
        </w:rPr>
        <w:t>FKF honlapján</w:t>
      </w:r>
      <w:r w:rsidR="00883792" w:rsidRPr="009D1DB6">
        <w:rPr>
          <w:rStyle w:val="Vgjegyzet-hivatkozs"/>
          <w:szCs w:val="20"/>
        </w:rPr>
        <w:endnoteReference w:id="18"/>
      </w:r>
      <w:r w:rsidR="006C3525">
        <w:rPr>
          <w:szCs w:val="20"/>
        </w:rPr>
        <w:t>.</w:t>
      </w:r>
      <w:r w:rsidR="006C3525">
        <w:rPr>
          <w:szCs w:val="20"/>
        </w:rPr>
        <w:br/>
      </w:r>
      <w:r w:rsidR="00883792" w:rsidRPr="009D1DB6">
        <w:rPr>
          <w:szCs w:val="20"/>
        </w:rPr>
        <w:t>A lakosság környezettudatosságának, a szelektív hulladékgyűjtésben való elkötelezettségének fejlődését mutatja</w:t>
      </w:r>
      <w:r w:rsidR="00883792" w:rsidRPr="003B7682">
        <w:rPr>
          <w:szCs w:val="20"/>
        </w:rPr>
        <w:t xml:space="preserve">, hogy a </w:t>
      </w:r>
      <w:r w:rsidR="00883792" w:rsidRPr="003B7682">
        <w:rPr>
          <w:b/>
          <w:szCs w:val="20"/>
        </w:rPr>
        <w:t>hulladékudvarokban gyűjtött hulladék mennyisége</w:t>
      </w:r>
      <w:r w:rsidR="00883792" w:rsidRPr="003B7682">
        <w:rPr>
          <w:szCs w:val="20"/>
        </w:rPr>
        <w:t xml:space="preserve"> 2012 óta </w:t>
      </w:r>
      <w:r w:rsidR="00883792" w:rsidRPr="003B7682">
        <w:rPr>
          <w:b/>
          <w:szCs w:val="20"/>
        </w:rPr>
        <w:t>dinamikusan növekszik</w:t>
      </w:r>
      <w:r w:rsidR="00883792" w:rsidRPr="003B7682">
        <w:rPr>
          <w:szCs w:val="20"/>
        </w:rPr>
        <w:t>, 201</w:t>
      </w:r>
      <w:r w:rsidR="00EE1F1C">
        <w:rPr>
          <w:szCs w:val="20"/>
        </w:rPr>
        <w:t>9</w:t>
      </w:r>
      <w:r w:rsidR="00883792" w:rsidRPr="003B7682">
        <w:rPr>
          <w:szCs w:val="20"/>
        </w:rPr>
        <w:t>-b</w:t>
      </w:r>
      <w:r w:rsidR="00EE1F1C">
        <w:rPr>
          <w:szCs w:val="20"/>
        </w:rPr>
        <w:t>e</w:t>
      </w:r>
      <w:r w:rsidR="00883792" w:rsidRPr="003B7682">
        <w:rPr>
          <w:szCs w:val="20"/>
        </w:rPr>
        <w:t xml:space="preserve">n </w:t>
      </w:r>
      <w:r w:rsidR="00EE1F1C">
        <w:rPr>
          <w:szCs w:val="20"/>
        </w:rPr>
        <w:t>14</w:t>
      </w:r>
      <w:r w:rsidR="00883792">
        <w:rPr>
          <w:szCs w:val="20"/>
        </w:rPr>
        <w:t>.</w:t>
      </w:r>
      <w:r w:rsidR="00EE1F1C">
        <w:rPr>
          <w:szCs w:val="20"/>
        </w:rPr>
        <w:t>027</w:t>
      </w:r>
      <w:r w:rsidR="00883792" w:rsidRPr="003B7682">
        <w:rPr>
          <w:szCs w:val="20"/>
        </w:rPr>
        <w:t xml:space="preserve"> tonna v</w:t>
      </w:r>
      <w:r w:rsidR="00883792">
        <w:rPr>
          <w:szCs w:val="20"/>
        </w:rPr>
        <w:t xml:space="preserve">olt, ami az előző évi mennyiség </w:t>
      </w:r>
      <w:r w:rsidR="00883792" w:rsidRPr="003B7682">
        <w:rPr>
          <w:szCs w:val="20"/>
        </w:rPr>
        <w:t>1</w:t>
      </w:r>
      <w:r w:rsidR="00EE1F1C">
        <w:rPr>
          <w:szCs w:val="20"/>
        </w:rPr>
        <w:t>45</w:t>
      </w:r>
      <w:r w:rsidR="00883792" w:rsidRPr="003B7682">
        <w:rPr>
          <w:szCs w:val="20"/>
        </w:rPr>
        <w:t>%-a</w:t>
      </w:r>
      <w:r w:rsidR="008F6F56">
        <w:rPr>
          <w:szCs w:val="20"/>
        </w:rPr>
        <w:t xml:space="preserve"> (201</w:t>
      </w:r>
      <w:r w:rsidR="001907F4">
        <w:rPr>
          <w:szCs w:val="20"/>
        </w:rPr>
        <w:t xml:space="preserve">6 </w:t>
      </w:r>
      <w:r w:rsidR="008F6F56">
        <w:rPr>
          <w:szCs w:val="20"/>
        </w:rPr>
        <w:t xml:space="preserve">és 2019 között a </w:t>
      </w:r>
      <w:r w:rsidR="001907F4">
        <w:rPr>
          <w:szCs w:val="20"/>
        </w:rPr>
        <w:t>kihasználtság több, mint 4-szeresére növekedett).</w:t>
      </w:r>
      <w:r w:rsidR="00883792">
        <w:rPr>
          <w:szCs w:val="20"/>
        </w:rPr>
        <w:t xml:space="preserve"> </w:t>
      </w:r>
      <w:r w:rsidR="00883792" w:rsidRPr="003B7682">
        <w:rPr>
          <w:szCs w:val="20"/>
        </w:rPr>
        <w:t>Az itt begyűjtött hulladékok közül valamennyi frakció</w:t>
      </w:r>
      <w:r w:rsidR="00883792" w:rsidRPr="009D1DB6">
        <w:rPr>
          <w:szCs w:val="20"/>
        </w:rPr>
        <w:t xml:space="preserve"> mennyisége nőtt, – </w:t>
      </w:r>
      <w:r w:rsidR="00883792">
        <w:rPr>
          <w:szCs w:val="20"/>
        </w:rPr>
        <w:t>legjelentősebben az egyéb hasznosítható és az építési, bontási hulladékok, valamint önmagához képest a</w:t>
      </w:r>
      <w:r w:rsidR="00EE1F1C">
        <w:rPr>
          <w:szCs w:val="20"/>
        </w:rPr>
        <w:t xml:space="preserve"> veszélyes és az</w:t>
      </w:r>
      <w:r w:rsidR="00883792">
        <w:rPr>
          <w:szCs w:val="20"/>
        </w:rPr>
        <w:t xml:space="preserve"> üveghulladék </w:t>
      </w:r>
      <w:r w:rsidR="00883792" w:rsidRPr="009D1DB6">
        <w:rPr>
          <w:szCs w:val="20"/>
        </w:rPr>
        <w:t xml:space="preserve">– így az udvarok kihasználtsága jelentősen megnövekedett. </w:t>
      </w:r>
    </w:p>
    <w:bookmarkStart w:id="20" w:name="_Ref23845608"/>
    <w:p w14:paraId="65FCFC7B" w14:textId="1C9640DB" w:rsidR="0056536F" w:rsidRDefault="0056536F" w:rsidP="0056536F">
      <w:pPr>
        <w:pStyle w:val="Kpalrs"/>
        <w:keepNext/>
      </w:pPr>
      <w:r w:rsidRPr="000554B7">
        <w:rPr>
          <w:b/>
        </w:rPr>
        <w:fldChar w:fldCharType="begin"/>
      </w:r>
      <w:r w:rsidRPr="000554B7">
        <w:rPr>
          <w:b/>
        </w:rPr>
        <w:instrText xml:space="preserve"> SEQ ábra \* ARABIC </w:instrText>
      </w:r>
      <w:r w:rsidRPr="000554B7">
        <w:rPr>
          <w:b/>
        </w:rPr>
        <w:fldChar w:fldCharType="separate"/>
      </w:r>
      <w:r w:rsidR="00064499">
        <w:rPr>
          <w:b/>
        </w:rPr>
        <w:t>6</w:t>
      </w:r>
      <w:r w:rsidRPr="000554B7">
        <w:rPr>
          <w:b/>
        </w:rPr>
        <w:fldChar w:fldCharType="end"/>
      </w:r>
      <w:r w:rsidRPr="000554B7">
        <w:rPr>
          <w:b/>
        </w:rPr>
        <w:t>. ábra</w:t>
      </w:r>
      <w:bookmarkEnd w:id="20"/>
      <w:r w:rsidRPr="000554B7">
        <w:rPr>
          <w:b/>
        </w:rPr>
        <w:t>:</w:t>
      </w:r>
      <w:r>
        <w:t xml:space="preserve"> </w:t>
      </w:r>
      <w:r w:rsidRPr="005A599B">
        <w:t>FKF által fenntartott hulladékudvarok Budapesten, 201</w:t>
      </w:r>
      <w:r>
        <w:t>9</w:t>
      </w:r>
      <w:r w:rsidRPr="005A599B">
        <w:t>. (Adatforrás:</w:t>
      </w:r>
      <w:r w:rsidRPr="009D1DB6">
        <w:t xml:space="preserve"> FKF)</w:t>
      </w:r>
    </w:p>
    <w:p w14:paraId="1321FD7B" w14:textId="6C2543AC" w:rsidR="005D7B8E" w:rsidRDefault="005D7B8E" w:rsidP="00D20056">
      <w:pPr>
        <w:rPr>
          <w:szCs w:val="20"/>
        </w:rPr>
      </w:pPr>
    </w:p>
    <w:p w14:paraId="1A0620E4" w14:textId="07D34A26" w:rsidR="005D7B8E" w:rsidRDefault="005D7B8E" w:rsidP="00D20056">
      <w:pPr>
        <w:rPr>
          <w:szCs w:val="20"/>
        </w:rPr>
      </w:pPr>
    </w:p>
    <w:p w14:paraId="7828900F" w14:textId="514E2486" w:rsidR="005D7B8E" w:rsidRDefault="005D7B8E" w:rsidP="00D20056">
      <w:pPr>
        <w:rPr>
          <w:szCs w:val="20"/>
        </w:rPr>
      </w:pPr>
    </w:p>
    <w:p w14:paraId="472B895C" w14:textId="3A025751" w:rsidR="005D7B8E" w:rsidRDefault="005D7B8E" w:rsidP="00D20056">
      <w:pPr>
        <w:rPr>
          <w:szCs w:val="20"/>
        </w:rPr>
      </w:pPr>
    </w:p>
    <w:p w14:paraId="6C415647" w14:textId="3501D80D" w:rsidR="005D7B8E" w:rsidRDefault="005D7B8E" w:rsidP="00D20056">
      <w:pPr>
        <w:rPr>
          <w:szCs w:val="20"/>
        </w:rPr>
      </w:pPr>
    </w:p>
    <w:p w14:paraId="1EFA4173" w14:textId="0C0BF7E7" w:rsidR="00A74497" w:rsidRDefault="00A74497" w:rsidP="00D20056">
      <w:pPr>
        <w:rPr>
          <w:szCs w:val="20"/>
        </w:rPr>
      </w:pPr>
    </w:p>
    <w:p w14:paraId="7C1DD1EF" w14:textId="77777777" w:rsidR="00A74497" w:rsidRDefault="00A74497" w:rsidP="00D20056">
      <w:pPr>
        <w:rPr>
          <w:szCs w:val="20"/>
        </w:rPr>
      </w:pPr>
    </w:p>
    <w:p w14:paraId="2D2C89EE" w14:textId="7B29BDE3" w:rsidR="005D7B8E" w:rsidRPr="00883792" w:rsidRDefault="007327B2" w:rsidP="00883792">
      <w:r>
        <w:rPr>
          <w:noProof/>
        </w:rPr>
        <w:drawing>
          <wp:anchor distT="0" distB="0" distL="114300" distR="114300" simplePos="0" relativeHeight="251686912" behindDoc="1" locked="0" layoutInCell="1" allowOverlap="1" wp14:anchorId="0849998A" wp14:editId="313EF986">
            <wp:simplePos x="0" y="0"/>
            <wp:positionH relativeFrom="column">
              <wp:posOffset>4445</wp:posOffset>
            </wp:positionH>
            <wp:positionV relativeFrom="paragraph">
              <wp:posOffset>266065</wp:posOffset>
            </wp:positionV>
            <wp:extent cx="6172200" cy="3314700"/>
            <wp:effectExtent l="0" t="0" r="0" b="0"/>
            <wp:wrapNone/>
            <wp:docPr id="21" name="Diagram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D7CDE5" w14:textId="3132E243" w:rsidR="00883792" w:rsidRPr="00883792" w:rsidRDefault="00883792" w:rsidP="000554B7">
      <w:pPr>
        <w:pStyle w:val="Kpalrs"/>
        <w:keepNext/>
      </w:pPr>
      <w:r w:rsidRPr="000554B7">
        <w:rPr>
          <w:b/>
        </w:rPr>
        <w:fldChar w:fldCharType="begin"/>
      </w:r>
      <w:r w:rsidRPr="000554B7">
        <w:rPr>
          <w:b/>
        </w:rPr>
        <w:instrText xml:space="preserve"> SEQ ábra \* ARABIC </w:instrText>
      </w:r>
      <w:r w:rsidRPr="000554B7">
        <w:rPr>
          <w:b/>
        </w:rPr>
        <w:fldChar w:fldCharType="separate"/>
      </w:r>
      <w:r w:rsidR="00064499">
        <w:rPr>
          <w:b/>
        </w:rPr>
        <w:t>7</w:t>
      </w:r>
      <w:r w:rsidRPr="000554B7">
        <w:rPr>
          <w:b/>
        </w:rPr>
        <w:fldChar w:fldCharType="end"/>
      </w:r>
      <w:r w:rsidRPr="000554B7">
        <w:rPr>
          <w:b/>
        </w:rPr>
        <w:t>. ábra:</w:t>
      </w:r>
      <w:r w:rsidRPr="00883792">
        <w:t xml:space="preserve"> Lakossági hulladékudvarokban begyűjtött hulladékok, 2007-201</w:t>
      </w:r>
      <w:r w:rsidR="0045014C">
        <w:t>9</w:t>
      </w:r>
      <w:r w:rsidRPr="00883792">
        <w:t xml:space="preserve">. (Adatforrás: </w:t>
      </w:r>
      <w:r w:rsidR="007327B2" w:rsidRPr="00883792">
        <w:t xml:space="preserve"> </w:t>
      </w:r>
      <w:r w:rsidRPr="00883792">
        <w:t>FKF)</w:t>
      </w:r>
    </w:p>
    <w:p w14:paraId="0FA9B18D" w14:textId="2B1F814A" w:rsidR="00883792" w:rsidRDefault="00883792" w:rsidP="00883792">
      <w:pPr>
        <w:rPr>
          <w:szCs w:val="20"/>
        </w:rPr>
      </w:pPr>
    </w:p>
    <w:p w14:paraId="7C0D181B" w14:textId="4933BDE6" w:rsidR="00883792" w:rsidRDefault="00883792" w:rsidP="00883792">
      <w:pPr>
        <w:rPr>
          <w:szCs w:val="20"/>
        </w:rPr>
      </w:pPr>
    </w:p>
    <w:p w14:paraId="1D62B241" w14:textId="775A68AC" w:rsidR="00883792" w:rsidRDefault="00883792" w:rsidP="00883792">
      <w:pPr>
        <w:rPr>
          <w:szCs w:val="20"/>
        </w:rPr>
      </w:pPr>
    </w:p>
    <w:p w14:paraId="1BC2A473" w14:textId="77777777" w:rsidR="005D7B8E" w:rsidRDefault="005D7B8E" w:rsidP="00883792">
      <w:pPr>
        <w:rPr>
          <w:szCs w:val="20"/>
        </w:rPr>
      </w:pPr>
    </w:p>
    <w:p w14:paraId="152B989C" w14:textId="77777777" w:rsidR="005D7B8E" w:rsidRDefault="005D7B8E" w:rsidP="00883792">
      <w:pPr>
        <w:rPr>
          <w:szCs w:val="20"/>
        </w:rPr>
      </w:pPr>
    </w:p>
    <w:p w14:paraId="2563291B" w14:textId="77777777" w:rsidR="005D7B8E" w:rsidRDefault="005D7B8E" w:rsidP="00883792">
      <w:pPr>
        <w:rPr>
          <w:szCs w:val="20"/>
        </w:rPr>
      </w:pPr>
    </w:p>
    <w:p w14:paraId="523A6CE1" w14:textId="77777777" w:rsidR="005D7B8E" w:rsidRDefault="005D7B8E" w:rsidP="00883792">
      <w:pPr>
        <w:rPr>
          <w:szCs w:val="20"/>
        </w:rPr>
      </w:pPr>
    </w:p>
    <w:p w14:paraId="2BE76EAA" w14:textId="77777777" w:rsidR="007327B2" w:rsidRDefault="007327B2" w:rsidP="00883792">
      <w:pPr>
        <w:rPr>
          <w:szCs w:val="20"/>
        </w:rPr>
      </w:pPr>
    </w:p>
    <w:p w14:paraId="42957EE3" w14:textId="77777777" w:rsidR="007327B2" w:rsidRDefault="007327B2" w:rsidP="00883792">
      <w:pPr>
        <w:rPr>
          <w:szCs w:val="20"/>
        </w:rPr>
      </w:pPr>
    </w:p>
    <w:p w14:paraId="7C31ADD1" w14:textId="77777777" w:rsidR="007327B2" w:rsidRDefault="007327B2" w:rsidP="00883792">
      <w:pPr>
        <w:rPr>
          <w:szCs w:val="20"/>
        </w:rPr>
      </w:pPr>
    </w:p>
    <w:p w14:paraId="609A395E" w14:textId="0792A4C0" w:rsidR="00883792" w:rsidRPr="009D1DB6" w:rsidRDefault="00883792" w:rsidP="00883792">
      <w:pPr>
        <w:rPr>
          <w:szCs w:val="20"/>
        </w:rPr>
      </w:pPr>
      <w:r w:rsidRPr="009D1DB6">
        <w:rPr>
          <w:szCs w:val="20"/>
        </w:rPr>
        <w:t xml:space="preserve">A </w:t>
      </w:r>
      <w:r w:rsidRPr="009D1DB6">
        <w:rPr>
          <w:b/>
          <w:szCs w:val="20"/>
        </w:rPr>
        <w:t>veszélyes hulladékok</w:t>
      </w:r>
      <w:r w:rsidRPr="009D1DB6">
        <w:rPr>
          <w:szCs w:val="20"/>
        </w:rPr>
        <w:t xml:space="preserve"> az élővilágra, az emberre, a környezeti elemekre közvetlenül vagy potenciálisan fokozott veszélyt jelentenek. </w:t>
      </w:r>
      <w:r w:rsidR="006C3525">
        <w:rPr>
          <w:szCs w:val="20"/>
        </w:rPr>
        <w:t>Veszélyes hulladéknak minősül a</w:t>
      </w:r>
      <w:r w:rsidR="006C3525">
        <w:rPr>
          <w:szCs w:val="20"/>
        </w:rPr>
        <w:br/>
      </w:r>
      <w:r w:rsidRPr="009D1DB6">
        <w:rPr>
          <w:szCs w:val="20"/>
        </w:rPr>
        <w:t>Ht-ben</w:t>
      </w:r>
      <w:r w:rsidRPr="009D1DB6">
        <w:rPr>
          <w:szCs w:val="20"/>
          <w:vertAlign w:val="superscript"/>
        </w:rPr>
        <w:t xml:space="preserve"> </w:t>
      </w:r>
      <w:r w:rsidRPr="009D1DB6">
        <w:rPr>
          <w:szCs w:val="20"/>
        </w:rPr>
        <w:t xml:space="preserve">meghatározott veszélyességi jellemzők legalább egyikével rendelkező hulladék. A </w:t>
      </w:r>
      <w:r w:rsidRPr="009D1DB6">
        <w:rPr>
          <w:b/>
          <w:szCs w:val="20"/>
        </w:rPr>
        <w:t>lakosságnál keletkező veszélyes hulladékok</w:t>
      </w:r>
      <w:r w:rsidRPr="009D1DB6">
        <w:rPr>
          <w:szCs w:val="20"/>
        </w:rPr>
        <w:t xml:space="preserve"> közül a legnagyobb mennyiséget a </w:t>
      </w:r>
      <w:r w:rsidRPr="009D1DB6">
        <w:rPr>
          <w:b/>
          <w:szCs w:val="20"/>
        </w:rPr>
        <w:t>használt elemek és akkumulátorok</w:t>
      </w:r>
      <w:r w:rsidRPr="009D1DB6">
        <w:rPr>
          <w:szCs w:val="20"/>
        </w:rPr>
        <w:t xml:space="preserve"> jelentik, továbbá a használt </w:t>
      </w:r>
      <w:r w:rsidRPr="009D1DB6">
        <w:rPr>
          <w:b/>
          <w:szCs w:val="20"/>
        </w:rPr>
        <w:t>sütőzsiradék, a festék és oldószer</w:t>
      </w:r>
      <w:r w:rsidRPr="009D1DB6">
        <w:rPr>
          <w:szCs w:val="20"/>
        </w:rPr>
        <w:t xml:space="preserve">, illetve a </w:t>
      </w:r>
      <w:r w:rsidRPr="009D1DB6">
        <w:rPr>
          <w:b/>
          <w:szCs w:val="20"/>
        </w:rPr>
        <w:t>gyógyszermaradványok</w:t>
      </w:r>
      <w:r w:rsidRPr="009D1DB6">
        <w:rPr>
          <w:szCs w:val="20"/>
        </w:rPr>
        <w:t>. Ezek az anyagok sokszor a vegyes háztartási hulladék közé kerülnek, noha nem volna szabad azzal együtt kezelni őket.</w:t>
      </w:r>
    </w:p>
    <w:p w14:paraId="1797C309" w14:textId="6D16AC9D" w:rsidR="00883792" w:rsidRPr="009D1DB6" w:rsidRDefault="00883792" w:rsidP="00883792">
      <w:pPr>
        <w:rPr>
          <w:szCs w:val="20"/>
        </w:rPr>
      </w:pPr>
      <w:r w:rsidRPr="009D1DB6">
        <w:rPr>
          <w:szCs w:val="20"/>
        </w:rPr>
        <w:t xml:space="preserve">A </w:t>
      </w:r>
      <w:r w:rsidRPr="009D1DB6">
        <w:rPr>
          <w:b/>
          <w:szCs w:val="20"/>
        </w:rPr>
        <w:t>háztartásokban keletkező kis mennyiségű veszélyes hulladékot térítésmentesen le lehet adni</w:t>
      </w:r>
      <w:r w:rsidRPr="009D1DB6">
        <w:rPr>
          <w:szCs w:val="20"/>
        </w:rPr>
        <w:t xml:space="preserve"> az FKF által működtetett lakossági hulladékudvarokban. Az </w:t>
      </w:r>
      <w:r w:rsidRPr="009D1DB6">
        <w:rPr>
          <w:b/>
          <w:szCs w:val="20"/>
        </w:rPr>
        <w:t>elektromos/elektronikus hulladékokat, fénycsöveket, szárazelemeket, akkumulátorokat, gyógyszereket</w:t>
      </w:r>
      <w:r w:rsidRPr="009D1DB6">
        <w:rPr>
          <w:szCs w:val="20"/>
        </w:rPr>
        <w:t xml:space="preserve"> pedig általában </w:t>
      </w:r>
      <w:r w:rsidRPr="009D1DB6">
        <w:rPr>
          <w:b/>
          <w:szCs w:val="20"/>
        </w:rPr>
        <w:t>átveszik</w:t>
      </w:r>
      <w:r w:rsidRPr="009D1DB6">
        <w:rPr>
          <w:rStyle w:val="Vgjegyzet-hivatkozs"/>
          <w:szCs w:val="20"/>
        </w:rPr>
        <w:endnoteReference w:id="19"/>
      </w:r>
      <w:r w:rsidRPr="009D1DB6">
        <w:rPr>
          <w:szCs w:val="20"/>
        </w:rPr>
        <w:t xml:space="preserve"> az </w:t>
      </w:r>
      <w:r w:rsidRPr="009D1DB6">
        <w:rPr>
          <w:b/>
          <w:szCs w:val="20"/>
        </w:rPr>
        <w:t>árusítás helyén</w:t>
      </w:r>
      <w:r w:rsidRPr="009D1DB6">
        <w:rPr>
          <w:szCs w:val="20"/>
        </w:rPr>
        <w:t xml:space="preserve"> is. </w:t>
      </w:r>
    </w:p>
    <w:p w14:paraId="3421FBB9" w14:textId="03840990" w:rsidR="00883792" w:rsidRDefault="00883792" w:rsidP="00883792">
      <w:pPr>
        <w:rPr>
          <w:szCs w:val="20"/>
        </w:rPr>
      </w:pPr>
      <w:r w:rsidRPr="009D1DB6">
        <w:rPr>
          <w:szCs w:val="20"/>
        </w:rPr>
        <w:t xml:space="preserve">A közszolgáltató évente egyszer biztosítja a lakosság számára a </w:t>
      </w:r>
      <w:r w:rsidRPr="009D1DB6">
        <w:rPr>
          <w:b/>
          <w:szCs w:val="20"/>
        </w:rPr>
        <w:t>háztartásoknál keletkezett lomok</w:t>
      </w:r>
      <w:r w:rsidRPr="009D1DB6">
        <w:rPr>
          <w:szCs w:val="20"/>
        </w:rPr>
        <w:t xml:space="preserve"> ingyenes, házhoz menő begyűjtését. Az elszállított lom mennyisége 2008 óta fokozatosan</w:t>
      </w:r>
      <w:r>
        <w:rPr>
          <w:szCs w:val="20"/>
        </w:rPr>
        <w:t xml:space="preserve"> a</w:t>
      </w:r>
      <w:r w:rsidRPr="009D1DB6">
        <w:rPr>
          <w:szCs w:val="20"/>
        </w:rPr>
        <w:t xml:space="preserve"> felére csökkent, de </w:t>
      </w:r>
      <w:r w:rsidR="00CA23E6">
        <w:rPr>
          <w:szCs w:val="20"/>
        </w:rPr>
        <w:t xml:space="preserve">2013 óta </w:t>
      </w:r>
      <w:r w:rsidRPr="009D1DB6">
        <w:rPr>
          <w:szCs w:val="20"/>
        </w:rPr>
        <w:t>ismét növek</w:t>
      </w:r>
      <w:r>
        <w:rPr>
          <w:szCs w:val="20"/>
        </w:rPr>
        <w:t>v</w:t>
      </w:r>
      <w:r w:rsidRPr="009D1DB6">
        <w:rPr>
          <w:szCs w:val="20"/>
        </w:rPr>
        <w:t xml:space="preserve">ő tendencia figyelhető </w:t>
      </w:r>
      <w:r w:rsidRPr="00C46A86">
        <w:rPr>
          <w:szCs w:val="20"/>
        </w:rPr>
        <w:t>meg: a 201</w:t>
      </w:r>
      <w:r w:rsidR="00CA23E6">
        <w:rPr>
          <w:szCs w:val="20"/>
        </w:rPr>
        <w:t>9</w:t>
      </w:r>
      <w:r w:rsidRPr="00C46A86">
        <w:rPr>
          <w:szCs w:val="20"/>
        </w:rPr>
        <w:t xml:space="preserve">. évi mennyiség </w:t>
      </w:r>
      <w:r>
        <w:rPr>
          <w:szCs w:val="20"/>
        </w:rPr>
        <w:t>3</w:t>
      </w:r>
      <w:r w:rsidR="00CA23E6">
        <w:rPr>
          <w:szCs w:val="20"/>
        </w:rPr>
        <w:t>8</w:t>
      </w:r>
      <w:r>
        <w:rPr>
          <w:szCs w:val="20"/>
        </w:rPr>
        <w:t>.</w:t>
      </w:r>
      <w:r w:rsidR="00CA23E6">
        <w:rPr>
          <w:szCs w:val="20"/>
        </w:rPr>
        <w:t>762</w:t>
      </w:r>
      <w:r w:rsidR="006C3525">
        <w:rPr>
          <w:szCs w:val="20"/>
        </w:rPr>
        <w:t xml:space="preserve"> tonna volt, ami</w:t>
      </w:r>
      <w:r w:rsidR="006C3525">
        <w:rPr>
          <w:szCs w:val="20"/>
        </w:rPr>
        <w:br/>
      </w:r>
      <w:r w:rsidR="00CA23E6">
        <w:rPr>
          <w:szCs w:val="20"/>
        </w:rPr>
        <w:t>közel azonos</w:t>
      </w:r>
      <w:r w:rsidRPr="00C46A86">
        <w:rPr>
          <w:szCs w:val="20"/>
        </w:rPr>
        <w:t xml:space="preserve"> az előző évhez képest</w:t>
      </w:r>
      <w:r>
        <w:rPr>
          <w:szCs w:val="20"/>
        </w:rPr>
        <w:t xml:space="preserve"> </w:t>
      </w:r>
      <w:r w:rsidR="006C3525">
        <w:rPr>
          <w:szCs w:val="20"/>
        </w:rPr>
        <w:t>(a 2015-ös adathoz képest pedig</w:t>
      </w:r>
      <w:r w:rsidR="006C3525">
        <w:rPr>
          <w:szCs w:val="20"/>
        </w:rPr>
        <w:br/>
      </w:r>
      <w:r w:rsidR="00F510CD">
        <w:rPr>
          <w:szCs w:val="20"/>
        </w:rPr>
        <w:t>másfélszeres</w:t>
      </w:r>
      <w:r>
        <w:rPr>
          <w:szCs w:val="20"/>
        </w:rPr>
        <w:t xml:space="preserve"> növekedést</w:t>
      </w:r>
      <w:r w:rsidR="00F510CD">
        <w:rPr>
          <w:szCs w:val="20"/>
        </w:rPr>
        <w:t xml:space="preserve"> mutat</w:t>
      </w:r>
      <w:r>
        <w:rPr>
          <w:szCs w:val="20"/>
        </w:rPr>
        <w:t>)</w:t>
      </w:r>
      <w:r w:rsidRPr="00C46A86">
        <w:rPr>
          <w:szCs w:val="20"/>
        </w:rPr>
        <w:t>.</w:t>
      </w:r>
      <w:r>
        <w:rPr>
          <w:szCs w:val="20"/>
        </w:rPr>
        <w:t xml:space="preserve"> A növekedést elősegíthette a közterületre kihelyezett hulladék tulajdonviszonyát rendező jogszabályi változás</w:t>
      </w:r>
      <w:r>
        <w:rPr>
          <w:rStyle w:val="Vgjegyzet-hivatkozs"/>
          <w:szCs w:val="20"/>
        </w:rPr>
        <w:endnoteReference w:id="20"/>
      </w:r>
      <w:r>
        <w:rPr>
          <w:szCs w:val="20"/>
        </w:rPr>
        <w:t>, továbbá a hatékonyabbá vált</w:t>
      </w:r>
      <w:r w:rsidRPr="001203E7">
        <w:rPr>
          <w:szCs w:val="20"/>
        </w:rPr>
        <w:t xml:space="preserve"> </w:t>
      </w:r>
      <w:r>
        <w:rPr>
          <w:szCs w:val="20"/>
        </w:rPr>
        <w:t>lomhulladék-gyűjtés.</w:t>
      </w:r>
    </w:p>
    <w:p w14:paraId="16C2BEAD" w14:textId="7FE3A549" w:rsidR="00883792" w:rsidRPr="009D1DB6" w:rsidRDefault="00883792" w:rsidP="00883792">
      <w:pPr>
        <w:rPr>
          <w:szCs w:val="20"/>
        </w:rPr>
      </w:pPr>
      <w:r>
        <w:rPr>
          <w:szCs w:val="20"/>
        </w:rPr>
        <w:t>A</w:t>
      </w:r>
      <w:r w:rsidRPr="009D1DB6">
        <w:rPr>
          <w:szCs w:val="20"/>
        </w:rPr>
        <w:t xml:space="preserve"> lomtalanítás során a veszélyes hulladékok külön gyűjtése </w:t>
      </w:r>
      <w:r>
        <w:rPr>
          <w:szCs w:val="20"/>
        </w:rPr>
        <w:t>évek óta</w:t>
      </w:r>
      <w:r w:rsidRPr="009D1DB6">
        <w:rPr>
          <w:szCs w:val="20"/>
        </w:rPr>
        <w:t xml:space="preserve"> biztosított, az </w:t>
      </w:r>
      <w:r w:rsidR="006C3525">
        <w:rPr>
          <w:szCs w:val="20"/>
        </w:rPr>
        <w:t>így</w:t>
      </w:r>
      <w:r w:rsidRPr="009D1DB6">
        <w:rPr>
          <w:szCs w:val="20"/>
        </w:rPr>
        <w:t xml:space="preserve"> begyűjtött hulladék </w:t>
      </w:r>
      <w:r w:rsidR="006C3525" w:rsidRPr="00C46A86">
        <w:rPr>
          <w:szCs w:val="20"/>
        </w:rPr>
        <w:t>201</w:t>
      </w:r>
      <w:r w:rsidR="00950B8D">
        <w:rPr>
          <w:szCs w:val="20"/>
        </w:rPr>
        <w:t>9</w:t>
      </w:r>
      <w:r w:rsidR="006C3525" w:rsidRPr="00C46A86">
        <w:rPr>
          <w:szCs w:val="20"/>
        </w:rPr>
        <w:t>-b</w:t>
      </w:r>
      <w:r w:rsidR="006C3525">
        <w:rPr>
          <w:szCs w:val="20"/>
        </w:rPr>
        <w:t>e</w:t>
      </w:r>
      <w:r w:rsidR="006C3525" w:rsidRPr="00C46A86">
        <w:rPr>
          <w:szCs w:val="20"/>
        </w:rPr>
        <w:t>n</w:t>
      </w:r>
      <w:r w:rsidR="006C3525">
        <w:rPr>
          <w:szCs w:val="20"/>
        </w:rPr>
        <w:t xml:space="preserve"> </w:t>
      </w:r>
      <w:r w:rsidR="00950B8D">
        <w:rPr>
          <w:szCs w:val="20"/>
        </w:rPr>
        <w:t>657</w:t>
      </w:r>
      <w:r w:rsidRPr="009D1DB6">
        <w:rPr>
          <w:szCs w:val="20"/>
        </w:rPr>
        <w:t xml:space="preserve"> </w:t>
      </w:r>
      <w:r w:rsidRPr="00C46A86">
        <w:rPr>
          <w:szCs w:val="20"/>
        </w:rPr>
        <w:t>tonna volt. A gyűjtőpontok helyszíneinek kijelölése körzetenként a kerületi önkormányzatokkal egyeztetve történ</w:t>
      </w:r>
      <w:r>
        <w:rPr>
          <w:szCs w:val="20"/>
        </w:rPr>
        <w:t>ik</w:t>
      </w:r>
      <w:r w:rsidRPr="00C46A86">
        <w:rPr>
          <w:szCs w:val="20"/>
        </w:rPr>
        <w:t>. Az FKF</w:t>
      </w:r>
      <w:r w:rsidRPr="009D1DB6">
        <w:rPr>
          <w:szCs w:val="20"/>
        </w:rPr>
        <w:t xml:space="preserve"> a feladatot az FTSZV bevonásával végezte el.</w:t>
      </w:r>
    </w:p>
    <w:p w14:paraId="4819BDDA" w14:textId="712812AB" w:rsidR="0056536F" w:rsidRDefault="00883792" w:rsidP="00883792">
      <w:pPr>
        <w:rPr>
          <w:szCs w:val="20"/>
        </w:rPr>
      </w:pPr>
      <w:r w:rsidRPr="009D1DB6">
        <w:rPr>
          <w:szCs w:val="20"/>
        </w:rPr>
        <w:lastRenderedPageBreak/>
        <w:t xml:space="preserve">A </w:t>
      </w:r>
      <w:r w:rsidRPr="009D1DB6">
        <w:rPr>
          <w:b/>
          <w:szCs w:val="20"/>
        </w:rPr>
        <w:t>szárazelem</w:t>
      </w:r>
      <w:r w:rsidRPr="009D1DB6">
        <w:rPr>
          <w:szCs w:val="20"/>
        </w:rPr>
        <w:t xml:space="preserve"> </w:t>
      </w:r>
      <w:r w:rsidRPr="009D1DB6">
        <w:rPr>
          <w:b/>
          <w:szCs w:val="20"/>
        </w:rPr>
        <w:t>gyűjtés</w:t>
      </w:r>
      <w:r w:rsidRPr="009D1DB6">
        <w:rPr>
          <w:szCs w:val="20"/>
        </w:rPr>
        <w:t xml:space="preserve">ére az FKF </w:t>
      </w:r>
      <w:r>
        <w:rPr>
          <w:szCs w:val="20"/>
        </w:rPr>
        <w:t xml:space="preserve">a hulladékudvarokon és lomtalanítás keretében biztosít </w:t>
      </w:r>
      <w:r w:rsidRPr="009D1DB6">
        <w:rPr>
          <w:szCs w:val="20"/>
        </w:rPr>
        <w:t xml:space="preserve">lehetőséget a budapesti lakosoknak, </w:t>
      </w:r>
      <w:r>
        <w:rPr>
          <w:szCs w:val="20"/>
        </w:rPr>
        <w:t>a</w:t>
      </w:r>
      <w:r w:rsidRPr="009D1DB6">
        <w:rPr>
          <w:szCs w:val="20"/>
        </w:rPr>
        <w:t xml:space="preserve">z így begyűjtött szárazelem mennyisége </w:t>
      </w:r>
      <w:r w:rsidRPr="00655948">
        <w:rPr>
          <w:szCs w:val="20"/>
        </w:rPr>
        <w:t>2017-ben meghaladta a 17 tonnát.</w:t>
      </w:r>
      <w:r>
        <w:rPr>
          <w:szCs w:val="20"/>
        </w:rPr>
        <w:t xml:space="preserve"> A szárazelem gyűjtésére</w:t>
      </w:r>
      <w:r w:rsidRPr="009D1DB6">
        <w:rPr>
          <w:szCs w:val="20"/>
        </w:rPr>
        <w:t xml:space="preserve"> </w:t>
      </w:r>
      <w:r>
        <w:rPr>
          <w:szCs w:val="20"/>
        </w:rPr>
        <w:t>számos</w:t>
      </w:r>
      <w:r w:rsidRPr="009D1DB6">
        <w:rPr>
          <w:szCs w:val="20"/>
        </w:rPr>
        <w:t xml:space="preserve"> oktatási és közintézményben </w:t>
      </w:r>
      <w:r>
        <w:rPr>
          <w:szCs w:val="20"/>
        </w:rPr>
        <w:t>is rendelkezésre áll</w:t>
      </w:r>
      <w:r w:rsidRPr="009D1DB6">
        <w:rPr>
          <w:szCs w:val="20"/>
        </w:rPr>
        <w:t xml:space="preserve"> kihelyezett gyűjtőpont</w:t>
      </w:r>
      <w:r>
        <w:rPr>
          <w:szCs w:val="20"/>
        </w:rPr>
        <w:t>, az itt leadott hulladékot további piaci szereplők kezelik</w:t>
      </w:r>
      <w:r w:rsidRPr="009D1DB6">
        <w:rPr>
          <w:szCs w:val="20"/>
        </w:rPr>
        <w:t xml:space="preserve">. </w:t>
      </w:r>
    </w:p>
    <w:p w14:paraId="73285FA5" w14:textId="68E60DE0" w:rsidR="0056536F" w:rsidRDefault="0056536F">
      <w:pPr>
        <w:spacing w:after="160" w:line="259" w:lineRule="auto"/>
        <w:ind w:right="0"/>
        <w:jc w:val="left"/>
        <w:rPr>
          <w:szCs w:val="20"/>
        </w:rPr>
      </w:pPr>
      <w:r>
        <w:rPr>
          <w:szCs w:val="20"/>
        </w:rPr>
        <w:br w:type="page"/>
      </w:r>
    </w:p>
    <w:p w14:paraId="6C987A37" w14:textId="19F959E7" w:rsidR="00883792" w:rsidRDefault="00883792" w:rsidP="00883792">
      <w:pPr>
        <w:rPr>
          <w:szCs w:val="20"/>
        </w:rPr>
      </w:pPr>
    </w:p>
    <w:p w14:paraId="6F84B558" w14:textId="01B8CD65" w:rsidR="00276EBB" w:rsidRDefault="0056536F" w:rsidP="000554B7">
      <w:pPr>
        <w:pStyle w:val="Kpalrs"/>
        <w:keepNext/>
      </w:pPr>
      <w:bookmarkStart w:id="21" w:name="_Ref23845637"/>
      <w:r>
        <w:drawing>
          <wp:anchor distT="0" distB="0" distL="114300" distR="114300" simplePos="0" relativeHeight="251687936" behindDoc="1" locked="0" layoutInCell="1" allowOverlap="1" wp14:anchorId="6EA93DFE" wp14:editId="0709E747">
            <wp:simplePos x="0" y="0"/>
            <wp:positionH relativeFrom="column">
              <wp:posOffset>-59801</wp:posOffset>
            </wp:positionH>
            <wp:positionV relativeFrom="paragraph">
              <wp:posOffset>62865</wp:posOffset>
            </wp:positionV>
            <wp:extent cx="6410325" cy="3861435"/>
            <wp:effectExtent l="0" t="0" r="0" b="0"/>
            <wp:wrapNone/>
            <wp:docPr id="27" name="Diagram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EBB" w:rsidRPr="000554B7">
        <w:rPr>
          <w:b/>
        </w:rPr>
        <w:fldChar w:fldCharType="begin"/>
      </w:r>
      <w:r w:rsidR="00276EBB" w:rsidRPr="000554B7">
        <w:rPr>
          <w:b/>
        </w:rPr>
        <w:instrText xml:space="preserve"> SEQ ábra \* ARABIC </w:instrText>
      </w:r>
      <w:r w:rsidR="00276EBB" w:rsidRPr="000554B7">
        <w:rPr>
          <w:b/>
        </w:rPr>
        <w:fldChar w:fldCharType="separate"/>
      </w:r>
      <w:r w:rsidR="00064499">
        <w:rPr>
          <w:b/>
        </w:rPr>
        <w:t>8</w:t>
      </w:r>
      <w:r w:rsidR="00276EBB" w:rsidRPr="000554B7">
        <w:rPr>
          <w:b/>
        </w:rPr>
        <w:fldChar w:fldCharType="end"/>
      </w:r>
      <w:r w:rsidR="00276EBB" w:rsidRPr="000554B7">
        <w:rPr>
          <w:b/>
        </w:rPr>
        <w:t>. ábra</w:t>
      </w:r>
      <w:bookmarkEnd w:id="21"/>
      <w:r w:rsidR="00276EBB" w:rsidRPr="000554B7">
        <w:rPr>
          <w:b/>
        </w:rPr>
        <w:t>:</w:t>
      </w:r>
      <w:r w:rsidR="00276EBB">
        <w:t xml:space="preserve"> </w:t>
      </w:r>
      <w:r w:rsidR="00276EBB" w:rsidRPr="009D1DB6">
        <w:t>Budapest települési</w:t>
      </w:r>
      <w:r w:rsidR="00276EBB">
        <w:t xml:space="preserve"> szilárd hulladék összetétele,  </w:t>
      </w:r>
      <w:r w:rsidR="00276EBB" w:rsidRPr="009D1DB6">
        <w:t>2007-</w:t>
      </w:r>
      <w:r w:rsidR="00276EBB" w:rsidRPr="00D02D12">
        <w:t>201</w:t>
      </w:r>
      <w:r w:rsidR="00E87A80">
        <w:t>9</w:t>
      </w:r>
      <w:r w:rsidR="00276EBB" w:rsidRPr="00D02D12">
        <w:t>.</w:t>
      </w:r>
      <w:r w:rsidR="00276EBB" w:rsidRPr="009D1DB6">
        <w:t xml:space="preserve"> (Adatforrás: FKF)</w:t>
      </w:r>
    </w:p>
    <w:p w14:paraId="4337FB51" w14:textId="0B6FAD9C" w:rsidR="00645B1A" w:rsidRDefault="00645B1A" w:rsidP="00883792">
      <w:pPr>
        <w:rPr>
          <w:szCs w:val="20"/>
        </w:rPr>
      </w:pPr>
    </w:p>
    <w:p w14:paraId="5D06F650" w14:textId="77777777" w:rsidR="00645B1A" w:rsidRDefault="00645B1A" w:rsidP="00883792">
      <w:pPr>
        <w:rPr>
          <w:szCs w:val="20"/>
        </w:rPr>
      </w:pPr>
    </w:p>
    <w:p w14:paraId="6F2433B3" w14:textId="77777777" w:rsidR="00645B1A" w:rsidRDefault="00645B1A" w:rsidP="00883792">
      <w:pPr>
        <w:rPr>
          <w:szCs w:val="20"/>
        </w:rPr>
      </w:pPr>
    </w:p>
    <w:p w14:paraId="5AE055A8" w14:textId="77777777" w:rsidR="00645B1A" w:rsidRDefault="00645B1A" w:rsidP="00883792">
      <w:pPr>
        <w:rPr>
          <w:szCs w:val="20"/>
        </w:rPr>
      </w:pPr>
    </w:p>
    <w:p w14:paraId="6B430324" w14:textId="77777777" w:rsidR="00645B1A" w:rsidRDefault="00645B1A" w:rsidP="00883792">
      <w:pPr>
        <w:rPr>
          <w:szCs w:val="20"/>
        </w:rPr>
      </w:pPr>
    </w:p>
    <w:p w14:paraId="04DC789D" w14:textId="77777777" w:rsidR="00645B1A" w:rsidRDefault="00645B1A" w:rsidP="00883792">
      <w:pPr>
        <w:rPr>
          <w:szCs w:val="20"/>
        </w:rPr>
      </w:pPr>
    </w:p>
    <w:p w14:paraId="479A3755" w14:textId="77777777" w:rsidR="00645B1A" w:rsidRDefault="00645B1A" w:rsidP="00883792">
      <w:pPr>
        <w:rPr>
          <w:szCs w:val="20"/>
        </w:rPr>
      </w:pPr>
    </w:p>
    <w:p w14:paraId="5F4C0790" w14:textId="77777777" w:rsidR="00645B1A" w:rsidRDefault="00645B1A" w:rsidP="00883792">
      <w:pPr>
        <w:rPr>
          <w:szCs w:val="20"/>
        </w:rPr>
      </w:pPr>
    </w:p>
    <w:p w14:paraId="02CB17BA" w14:textId="77777777" w:rsidR="00645B1A" w:rsidRDefault="00645B1A" w:rsidP="00883792">
      <w:pPr>
        <w:rPr>
          <w:szCs w:val="20"/>
        </w:rPr>
      </w:pPr>
    </w:p>
    <w:p w14:paraId="190BCE51" w14:textId="77777777" w:rsidR="00645B1A" w:rsidRDefault="00645B1A" w:rsidP="00883792">
      <w:pPr>
        <w:rPr>
          <w:szCs w:val="20"/>
        </w:rPr>
      </w:pPr>
    </w:p>
    <w:p w14:paraId="2878DE27" w14:textId="57006031" w:rsidR="00883792" w:rsidRDefault="00645B1A" w:rsidP="00883792">
      <w:pPr>
        <w:rPr>
          <w:szCs w:val="20"/>
        </w:rPr>
      </w:pPr>
      <w:r w:rsidRPr="00645B1A">
        <w:rPr>
          <w:noProof/>
        </w:rPr>
        <w:t xml:space="preserve"> </w:t>
      </w:r>
    </w:p>
    <w:p w14:paraId="3C088ABA" w14:textId="77777777" w:rsidR="00E87A80" w:rsidRDefault="00E87A80" w:rsidP="00D20056">
      <w:pPr>
        <w:rPr>
          <w:szCs w:val="20"/>
        </w:rPr>
      </w:pPr>
    </w:p>
    <w:p w14:paraId="2EBEC2AF" w14:textId="77777777" w:rsidR="00E87A80" w:rsidRDefault="00E87A80" w:rsidP="00D20056">
      <w:pPr>
        <w:rPr>
          <w:szCs w:val="20"/>
        </w:rPr>
      </w:pPr>
    </w:p>
    <w:p w14:paraId="4B3CEF38" w14:textId="17FE1BC5" w:rsidR="00276EBB" w:rsidRDefault="00276EBB" w:rsidP="00D20056">
      <w:pPr>
        <w:rPr>
          <w:szCs w:val="20"/>
        </w:rPr>
      </w:pPr>
      <w:r w:rsidRPr="009D1DB6">
        <w:rPr>
          <w:szCs w:val="20"/>
        </w:rPr>
        <w:t>A hulladékgazdálkodás „jóságának mértéke” az anyagok minél nagyobb arányban történő hasznosítása, ideális esetben újrahasználat, vagy újrafeldolgozás révén, az ú</w:t>
      </w:r>
      <w:r w:rsidR="006C3525">
        <w:rPr>
          <w:szCs w:val="20"/>
        </w:rPr>
        <w:t>.</w:t>
      </w:r>
      <w:r w:rsidRPr="009D1DB6">
        <w:rPr>
          <w:szCs w:val="20"/>
        </w:rPr>
        <w:t>n. hull</w:t>
      </w:r>
      <w:r>
        <w:rPr>
          <w:szCs w:val="20"/>
        </w:rPr>
        <w:t xml:space="preserve">adékhierarchiának megfelelően. </w:t>
      </w:r>
    </w:p>
    <w:p w14:paraId="7BFEF8B4" w14:textId="3FC97AFD" w:rsidR="00276EBB" w:rsidRDefault="00276EBB" w:rsidP="00D20056">
      <w:pPr>
        <w:rPr>
          <w:szCs w:val="20"/>
        </w:rPr>
      </w:pPr>
      <w:r w:rsidRPr="009D1DB6">
        <w:rPr>
          <w:szCs w:val="20"/>
        </w:rPr>
        <w:t xml:space="preserve">A </w:t>
      </w:r>
      <w:r w:rsidR="00EB0D8F" w:rsidRPr="00EB0D8F">
        <w:rPr>
          <w:i/>
          <w:szCs w:val="20"/>
        </w:rPr>
        <w:fldChar w:fldCharType="begin"/>
      </w:r>
      <w:r w:rsidR="00EB0D8F" w:rsidRPr="00EB0D8F">
        <w:rPr>
          <w:i/>
          <w:szCs w:val="20"/>
        </w:rPr>
        <w:instrText xml:space="preserve"> REF _Ref23845637 \h  \* MERGEFORMAT </w:instrText>
      </w:r>
      <w:r w:rsidR="00EB0D8F" w:rsidRPr="00EB0D8F">
        <w:rPr>
          <w:i/>
          <w:szCs w:val="20"/>
        </w:rPr>
      </w:r>
      <w:r w:rsidR="00EB0D8F" w:rsidRPr="00EB0D8F">
        <w:rPr>
          <w:i/>
          <w:szCs w:val="20"/>
        </w:rPr>
        <w:fldChar w:fldCharType="separate"/>
      </w:r>
      <w:r w:rsidR="00064499" w:rsidRPr="00064499">
        <w:rPr>
          <w:i/>
          <w:noProof/>
        </w:rPr>
        <w:t>8</w:t>
      </w:r>
      <w:r w:rsidR="00064499" w:rsidRPr="00064499">
        <w:rPr>
          <w:i/>
        </w:rPr>
        <w:t>. ábra</w:t>
      </w:r>
      <w:r w:rsidR="00EB0D8F" w:rsidRPr="00EB0D8F">
        <w:rPr>
          <w:i/>
          <w:szCs w:val="20"/>
        </w:rPr>
        <w:fldChar w:fldCharType="end"/>
      </w:r>
      <w:r w:rsidR="00EB0D8F">
        <w:rPr>
          <w:szCs w:val="20"/>
        </w:rPr>
        <w:t xml:space="preserve"> </w:t>
      </w:r>
      <w:r w:rsidRPr="009D1DB6">
        <w:rPr>
          <w:szCs w:val="20"/>
        </w:rPr>
        <w:t xml:space="preserve">az elmúlt </w:t>
      </w:r>
      <w:r w:rsidR="009F1EAA">
        <w:rPr>
          <w:szCs w:val="20"/>
        </w:rPr>
        <w:t xml:space="preserve">12 </w:t>
      </w:r>
      <w:r>
        <w:rPr>
          <w:szCs w:val="20"/>
        </w:rPr>
        <w:t>év</w:t>
      </w:r>
      <w:r w:rsidRPr="009D1DB6">
        <w:rPr>
          <w:szCs w:val="20"/>
        </w:rPr>
        <w:t xml:space="preserve"> települési hulladék összetételének alakulását mutatja. Elsősorban a házhoz</w:t>
      </w:r>
      <w:r>
        <w:rPr>
          <w:szCs w:val="20"/>
        </w:rPr>
        <w:t xml:space="preserve"> </w:t>
      </w:r>
      <w:r w:rsidRPr="009D1DB6">
        <w:rPr>
          <w:szCs w:val="20"/>
        </w:rPr>
        <w:t xml:space="preserve">menő gyűjtési rendszer kiterjesztésével </w:t>
      </w:r>
      <w:r w:rsidRPr="00233199">
        <w:rPr>
          <w:szCs w:val="20"/>
        </w:rPr>
        <w:t>magyarázható, hogy a lerakott hulladékban 201</w:t>
      </w:r>
      <w:r>
        <w:rPr>
          <w:szCs w:val="20"/>
        </w:rPr>
        <w:t xml:space="preserve">4-től </w:t>
      </w:r>
      <w:r w:rsidRPr="00233199">
        <w:rPr>
          <w:szCs w:val="20"/>
        </w:rPr>
        <w:t>jelentősen csökkent a műanyag</w:t>
      </w:r>
      <w:r w:rsidR="007E672B">
        <w:rPr>
          <w:szCs w:val="20"/>
        </w:rPr>
        <w:t>hulladékok aránya</w:t>
      </w:r>
      <w:r w:rsidR="00F01D21">
        <w:rPr>
          <w:szCs w:val="20"/>
        </w:rPr>
        <w:br/>
      </w:r>
      <w:r>
        <w:rPr>
          <w:szCs w:val="20"/>
        </w:rPr>
        <w:t>(20,1-ről</w:t>
      </w:r>
      <w:r w:rsidR="007E672B">
        <w:rPr>
          <w:szCs w:val="20"/>
        </w:rPr>
        <w:t xml:space="preserve"> </w:t>
      </w:r>
      <w:r w:rsidRPr="00233199">
        <w:rPr>
          <w:szCs w:val="20"/>
        </w:rPr>
        <w:t>1</w:t>
      </w:r>
      <w:r w:rsidR="007E672B">
        <w:rPr>
          <w:szCs w:val="20"/>
        </w:rPr>
        <w:t>1</w:t>
      </w:r>
      <w:r w:rsidRPr="00233199">
        <w:rPr>
          <w:szCs w:val="20"/>
        </w:rPr>
        <w:t xml:space="preserve"> m/m%-ra).</w:t>
      </w:r>
      <w:r w:rsidR="00F60A4C">
        <w:rPr>
          <w:szCs w:val="20"/>
        </w:rPr>
        <w:t xml:space="preserve"> A többi </w:t>
      </w:r>
      <w:r w:rsidR="00FA366A">
        <w:rPr>
          <w:szCs w:val="20"/>
        </w:rPr>
        <w:t xml:space="preserve">hasznosítható </w:t>
      </w:r>
      <w:r w:rsidR="00F60A4C">
        <w:rPr>
          <w:szCs w:val="20"/>
        </w:rPr>
        <w:t>frakció esetében nem mutatható ki ilyen egyértelmű</w:t>
      </w:r>
      <w:r w:rsidR="00FA366A">
        <w:rPr>
          <w:szCs w:val="20"/>
        </w:rPr>
        <w:t>en kedvező</w:t>
      </w:r>
      <w:r w:rsidR="00F60A4C">
        <w:rPr>
          <w:szCs w:val="20"/>
        </w:rPr>
        <w:t xml:space="preserve"> tendencia</w:t>
      </w:r>
      <w:r w:rsidR="00FA366A">
        <w:rPr>
          <w:szCs w:val="20"/>
        </w:rPr>
        <w:t xml:space="preserve">, </w:t>
      </w:r>
      <w:r w:rsidR="00DC1A9E">
        <w:rPr>
          <w:szCs w:val="20"/>
        </w:rPr>
        <w:t xml:space="preserve">az egymást követő </w:t>
      </w:r>
      <w:r w:rsidR="00FA366A">
        <w:rPr>
          <w:szCs w:val="20"/>
        </w:rPr>
        <w:t>éve</w:t>
      </w:r>
      <w:r w:rsidR="00DC1A9E">
        <w:rPr>
          <w:szCs w:val="20"/>
        </w:rPr>
        <w:t>kben</w:t>
      </w:r>
      <w:r w:rsidR="00FA366A">
        <w:rPr>
          <w:szCs w:val="20"/>
        </w:rPr>
        <w:t xml:space="preserve"> is nagy eltérések mutatkoznak.</w:t>
      </w:r>
    </w:p>
    <w:p w14:paraId="34759439" w14:textId="77777777" w:rsidR="0056536F" w:rsidRDefault="0056536F">
      <w:pPr>
        <w:spacing w:after="160" w:line="259" w:lineRule="auto"/>
        <w:ind w:right="0"/>
        <w:jc w:val="left"/>
        <w:rPr>
          <w:rFonts w:eastAsia="Calibri"/>
          <w:i/>
          <w:color w:val="B69B67"/>
          <w:spacing w:val="20"/>
          <w:sz w:val="24"/>
          <w:lang w:eastAsia="en-US"/>
        </w:rPr>
      </w:pPr>
      <w:r>
        <w:br w:type="page"/>
      </w:r>
    </w:p>
    <w:p w14:paraId="40387FFE" w14:textId="43E14735" w:rsidR="00276EBB" w:rsidRPr="009D1DB6" w:rsidRDefault="00276EBB" w:rsidP="00C24F55">
      <w:pPr>
        <w:pStyle w:val="Cmsor4"/>
      </w:pPr>
      <w:r w:rsidRPr="009D1DB6">
        <w:lastRenderedPageBreak/>
        <w:t>Hulladékkezelés</w:t>
      </w:r>
    </w:p>
    <w:p w14:paraId="52930026" w14:textId="77777777" w:rsidR="00276EBB" w:rsidRDefault="00276EBB" w:rsidP="00276EBB">
      <w:pPr>
        <w:spacing w:before="60" w:after="60"/>
        <w:rPr>
          <w:szCs w:val="20"/>
        </w:rPr>
      </w:pPr>
      <w:r w:rsidRPr="009D1DB6">
        <w:rPr>
          <w:szCs w:val="20"/>
        </w:rPr>
        <w:t xml:space="preserve">A hulladékkezelés alatt a hasznosítási és ártalmatlanítási műveleteket értjük, amelyek magukban foglalják a hasznosítást és az ártalmatlanítást megelőző tevékenységeket is. </w:t>
      </w:r>
    </w:p>
    <w:p w14:paraId="15D2046B" w14:textId="710DEF22" w:rsidR="00A74497" w:rsidRDefault="00A45715" w:rsidP="00276EBB">
      <w:pPr>
        <w:spacing w:before="60" w:after="60"/>
        <w:rPr>
          <w:szCs w:val="20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7E624F78" wp14:editId="64F5835C">
            <wp:simplePos x="0" y="0"/>
            <wp:positionH relativeFrom="column">
              <wp:posOffset>4444</wp:posOffset>
            </wp:positionH>
            <wp:positionV relativeFrom="paragraph">
              <wp:posOffset>188595</wp:posOffset>
            </wp:positionV>
            <wp:extent cx="6143625" cy="3110230"/>
            <wp:effectExtent l="0" t="0" r="0" b="0"/>
            <wp:wrapNone/>
            <wp:docPr id="35" name="Diagram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</wp:anchor>
        </w:drawing>
      </w:r>
    </w:p>
    <w:bookmarkStart w:id="22" w:name="_Ref23845663"/>
    <w:p w14:paraId="4FEAA7B7" w14:textId="2854974D" w:rsidR="00276EBB" w:rsidRDefault="00276EBB" w:rsidP="000554B7">
      <w:pPr>
        <w:pStyle w:val="Kpalrs"/>
        <w:keepNext/>
      </w:pPr>
      <w:r w:rsidRPr="000554B7">
        <w:rPr>
          <w:b/>
        </w:rPr>
        <w:fldChar w:fldCharType="begin"/>
      </w:r>
      <w:r w:rsidRPr="000554B7">
        <w:rPr>
          <w:b/>
        </w:rPr>
        <w:instrText xml:space="preserve"> SEQ ábra \* ARABIC </w:instrText>
      </w:r>
      <w:r w:rsidRPr="000554B7">
        <w:rPr>
          <w:b/>
        </w:rPr>
        <w:fldChar w:fldCharType="separate"/>
      </w:r>
      <w:r w:rsidR="00064499">
        <w:rPr>
          <w:b/>
        </w:rPr>
        <w:t>9</w:t>
      </w:r>
      <w:r w:rsidRPr="000554B7">
        <w:rPr>
          <w:b/>
        </w:rPr>
        <w:fldChar w:fldCharType="end"/>
      </w:r>
      <w:r w:rsidRPr="000554B7">
        <w:rPr>
          <w:b/>
        </w:rPr>
        <w:t>. ábra</w:t>
      </w:r>
      <w:bookmarkEnd w:id="22"/>
      <w:r w:rsidRPr="000554B7">
        <w:rPr>
          <w:b/>
        </w:rPr>
        <w:t>:</w:t>
      </w:r>
      <w:r>
        <w:t xml:space="preserve"> </w:t>
      </w:r>
      <w:r w:rsidRPr="009D1DB6">
        <w:t>FKF által kezelt települési hulladék a kezelési (hasznosítás és ártalmatlanítás) módok szerint, 2007-201</w:t>
      </w:r>
      <w:r w:rsidR="00B76285">
        <w:t>9</w:t>
      </w:r>
      <w:r w:rsidRPr="009D1DB6">
        <w:t>. (Adatforrás: FKF)</w:t>
      </w:r>
    </w:p>
    <w:p w14:paraId="0BCFE421" w14:textId="1B9D13C6" w:rsidR="00883792" w:rsidRDefault="00883792" w:rsidP="00883792">
      <w:pPr>
        <w:rPr>
          <w:szCs w:val="20"/>
        </w:rPr>
      </w:pPr>
    </w:p>
    <w:p w14:paraId="50A91666" w14:textId="77777777" w:rsidR="00883792" w:rsidRPr="00883792" w:rsidRDefault="00883792" w:rsidP="00883792"/>
    <w:p w14:paraId="0B6418CD" w14:textId="66BFFB93" w:rsidR="00FF0172" w:rsidRDefault="00FF0172" w:rsidP="00883792">
      <w:pPr>
        <w:rPr>
          <w:szCs w:val="20"/>
        </w:rPr>
      </w:pPr>
    </w:p>
    <w:p w14:paraId="17FB230C" w14:textId="77777777" w:rsidR="00FF0172" w:rsidRDefault="00FF0172" w:rsidP="00FF0172">
      <w:pPr>
        <w:rPr>
          <w:szCs w:val="20"/>
        </w:rPr>
      </w:pPr>
    </w:p>
    <w:bookmarkEnd w:id="5"/>
    <w:bookmarkEnd w:id="6"/>
    <w:bookmarkEnd w:id="7"/>
    <w:bookmarkEnd w:id="8"/>
    <w:p w14:paraId="13CD035C" w14:textId="56600F48" w:rsidR="00276EBB" w:rsidRDefault="00276EBB">
      <w:pPr>
        <w:spacing w:after="160" w:line="259" w:lineRule="auto"/>
        <w:ind w:right="0"/>
        <w:jc w:val="left"/>
      </w:pPr>
    </w:p>
    <w:p w14:paraId="3B06A6B5" w14:textId="77777777" w:rsidR="00276EBB" w:rsidRDefault="00276EBB">
      <w:pPr>
        <w:spacing w:after="160" w:line="259" w:lineRule="auto"/>
        <w:ind w:right="0"/>
        <w:jc w:val="left"/>
      </w:pPr>
    </w:p>
    <w:p w14:paraId="09362FC5" w14:textId="0F30DF20" w:rsidR="00276EBB" w:rsidRDefault="00276EBB">
      <w:pPr>
        <w:spacing w:after="160" w:line="259" w:lineRule="auto"/>
        <w:ind w:right="0"/>
        <w:jc w:val="left"/>
      </w:pPr>
    </w:p>
    <w:p w14:paraId="7ED34D03" w14:textId="77777777" w:rsidR="00276EBB" w:rsidRDefault="00276EBB">
      <w:pPr>
        <w:spacing w:after="160" w:line="259" w:lineRule="auto"/>
        <w:ind w:right="0"/>
        <w:jc w:val="left"/>
      </w:pPr>
    </w:p>
    <w:p w14:paraId="0B3E71FE" w14:textId="33E40FE8" w:rsidR="00276EBB" w:rsidRDefault="00276EBB">
      <w:pPr>
        <w:spacing w:after="160" w:line="259" w:lineRule="auto"/>
        <w:ind w:right="0"/>
        <w:jc w:val="left"/>
      </w:pPr>
    </w:p>
    <w:p w14:paraId="7DD6898E" w14:textId="55E3AAF9" w:rsidR="005F7439" w:rsidRDefault="005F7439">
      <w:pPr>
        <w:spacing w:after="160" w:line="259" w:lineRule="auto"/>
        <w:ind w:right="0"/>
        <w:jc w:val="left"/>
      </w:pPr>
    </w:p>
    <w:p w14:paraId="2D99CD79" w14:textId="77777777" w:rsidR="005F7439" w:rsidRDefault="005F7439">
      <w:pPr>
        <w:spacing w:after="160" w:line="259" w:lineRule="auto"/>
        <w:ind w:right="0"/>
        <w:jc w:val="left"/>
      </w:pPr>
    </w:p>
    <w:p w14:paraId="770563DE" w14:textId="5F4604D7" w:rsidR="00276EBB" w:rsidRDefault="00276EBB" w:rsidP="00D20056">
      <w:pPr>
        <w:rPr>
          <w:szCs w:val="20"/>
        </w:rPr>
      </w:pPr>
      <w:r w:rsidRPr="00276EBB">
        <w:rPr>
          <w:szCs w:val="20"/>
        </w:rPr>
        <w:t>Az FKF által begyűjtött települési hulladék jelentős részét (közel 55%-a) a rákospalotai Hulladékhasznosító Műben előkezelés nélkül éget</w:t>
      </w:r>
      <w:r w:rsidR="00C9125B">
        <w:rPr>
          <w:szCs w:val="20"/>
        </w:rPr>
        <w:t>i</w:t>
      </w:r>
      <w:r w:rsidRPr="00276EBB">
        <w:rPr>
          <w:szCs w:val="20"/>
        </w:rPr>
        <w:t>k el, energetikailag hasznosít</w:t>
      </w:r>
      <w:r w:rsidR="00100FB1">
        <w:rPr>
          <w:szCs w:val="20"/>
        </w:rPr>
        <w:t>j</w:t>
      </w:r>
      <w:r w:rsidRPr="00276EBB">
        <w:rPr>
          <w:szCs w:val="20"/>
        </w:rPr>
        <w:t>ák.</w:t>
      </w:r>
      <w:r w:rsidR="00F01D21">
        <w:rPr>
          <w:szCs w:val="20"/>
        </w:rPr>
        <w:br/>
      </w:r>
      <w:r w:rsidR="00EF5311">
        <w:rPr>
          <w:szCs w:val="20"/>
        </w:rPr>
        <w:t xml:space="preserve">A </w:t>
      </w:r>
      <w:r w:rsidRPr="00276EBB">
        <w:rPr>
          <w:szCs w:val="20"/>
        </w:rPr>
        <w:t>fennmaradó rész</w:t>
      </w:r>
      <w:r w:rsidR="00100FB1">
        <w:rPr>
          <w:szCs w:val="20"/>
        </w:rPr>
        <w:t>t</w:t>
      </w:r>
      <w:r w:rsidRPr="00276EBB">
        <w:rPr>
          <w:szCs w:val="20"/>
        </w:rPr>
        <w:t xml:space="preserve"> a Pusztazámori Regio</w:t>
      </w:r>
      <w:r w:rsidR="00F01D21">
        <w:rPr>
          <w:szCs w:val="20"/>
        </w:rPr>
        <w:t>nális Hulladékkezelő Központban</w:t>
      </w:r>
      <w:r w:rsidR="00F01D21">
        <w:rPr>
          <w:szCs w:val="20"/>
        </w:rPr>
        <w:br/>
      </w:r>
      <w:r w:rsidRPr="00276EBB">
        <w:rPr>
          <w:szCs w:val="20"/>
        </w:rPr>
        <w:t>(a továbbiakban: PRHK)</w:t>
      </w:r>
      <w:r w:rsidR="000229B6">
        <w:rPr>
          <w:szCs w:val="20"/>
        </w:rPr>
        <w:t xml:space="preserve"> ártalmatlanítják</w:t>
      </w:r>
      <w:r w:rsidRPr="00276EBB">
        <w:rPr>
          <w:szCs w:val="20"/>
        </w:rPr>
        <w:t xml:space="preserve">, illetve </w:t>
      </w:r>
      <w:r w:rsidR="00F01D21">
        <w:rPr>
          <w:szCs w:val="20"/>
        </w:rPr>
        <w:t>korábban egy részét a Dunakeszi</w:t>
      </w:r>
      <w:r w:rsidR="00F01D21">
        <w:rPr>
          <w:szCs w:val="20"/>
        </w:rPr>
        <w:br/>
      </w:r>
      <w:r w:rsidRPr="00276EBB">
        <w:rPr>
          <w:szCs w:val="20"/>
        </w:rPr>
        <w:t xml:space="preserve">2. számú hulladéklerakóban ártalmatlanították. </w:t>
      </w:r>
      <w:r w:rsidR="00100FB1">
        <w:rPr>
          <w:szCs w:val="20"/>
        </w:rPr>
        <w:t>Jelenleg a</w:t>
      </w:r>
      <w:r w:rsidRPr="00276EBB">
        <w:rPr>
          <w:szCs w:val="20"/>
        </w:rPr>
        <w:t>z energetikai hasznosításból visszamaradt salak</w:t>
      </w:r>
      <w:r w:rsidR="00100FB1">
        <w:rPr>
          <w:szCs w:val="20"/>
        </w:rPr>
        <w:t xml:space="preserve"> is a PRHK-ba kerül</w:t>
      </w:r>
      <w:r w:rsidRPr="00276EBB">
        <w:rPr>
          <w:szCs w:val="20"/>
        </w:rPr>
        <w:t xml:space="preserve">, ami az égetett hulladék 22%-át teszi ki – az égetés és lerakás közös halmazaként. A </w:t>
      </w:r>
      <w:r w:rsidR="00EB0D8F" w:rsidRPr="00EB0D8F">
        <w:rPr>
          <w:i/>
          <w:szCs w:val="20"/>
        </w:rPr>
        <w:fldChar w:fldCharType="begin"/>
      </w:r>
      <w:r w:rsidR="00EB0D8F" w:rsidRPr="00EB0D8F">
        <w:rPr>
          <w:i/>
          <w:szCs w:val="20"/>
        </w:rPr>
        <w:instrText xml:space="preserve"> REF _Ref23845663 \h  \* MERGEFORMAT </w:instrText>
      </w:r>
      <w:r w:rsidR="00EB0D8F" w:rsidRPr="00EB0D8F">
        <w:rPr>
          <w:i/>
          <w:szCs w:val="20"/>
        </w:rPr>
      </w:r>
      <w:r w:rsidR="00EB0D8F" w:rsidRPr="00EB0D8F">
        <w:rPr>
          <w:i/>
          <w:szCs w:val="20"/>
        </w:rPr>
        <w:fldChar w:fldCharType="separate"/>
      </w:r>
      <w:r w:rsidR="00064499" w:rsidRPr="00064499">
        <w:rPr>
          <w:i/>
          <w:noProof/>
        </w:rPr>
        <w:t>9</w:t>
      </w:r>
      <w:r w:rsidR="00064499" w:rsidRPr="00064499">
        <w:rPr>
          <w:i/>
        </w:rPr>
        <w:t>. ábra</w:t>
      </w:r>
      <w:r w:rsidR="00EB0D8F" w:rsidRPr="00EB0D8F">
        <w:rPr>
          <w:i/>
          <w:szCs w:val="20"/>
        </w:rPr>
        <w:fldChar w:fldCharType="end"/>
      </w:r>
      <w:r w:rsidR="00EB0D8F">
        <w:rPr>
          <w:szCs w:val="20"/>
        </w:rPr>
        <w:t xml:space="preserve"> </w:t>
      </w:r>
      <w:r w:rsidRPr="00276EBB">
        <w:rPr>
          <w:szCs w:val="20"/>
        </w:rPr>
        <w:t>alapján jól látható, hogy a 2008 és 2012 közötti időszakban a kezelt hulladékmennyiségek folyamatos csökkenése</w:t>
      </w:r>
      <w:r w:rsidR="00F01D21">
        <w:rPr>
          <w:szCs w:val="20"/>
        </w:rPr>
        <w:br/>
      </w:r>
      <w:r w:rsidRPr="00276EBB">
        <w:rPr>
          <w:szCs w:val="20"/>
        </w:rPr>
        <w:t xml:space="preserve">(az égetőmű állandó kapacitása </w:t>
      </w:r>
      <w:r w:rsidR="000A275D">
        <w:rPr>
          <w:szCs w:val="20"/>
        </w:rPr>
        <w:t>és a szelektív gyűjtés bővülése</w:t>
      </w:r>
      <w:r w:rsidR="000A275D" w:rsidRPr="00276EBB">
        <w:rPr>
          <w:szCs w:val="20"/>
        </w:rPr>
        <w:t xml:space="preserve"> </w:t>
      </w:r>
      <w:r w:rsidRPr="00276EBB">
        <w:rPr>
          <w:szCs w:val="20"/>
        </w:rPr>
        <w:t>mellett) a hulladéklerakók igénybevételét mérsékelte.</w:t>
      </w:r>
    </w:p>
    <w:p w14:paraId="74A117DA" w14:textId="1BCBF54C" w:rsidR="00276EBB" w:rsidRPr="009D1DB6" w:rsidRDefault="00276EBB" w:rsidP="00D20056">
      <w:pPr>
        <w:rPr>
          <w:szCs w:val="20"/>
        </w:rPr>
      </w:pPr>
      <w:r w:rsidRPr="009D1DB6">
        <w:t>Az elmúlt év</w:t>
      </w:r>
      <w:r>
        <w:t>ek</w:t>
      </w:r>
      <w:r w:rsidRPr="009D1DB6">
        <w:t xml:space="preserve">ben </w:t>
      </w:r>
      <w:r>
        <w:t> </w:t>
      </w:r>
      <w:r w:rsidRPr="009D1DB6">
        <w:t>2</w:t>
      </w:r>
      <w:r>
        <w:t>00-250</w:t>
      </w:r>
      <w:r w:rsidRPr="009D1DB6">
        <w:t xml:space="preserve"> ezer tonna körül </w:t>
      </w:r>
      <w:r>
        <w:t xml:space="preserve">alakult </w:t>
      </w:r>
      <w:r w:rsidRPr="009D1DB6">
        <w:t>a lerak</w:t>
      </w:r>
      <w:r>
        <w:t>ott</w:t>
      </w:r>
      <w:r w:rsidRPr="009D1DB6">
        <w:t xml:space="preserve"> </w:t>
      </w:r>
      <w:r w:rsidRPr="00E6707E">
        <w:t>vegyes</w:t>
      </w:r>
      <w:r>
        <w:t xml:space="preserve"> települési </w:t>
      </w:r>
      <w:r w:rsidRPr="00E6707E">
        <w:t>hulladék mennyisége</w:t>
      </w:r>
      <w:r>
        <w:t>.</w:t>
      </w:r>
      <w:r w:rsidRPr="00E6707E">
        <w:t xml:space="preserve"> </w:t>
      </w:r>
      <w:r w:rsidRPr="009D1DB6">
        <w:rPr>
          <w:szCs w:val="20"/>
        </w:rPr>
        <w:t xml:space="preserve">A szelektíven gyűjtött </w:t>
      </w:r>
      <w:r w:rsidRPr="00C46A86">
        <w:rPr>
          <w:szCs w:val="20"/>
        </w:rPr>
        <w:t>műanyag</w:t>
      </w:r>
      <w:r>
        <w:rPr>
          <w:szCs w:val="20"/>
        </w:rPr>
        <w:t>-</w:t>
      </w:r>
      <w:r w:rsidRPr="00C46A86">
        <w:rPr>
          <w:szCs w:val="20"/>
        </w:rPr>
        <w:t>, papír</w:t>
      </w:r>
      <w:r>
        <w:rPr>
          <w:szCs w:val="20"/>
        </w:rPr>
        <w:t>-</w:t>
      </w:r>
      <w:r w:rsidRPr="00C46A86">
        <w:rPr>
          <w:szCs w:val="20"/>
        </w:rPr>
        <w:t>, fém</w:t>
      </w:r>
      <w:r>
        <w:rPr>
          <w:szCs w:val="20"/>
        </w:rPr>
        <w:t>-</w:t>
      </w:r>
      <w:r w:rsidRPr="00C46A86">
        <w:rPr>
          <w:szCs w:val="20"/>
        </w:rPr>
        <w:t>, üveg</w:t>
      </w:r>
      <w:r>
        <w:rPr>
          <w:szCs w:val="20"/>
        </w:rPr>
        <w:t>-</w:t>
      </w:r>
      <w:r w:rsidRPr="00C46A86">
        <w:rPr>
          <w:szCs w:val="20"/>
        </w:rPr>
        <w:t xml:space="preserve">, elektronikai hulladékokat és használt akkumulátorokat alvállalkozónak adja át az FKF válogatás, </w:t>
      </w:r>
      <w:r w:rsidRPr="00C46A86">
        <w:rPr>
          <w:b/>
          <w:szCs w:val="20"/>
        </w:rPr>
        <w:t>hasznosítás</w:t>
      </w:r>
      <w:r w:rsidRPr="00C46A86">
        <w:rPr>
          <w:szCs w:val="20"/>
        </w:rPr>
        <w:t xml:space="preserve"> céljára, ami 201</w:t>
      </w:r>
      <w:r w:rsidR="00100FB1">
        <w:rPr>
          <w:szCs w:val="20"/>
        </w:rPr>
        <w:t>9</w:t>
      </w:r>
      <w:r w:rsidRPr="00C46A86">
        <w:rPr>
          <w:szCs w:val="20"/>
        </w:rPr>
        <w:t>-b</w:t>
      </w:r>
      <w:r>
        <w:rPr>
          <w:szCs w:val="20"/>
        </w:rPr>
        <w:t>e</w:t>
      </w:r>
      <w:r w:rsidRPr="00C46A86">
        <w:rPr>
          <w:szCs w:val="20"/>
        </w:rPr>
        <w:t xml:space="preserve">n a kezelt összes hulladékmennyiség </w:t>
      </w:r>
      <w:r w:rsidR="00100FB1">
        <w:rPr>
          <w:szCs w:val="20"/>
        </w:rPr>
        <w:t>12</w:t>
      </w:r>
      <w:r w:rsidRPr="00C46A86">
        <w:rPr>
          <w:szCs w:val="20"/>
        </w:rPr>
        <w:t xml:space="preserve">%-át tette ki. </w:t>
      </w:r>
      <w:r>
        <w:rPr>
          <w:szCs w:val="20"/>
        </w:rPr>
        <w:t>201</w:t>
      </w:r>
      <w:r w:rsidR="00100FB1">
        <w:rPr>
          <w:szCs w:val="20"/>
        </w:rPr>
        <w:t>9</w:t>
      </w:r>
      <w:r>
        <w:rPr>
          <w:szCs w:val="20"/>
        </w:rPr>
        <w:t>-ben az alvállalkozó partnerek visszaigazolása alapján a válogatási maradék a műanyag és fém hulladékok esetében 5</w:t>
      </w:r>
      <w:r w:rsidR="00100FB1">
        <w:rPr>
          <w:szCs w:val="20"/>
        </w:rPr>
        <w:t>5</w:t>
      </w:r>
      <w:r>
        <w:rPr>
          <w:szCs w:val="20"/>
        </w:rPr>
        <w:t>%-körül alakult</w:t>
      </w:r>
      <w:r w:rsidR="004171AB">
        <w:rPr>
          <w:szCs w:val="20"/>
        </w:rPr>
        <w:t xml:space="preserve">, míg papír hulladék esetén </w:t>
      </w:r>
      <w:r w:rsidR="00125449">
        <w:rPr>
          <w:szCs w:val="20"/>
        </w:rPr>
        <w:t xml:space="preserve">csupán </w:t>
      </w:r>
      <w:r w:rsidR="004171AB">
        <w:rPr>
          <w:szCs w:val="20"/>
        </w:rPr>
        <w:t>3%-ot tesz ki</w:t>
      </w:r>
      <w:r>
        <w:rPr>
          <w:szCs w:val="20"/>
        </w:rPr>
        <w:t>.</w:t>
      </w:r>
      <w:r w:rsidRPr="009D1DB6">
        <w:rPr>
          <w:szCs w:val="20"/>
        </w:rPr>
        <w:t xml:space="preserve"> A lakosságtól begyűjtött kerti biohulladék jelentős hányad</w:t>
      </w:r>
      <w:r>
        <w:rPr>
          <w:szCs w:val="20"/>
        </w:rPr>
        <w:t>át</w:t>
      </w:r>
      <w:r w:rsidRPr="009D1DB6">
        <w:rPr>
          <w:szCs w:val="20"/>
        </w:rPr>
        <w:t xml:space="preserve"> </w:t>
      </w:r>
      <w:r>
        <w:rPr>
          <w:szCs w:val="20"/>
        </w:rPr>
        <w:t xml:space="preserve">a </w:t>
      </w:r>
      <w:r w:rsidRPr="009D1DB6">
        <w:rPr>
          <w:szCs w:val="20"/>
        </w:rPr>
        <w:t>PRHK</w:t>
      </w:r>
      <w:r>
        <w:rPr>
          <w:szCs w:val="20"/>
        </w:rPr>
        <w:t xml:space="preserve"> </w:t>
      </w:r>
      <w:r w:rsidR="00125449">
        <w:rPr>
          <w:szCs w:val="20"/>
        </w:rPr>
        <w:t>30</w:t>
      </w:r>
      <w:r>
        <w:rPr>
          <w:szCs w:val="20"/>
        </w:rPr>
        <w:t>.</w:t>
      </w:r>
      <w:r w:rsidRPr="00B23088">
        <w:rPr>
          <w:szCs w:val="20"/>
        </w:rPr>
        <w:t xml:space="preserve">000 t/év kapacitású </w:t>
      </w:r>
      <w:r>
        <w:rPr>
          <w:szCs w:val="20"/>
        </w:rPr>
        <w:t xml:space="preserve">telepén </w:t>
      </w:r>
      <w:r w:rsidRPr="009D1DB6">
        <w:rPr>
          <w:b/>
          <w:szCs w:val="20"/>
        </w:rPr>
        <w:t>komposztál</w:t>
      </w:r>
      <w:r>
        <w:rPr>
          <w:szCs w:val="20"/>
        </w:rPr>
        <w:t>ják</w:t>
      </w:r>
      <w:r w:rsidRPr="009D1DB6">
        <w:rPr>
          <w:szCs w:val="20"/>
        </w:rPr>
        <w:t xml:space="preserve">, </w:t>
      </w:r>
      <w:r>
        <w:rPr>
          <w:szCs w:val="20"/>
        </w:rPr>
        <w:t>a</w:t>
      </w:r>
      <w:r w:rsidRPr="00B23088">
        <w:rPr>
          <w:szCs w:val="20"/>
        </w:rPr>
        <w:t xml:space="preserve"> komposztot </w:t>
      </w:r>
      <w:r>
        <w:rPr>
          <w:szCs w:val="20"/>
        </w:rPr>
        <w:t xml:space="preserve">az FKF részben </w:t>
      </w:r>
      <w:r w:rsidRPr="00B23088">
        <w:rPr>
          <w:szCs w:val="20"/>
        </w:rPr>
        <w:t>értékesíti</w:t>
      </w:r>
      <w:r>
        <w:rPr>
          <w:szCs w:val="20"/>
        </w:rPr>
        <w:t>, részben</w:t>
      </w:r>
      <w:r w:rsidRPr="00B23088">
        <w:rPr>
          <w:szCs w:val="20"/>
        </w:rPr>
        <w:t xml:space="preserve"> </w:t>
      </w:r>
      <w:r w:rsidRPr="009D1DB6">
        <w:rPr>
          <w:szCs w:val="20"/>
        </w:rPr>
        <w:t>a lerakó előírás</w:t>
      </w:r>
      <w:r>
        <w:rPr>
          <w:szCs w:val="20"/>
        </w:rPr>
        <w:t xml:space="preserve"> </w:t>
      </w:r>
      <w:r w:rsidRPr="00C46A86">
        <w:rPr>
          <w:szCs w:val="20"/>
        </w:rPr>
        <w:t>szerint szükséges, rendszeres takarásánál hasznosít</w:t>
      </w:r>
      <w:r>
        <w:rPr>
          <w:szCs w:val="20"/>
        </w:rPr>
        <w:t>ja</w:t>
      </w:r>
      <w:r w:rsidRPr="00C46A86">
        <w:rPr>
          <w:szCs w:val="20"/>
        </w:rPr>
        <w:t xml:space="preserve"> (a komposztált kerti biohulladék a kezelt hulladékmennyiség </w:t>
      </w:r>
      <w:r>
        <w:rPr>
          <w:szCs w:val="20"/>
        </w:rPr>
        <w:t>5</w:t>
      </w:r>
      <w:r w:rsidRPr="00C46A86">
        <w:rPr>
          <w:szCs w:val="20"/>
        </w:rPr>
        <w:t>%-át adta 201</w:t>
      </w:r>
      <w:r w:rsidR="00800121">
        <w:rPr>
          <w:szCs w:val="20"/>
        </w:rPr>
        <w:t>9</w:t>
      </w:r>
      <w:r w:rsidRPr="00C46A86">
        <w:rPr>
          <w:szCs w:val="20"/>
        </w:rPr>
        <w:t>-b</w:t>
      </w:r>
      <w:r>
        <w:rPr>
          <w:szCs w:val="20"/>
        </w:rPr>
        <w:t>e</w:t>
      </w:r>
      <w:r w:rsidRPr="00C46A86">
        <w:rPr>
          <w:szCs w:val="20"/>
        </w:rPr>
        <w:t>n).</w:t>
      </w:r>
      <w:r w:rsidRPr="009D1DB6">
        <w:rPr>
          <w:szCs w:val="20"/>
        </w:rPr>
        <w:t xml:space="preserve"> </w:t>
      </w:r>
    </w:p>
    <w:p w14:paraId="243654C7" w14:textId="56DF100F" w:rsidR="00276EBB" w:rsidRDefault="00276EBB" w:rsidP="00D20056">
      <w:pPr>
        <w:rPr>
          <w:szCs w:val="20"/>
        </w:rPr>
      </w:pPr>
      <w:r w:rsidRPr="009D1DB6">
        <w:rPr>
          <w:szCs w:val="20"/>
        </w:rPr>
        <w:t xml:space="preserve">Az </w:t>
      </w:r>
      <w:r w:rsidRPr="009D1DB6">
        <w:rPr>
          <w:b/>
          <w:szCs w:val="20"/>
        </w:rPr>
        <w:t>építési-bontási hulladékok</w:t>
      </w:r>
      <w:r w:rsidRPr="009D1DB6">
        <w:rPr>
          <w:szCs w:val="20"/>
        </w:rPr>
        <w:t xml:space="preserve"> hasznosítása </w:t>
      </w:r>
      <w:r>
        <w:rPr>
          <w:szCs w:val="20"/>
        </w:rPr>
        <w:t>különböző módokon történik. Budapesten több magáncég foglalkozik az így keletkező hulladékok gyűjtésével, kezelésével és hasznosításával</w:t>
      </w:r>
      <w:r w:rsidRPr="003E253A">
        <w:rPr>
          <w:szCs w:val="20"/>
        </w:rPr>
        <w:t>.</w:t>
      </w:r>
    </w:p>
    <w:p w14:paraId="631CF0BE" w14:textId="61C90E7B" w:rsidR="00276EBB" w:rsidRDefault="00276EBB" w:rsidP="00D20056">
      <w:pPr>
        <w:rPr>
          <w:szCs w:val="20"/>
        </w:rPr>
      </w:pPr>
      <w:r w:rsidRPr="009D1DB6">
        <w:rPr>
          <w:szCs w:val="20"/>
        </w:rPr>
        <w:t>A közszolgáltató által kezelt</w:t>
      </w:r>
      <w:r>
        <w:rPr>
          <w:szCs w:val="20"/>
        </w:rPr>
        <w:t xml:space="preserve"> (ami az összes mennyiséghez képest elhanyagolható mennyiségű) </w:t>
      </w:r>
      <w:r w:rsidRPr="009D1DB6">
        <w:rPr>
          <w:szCs w:val="20"/>
        </w:rPr>
        <w:t xml:space="preserve">inert építési-bontási hulladékokat a lerakók kialakításának </w:t>
      </w:r>
      <w:r w:rsidRPr="009D1DB6">
        <w:rPr>
          <w:szCs w:val="20"/>
        </w:rPr>
        <w:lastRenderedPageBreak/>
        <w:t>technológiájához hasznosítj</w:t>
      </w:r>
      <w:r>
        <w:rPr>
          <w:szCs w:val="20"/>
        </w:rPr>
        <w:t>ák</w:t>
      </w:r>
      <w:r w:rsidRPr="009D1DB6">
        <w:rPr>
          <w:szCs w:val="20"/>
        </w:rPr>
        <w:t>. A keletkező gumiabroncsokat fel lehet használni a hulladéklerakók stab</w:t>
      </w:r>
      <w:r>
        <w:rPr>
          <w:szCs w:val="20"/>
        </w:rPr>
        <w:t>ilizációjára, így a PRHK-nál is</w:t>
      </w:r>
      <w:r w:rsidRPr="009D1DB6">
        <w:rPr>
          <w:szCs w:val="20"/>
        </w:rPr>
        <w:t xml:space="preserve"> </w:t>
      </w:r>
      <w:r>
        <w:rPr>
          <w:szCs w:val="20"/>
        </w:rPr>
        <w:t>e célra hasznosítható</w:t>
      </w:r>
      <w:r w:rsidRPr="009D1DB6">
        <w:rPr>
          <w:szCs w:val="20"/>
        </w:rPr>
        <w:t>.</w:t>
      </w:r>
    </w:p>
    <w:p w14:paraId="684C8E40" w14:textId="5716C920" w:rsidR="00276EBB" w:rsidRDefault="00937BE3" w:rsidP="00D20056">
      <w:pPr>
        <w:rPr>
          <w:szCs w:val="20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528B629E" wp14:editId="5603A85B">
            <wp:simplePos x="0" y="0"/>
            <wp:positionH relativeFrom="column">
              <wp:posOffset>4445</wp:posOffset>
            </wp:positionH>
            <wp:positionV relativeFrom="paragraph">
              <wp:posOffset>966470</wp:posOffset>
            </wp:positionV>
            <wp:extent cx="6210300" cy="3371850"/>
            <wp:effectExtent l="0" t="0" r="0" b="0"/>
            <wp:wrapNone/>
            <wp:docPr id="36" name="Diagram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6EBB" w:rsidRPr="009D1DB6">
        <w:rPr>
          <w:szCs w:val="20"/>
        </w:rPr>
        <w:t>Az alábbi ábrák az FKF üzemeltetésében lévő két hulladéklerakó által ártalmatlanított összes hulladékmennyiségeket mutatják az elmúlt évekre vonatkozóan, a lerakóhely és beszállítók szerinti megoszlásban. Jól látható, hogy a két lerakó</w:t>
      </w:r>
      <w:r w:rsidR="00276EBB">
        <w:rPr>
          <w:szCs w:val="20"/>
        </w:rPr>
        <w:t xml:space="preserve"> korábban</w:t>
      </w:r>
      <w:r w:rsidR="00276EBB" w:rsidRPr="009D1DB6">
        <w:rPr>
          <w:szCs w:val="20"/>
        </w:rPr>
        <w:t xml:space="preserve"> jelentős részben fogadott nem közszolgáltatásból származó hulladékokat is. A lerakott hulladék mennyiségének csökkenése nagyrészt az összegyűjtött hulladékok (lakossági fogyasztás) mennyiségének mérséklődésével magyarázható.</w:t>
      </w:r>
    </w:p>
    <w:p w14:paraId="6836BA1F" w14:textId="7D62F64D" w:rsidR="00276EBB" w:rsidRDefault="00276EBB" w:rsidP="000554B7">
      <w:pPr>
        <w:pStyle w:val="Kpalrs"/>
        <w:keepNext/>
      </w:pPr>
      <w:r w:rsidRPr="000554B7">
        <w:rPr>
          <w:b/>
        </w:rPr>
        <w:fldChar w:fldCharType="begin"/>
      </w:r>
      <w:r w:rsidRPr="000554B7">
        <w:rPr>
          <w:b/>
        </w:rPr>
        <w:instrText xml:space="preserve"> SEQ ábra \* ARABIC </w:instrText>
      </w:r>
      <w:r w:rsidRPr="000554B7">
        <w:rPr>
          <w:b/>
        </w:rPr>
        <w:fldChar w:fldCharType="separate"/>
      </w:r>
      <w:r w:rsidR="00064499">
        <w:rPr>
          <w:b/>
        </w:rPr>
        <w:t>10</w:t>
      </w:r>
      <w:r w:rsidRPr="000554B7">
        <w:rPr>
          <w:b/>
        </w:rPr>
        <w:fldChar w:fldCharType="end"/>
      </w:r>
      <w:r w:rsidRPr="000554B7">
        <w:rPr>
          <w:b/>
        </w:rPr>
        <w:t>. ábra:</w:t>
      </w:r>
      <w:r>
        <w:t xml:space="preserve"> </w:t>
      </w:r>
      <w:r w:rsidRPr="009D1DB6">
        <w:t xml:space="preserve">Az összes lerakott hulladék, forrás szerinti megoszlásban, </w:t>
      </w:r>
      <w:r w:rsidRPr="0086078C">
        <w:t>2007-201</w:t>
      </w:r>
      <w:r w:rsidR="00B76285">
        <w:t>9</w:t>
      </w:r>
      <w:r w:rsidRPr="0086078C">
        <w:t xml:space="preserve">. </w:t>
      </w:r>
      <w:r w:rsidR="00937BE3" w:rsidRPr="0086078C">
        <w:t xml:space="preserve"> </w:t>
      </w:r>
      <w:r w:rsidRPr="0086078C">
        <w:t>(Adatforrás</w:t>
      </w:r>
      <w:r w:rsidRPr="009D1DB6">
        <w:t>: FKF)</w:t>
      </w:r>
    </w:p>
    <w:p w14:paraId="47EBEF58" w14:textId="7F71DA80" w:rsidR="00276EBB" w:rsidRDefault="00276EBB" w:rsidP="00276EBB"/>
    <w:p w14:paraId="67FFC271" w14:textId="43C166FA" w:rsidR="00276EBB" w:rsidRDefault="00276EBB" w:rsidP="00276EBB"/>
    <w:p w14:paraId="11D37D0E" w14:textId="281D14FB" w:rsidR="00462B9D" w:rsidRDefault="00462B9D" w:rsidP="00276EBB"/>
    <w:p w14:paraId="79713376" w14:textId="0A71BE9F" w:rsidR="00462B9D" w:rsidRDefault="00462B9D" w:rsidP="00276EBB"/>
    <w:p w14:paraId="06D02A9C" w14:textId="46C5FF2C" w:rsidR="00462B9D" w:rsidRDefault="00462B9D" w:rsidP="00276EBB"/>
    <w:p w14:paraId="7AFF5625" w14:textId="54DCA617" w:rsidR="00462B9D" w:rsidRDefault="00462B9D" w:rsidP="00276EBB"/>
    <w:p w14:paraId="3098C17A" w14:textId="351C168A" w:rsidR="00462B9D" w:rsidRDefault="00462B9D" w:rsidP="00276EBB"/>
    <w:p w14:paraId="6F433EDB" w14:textId="3C4B36BE" w:rsidR="00462B9D" w:rsidRDefault="00462B9D" w:rsidP="00276EBB"/>
    <w:p w14:paraId="01CF5A16" w14:textId="1B13D39F" w:rsidR="00462B9D" w:rsidRDefault="00462B9D" w:rsidP="00276EBB"/>
    <w:p w14:paraId="7974FE55" w14:textId="10CED430" w:rsidR="00462B9D" w:rsidRDefault="00462B9D" w:rsidP="000F79F9">
      <w:pPr>
        <w:spacing w:after="0"/>
      </w:pPr>
    </w:p>
    <w:p w14:paraId="1BD7C638" w14:textId="77777777" w:rsidR="00125449" w:rsidRDefault="00125449" w:rsidP="000F79F9">
      <w:pPr>
        <w:spacing w:after="0"/>
      </w:pPr>
    </w:p>
    <w:p w14:paraId="312A4222" w14:textId="77777777" w:rsidR="004E700B" w:rsidRDefault="004E700B" w:rsidP="000F79F9">
      <w:pPr>
        <w:spacing w:after="0"/>
      </w:pPr>
    </w:p>
    <w:p w14:paraId="1F3CFD47" w14:textId="77777777" w:rsidR="00125449" w:rsidRDefault="00125449" w:rsidP="000F79F9">
      <w:pPr>
        <w:spacing w:after="0"/>
      </w:pPr>
    </w:p>
    <w:p w14:paraId="2F687D92" w14:textId="77777777" w:rsidR="00035721" w:rsidRDefault="00035721" w:rsidP="000F79F9">
      <w:pPr>
        <w:spacing w:after="0"/>
      </w:pPr>
    </w:p>
    <w:p w14:paraId="4149DB16" w14:textId="4CC67D3A" w:rsidR="00276EBB" w:rsidRDefault="00B76285" w:rsidP="000554B7">
      <w:pPr>
        <w:pStyle w:val="Kpalrs"/>
        <w:keepNext/>
      </w:pPr>
      <w:r>
        <w:drawing>
          <wp:anchor distT="0" distB="0" distL="114300" distR="114300" simplePos="0" relativeHeight="251691008" behindDoc="1" locked="0" layoutInCell="1" allowOverlap="1" wp14:anchorId="084D77B8" wp14:editId="718799D6">
            <wp:simplePos x="0" y="0"/>
            <wp:positionH relativeFrom="column">
              <wp:posOffset>4445</wp:posOffset>
            </wp:positionH>
            <wp:positionV relativeFrom="paragraph">
              <wp:posOffset>55245</wp:posOffset>
            </wp:positionV>
            <wp:extent cx="5572125" cy="3038475"/>
            <wp:effectExtent l="0" t="0" r="0" b="0"/>
            <wp:wrapNone/>
            <wp:docPr id="37" name="Diagram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6EBB" w:rsidRPr="000554B7">
        <w:rPr>
          <w:b/>
        </w:rPr>
        <w:fldChar w:fldCharType="begin"/>
      </w:r>
      <w:r w:rsidR="00276EBB" w:rsidRPr="000554B7">
        <w:rPr>
          <w:b/>
        </w:rPr>
        <w:instrText xml:space="preserve"> SEQ ábra \* ARABIC </w:instrText>
      </w:r>
      <w:r w:rsidR="00276EBB" w:rsidRPr="000554B7">
        <w:rPr>
          <w:b/>
        </w:rPr>
        <w:fldChar w:fldCharType="separate"/>
      </w:r>
      <w:r w:rsidR="00064499">
        <w:rPr>
          <w:b/>
        </w:rPr>
        <w:t>11</w:t>
      </w:r>
      <w:r w:rsidR="00276EBB" w:rsidRPr="000554B7">
        <w:rPr>
          <w:b/>
        </w:rPr>
        <w:fldChar w:fldCharType="end"/>
      </w:r>
      <w:r w:rsidR="00276EBB" w:rsidRPr="000554B7">
        <w:rPr>
          <w:b/>
        </w:rPr>
        <w:t>. ábra:</w:t>
      </w:r>
      <w:r w:rsidR="00276EBB" w:rsidRPr="00276EBB">
        <w:t xml:space="preserve"> </w:t>
      </w:r>
      <w:r w:rsidR="00276EBB" w:rsidRPr="009D1DB6">
        <w:t xml:space="preserve">Az összes lerakott hulladék a lerakóhelyek megoszlásában, </w:t>
      </w:r>
      <w:r w:rsidR="00276EBB" w:rsidRPr="0086078C">
        <w:t>2007-201</w:t>
      </w:r>
      <w:r w:rsidR="000D31A6">
        <w:t>9</w:t>
      </w:r>
      <w:r w:rsidR="00276EBB" w:rsidRPr="0086078C">
        <w:t>. (Adatforrás</w:t>
      </w:r>
      <w:r w:rsidR="00276EBB" w:rsidRPr="009D1DB6">
        <w:t>: FKF)</w:t>
      </w:r>
    </w:p>
    <w:p w14:paraId="0111F037" w14:textId="2A1D4B4F" w:rsidR="00276EBB" w:rsidRDefault="00276EBB" w:rsidP="00276EBB">
      <w:pPr>
        <w:rPr>
          <w:szCs w:val="20"/>
        </w:rPr>
      </w:pPr>
    </w:p>
    <w:p w14:paraId="0FA7ED84" w14:textId="60134D89" w:rsidR="00276EBB" w:rsidRDefault="00276EBB" w:rsidP="00276EBB">
      <w:pPr>
        <w:spacing w:before="60" w:after="60"/>
      </w:pPr>
    </w:p>
    <w:p w14:paraId="384FA729" w14:textId="29B70E4C" w:rsidR="00276EBB" w:rsidRDefault="00276EBB" w:rsidP="00276EBB">
      <w:pPr>
        <w:spacing w:before="60" w:after="60"/>
      </w:pPr>
    </w:p>
    <w:p w14:paraId="62CCB14D" w14:textId="77777777" w:rsidR="00276EBB" w:rsidRDefault="00276EBB" w:rsidP="00276EBB">
      <w:pPr>
        <w:spacing w:before="60" w:after="60"/>
      </w:pPr>
    </w:p>
    <w:p w14:paraId="61BAB5E8" w14:textId="77777777" w:rsidR="00276EBB" w:rsidRDefault="00276EBB" w:rsidP="00276EBB">
      <w:pPr>
        <w:spacing w:before="60" w:after="60"/>
      </w:pPr>
    </w:p>
    <w:p w14:paraId="52E16470" w14:textId="77777777" w:rsidR="00276EBB" w:rsidRDefault="00276EBB" w:rsidP="00276EBB">
      <w:pPr>
        <w:spacing w:before="60" w:after="60"/>
      </w:pPr>
    </w:p>
    <w:p w14:paraId="2BD710C1" w14:textId="55BC2E8B" w:rsidR="00276EBB" w:rsidRDefault="00276EBB" w:rsidP="00276EBB">
      <w:pPr>
        <w:spacing w:before="60" w:after="60"/>
      </w:pPr>
    </w:p>
    <w:p w14:paraId="60E2022A" w14:textId="77777777" w:rsidR="00462B9D" w:rsidRDefault="00462B9D" w:rsidP="00276EBB">
      <w:pPr>
        <w:spacing w:before="60" w:after="60"/>
      </w:pPr>
    </w:p>
    <w:p w14:paraId="5979DF18" w14:textId="5C846365" w:rsidR="00462B9D" w:rsidRDefault="00462B9D" w:rsidP="00276EBB">
      <w:pPr>
        <w:spacing w:before="60" w:after="60"/>
      </w:pPr>
    </w:p>
    <w:p w14:paraId="5217F6C0" w14:textId="77777777" w:rsidR="00DE10A7" w:rsidRDefault="00DE10A7" w:rsidP="00276EBB">
      <w:pPr>
        <w:spacing w:before="60" w:after="60"/>
      </w:pPr>
    </w:p>
    <w:p w14:paraId="7C620E2F" w14:textId="77777777" w:rsidR="00DE10A7" w:rsidRDefault="00DE10A7" w:rsidP="00276EBB">
      <w:pPr>
        <w:spacing w:before="60" w:after="60"/>
      </w:pPr>
    </w:p>
    <w:p w14:paraId="58C70EEB" w14:textId="77777777" w:rsidR="00DE10A7" w:rsidRDefault="00DE10A7" w:rsidP="00276EBB">
      <w:pPr>
        <w:spacing w:before="60" w:after="60"/>
      </w:pPr>
    </w:p>
    <w:p w14:paraId="6794324C" w14:textId="77777777" w:rsidR="00DE10A7" w:rsidRDefault="00DE10A7" w:rsidP="00276EBB">
      <w:pPr>
        <w:spacing w:before="60" w:after="60"/>
      </w:pPr>
    </w:p>
    <w:p w14:paraId="136AA377" w14:textId="77777777" w:rsidR="00125449" w:rsidRDefault="00125449" w:rsidP="00D20056">
      <w:pPr>
        <w:rPr>
          <w:szCs w:val="20"/>
        </w:rPr>
      </w:pPr>
    </w:p>
    <w:p w14:paraId="29942B48" w14:textId="2754D177" w:rsidR="00276EBB" w:rsidRDefault="00276EBB" w:rsidP="00D20056">
      <w:pPr>
        <w:rPr>
          <w:szCs w:val="20"/>
        </w:rPr>
      </w:pPr>
      <w:r w:rsidRPr="009D1DB6">
        <w:rPr>
          <w:szCs w:val="20"/>
        </w:rPr>
        <w:lastRenderedPageBreak/>
        <w:t xml:space="preserve">A </w:t>
      </w:r>
      <w:r w:rsidR="00EB0D8F" w:rsidRPr="00EB0D8F">
        <w:rPr>
          <w:i/>
          <w:szCs w:val="20"/>
        </w:rPr>
        <w:fldChar w:fldCharType="begin"/>
      </w:r>
      <w:r w:rsidR="00EB0D8F" w:rsidRPr="00EB0D8F">
        <w:rPr>
          <w:i/>
          <w:szCs w:val="20"/>
        </w:rPr>
        <w:instrText xml:space="preserve"> REF _Ref23845687 \h  \* MERGEFORMAT </w:instrText>
      </w:r>
      <w:r w:rsidR="00EB0D8F" w:rsidRPr="00EB0D8F">
        <w:rPr>
          <w:i/>
          <w:szCs w:val="20"/>
        </w:rPr>
      </w:r>
      <w:r w:rsidR="00EB0D8F" w:rsidRPr="00EB0D8F">
        <w:rPr>
          <w:i/>
          <w:szCs w:val="20"/>
        </w:rPr>
        <w:fldChar w:fldCharType="separate"/>
      </w:r>
      <w:r w:rsidR="00064499" w:rsidRPr="00064499">
        <w:rPr>
          <w:i/>
          <w:noProof/>
        </w:rPr>
        <w:t>12</w:t>
      </w:r>
      <w:r w:rsidR="00064499" w:rsidRPr="00064499">
        <w:rPr>
          <w:i/>
        </w:rPr>
        <w:t>. ábra</w:t>
      </w:r>
      <w:r w:rsidR="00EB0D8F" w:rsidRPr="00EB0D8F">
        <w:rPr>
          <w:i/>
          <w:szCs w:val="20"/>
        </w:rPr>
        <w:fldChar w:fldCharType="end"/>
      </w:r>
      <w:r w:rsidR="00EB0D8F">
        <w:rPr>
          <w:szCs w:val="20"/>
        </w:rPr>
        <w:t xml:space="preserve"> </w:t>
      </w:r>
      <w:r w:rsidRPr="009D1DB6">
        <w:rPr>
          <w:szCs w:val="20"/>
        </w:rPr>
        <w:t xml:space="preserve">az FKF </w:t>
      </w:r>
      <w:r>
        <w:rPr>
          <w:szCs w:val="20"/>
        </w:rPr>
        <w:t xml:space="preserve">központi </w:t>
      </w:r>
      <w:r w:rsidRPr="009D1DB6">
        <w:rPr>
          <w:szCs w:val="20"/>
        </w:rPr>
        <w:t>hulladéklerakó</w:t>
      </w:r>
      <w:r>
        <w:rPr>
          <w:szCs w:val="20"/>
        </w:rPr>
        <w:t>já</w:t>
      </w:r>
      <w:r w:rsidRPr="009D1DB6">
        <w:rPr>
          <w:szCs w:val="20"/>
        </w:rPr>
        <w:t xml:space="preserve">nak – az elmúlt évtizedben ártalmatlanított hulladékmennyiségek alakulásából becsült – </w:t>
      </w:r>
      <w:r w:rsidR="00BD3C85" w:rsidRPr="009D1DB6">
        <w:rPr>
          <w:szCs w:val="20"/>
        </w:rPr>
        <w:t>201</w:t>
      </w:r>
      <w:r w:rsidR="00BD3C85">
        <w:rPr>
          <w:szCs w:val="20"/>
        </w:rPr>
        <w:t>9</w:t>
      </w:r>
      <w:r w:rsidR="00BD3C85" w:rsidRPr="009D1DB6">
        <w:rPr>
          <w:szCs w:val="20"/>
        </w:rPr>
        <w:t xml:space="preserve"> </w:t>
      </w:r>
      <w:r w:rsidRPr="009D1DB6">
        <w:rPr>
          <w:szCs w:val="20"/>
        </w:rPr>
        <w:t>végéig felhasznált (</w:t>
      </w:r>
      <w:r w:rsidR="00BD3C85">
        <w:rPr>
          <w:szCs w:val="20"/>
        </w:rPr>
        <w:t>sárgával</w:t>
      </w:r>
      <w:r w:rsidR="00BD3C85" w:rsidRPr="009D1DB6">
        <w:rPr>
          <w:szCs w:val="20"/>
        </w:rPr>
        <w:t xml:space="preserve"> </w:t>
      </w:r>
      <w:r w:rsidRPr="009D1DB6">
        <w:rPr>
          <w:szCs w:val="20"/>
        </w:rPr>
        <w:t>jelölve), és szabad kapaci</w:t>
      </w:r>
      <w:r>
        <w:rPr>
          <w:szCs w:val="20"/>
        </w:rPr>
        <w:t>tását</w:t>
      </w:r>
      <w:r w:rsidRPr="009D1DB6">
        <w:rPr>
          <w:szCs w:val="20"/>
        </w:rPr>
        <w:t xml:space="preserve"> (zölddel jelölve)</w:t>
      </w:r>
      <w:r>
        <w:rPr>
          <w:szCs w:val="20"/>
        </w:rPr>
        <w:t xml:space="preserve"> szemlélteti</w:t>
      </w:r>
      <w:r w:rsidRPr="009D1DB6">
        <w:rPr>
          <w:szCs w:val="20"/>
        </w:rPr>
        <w:t xml:space="preserve">. </w:t>
      </w:r>
    </w:p>
    <w:p w14:paraId="175D2475" w14:textId="7163F9A8" w:rsidR="00276EBB" w:rsidRDefault="00125449" w:rsidP="000554B7">
      <w:pPr>
        <w:pStyle w:val="Kpalrs"/>
        <w:keepNext/>
      </w:pPr>
      <w:bookmarkStart w:id="23" w:name="_Ref23845687"/>
      <w:r>
        <w:drawing>
          <wp:anchor distT="0" distB="0" distL="114300" distR="114300" simplePos="0" relativeHeight="251693056" behindDoc="0" locked="0" layoutInCell="1" allowOverlap="1" wp14:anchorId="18F95928" wp14:editId="58C99414">
            <wp:simplePos x="0" y="0"/>
            <wp:positionH relativeFrom="column">
              <wp:posOffset>-264160</wp:posOffset>
            </wp:positionH>
            <wp:positionV relativeFrom="paragraph">
              <wp:posOffset>0</wp:posOffset>
            </wp:positionV>
            <wp:extent cx="4601210" cy="1916430"/>
            <wp:effectExtent l="0" t="0" r="8890" b="7620"/>
            <wp:wrapSquare wrapText="bothSides"/>
            <wp:docPr id="18" name="Diagram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6EBB" w:rsidRPr="000554B7">
        <w:rPr>
          <w:b/>
        </w:rPr>
        <w:fldChar w:fldCharType="begin"/>
      </w:r>
      <w:r w:rsidR="00276EBB" w:rsidRPr="000554B7">
        <w:rPr>
          <w:b/>
        </w:rPr>
        <w:instrText xml:space="preserve"> SEQ ábra \* ARABIC </w:instrText>
      </w:r>
      <w:r w:rsidR="00276EBB" w:rsidRPr="000554B7">
        <w:rPr>
          <w:b/>
        </w:rPr>
        <w:fldChar w:fldCharType="separate"/>
      </w:r>
      <w:r w:rsidR="00064499">
        <w:rPr>
          <w:b/>
        </w:rPr>
        <w:t>12</w:t>
      </w:r>
      <w:r w:rsidR="00276EBB" w:rsidRPr="000554B7">
        <w:rPr>
          <w:b/>
        </w:rPr>
        <w:fldChar w:fldCharType="end"/>
      </w:r>
      <w:r w:rsidR="00276EBB" w:rsidRPr="000554B7">
        <w:rPr>
          <w:b/>
        </w:rPr>
        <w:t>. ábra</w:t>
      </w:r>
      <w:bookmarkEnd w:id="23"/>
      <w:r w:rsidR="00276EBB" w:rsidRPr="000554B7">
        <w:rPr>
          <w:b/>
        </w:rPr>
        <w:t xml:space="preserve">: </w:t>
      </w:r>
      <w:r w:rsidR="00276EBB" w:rsidRPr="008F6AAD">
        <w:t xml:space="preserve">A PRHK ártalmatlanítási </w:t>
      </w:r>
      <w:r w:rsidRPr="008F6AAD">
        <w:t xml:space="preserve"> </w:t>
      </w:r>
      <w:r w:rsidR="00276EBB" w:rsidRPr="008F6AAD">
        <w:t>(hulladéklerakási) kapacitása, 201</w:t>
      </w:r>
      <w:r w:rsidR="00276EBB">
        <w:t>7</w:t>
      </w:r>
      <w:r w:rsidR="00276EBB" w:rsidRPr="008F6AAD">
        <w:t xml:space="preserve"> végén (Adatforrás: FKF)</w:t>
      </w:r>
    </w:p>
    <w:p w14:paraId="0DECD1B2" w14:textId="4C04E80B" w:rsidR="00276EBB" w:rsidRDefault="00276EBB" w:rsidP="00276EBB">
      <w:pPr>
        <w:rPr>
          <w:szCs w:val="20"/>
        </w:rPr>
      </w:pPr>
      <w:r w:rsidRPr="009D1DB6">
        <w:rPr>
          <w:szCs w:val="20"/>
        </w:rPr>
        <w:t xml:space="preserve">A </w:t>
      </w:r>
      <w:r w:rsidRPr="009D1DB6">
        <w:rPr>
          <w:b/>
          <w:szCs w:val="20"/>
        </w:rPr>
        <w:t>Pusztazámori hulladéklerakó</w:t>
      </w:r>
      <w:r>
        <w:rPr>
          <w:szCs w:val="20"/>
        </w:rPr>
        <w:t xml:space="preserve"> I. üteme </w:t>
      </w:r>
      <w:r w:rsidRPr="009D1DB6">
        <w:rPr>
          <w:szCs w:val="20"/>
        </w:rPr>
        <w:t xml:space="preserve">2013-ban megtelt, de a további 4 ütemben tervezett feltöltése </w:t>
      </w:r>
      <w:r w:rsidRPr="009D1DB6">
        <w:rPr>
          <w:b/>
          <w:szCs w:val="20"/>
        </w:rPr>
        <w:t>évtizedekre elegendő ártalmatlanítási kapacitást biztosít</w:t>
      </w:r>
      <w:r w:rsidRPr="009D1DB6">
        <w:rPr>
          <w:szCs w:val="20"/>
        </w:rPr>
        <w:t>, ráadásul – a hasznosított hulladék arány</w:t>
      </w:r>
      <w:r>
        <w:rPr>
          <w:szCs w:val="20"/>
        </w:rPr>
        <w:t>ának növelésével párhuzamosan –</w:t>
      </w:r>
      <w:r w:rsidRPr="009D1DB6">
        <w:rPr>
          <w:szCs w:val="20"/>
        </w:rPr>
        <w:t xml:space="preserve"> </w:t>
      </w:r>
      <w:r w:rsidRPr="009D1DB6">
        <w:rPr>
          <w:b/>
          <w:szCs w:val="20"/>
        </w:rPr>
        <w:t xml:space="preserve">a </w:t>
      </w:r>
      <w:r w:rsidRPr="004038CA">
        <w:rPr>
          <w:b/>
          <w:szCs w:val="20"/>
        </w:rPr>
        <w:t>lerakott hulladékmennyiség évről évre csökken</w:t>
      </w:r>
      <w:r>
        <w:rPr>
          <w:szCs w:val="20"/>
        </w:rPr>
        <w:t xml:space="preserve">. </w:t>
      </w:r>
      <w:r w:rsidRPr="004038CA">
        <w:t xml:space="preserve">A </w:t>
      </w:r>
      <w:r w:rsidRPr="004038CA">
        <w:rPr>
          <w:b/>
        </w:rPr>
        <w:t>betelt depóniák területét később</w:t>
      </w:r>
      <w:r w:rsidRPr="004038CA">
        <w:t xml:space="preserve"> majd utógondozni, tehát </w:t>
      </w:r>
      <w:r w:rsidRPr="004038CA">
        <w:rPr>
          <w:b/>
        </w:rPr>
        <w:t>helyreállítani</w:t>
      </w:r>
      <w:r w:rsidRPr="004038CA">
        <w:t xml:space="preserve"> (rekultiválni), </w:t>
      </w:r>
      <w:r w:rsidRPr="004038CA">
        <w:rPr>
          <w:b/>
        </w:rPr>
        <w:t>és évtizedekig megfigyelni</w:t>
      </w:r>
      <w:r w:rsidRPr="004038CA">
        <w:t xml:space="preserve"> (monitorozni</w:t>
      </w:r>
      <w:r w:rsidRPr="009D1DB6">
        <w:t xml:space="preserve">) </w:t>
      </w:r>
      <w:r w:rsidRPr="009D1DB6">
        <w:rPr>
          <w:b/>
        </w:rPr>
        <w:t>szükséges</w:t>
      </w:r>
      <w:r w:rsidRPr="009D1DB6">
        <w:t>, amely műveletek további költségeihez a közszolgáltatás díjából kell tartalékot képezni.</w:t>
      </w:r>
      <w:r w:rsidRPr="009D1DB6">
        <w:rPr>
          <w:rStyle w:val="Vgjegyzet-hivatkozs"/>
        </w:rPr>
        <w:endnoteReference w:id="21"/>
      </w:r>
      <w:r>
        <w:t xml:space="preserve"> </w:t>
      </w:r>
      <w:r w:rsidRPr="004038CA">
        <w:rPr>
          <w:szCs w:val="20"/>
        </w:rPr>
        <w:t xml:space="preserve">A </w:t>
      </w:r>
      <w:r w:rsidRPr="00D33B79">
        <w:rPr>
          <w:b/>
          <w:szCs w:val="20"/>
        </w:rPr>
        <w:t>Dunakeszi lerakó</w:t>
      </w:r>
      <w:r w:rsidRPr="00D33B79">
        <w:rPr>
          <w:szCs w:val="20"/>
        </w:rPr>
        <w:t xml:space="preserve"> 2016 első félévének végéig fogadta a közszolgáltatói hulladékot</w:t>
      </w:r>
      <w:r>
        <w:rPr>
          <w:szCs w:val="20"/>
        </w:rPr>
        <w:t xml:space="preserve"> (elsősorban a</w:t>
      </w:r>
      <w:r w:rsidR="006C3525">
        <w:rPr>
          <w:szCs w:val="20"/>
        </w:rPr>
        <w:t>z égetőműből származó salakot).</w:t>
      </w:r>
      <w:r w:rsidR="006C3525">
        <w:rPr>
          <w:szCs w:val="20"/>
        </w:rPr>
        <w:br/>
      </w:r>
      <w:r>
        <w:rPr>
          <w:szCs w:val="20"/>
        </w:rPr>
        <w:t>A lerakó</w:t>
      </w:r>
      <w:r>
        <w:rPr>
          <w:b/>
          <w:szCs w:val="20"/>
        </w:rPr>
        <w:t xml:space="preserve"> </w:t>
      </w:r>
      <w:r w:rsidRPr="00D33B79">
        <w:rPr>
          <w:b/>
          <w:szCs w:val="20"/>
        </w:rPr>
        <w:t>2016 szeptemberében bezárt</w:t>
      </w:r>
      <w:r>
        <w:rPr>
          <w:szCs w:val="20"/>
        </w:rPr>
        <w:t xml:space="preserve">, az itt elhelyezett kisebb mennyiségű salak már a </w:t>
      </w:r>
      <w:r w:rsidRPr="00774CA6">
        <w:rPr>
          <w:szCs w:val="20"/>
        </w:rPr>
        <w:t>rekultiváció</w:t>
      </w:r>
      <w:r>
        <w:rPr>
          <w:szCs w:val="20"/>
        </w:rPr>
        <w:t xml:space="preserve"> céljait segítette.</w:t>
      </w:r>
    </w:p>
    <w:p w14:paraId="1394D252" w14:textId="77777777" w:rsidR="008C327A" w:rsidRDefault="008C327A" w:rsidP="00276EBB">
      <w:pPr>
        <w:rPr>
          <w:szCs w:val="20"/>
        </w:rPr>
      </w:pPr>
    </w:p>
    <w:p w14:paraId="7B16C110" w14:textId="07F5286B" w:rsidR="00276EBB" w:rsidRPr="009D1DB6" w:rsidRDefault="00276EBB" w:rsidP="00C24F55">
      <w:pPr>
        <w:pStyle w:val="Cmsor4"/>
      </w:pPr>
      <w:r w:rsidRPr="009D1DB6">
        <w:t>Nemzetközi kitekintés</w:t>
      </w:r>
    </w:p>
    <w:p w14:paraId="32F984D0" w14:textId="09277113" w:rsidR="00276EBB" w:rsidRDefault="00276EBB" w:rsidP="00276EBB">
      <w:pPr>
        <w:rPr>
          <w:szCs w:val="20"/>
        </w:rPr>
      </w:pPr>
      <w:r>
        <w:rPr>
          <w:szCs w:val="20"/>
        </w:rPr>
        <w:t xml:space="preserve">A </w:t>
      </w:r>
      <w:r w:rsidRPr="00A4195C">
        <w:rPr>
          <w:szCs w:val="20"/>
        </w:rPr>
        <w:t xml:space="preserve">Magyarországon </w:t>
      </w:r>
      <w:r>
        <w:rPr>
          <w:szCs w:val="20"/>
        </w:rPr>
        <w:t>keletkező</w:t>
      </w:r>
      <w:r w:rsidRPr="00A4195C">
        <w:rPr>
          <w:szCs w:val="20"/>
        </w:rPr>
        <w:t xml:space="preserve"> </w:t>
      </w:r>
      <w:r w:rsidRPr="00A4195C">
        <w:rPr>
          <w:b/>
          <w:szCs w:val="20"/>
        </w:rPr>
        <w:t xml:space="preserve">települési hulladék </w:t>
      </w:r>
      <w:r w:rsidRPr="00A4195C">
        <w:rPr>
          <w:szCs w:val="20"/>
        </w:rPr>
        <w:t>(azaz háztartási és a háztartási hulladékhoz hasonló szilárd hulladék) lakos</w:t>
      </w:r>
      <w:r>
        <w:rPr>
          <w:szCs w:val="20"/>
        </w:rPr>
        <w:t>ság</w:t>
      </w:r>
      <w:r w:rsidRPr="00A4195C">
        <w:rPr>
          <w:szCs w:val="20"/>
        </w:rPr>
        <w:t>számra vetített</w:t>
      </w:r>
      <w:r w:rsidRPr="00A4195C">
        <w:rPr>
          <w:b/>
          <w:szCs w:val="20"/>
        </w:rPr>
        <w:t xml:space="preserve"> mennyisége</w:t>
      </w:r>
      <w:r w:rsidRPr="00A4195C">
        <w:rPr>
          <w:szCs w:val="20"/>
        </w:rPr>
        <w:t xml:space="preserve"> </w:t>
      </w:r>
      <w:r>
        <w:rPr>
          <w:b/>
          <w:szCs w:val="20"/>
        </w:rPr>
        <w:t xml:space="preserve">kedvező módon jelentősen alatta marad </w:t>
      </w:r>
      <w:r w:rsidRPr="00A4195C">
        <w:rPr>
          <w:b/>
          <w:szCs w:val="20"/>
        </w:rPr>
        <w:t xml:space="preserve">az </w:t>
      </w:r>
      <w:r>
        <w:rPr>
          <w:b/>
          <w:szCs w:val="20"/>
        </w:rPr>
        <w:t>EU 28 tagállamának</w:t>
      </w:r>
      <w:r w:rsidRPr="00A4195C">
        <w:rPr>
          <w:b/>
          <w:szCs w:val="20"/>
        </w:rPr>
        <w:t xml:space="preserve"> átlagos</w:t>
      </w:r>
      <w:r>
        <w:rPr>
          <w:b/>
          <w:szCs w:val="20"/>
        </w:rPr>
        <w:t xml:space="preserve"> </w:t>
      </w:r>
      <w:r w:rsidRPr="004C2A10">
        <w:rPr>
          <w:szCs w:val="20"/>
        </w:rPr>
        <w:t>(4</w:t>
      </w:r>
      <w:r w:rsidR="001B1D9D">
        <w:rPr>
          <w:szCs w:val="20"/>
        </w:rPr>
        <w:t>92</w:t>
      </w:r>
      <w:r w:rsidRPr="004C2A10">
        <w:rPr>
          <w:szCs w:val="20"/>
        </w:rPr>
        <w:t xml:space="preserve"> kg/fő) </w:t>
      </w:r>
      <w:r w:rsidRPr="00A4195C">
        <w:rPr>
          <w:b/>
          <w:szCs w:val="20"/>
        </w:rPr>
        <w:t>mennyiségeitől</w:t>
      </w:r>
      <w:r>
        <w:rPr>
          <w:b/>
          <w:szCs w:val="20"/>
        </w:rPr>
        <w:t xml:space="preserve">. </w:t>
      </w:r>
      <w:r w:rsidRPr="004C2A10">
        <w:rPr>
          <w:szCs w:val="20"/>
        </w:rPr>
        <w:t>A</w:t>
      </w:r>
      <w:r>
        <w:rPr>
          <w:szCs w:val="20"/>
        </w:rPr>
        <w:t xml:space="preserve"> fajlagos hulladékmennyiség </w:t>
      </w:r>
      <w:r w:rsidR="006C3525">
        <w:rPr>
          <w:szCs w:val="20"/>
        </w:rPr>
        <w:t>1997 és 2011 között mintegy</w:t>
      </w:r>
      <w:r w:rsidR="006C3525">
        <w:rPr>
          <w:szCs w:val="20"/>
        </w:rPr>
        <w:br/>
      </w:r>
      <w:r w:rsidRPr="00A4195C">
        <w:rPr>
          <w:szCs w:val="20"/>
        </w:rPr>
        <w:t>100 kg-mal csökkent</w:t>
      </w:r>
      <w:r>
        <w:rPr>
          <w:szCs w:val="20"/>
        </w:rPr>
        <w:t xml:space="preserve"> országos szinten</w:t>
      </w:r>
      <w:r w:rsidRPr="00A4195C">
        <w:rPr>
          <w:szCs w:val="20"/>
        </w:rPr>
        <w:t>, így az elmúlt években</w:t>
      </w:r>
      <w:r>
        <w:rPr>
          <w:szCs w:val="20"/>
        </w:rPr>
        <w:t xml:space="preserve"> </w:t>
      </w:r>
      <w:r w:rsidRPr="00A4195C">
        <w:rPr>
          <w:szCs w:val="20"/>
        </w:rPr>
        <w:t xml:space="preserve">400 kg/fő/év alatt </w:t>
      </w:r>
      <w:r>
        <w:rPr>
          <w:szCs w:val="20"/>
        </w:rPr>
        <w:t>alakult</w:t>
      </w:r>
      <w:r w:rsidRPr="00D93159">
        <w:rPr>
          <w:szCs w:val="20"/>
        </w:rPr>
        <w:t xml:space="preserve">. </w:t>
      </w:r>
      <w:r>
        <w:rPr>
          <w:szCs w:val="20"/>
        </w:rPr>
        <w:t xml:space="preserve">A Budapesten regisztrált települési hulladékmennyiség az országos átlaghoz képest </w:t>
      </w:r>
      <w:r w:rsidR="00DB4A1B">
        <w:rPr>
          <w:szCs w:val="20"/>
        </w:rPr>
        <w:t>kis</w:t>
      </w:r>
      <w:r w:rsidR="008C327A">
        <w:rPr>
          <w:szCs w:val="20"/>
        </w:rPr>
        <w:t xml:space="preserve">mértékben növekvő tendenciát mutat, de 2018-ban még </w:t>
      </w:r>
      <w:r>
        <w:rPr>
          <w:szCs w:val="20"/>
        </w:rPr>
        <w:t xml:space="preserve">kb. </w:t>
      </w:r>
      <w:r w:rsidR="001B1D9D">
        <w:rPr>
          <w:szCs w:val="20"/>
        </w:rPr>
        <w:t>1</w:t>
      </w:r>
      <w:r>
        <w:rPr>
          <w:szCs w:val="20"/>
        </w:rPr>
        <w:t xml:space="preserve">0 kg/fő mennyiséggel kevesebb. </w:t>
      </w:r>
    </w:p>
    <w:p w14:paraId="2AD516E9" w14:textId="728C41DE" w:rsidR="00276EBB" w:rsidRDefault="003F23A8" w:rsidP="000554B7">
      <w:pPr>
        <w:pStyle w:val="Kpalrs"/>
        <w:keepNext/>
      </w:pPr>
      <w:r>
        <w:drawing>
          <wp:anchor distT="0" distB="0" distL="114300" distR="114300" simplePos="0" relativeHeight="251692032" behindDoc="1" locked="0" layoutInCell="1" allowOverlap="1" wp14:anchorId="55C6452A" wp14:editId="235FED54">
            <wp:simplePos x="0" y="0"/>
            <wp:positionH relativeFrom="column">
              <wp:posOffset>42544</wp:posOffset>
            </wp:positionH>
            <wp:positionV relativeFrom="paragraph">
              <wp:posOffset>194945</wp:posOffset>
            </wp:positionV>
            <wp:extent cx="5534025" cy="2153920"/>
            <wp:effectExtent l="0" t="0" r="0" b="0"/>
            <wp:wrapNone/>
            <wp:docPr id="39" name="Diagram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EBB" w:rsidRPr="000554B7">
        <w:rPr>
          <w:b/>
        </w:rPr>
        <w:fldChar w:fldCharType="begin"/>
      </w:r>
      <w:r w:rsidR="00276EBB" w:rsidRPr="000554B7">
        <w:rPr>
          <w:b/>
        </w:rPr>
        <w:instrText xml:space="preserve"> SEQ ábra \* ARABIC </w:instrText>
      </w:r>
      <w:r w:rsidR="00276EBB" w:rsidRPr="000554B7">
        <w:rPr>
          <w:b/>
        </w:rPr>
        <w:fldChar w:fldCharType="separate"/>
      </w:r>
      <w:r w:rsidR="00064499">
        <w:rPr>
          <w:b/>
        </w:rPr>
        <w:t>13</w:t>
      </w:r>
      <w:r w:rsidR="00276EBB" w:rsidRPr="000554B7">
        <w:rPr>
          <w:b/>
        </w:rPr>
        <w:fldChar w:fldCharType="end"/>
      </w:r>
      <w:r w:rsidR="00276EBB" w:rsidRPr="000554B7">
        <w:rPr>
          <w:b/>
        </w:rPr>
        <w:t>. ábra:</w:t>
      </w:r>
      <w:r w:rsidR="00276EBB">
        <w:t xml:space="preserve"> </w:t>
      </w:r>
      <w:r w:rsidR="00276EBB" w:rsidRPr="00220C77">
        <w:t xml:space="preserve">Az évente egy lakosra </w:t>
      </w:r>
      <w:r w:rsidRPr="00220C77">
        <w:t xml:space="preserve"> </w:t>
      </w:r>
      <w:r w:rsidR="00276EBB" w:rsidRPr="00220C77">
        <w:t xml:space="preserve">jutó </w:t>
      </w:r>
      <w:r w:rsidR="00276EBB">
        <w:t xml:space="preserve">települési </w:t>
      </w:r>
      <w:r w:rsidR="00276EBB" w:rsidRPr="00220C77">
        <w:t>hulladékmennyiség</w:t>
      </w:r>
      <w:r w:rsidR="00276EBB">
        <w:t>ek</w:t>
      </w:r>
      <w:r w:rsidR="00276EBB" w:rsidRPr="00220C77">
        <w:t xml:space="preserve"> alakulása </w:t>
      </w:r>
      <w:r w:rsidR="00276EBB">
        <w:t xml:space="preserve">az EU országaiban, Magyarországon és </w:t>
      </w:r>
      <w:r w:rsidR="00276EBB" w:rsidRPr="00220C77">
        <w:t>Budapesten, 2014-201</w:t>
      </w:r>
      <w:r w:rsidR="001B1D9D">
        <w:t>8</w:t>
      </w:r>
      <w:r w:rsidR="00276EBB" w:rsidRPr="00220C77">
        <w:t>. (Adatforrás: FKF, EUROSTAT)</w:t>
      </w:r>
    </w:p>
    <w:p w14:paraId="566A7951" w14:textId="146E451C" w:rsidR="00276EBB" w:rsidRDefault="00276EBB" w:rsidP="00276EBB">
      <w:pPr>
        <w:jc w:val="center"/>
        <w:rPr>
          <w:szCs w:val="20"/>
        </w:rPr>
      </w:pPr>
    </w:p>
    <w:p w14:paraId="2545A138" w14:textId="1E0660CB" w:rsidR="00276EBB" w:rsidRDefault="00276EBB" w:rsidP="00276EBB">
      <w:pPr>
        <w:spacing w:before="60" w:after="60"/>
      </w:pPr>
    </w:p>
    <w:p w14:paraId="7B46B808" w14:textId="696F6645" w:rsidR="00276EBB" w:rsidRDefault="00276EBB" w:rsidP="00276EBB">
      <w:pPr>
        <w:spacing w:before="60" w:after="60"/>
      </w:pPr>
    </w:p>
    <w:p w14:paraId="630F112D" w14:textId="29459169" w:rsidR="00276EBB" w:rsidRDefault="00276EBB" w:rsidP="00276EBB">
      <w:pPr>
        <w:spacing w:before="60" w:after="60"/>
      </w:pPr>
    </w:p>
    <w:p w14:paraId="5412D85E" w14:textId="65A75E56" w:rsidR="00276EBB" w:rsidRDefault="00276EBB" w:rsidP="00276EBB">
      <w:pPr>
        <w:spacing w:before="60" w:after="60"/>
      </w:pPr>
    </w:p>
    <w:p w14:paraId="72037300" w14:textId="46576DAD" w:rsidR="00276EBB" w:rsidRDefault="00276EBB" w:rsidP="00276EBB">
      <w:pPr>
        <w:spacing w:before="60" w:after="60"/>
      </w:pPr>
    </w:p>
    <w:p w14:paraId="095FB393" w14:textId="300310A7" w:rsidR="00276EBB" w:rsidRDefault="00276EBB" w:rsidP="00276EBB">
      <w:pPr>
        <w:spacing w:before="60" w:after="60"/>
      </w:pPr>
    </w:p>
    <w:p w14:paraId="3778C986" w14:textId="1D8711D5" w:rsidR="00276EBB" w:rsidRDefault="00276EBB" w:rsidP="00276EBB">
      <w:pPr>
        <w:spacing w:before="60" w:after="60"/>
      </w:pPr>
    </w:p>
    <w:p w14:paraId="4D9BD3EF" w14:textId="77777777" w:rsidR="008C327A" w:rsidRDefault="008C327A">
      <w:pPr>
        <w:spacing w:after="160" w:line="259" w:lineRule="auto"/>
        <w:ind w:right="0"/>
        <w:jc w:val="left"/>
      </w:pPr>
      <w:r>
        <w:br w:type="page"/>
      </w:r>
    </w:p>
    <w:p w14:paraId="2FD7D938" w14:textId="772A2E7D" w:rsidR="00276EBB" w:rsidRDefault="00AE3477" w:rsidP="00276EBB">
      <w:pPr>
        <w:spacing w:before="60" w:after="60"/>
      </w:pPr>
      <w:r w:rsidRPr="00AE3477">
        <w:rPr>
          <w:noProof/>
        </w:rPr>
        <w:lastRenderedPageBreak/>
        <w:t xml:space="preserve"> </w:t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01614A41" wp14:editId="454E99BC">
            <wp:simplePos x="0" y="0"/>
            <wp:positionH relativeFrom="column">
              <wp:posOffset>-1270</wp:posOffset>
            </wp:positionH>
            <wp:positionV relativeFrom="paragraph">
              <wp:posOffset>152400</wp:posOffset>
            </wp:positionV>
            <wp:extent cx="4302760" cy="2428875"/>
            <wp:effectExtent l="0" t="0" r="2540" b="0"/>
            <wp:wrapSquare wrapText="bothSides"/>
            <wp:docPr id="24" name="Diagram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</w:p>
    <w:p w14:paraId="137CED8E" w14:textId="3587C627" w:rsidR="00276EBB" w:rsidRDefault="00276EBB" w:rsidP="000554B7">
      <w:pPr>
        <w:pStyle w:val="Kpalrs"/>
        <w:keepNext/>
      </w:pPr>
      <w:r w:rsidRPr="000554B7">
        <w:rPr>
          <w:b/>
        </w:rPr>
        <w:fldChar w:fldCharType="begin"/>
      </w:r>
      <w:r w:rsidRPr="000554B7">
        <w:rPr>
          <w:b/>
        </w:rPr>
        <w:instrText xml:space="preserve"> SEQ ábra \* ARABIC </w:instrText>
      </w:r>
      <w:r w:rsidRPr="000554B7">
        <w:rPr>
          <w:b/>
        </w:rPr>
        <w:fldChar w:fldCharType="separate"/>
      </w:r>
      <w:r w:rsidR="00064499">
        <w:rPr>
          <w:b/>
        </w:rPr>
        <w:t>14</w:t>
      </w:r>
      <w:r w:rsidRPr="000554B7">
        <w:rPr>
          <w:b/>
        </w:rPr>
        <w:fldChar w:fldCharType="end"/>
      </w:r>
      <w:r w:rsidRPr="000554B7">
        <w:rPr>
          <w:b/>
        </w:rPr>
        <w:t>. ábra:</w:t>
      </w:r>
      <w:r w:rsidRPr="00276EBB">
        <w:t xml:space="preserve"> </w:t>
      </w:r>
      <w:r w:rsidRPr="009D1DB6">
        <w:t>Az éve</w:t>
      </w:r>
      <w:r>
        <w:t>nte</w:t>
      </w:r>
      <w:r w:rsidRPr="009D1DB6">
        <w:t xml:space="preserve"> egy </w:t>
      </w:r>
      <w:r>
        <w:t xml:space="preserve">lakosra jutó hulladékmennyiség, </w:t>
      </w:r>
      <w:r w:rsidR="00AE3477">
        <w:t>2018</w:t>
      </w:r>
      <w:r w:rsidRPr="00E03FC7">
        <w:t xml:space="preserve">. </w:t>
      </w:r>
    </w:p>
    <w:p w14:paraId="5EC49294" w14:textId="315E056F" w:rsidR="00276EBB" w:rsidRDefault="00276EBB" w:rsidP="00276EBB">
      <w:pPr>
        <w:pStyle w:val="Kpalrs"/>
        <w:keepNext/>
        <w:jc w:val="both"/>
      </w:pPr>
      <w:r w:rsidRPr="00E03FC7">
        <w:t>(</w:t>
      </w:r>
      <w:r w:rsidRPr="00E03FC7">
        <w:rPr>
          <w:lang w:eastAsia="en-US"/>
        </w:rPr>
        <w:t>Adatforrás</w:t>
      </w:r>
      <w:r w:rsidRPr="009D1DB6">
        <w:t xml:space="preserve">: </w:t>
      </w:r>
      <w:r w:rsidRPr="003E7324">
        <w:t>EUROSTAT</w:t>
      </w:r>
      <w:r w:rsidRPr="003E7324">
        <w:rPr>
          <w:rStyle w:val="Vgjegyzet-hivatkozs"/>
        </w:rPr>
        <w:endnoteReference w:id="22"/>
      </w:r>
      <w:r w:rsidRPr="003E7324">
        <w:t>)</w:t>
      </w:r>
    </w:p>
    <w:p w14:paraId="5CC6F1D7" w14:textId="78DA7F9A" w:rsidR="00276EBB" w:rsidRDefault="00276EBB" w:rsidP="00276EBB">
      <w:pPr>
        <w:spacing w:before="60" w:after="60"/>
      </w:pPr>
    </w:p>
    <w:p w14:paraId="5B0D01D1" w14:textId="3EEB2DDF" w:rsidR="00276EBB" w:rsidRPr="009D1DB6" w:rsidRDefault="00276EBB" w:rsidP="00D20056">
      <w:r w:rsidRPr="009D1DB6">
        <w:rPr>
          <w:szCs w:val="20"/>
        </w:rPr>
        <w:t>Az Európai Bizottság egy 2015-ös tanulmánya</w:t>
      </w:r>
      <w:r w:rsidRPr="009D1DB6">
        <w:rPr>
          <w:rStyle w:val="Vgjegyzet-hivatkozs"/>
          <w:szCs w:val="20"/>
        </w:rPr>
        <w:endnoteReference w:id="23"/>
      </w:r>
      <w:r w:rsidRPr="009D1DB6">
        <w:rPr>
          <w:szCs w:val="20"/>
        </w:rPr>
        <w:t xml:space="preserve"> alapján </w:t>
      </w:r>
      <w:r w:rsidRPr="009D1DB6">
        <w:rPr>
          <w:b/>
          <w:szCs w:val="20"/>
        </w:rPr>
        <w:t>a fővárosban keletkezett települési</w:t>
      </w:r>
      <w:r w:rsidRPr="009D1DB6">
        <w:rPr>
          <w:szCs w:val="20"/>
        </w:rPr>
        <w:t xml:space="preserve"> </w:t>
      </w:r>
      <w:r w:rsidRPr="009D1DB6">
        <w:rPr>
          <w:b/>
          <w:szCs w:val="20"/>
        </w:rPr>
        <w:t>hulladék mennyisége</w:t>
      </w:r>
      <w:r>
        <w:rPr>
          <w:szCs w:val="20"/>
        </w:rPr>
        <w:t xml:space="preserve"> az EU28 átlaga</w:t>
      </w:r>
      <w:r w:rsidR="00C77E49">
        <w:rPr>
          <w:szCs w:val="20"/>
        </w:rPr>
        <w:t xml:space="preserve"> </w:t>
      </w:r>
      <w:r w:rsidRPr="004D2AC6">
        <w:rPr>
          <w:szCs w:val="20"/>
        </w:rPr>
        <w:t>(</w:t>
      </w:r>
      <w:r w:rsidRPr="00D977E7">
        <w:rPr>
          <w:szCs w:val="20"/>
        </w:rPr>
        <w:t>486 kg/fő/év)</w:t>
      </w:r>
      <w:r w:rsidRPr="009D1DB6">
        <w:rPr>
          <w:szCs w:val="20"/>
        </w:rPr>
        <w:t xml:space="preserve"> alatt marad</w:t>
      </w:r>
      <w:r>
        <w:rPr>
          <w:szCs w:val="20"/>
        </w:rPr>
        <w:t>,</w:t>
      </w:r>
      <w:r w:rsidRPr="009D1DB6">
        <w:rPr>
          <w:szCs w:val="20"/>
        </w:rPr>
        <w:t xml:space="preserve"> és </w:t>
      </w:r>
      <w:r w:rsidRPr="009D1DB6">
        <w:rPr>
          <w:b/>
          <w:szCs w:val="20"/>
        </w:rPr>
        <w:t>átlagosnak mondható más</w:t>
      </w:r>
      <w:r w:rsidRPr="009D1DB6">
        <w:rPr>
          <w:szCs w:val="20"/>
        </w:rPr>
        <w:t xml:space="preserve"> – Budapesttel összehasonlítható léptékű – </w:t>
      </w:r>
      <w:r w:rsidRPr="009D1DB6">
        <w:rPr>
          <w:b/>
          <w:szCs w:val="20"/>
        </w:rPr>
        <w:t>uniós nagyvároséhoz képest</w:t>
      </w:r>
      <w:r w:rsidRPr="009D1DB6">
        <w:rPr>
          <w:szCs w:val="20"/>
        </w:rPr>
        <w:t>.</w:t>
      </w:r>
      <w:r w:rsidRPr="009D1DB6">
        <w:rPr>
          <w:i/>
        </w:rPr>
        <w:t xml:space="preserve"> </w:t>
      </w:r>
      <w:r w:rsidRPr="009D1DB6">
        <w:t xml:space="preserve">Ugyanakkor a </w:t>
      </w:r>
      <w:r w:rsidRPr="009D1DB6">
        <w:rPr>
          <w:b/>
        </w:rPr>
        <w:t xml:space="preserve">szelektíven gyűjtött hulladékok arányát tekintve </w:t>
      </w:r>
      <w:r>
        <w:rPr>
          <w:b/>
        </w:rPr>
        <w:t>Budapest jelentősen lemaradt</w:t>
      </w:r>
      <w:r w:rsidRPr="009D1DB6">
        <w:t xml:space="preserve">. </w:t>
      </w:r>
    </w:p>
    <w:p w14:paraId="221EDA65" w14:textId="77777777" w:rsidR="00276EBB" w:rsidRDefault="00276EBB" w:rsidP="00D20056">
      <w:r w:rsidRPr="009D1DB6">
        <w:t xml:space="preserve">A </w:t>
      </w:r>
      <w:r w:rsidRPr="00C46A86">
        <w:t>tanulmány szerint</w:t>
      </w:r>
      <w:r>
        <w:t>,</w:t>
      </w:r>
      <w:r w:rsidRPr="00C46A86">
        <w:t xml:space="preserve"> míg az EU fővárosaiban átlagosan 19% az elkülönítetten gyűjtött frakciók aránya a települési hulladékáramhoz viszonyítva, Budapesten 2014-ben csupán 10% volt.</w:t>
      </w:r>
      <w:r w:rsidRPr="009D1DB6">
        <w:t xml:space="preserve"> </w:t>
      </w:r>
      <w:r w:rsidRPr="009D1DB6" w:rsidDel="000754DE">
        <w:t xml:space="preserve"> </w:t>
      </w:r>
    </w:p>
    <w:p w14:paraId="72DDF2CC" w14:textId="20F248BF" w:rsidR="00276EBB" w:rsidRDefault="00276EBB" w:rsidP="000554B7">
      <w:pPr>
        <w:pStyle w:val="Kpalrs"/>
        <w:keepNext/>
      </w:pPr>
      <w:r w:rsidRPr="000554B7">
        <w:rPr>
          <w:b/>
        </w:rPr>
        <w:fldChar w:fldCharType="begin"/>
      </w:r>
      <w:r w:rsidRPr="000554B7">
        <w:rPr>
          <w:b/>
        </w:rPr>
        <w:instrText xml:space="preserve"> SEQ ábra \* ARABIC </w:instrText>
      </w:r>
      <w:r w:rsidRPr="000554B7">
        <w:rPr>
          <w:b/>
        </w:rPr>
        <w:fldChar w:fldCharType="separate"/>
      </w:r>
      <w:r w:rsidR="00064499">
        <w:rPr>
          <w:b/>
        </w:rPr>
        <w:t>15</w:t>
      </w:r>
      <w:r w:rsidRPr="000554B7">
        <w:rPr>
          <w:b/>
        </w:rPr>
        <w:fldChar w:fldCharType="end"/>
      </w:r>
      <w:r w:rsidRPr="000554B7">
        <w:rPr>
          <w:b/>
        </w:rPr>
        <w:t xml:space="preserve">. ábra: </w:t>
      </w:r>
      <w:r w:rsidRPr="00D977E7">
        <w:t>Papír-, fém-, üveg-, műanyag- és biohulladék elkülönített gyűjtési aránya az EU f</w:t>
      </w:r>
      <w:r>
        <w:t xml:space="preserve">ővárosaiban, </w:t>
      </w:r>
      <w:r w:rsidRPr="00D977E7">
        <w:t>2014.</w:t>
      </w:r>
      <w:r w:rsidRPr="00D977E7">
        <w:rPr>
          <w:rStyle w:val="Vgjegyzet-hivatkozs"/>
        </w:rPr>
        <w:endnoteReference w:id="24"/>
      </w:r>
    </w:p>
    <w:p w14:paraId="0E89F821" w14:textId="77777777" w:rsidR="00276EBB" w:rsidRDefault="00276EBB" w:rsidP="00276EBB">
      <w:pPr>
        <w:spacing w:before="60" w:after="60"/>
      </w:pPr>
      <w:r>
        <w:rPr>
          <w:noProof/>
        </w:rPr>
        <w:drawing>
          <wp:inline distT="0" distB="0" distL="0" distR="0" wp14:anchorId="6BDC3BD5" wp14:editId="498C8F13">
            <wp:extent cx="4320000" cy="1824069"/>
            <wp:effectExtent l="0" t="0" r="4445" b="5080"/>
            <wp:docPr id="23" name="Kép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824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56C74F" w14:textId="77777777" w:rsidR="00276EBB" w:rsidRPr="009D1DB6" w:rsidRDefault="00276EBB" w:rsidP="00D20056">
      <w:r w:rsidRPr="009D1DB6">
        <w:t>A tanulmány részletesen elemzi az egyes fővárosokban működő hulladékgyűjtési rendszer működését, annak gazdaságosságát, hatékonyságát. A tanulmány összefoglalja az első öt helyen szereplő város (Ljubljana, Helsinki, Tallinn, Dublin, Bécs) hulladékgyűjtési rendszerének hatékonyságának kulcspontjait, az alábbiak szerint:</w:t>
      </w:r>
    </w:p>
    <w:p w14:paraId="0CD3B775" w14:textId="77777777" w:rsidR="00276EBB" w:rsidRPr="00276EBB" w:rsidRDefault="00276EBB" w:rsidP="00DE7C58">
      <w:pPr>
        <w:pStyle w:val="Listaszerbekezds"/>
        <w:spacing w:after="200"/>
        <w:ind w:left="357" w:hanging="357"/>
        <w:contextualSpacing/>
      </w:pPr>
      <w:r w:rsidRPr="00276EBB">
        <w:t xml:space="preserve">a hatékonyságot növeli a </w:t>
      </w:r>
      <w:r w:rsidRPr="00276EBB">
        <w:rPr>
          <w:b/>
        </w:rPr>
        <w:t>differenciált</w:t>
      </w:r>
      <w:r w:rsidRPr="00276EBB">
        <w:t xml:space="preserve"> hulladék-közszolgáltatási </w:t>
      </w:r>
      <w:r w:rsidRPr="00276EBB">
        <w:rPr>
          <w:b/>
        </w:rPr>
        <w:t>díj</w:t>
      </w:r>
      <w:r w:rsidRPr="00276EBB">
        <w:t>: a szelektív gyűjtés növelésével a beszedett díj csökken, ami ösztönző hatású;</w:t>
      </w:r>
    </w:p>
    <w:p w14:paraId="3131B69B" w14:textId="77777777" w:rsidR="00276EBB" w:rsidRPr="00276EBB" w:rsidRDefault="00276EBB" w:rsidP="00DE7C58">
      <w:pPr>
        <w:pStyle w:val="Listaszerbekezds"/>
        <w:spacing w:after="200"/>
        <w:ind w:left="357" w:hanging="357"/>
        <w:contextualSpacing/>
      </w:pPr>
      <w:r w:rsidRPr="00276EBB">
        <w:t>a magas szelektív gyűjtési arány elérésének érdekében szükséges az önkormányzat / Magyarországon az állam és a gyártók felelősségvállalásának, illetve a hasznosításban érdekelt szabad piac harmonizálása;</w:t>
      </w:r>
    </w:p>
    <w:p w14:paraId="5B372D80" w14:textId="77777777" w:rsidR="00276EBB" w:rsidRPr="00276EBB" w:rsidRDefault="00276EBB" w:rsidP="00DE7C58">
      <w:pPr>
        <w:pStyle w:val="Listaszerbekezds"/>
        <w:spacing w:after="200"/>
        <w:ind w:left="357" w:hanging="357"/>
        <w:contextualSpacing/>
      </w:pPr>
      <w:r w:rsidRPr="00276EBB">
        <w:t>a biohulladék szelektív gyűjtésének alapja az ösztönző díjazási rendszer és a gyűjtés minimális követelményeinek önkormányzati szabályozása;</w:t>
      </w:r>
    </w:p>
    <w:p w14:paraId="6ED9757E" w14:textId="77777777" w:rsidR="00276EBB" w:rsidRPr="00276EBB" w:rsidRDefault="00276EBB" w:rsidP="00DE7C58">
      <w:pPr>
        <w:pStyle w:val="Listaszerbekezds"/>
        <w:spacing w:after="200"/>
        <w:ind w:left="357" w:hanging="357"/>
        <w:contextualSpacing/>
      </w:pPr>
      <w:r w:rsidRPr="00276EBB">
        <w:lastRenderedPageBreak/>
        <w:t xml:space="preserve">a szelektív hulladékgyűjtési rendszer kiépítését a papír-, majd karton-, üveg- és fémhulladékkal kell kezdeni, a </w:t>
      </w:r>
      <w:r w:rsidRPr="00276EBB">
        <w:rPr>
          <w:b/>
        </w:rPr>
        <w:t>legnagyobb kihívást a biohulladék külön gyűjtése</w:t>
      </w:r>
      <w:r w:rsidRPr="00276EBB">
        <w:t xml:space="preserve"> jelenti;</w:t>
      </w:r>
    </w:p>
    <w:p w14:paraId="277D557E" w14:textId="77777777" w:rsidR="00276EBB" w:rsidRPr="00276EBB" w:rsidRDefault="00276EBB" w:rsidP="00DE7C58">
      <w:pPr>
        <w:pStyle w:val="Listaszerbekezds"/>
        <w:spacing w:after="200"/>
        <w:ind w:left="357" w:hanging="357"/>
        <w:contextualSpacing/>
      </w:pPr>
      <w:r w:rsidRPr="00276EBB">
        <w:t>kiemelt fontosságú a lakosság szemléletformálása és világos tájékoztatása arról, hogy mit lehet és mit nem szabad elhelyezni az egyes gyűjtőedényekben;</w:t>
      </w:r>
    </w:p>
    <w:p w14:paraId="0E4579D9" w14:textId="77777777" w:rsidR="00276EBB" w:rsidRPr="00276EBB" w:rsidRDefault="00276EBB" w:rsidP="00DE7C58">
      <w:pPr>
        <w:pStyle w:val="Listaszerbekezds"/>
        <w:spacing w:after="200"/>
        <w:ind w:left="357" w:hanging="357"/>
        <w:contextualSpacing/>
      </w:pPr>
      <w:r w:rsidRPr="00276EBB">
        <w:t>a szelektíven gyűjtött hulladékáramok újrahasznosíthatóságának feltétele az alacsony szennyezettség; ennek elérése szintén nagy kihívás.</w:t>
      </w:r>
    </w:p>
    <w:p w14:paraId="7477892C" w14:textId="77777777" w:rsidR="00276EBB" w:rsidRDefault="00276EBB" w:rsidP="00D20056">
      <w:r w:rsidRPr="009D1DB6">
        <w:t xml:space="preserve">Az értékelés alapján megállapítható, hogy </w:t>
      </w:r>
      <w:r w:rsidRPr="00276EBB">
        <w:rPr>
          <w:b/>
        </w:rPr>
        <w:t>Budapest a szelektív hulladékgyűjtés infrastruktúrájá</w:t>
      </w:r>
      <w:r w:rsidRPr="009D1DB6">
        <w:t xml:space="preserve">nak kiépítettségét tekintve (a jelentős anyagi ráfordításoknak köszönhetően) európai viszonylatban jól áll, azonban az </w:t>
      </w:r>
      <w:r w:rsidRPr="00276EBB">
        <w:rPr>
          <w:b/>
        </w:rPr>
        <w:t>nem működik kellően hatékonyan</w:t>
      </w:r>
      <w:r w:rsidRPr="009D1DB6">
        <w:t>, így az országos szinten kitűzött újra</w:t>
      </w:r>
      <w:r>
        <w:t>feldolgozás</w:t>
      </w:r>
      <w:r w:rsidRPr="009D1DB6">
        <w:t>i célok megvalósítása is nehezen teljesíthető.</w:t>
      </w:r>
    </w:p>
    <w:p w14:paraId="2D227245" w14:textId="3527D353" w:rsidR="00B521C9" w:rsidRPr="00C85C33" w:rsidRDefault="002F3334" w:rsidP="00C24F55">
      <w:pPr>
        <w:pStyle w:val="Cmsor3"/>
      </w:pPr>
      <w:r w:rsidRPr="00C24F55">
        <w:t>A budapestiek véleménye</w:t>
      </w:r>
      <w:r w:rsidR="00C24F55" w:rsidRPr="00C24F55">
        <w:t xml:space="preserve"> a hulladékgazdálkodásról</w:t>
      </w:r>
    </w:p>
    <w:p w14:paraId="594DC06A" w14:textId="75489933" w:rsidR="00E31D00" w:rsidRDefault="00E31D00" w:rsidP="00E31D00">
      <w:r w:rsidRPr="00195F4C">
        <w:t xml:space="preserve">A budapestiek </w:t>
      </w:r>
      <w:r>
        <w:t>hulladékgazdálkodásról</w:t>
      </w:r>
      <w:r w:rsidRPr="00195F4C">
        <w:t xml:space="preserve"> alkotott véleménye telefonos, reprezentatív közvélemény-kutatás alapján került felmérésre a MEDIÁN Közvélemény- és Piackutató Kft. közreműködésével. A módszertan részletes bemutatását </w:t>
      </w:r>
      <w:r w:rsidRPr="00195F4C">
        <w:rPr>
          <w:rStyle w:val="IdzetChar"/>
        </w:rPr>
        <w:t>II.9. Környezeti nevelés, tájékoztatás, szemléletformálás</w:t>
      </w:r>
      <w:r w:rsidRPr="00195F4C">
        <w:t xml:space="preserve"> c. fejezet tartalmazza</w:t>
      </w:r>
      <w:r>
        <w:t xml:space="preserve">. </w:t>
      </w:r>
    </w:p>
    <w:p w14:paraId="4049B7CE" w14:textId="200130F0" w:rsidR="008E261A" w:rsidRDefault="00B521C9" w:rsidP="00B521C9">
      <w:r>
        <w:t>A budapestiek a közepesnél valamivel elégedettebbek a</w:t>
      </w:r>
      <w:r w:rsidRPr="00B521C9">
        <w:t xml:space="preserve"> szelektív hulladékgyűjtés hatékonyságával.</w:t>
      </w:r>
      <w:r>
        <w:t xml:space="preserve"> </w:t>
      </w:r>
      <w:r w:rsidRPr="00B521C9">
        <w:t xml:space="preserve">Azok, akik tájékozottabbnak érzik magukat a hulladék városi kezeléséről, elégedettebbek a </w:t>
      </w:r>
      <w:r w:rsidR="00C24F55">
        <w:t>kialakított gyakorlatta</w:t>
      </w:r>
      <w:r w:rsidR="00C24F55" w:rsidRPr="00B521C9">
        <w:t>l</w:t>
      </w:r>
      <w:r w:rsidRPr="00B521C9">
        <w:t xml:space="preserve">, mint azok, akik nem érzik magukat tájékozottnak. Emellett elégedettebbek az idősebbek, mint a fiatalabbak, a családi házakban lakók, mint a társasházakban élők, és ezzel átfedésben a kertvárosok lakói, mint a belsőbb övezetekben élők. </w:t>
      </w:r>
    </w:p>
    <w:p w14:paraId="0FADC208" w14:textId="24C8B013" w:rsidR="00B521C9" w:rsidRDefault="008E261A" w:rsidP="00B521C9">
      <w:pPr>
        <w:pStyle w:val="Kpalrs"/>
        <w:keepNext/>
      </w:pPr>
      <w:r>
        <w:drawing>
          <wp:anchor distT="0" distB="0" distL="114300" distR="114300" simplePos="0" relativeHeight="251695104" behindDoc="0" locked="0" layoutInCell="1" allowOverlap="1" wp14:anchorId="0CB0F80C" wp14:editId="5C4BCF5B">
            <wp:simplePos x="0" y="0"/>
            <wp:positionH relativeFrom="margin">
              <wp:align>left</wp:align>
            </wp:positionH>
            <wp:positionV relativeFrom="paragraph">
              <wp:posOffset>60385</wp:posOffset>
            </wp:positionV>
            <wp:extent cx="4338955" cy="3493135"/>
            <wp:effectExtent l="0" t="0" r="4445" b="0"/>
            <wp:wrapNone/>
            <wp:docPr id="19" name="Diagram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anchor>
        </w:drawing>
      </w:r>
      <w:r w:rsidR="00B521C9" w:rsidRPr="002309CB">
        <w:rPr>
          <w:b/>
        </w:rPr>
        <w:fldChar w:fldCharType="begin"/>
      </w:r>
      <w:r w:rsidR="00B521C9" w:rsidRPr="002309CB">
        <w:rPr>
          <w:b/>
        </w:rPr>
        <w:instrText xml:space="preserve"> SEQ ábra \* ARABIC </w:instrText>
      </w:r>
      <w:r w:rsidR="00B521C9" w:rsidRPr="002309CB">
        <w:rPr>
          <w:b/>
        </w:rPr>
        <w:fldChar w:fldCharType="separate"/>
      </w:r>
      <w:r w:rsidR="00064499">
        <w:rPr>
          <w:b/>
        </w:rPr>
        <w:t>16</w:t>
      </w:r>
      <w:r w:rsidR="00B521C9" w:rsidRPr="002309CB">
        <w:rPr>
          <w:b/>
        </w:rPr>
        <w:fldChar w:fldCharType="end"/>
      </w:r>
      <w:r w:rsidR="00B521C9" w:rsidRPr="002309CB">
        <w:rPr>
          <w:b/>
        </w:rPr>
        <w:t>. ábra:</w:t>
      </w:r>
      <w:r w:rsidR="00B521C9" w:rsidRPr="00C91462">
        <w:t xml:space="preserve"> </w:t>
      </w:r>
      <w:r w:rsidR="00B521C9" w:rsidRPr="00B521C9">
        <w:t xml:space="preserve">A szelektív hulladékgyűjtés hatékonyságának megítélése néhány csoportban </w:t>
      </w:r>
      <w:r w:rsidR="00B521C9" w:rsidRPr="00B521C9">
        <w:br/>
        <w:t>(százfokú  skála, 100=nagyon elégedett, 0=egyáltalán nem elégedett)</w:t>
      </w:r>
    </w:p>
    <w:p w14:paraId="6D762098" w14:textId="77777777" w:rsidR="008E261A" w:rsidRDefault="008E261A" w:rsidP="00C24F55"/>
    <w:p w14:paraId="67CD664C" w14:textId="77777777" w:rsidR="008E261A" w:rsidRDefault="008E261A" w:rsidP="00C24F55"/>
    <w:p w14:paraId="4DDA4DD8" w14:textId="77777777" w:rsidR="008E261A" w:rsidRDefault="008E261A" w:rsidP="00C24F55"/>
    <w:p w14:paraId="4AE9484F" w14:textId="77777777" w:rsidR="008E261A" w:rsidRDefault="008E261A" w:rsidP="00C24F55"/>
    <w:p w14:paraId="7287EDAA" w14:textId="77777777" w:rsidR="008E261A" w:rsidRDefault="008E261A" w:rsidP="00C24F55"/>
    <w:p w14:paraId="63B59355" w14:textId="77777777" w:rsidR="008E261A" w:rsidRDefault="008E261A" w:rsidP="00C24F55"/>
    <w:p w14:paraId="47E21864" w14:textId="77777777" w:rsidR="008E261A" w:rsidRPr="002F3334" w:rsidRDefault="008E261A" w:rsidP="00C24F55"/>
    <w:p w14:paraId="612F4FCB" w14:textId="77777777" w:rsidR="00B521C9" w:rsidRDefault="00B521C9" w:rsidP="00C24F55"/>
    <w:p w14:paraId="6F150DDD" w14:textId="77777777" w:rsidR="00B521C9" w:rsidRDefault="00B521C9" w:rsidP="00C24F55"/>
    <w:p w14:paraId="15C1BF70" w14:textId="77777777" w:rsidR="00B521C9" w:rsidRDefault="00B521C9" w:rsidP="00C24F55"/>
    <w:p w14:paraId="086DEB8B" w14:textId="56B68680" w:rsidR="008E261A" w:rsidRDefault="008E261A" w:rsidP="00E31D00">
      <w:r w:rsidRPr="008E261A">
        <w:t xml:space="preserve">Annak fényében, hogy 15 év múlva </w:t>
      </w:r>
      <w:r>
        <w:t xml:space="preserve">gyakorlatilag </w:t>
      </w:r>
      <w:r w:rsidRPr="008E261A">
        <w:t xml:space="preserve">teljesen meg kell szüntetni a </w:t>
      </w:r>
      <w:r>
        <w:t xml:space="preserve">települési </w:t>
      </w:r>
      <w:r w:rsidRPr="008E261A">
        <w:t>hulladék</w:t>
      </w:r>
      <w:r>
        <w:t xml:space="preserve">ok </w:t>
      </w:r>
      <w:r w:rsidRPr="008E261A">
        <w:t>lerakás</w:t>
      </w:r>
      <w:r>
        <w:t>át</w:t>
      </w:r>
      <w:r w:rsidRPr="008E261A">
        <w:t xml:space="preserve">, és lenne </w:t>
      </w:r>
      <w:r w:rsidR="00C24F55">
        <w:t xml:space="preserve">is </w:t>
      </w:r>
      <w:r w:rsidRPr="008E261A">
        <w:t xml:space="preserve">erre a célra külön </w:t>
      </w:r>
      <w:r w:rsidR="00F8080B">
        <w:t>gyűjtőedény</w:t>
      </w:r>
      <w:r w:rsidRPr="008E261A">
        <w:t>,</w:t>
      </w:r>
      <w:r w:rsidR="00C24F55">
        <w:br/>
      </w:r>
      <w:r w:rsidRPr="008E261A">
        <w:t>a budapes</w:t>
      </w:r>
      <w:r>
        <w:t>tiek szinte mindegyike hajlandó</w:t>
      </w:r>
      <w:r w:rsidRPr="008E261A">
        <w:t xml:space="preserve"> lenne külön gyűjteni a háztartási </w:t>
      </w:r>
      <w:r>
        <w:t>szerves</w:t>
      </w:r>
      <w:r w:rsidR="00C24F55">
        <w:t>, biológiailag lebomló</w:t>
      </w:r>
      <w:r>
        <w:t xml:space="preserve"> </w:t>
      </w:r>
      <w:r w:rsidRPr="008E261A">
        <w:t xml:space="preserve">hulladékot. </w:t>
      </w:r>
      <w:r w:rsidR="00C24F55">
        <w:t>V</w:t>
      </w:r>
      <w:r w:rsidRPr="008E261A">
        <w:t xml:space="preserve">alamelyest kisebb arányban vállalkoznának erre a családi házakban, illetve a pesti kertvárosokban lakók, de </w:t>
      </w:r>
      <w:r>
        <w:t xml:space="preserve">az ő </w:t>
      </w:r>
      <w:r w:rsidRPr="008E261A">
        <w:t xml:space="preserve">körükben is </w:t>
      </w:r>
      <w:r w:rsidR="00C24F55">
        <w:t xml:space="preserve">igen magas </w:t>
      </w:r>
      <w:r w:rsidR="00C24F55">
        <w:lastRenderedPageBreak/>
        <w:t xml:space="preserve">a hajlandóság, ami </w:t>
      </w:r>
      <w:r w:rsidRPr="008E261A">
        <w:t>eléri a 90 százalékot.</w:t>
      </w:r>
      <w:r>
        <w:t xml:space="preserve"> </w:t>
      </w:r>
      <w:r w:rsidR="00C24F55">
        <w:t>Még ennél is</w:t>
      </w:r>
      <w:r w:rsidRPr="008E261A">
        <w:t xml:space="preserve"> nagyobb arányban nyitot</w:t>
      </w:r>
      <w:r>
        <w:t>tak erre a társasházakban, külö</w:t>
      </w:r>
      <w:r w:rsidRPr="008E261A">
        <w:t>nösen a belváros körüli zár</w:t>
      </w:r>
      <w:r>
        <w:t>t</w:t>
      </w:r>
      <w:r w:rsidRPr="008E261A">
        <w:t>sorú házakban élők.</w:t>
      </w:r>
      <w:r>
        <w:t xml:space="preserve"> </w:t>
      </w:r>
    </w:p>
    <w:p w14:paraId="49AEA4F1" w14:textId="48B52BEE" w:rsidR="008E261A" w:rsidRDefault="00362A8E">
      <w:pPr>
        <w:pStyle w:val="Kpalrs"/>
        <w:keepNext/>
      </w:pPr>
      <w:r>
        <w:drawing>
          <wp:anchor distT="0" distB="0" distL="114300" distR="114300" simplePos="0" relativeHeight="251696128" behindDoc="0" locked="0" layoutInCell="1" allowOverlap="1" wp14:anchorId="6E00D484" wp14:editId="7D23AA3F">
            <wp:simplePos x="0" y="0"/>
            <wp:positionH relativeFrom="margin">
              <wp:align>left</wp:align>
            </wp:positionH>
            <wp:positionV relativeFrom="paragraph">
              <wp:posOffset>63333</wp:posOffset>
            </wp:positionV>
            <wp:extent cx="4330461" cy="2078355"/>
            <wp:effectExtent l="0" t="0" r="0" b="0"/>
            <wp:wrapNone/>
            <wp:docPr id="20" name="Diagram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anchor>
        </w:drawing>
      </w:r>
      <w:r w:rsidR="008E261A" w:rsidRPr="002309CB">
        <w:rPr>
          <w:b/>
        </w:rPr>
        <w:fldChar w:fldCharType="begin"/>
      </w:r>
      <w:r w:rsidR="008E261A" w:rsidRPr="002309CB">
        <w:rPr>
          <w:b/>
        </w:rPr>
        <w:instrText xml:space="preserve"> SEQ ábra \* ARABIC </w:instrText>
      </w:r>
      <w:r w:rsidR="008E261A" w:rsidRPr="002309CB">
        <w:rPr>
          <w:b/>
        </w:rPr>
        <w:fldChar w:fldCharType="separate"/>
      </w:r>
      <w:r w:rsidR="00064499">
        <w:rPr>
          <w:b/>
        </w:rPr>
        <w:t>17</w:t>
      </w:r>
      <w:r w:rsidR="008E261A" w:rsidRPr="002309CB">
        <w:rPr>
          <w:b/>
        </w:rPr>
        <w:fldChar w:fldCharType="end"/>
      </w:r>
      <w:r w:rsidR="008E261A" w:rsidRPr="002309CB">
        <w:rPr>
          <w:b/>
        </w:rPr>
        <w:t>. ábra:</w:t>
      </w:r>
      <w:r w:rsidR="008E261A" w:rsidRPr="00C91462">
        <w:t xml:space="preserve"> </w:t>
      </w:r>
      <w:r w:rsidR="008E261A" w:rsidRPr="008E261A">
        <w:t>Hajlandóság a biológiailag lebomló hulladék különgyűjtésére néhány csoportban (százalék</w:t>
      </w:r>
      <w:r w:rsidR="00C24F55">
        <w:t>)</w:t>
      </w:r>
    </w:p>
    <w:p w14:paraId="4154ECEF" w14:textId="77777777" w:rsidR="00362A8E" w:rsidRDefault="00362A8E" w:rsidP="00C24F55"/>
    <w:p w14:paraId="72127040" w14:textId="77777777" w:rsidR="00362A8E" w:rsidRDefault="00362A8E" w:rsidP="00C24F55"/>
    <w:p w14:paraId="486948E0" w14:textId="77777777" w:rsidR="00362A8E" w:rsidRDefault="00362A8E" w:rsidP="00C24F55"/>
    <w:p w14:paraId="0A1D9C82" w14:textId="77777777" w:rsidR="00362A8E" w:rsidRPr="002F3334" w:rsidRDefault="00362A8E" w:rsidP="00C24F55"/>
    <w:p w14:paraId="17F95778" w14:textId="4B9C276D" w:rsidR="00B521C9" w:rsidRDefault="00362A8E" w:rsidP="00B521C9">
      <w:r>
        <w:t>s</w:t>
      </w:r>
    </w:p>
    <w:p w14:paraId="49E367DF" w14:textId="77777777" w:rsidR="00B521C9" w:rsidRPr="002F3334" w:rsidRDefault="00B521C9" w:rsidP="00C24F55"/>
    <w:p w14:paraId="0158DF81" w14:textId="77777777" w:rsidR="00A56C4B" w:rsidRPr="009D1DB6" w:rsidRDefault="00A56C4B" w:rsidP="00D20056"/>
    <w:p w14:paraId="07F3DB35" w14:textId="77777777" w:rsidR="00D13F6A" w:rsidRPr="009D1DB6" w:rsidRDefault="00D13F6A" w:rsidP="00C85C33">
      <w:pPr>
        <w:pStyle w:val="Cmsor3"/>
        <w:rPr>
          <w:bCs/>
        </w:rPr>
      </w:pPr>
      <w:bookmarkStart w:id="24" w:name="_Toc19625608"/>
      <w:r w:rsidRPr="009D1DB6">
        <w:t>Intézkedések</w:t>
      </w:r>
      <w:bookmarkEnd w:id="24"/>
    </w:p>
    <w:p w14:paraId="56D1485E" w14:textId="77777777" w:rsidR="0056536F" w:rsidRDefault="0056536F" w:rsidP="0056536F">
      <w:r w:rsidRPr="006544BD">
        <w:t>A hulladék</w:t>
      </w:r>
      <w:r>
        <w:t xml:space="preserve">gazdálkodás szoros összefüggésben áll az anyaghasználatunkkal, vagyis az </w:t>
      </w:r>
      <w:r w:rsidRPr="00D13F6A">
        <w:rPr>
          <w:b/>
        </w:rPr>
        <w:t>erőforrás-gazdálkodás</w:t>
      </w:r>
      <w:r>
        <w:t xml:space="preserve">sal. Globálisan, de országosan is súlyos problémák elé nézünk, egyre jellemzőbb az </w:t>
      </w:r>
      <w:r w:rsidRPr="00D13F6A">
        <w:rPr>
          <w:b/>
        </w:rPr>
        <w:t>erőforrások</w:t>
      </w:r>
      <w:r>
        <w:t xml:space="preserve"> </w:t>
      </w:r>
      <w:r w:rsidRPr="00D13F6A">
        <w:rPr>
          <w:b/>
        </w:rPr>
        <w:t>túlhasználata</w:t>
      </w:r>
      <w:r w:rsidRPr="006544BD">
        <w:t xml:space="preserve">. </w:t>
      </w:r>
      <w:r>
        <w:t>Jelenleg az emberiség egy év alatt annyi erőforrást használ fel, amennyit a Föld másfél év alatt képes csak előállítani, miközben annyi hulladékot bocsátunk ki, amivel már nem képes megbirkózni. B</w:t>
      </w:r>
      <w:r w:rsidRPr="006544BD">
        <w:t>ecslések szerint</w:t>
      </w:r>
      <w:r w:rsidRPr="00D13F6A">
        <w:rPr>
          <w:b/>
        </w:rPr>
        <w:t xml:space="preserve"> </w:t>
      </w:r>
      <w:r w:rsidRPr="006544BD">
        <w:t>2030-ra a túlhasználat kétszeres lesz</w:t>
      </w:r>
      <w:r>
        <w:t xml:space="preserve">. A Gazdasági Együttműködési és Fejlesztési Szervezet (OECD) becslése szerint az 1999-ben ismert értékekből kiindulva „elsődleges kitermelésük évi 2 %-os növekedése alapján a </w:t>
      </w:r>
      <w:r w:rsidRPr="00D13F6A">
        <w:rPr>
          <w:b/>
        </w:rPr>
        <w:t>réz-, ólom-, nikkel-, ezüst-, ón- és cinkkészletek nem tartanak tovább 30 évnél</w:t>
      </w:r>
      <w:r>
        <w:t xml:space="preserve">, </w:t>
      </w:r>
      <w:r w:rsidRPr="00D13F6A">
        <w:rPr>
          <w:b/>
        </w:rPr>
        <w:t>az alumínium- és vaskészletek</w:t>
      </w:r>
      <w:r>
        <w:t xml:space="preserve"> </w:t>
      </w:r>
      <w:r w:rsidRPr="00D13F6A">
        <w:rPr>
          <w:b/>
        </w:rPr>
        <w:t>pedig 60–80 évnél”.</w:t>
      </w:r>
      <w:r w:rsidRPr="006544BD">
        <w:rPr>
          <w:rStyle w:val="Vgjegyzet-hivatkozs"/>
        </w:rPr>
        <w:endnoteReference w:id="25"/>
      </w:r>
    </w:p>
    <w:p w14:paraId="6BFDD40A" w14:textId="6DEC1F56" w:rsidR="00FF2BFB" w:rsidRDefault="00FF2BFB" w:rsidP="00FF2BFB">
      <w:pPr>
        <w:rPr>
          <w:szCs w:val="20"/>
        </w:rPr>
      </w:pPr>
      <w:r>
        <w:rPr>
          <w:szCs w:val="20"/>
        </w:rPr>
        <w:t>A</w:t>
      </w:r>
      <w:r w:rsidRPr="00E21788">
        <w:rPr>
          <w:szCs w:val="20"/>
        </w:rPr>
        <w:t xml:space="preserve">z Európai Bizottság 2020 márciusában kiadta a </w:t>
      </w:r>
      <w:r w:rsidRPr="00A42BC0">
        <w:rPr>
          <w:b/>
          <w:szCs w:val="20"/>
        </w:rPr>
        <w:t>körforgásos gazdaságra vonatkozó új cselekvési tervet</w:t>
      </w:r>
      <w:r w:rsidRPr="00E21788">
        <w:rPr>
          <w:szCs w:val="20"/>
        </w:rPr>
        <w:t>, amely “menetrendet biztosít a tisztább és versenyképesebb Európa megvalósításához a gazdasági szereplőkkel, a fogyasztókkal, a polgárokkal és a civil társadalmi szervezetekkel közösen. Célja, hogy felgyorsítsa az európai zöld megállapodás által megkövetelt átalakulást, miközben a körforgásos gazdaságra vonatkozó, 2015 óta végrehajtott fellépésekre épít. Ez a terv biztosítani fogja a szabályozási keret racionalizálását és a fenntartható jövőhöz való igazítását, valamint az átmenetből adódó új lehetőségek maximalizálását, miközben minimálisra csökkenti az emberekre és a vállalkozásokra nehezedő terheket”</w:t>
      </w:r>
      <w:r>
        <w:rPr>
          <w:szCs w:val="20"/>
        </w:rPr>
        <w:t>.</w:t>
      </w:r>
      <w:r>
        <w:rPr>
          <w:rStyle w:val="Vgjegyzet-hivatkozs"/>
          <w:szCs w:val="20"/>
        </w:rPr>
        <w:endnoteReference w:id="26"/>
      </w:r>
    </w:p>
    <w:p w14:paraId="2E096F36" w14:textId="006C527A" w:rsidR="00037289" w:rsidRPr="00FF2BFB" w:rsidRDefault="00037289" w:rsidP="00FF2BFB">
      <w:pPr>
        <w:rPr>
          <w:szCs w:val="20"/>
        </w:rPr>
      </w:pPr>
      <w:r w:rsidRPr="00037289">
        <w:rPr>
          <w:szCs w:val="20"/>
        </w:rPr>
        <w:t>A körforgásos gazdaság egyfajta rendszergondolkodás, melynek célja a hulladékkeletkezés tervezett és tudatos megszüntetése, így a jelenlegi lineáris lefolyású hulladéktermelő szemléletmód („vedd meg – használd – dobd ki – vegyél újat”) helyett az anyagfelhasználás ciklikusságára helyezi hangsúlyt; miszerint az anyag teljes életciklusát már előre tervezik, és ehhez igazítják a termelési folyamatot.</w:t>
      </w:r>
    </w:p>
    <w:p w14:paraId="1D066C14" w14:textId="040E9412" w:rsidR="00D13F6A" w:rsidRDefault="008C59E3" w:rsidP="00FF2BFB">
      <w:pPr>
        <w:rPr>
          <w:szCs w:val="20"/>
        </w:rPr>
      </w:pPr>
      <w:r w:rsidRPr="009D1DB6">
        <w:rPr>
          <w:szCs w:val="20"/>
        </w:rPr>
        <w:t>Az Európai Unió tagállamaiban a hulladékgazdálkodás átfogó szabályozását a 2008 végén hatályba lépett Hulladék Keretirányelv</w:t>
      </w:r>
      <w:r w:rsidRPr="009D1DB6">
        <w:rPr>
          <w:rStyle w:val="Vgjegyzet-hivatkozs"/>
          <w:szCs w:val="20"/>
        </w:rPr>
        <w:endnoteReference w:id="27"/>
      </w:r>
      <w:r w:rsidRPr="009D1DB6">
        <w:rPr>
          <w:szCs w:val="20"/>
        </w:rPr>
        <w:t xml:space="preserve"> (a</w:t>
      </w:r>
      <w:r>
        <w:rPr>
          <w:szCs w:val="20"/>
        </w:rPr>
        <w:t xml:space="preserve"> továbbiakban: HKI) biztosítja.</w:t>
      </w:r>
      <w:r w:rsidR="004A74C6">
        <w:rPr>
          <w:szCs w:val="20"/>
        </w:rPr>
        <w:br/>
      </w:r>
      <w:r w:rsidR="00FF2BFB">
        <w:t xml:space="preserve">A körforgásos gazdaság elveinek előmozdítására szigorodtak az EU-s irányelvek, </w:t>
      </w:r>
      <w:r w:rsidR="00FF2BFB" w:rsidRPr="00A904EB">
        <w:rPr>
          <w:b/>
        </w:rPr>
        <w:t>célkitűzés</w:t>
      </w:r>
      <w:r w:rsidR="00FF2BFB">
        <w:t>ként megfogalmazva, hogy a</w:t>
      </w:r>
      <w:r w:rsidR="00FF2BFB" w:rsidRPr="00EA6381">
        <w:t xml:space="preserve"> </w:t>
      </w:r>
      <w:r w:rsidR="00FF2BFB" w:rsidRPr="00A904EB">
        <w:rPr>
          <w:b/>
        </w:rPr>
        <w:t>hulladékgazdálkodást a jövőben fenntartható anyaggazdálkodássá kell alakítani</w:t>
      </w:r>
      <w:r w:rsidR="00FF2BFB" w:rsidRPr="00EA6381">
        <w:t>.</w:t>
      </w:r>
      <w:r>
        <w:t xml:space="preserve"> </w:t>
      </w:r>
      <w:r w:rsidR="003B7CFB">
        <w:rPr>
          <w:szCs w:val="20"/>
        </w:rPr>
        <w:t>A</w:t>
      </w:r>
      <w:r w:rsidR="00047608">
        <w:rPr>
          <w:szCs w:val="20"/>
        </w:rPr>
        <w:t xml:space="preserve"> </w:t>
      </w:r>
      <w:r w:rsidR="003B7CFB" w:rsidRPr="003B7CFB">
        <w:rPr>
          <w:szCs w:val="20"/>
        </w:rPr>
        <w:t>Hulladék Keretirányelv 2018</w:t>
      </w:r>
      <w:r w:rsidR="003B7CFB">
        <w:rPr>
          <w:szCs w:val="20"/>
        </w:rPr>
        <w:t xml:space="preserve">-as szigorításából adódó jelentős módosítás, hogy </w:t>
      </w:r>
      <w:r w:rsidR="003B7CFB" w:rsidRPr="003B7CFB">
        <w:rPr>
          <w:szCs w:val="20"/>
        </w:rPr>
        <w:t>2025-ig az újrahasználatra előkészített és újrafeldolgozott települési hulladék mennyis</w:t>
      </w:r>
      <w:r w:rsidR="004A74C6">
        <w:rPr>
          <w:szCs w:val="20"/>
        </w:rPr>
        <w:t>égét tagállami szinten legalább</w:t>
      </w:r>
      <w:r w:rsidR="004A74C6">
        <w:rPr>
          <w:szCs w:val="20"/>
        </w:rPr>
        <w:br/>
      </w:r>
      <w:r w:rsidR="003B7CFB" w:rsidRPr="003B7CFB">
        <w:rPr>
          <w:szCs w:val="20"/>
        </w:rPr>
        <w:t>55 tömegszázalékra kell növelni</w:t>
      </w:r>
      <w:r w:rsidR="003B7CFB" w:rsidRPr="003B7CFB">
        <w:rPr>
          <w:szCs w:val="20"/>
          <w:vertAlign w:val="superscript"/>
        </w:rPr>
        <w:endnoteReference w:id="28"/>
      </w:r>
      <w:r w:rsidR="003B7CFB" w:rsidRPr="003B7CFB">
        <w:rPr>
          <w:szCs w:val="20"/>
        </w:rPr>
        <w:t xml:space="preserve">, valamint 2035-re meg kell valósítani a hulladéklerakókról szóló irányelv szintén 2018-as szigorítása során megfogalmazott célkitűzést, mely szerint a hulladéklerakóban lerakott települési hulladék mennyisége </w:t>
      </w:r>
      <w:r w:rsidR="003B7CFB" w:rsidRPr="003B7CFB">
        <w:rPr>
          <w:szCs w:val="20"/>
        </w:rPr>
        <w:lastRenderedPageBreak/>
        <w:t>tagállami szinten a képződő települési hulla</w:t>
      </w:r>
      <w:r w:rsidR="004A74C6">
        <w:rPr>
          <w:szCs w:val="20"/>
        </w:rPr>
        <w:t>dék összes tömegének legfeljebb</w:t>
      </w:r>
      <w:r w:rsidR="004A74C6">
        <w:rPr>
          <w:szCs w:val="20"/>
        </w:rPr>
        <w:br/>
      </w:r>
      <w:r w:rsidR="003B7CFB" w:rsidRPr="003B7CFB">
        <w:rPr>
          <w:szCs w:val="20"/>
        </w:rPr>
        <w:t>10 százaléka lehet</w:t>
      </w:r>
      <w:r w:rsidR="003B7CFB" w:rsidRPr="003B7CFB">
        <w:rPr>
          <w:szCs w:val="20"/>
          <w:vertAlign w:val="superscript"/>
        </w:rPr>
        <w:endnoteReference w:id="29"/>
      </w:r>
      <w:r w:rsidR="003B7CFB" w:rsidRPr="003B7CFB">
        <w:rPr>
          <w:szCs w:val="20"/>
        </w:rPr>
        <w:t>.</w:t>
      </w:r>
      <w:r w:rsidR="003B7CFB">
        <w:rPr>
          <w:szCs w:val="20"/>
        </w:rPr>
        <w:t xml:space="preserve"> </w:t>
      </w:r>
      <w:r w:rsidR="00562DCC" w:rsidRPr="00896CB6">
        <w:rPr>
          <w:szCs w:val="20"/>
        </w:rPr>
        <w:t>A</w:t>
      </w:r>
      <w:r w:rsidR="00562DCC">
        <w:rPr>
          <w:szCs w:val="20"/>
        </w:rPr>
        <w:t xml:space="preserve">z EU hulladékgazdálkodási stratégiájához köthető irányelvek, és azok célkitűzéseit a Függelék </w:t>
      </w:r>
      <w:r w:rsidR="004A1F5A" w:rsidRPr="008C59E3">
        <w:rPr>
          <w:i/>
          <w:szCs w:val="20"/>
        </w:rPr>
        <w:fldChar w:fldCharType="begin"/>
      </w:r>
      <w:r w:rsidR="004A1F5A" w:rsidRPr="008C59E3">
        <w:rPr>
          <w:i/>
          <w:szCs w:val="20"/>
        </w:rPr>
        <w:instrText xml:space="preserve"> REF _Ref51845244 \h  \* MERGEFORMAT </w:instrText>
      </w:r>
      <w:r w:rsidR="004A1F5A" w:rsidRPr="008C59E3">
        <w:rPr>
          <w:i/>
          <w:szCs w:val="20"/>
        </w:rPr>
      </w:r>
      <w:r w:rsidR="004A1F5A" w:rsidRPr="008C59E3">
        <w:rPr>
          <w:i/>
          <w:szCs w:val="20"/>
        </w:rPr>
        <w:fldChar w:fldCharType="separate"/>
      </w:r>
      <w:r w:rsidR="00064499" w:rsidRPr="00064499">
        <w:rPr>
          <w:i/>
          <w:noProof/>
        </w:rPr>
        <w:t>4</w:t>
      </w:r>
      <w:r w:rsidR="004A1F5A" w:rsidRPr="008C59E3">
        <w:rPr>
          <w:i/>
          <w:szCs w:val="20"/>
        </w:rPr>
        <w:fldChar w:fldCharType="end"/>
      </w:r>
      <w:r w:rsidR="004A1F5A" w:rsidRPr="008C59E3">
        <w:rPr>
          <w:i/>
          <w:szCs w:val="20"/>
        </w:rPr>
        <w:t xml:space="preserve">. táblázata </w:t>
      </w:r>
      <w:r w:rsidR="00562DCC">
        <w:rPr>
          <w:szCs w:val="20"/>
        </w:rPr>
        <w:t>tartalmazza.</w:t>
      </w:r>
    </w:p>
    <w:p w14:paraId="5458534C" w14:textId="04FEC674" w:rsidR="00586D69" w:rsidRDefault="00586D69" w:rsidP="00586D69">
      <w:r w:rsidRPr="00586D69">
        <w:t>Az új, szigorúbb európai követelményeknek történő hazai és fővárosi m</w:t>
      </w:r>
      <w:r w:rsidR="0056536F">
        <w:t xml:space="preserve">egfelelést a műszaki helyzeten </w:t>
      </w:r>
      <w:r w:rsidRPr="00586D69">
        <w:t xml:space="preserve">és a jelenlegi hulladékkezelési arányokon túl tovább nehezíti a magyarországi hulladékgazdálkodás korábbi jelentős, többszöri átszervezése, ami a budapesti közszolgáltatásban okozott jelentős finanszírozási bizonytalanságon túl a hulladékgazdálkodási célkitűzések megvalósítását is nehezebbé tette. </w:t>
      </w:r>
    </w:p>
    <w:p w14:paraId="646B0E84" w14:textId="6AFBFD2A" w:rsidR="00D13F6A" w:rsidRDefault="00D13F6A" w:rsidP="00D20056">
      <w:pPr>
        <w:rPr>
          <w:b/>
          <w:szCs w:val="20"/>
        </w:rPr>
      </w:pPr>
      <w:r w:rsidRPr="009D1DB6">
        <w:rPr>
          <w:szCs w:val="20"/>
        </w:rPr>
        <w:t xml:space="preserve"> </w:t>
      </w:r>
      <w:r w:rsidRPr="00047D94">
        <w:rPr>
          <w:szCs w:val="20"/>
        </w:rPr>
        <w:t>A hulladékgazdálkodás</w:t>
      </w:r>
      <w:r w:rsidRPr="009D1DB6">
        <w:rPr>
          <w:szCs w:val="20"/>
        </w:rPr>
        <w:t xml:space="preserve"> állami szervezetének 2012 óta elvégzett többszörös átszervezését követően 2016-ban megalakult a </w:t>
      </w:r>
      <w:r w:rsidRPr="009D1DB6">
        <w:rPr>
          <w:b/>
          <w:szCs w:val="20"/>
        </w:rPr>
        <w:t>Nemzeti Hulladékgazdálkodási Koordináló és Vagyonkezelő Zrt</w:t>
      </w:r>
      <w:r>
        <w:rPr>
          <w:b/>
          <w:szCs w:val="20"/>
        </w:rPr>
        <w:t xml:space="preserve"> </w:t>
      </w:r>
      <w:r w:rsidRPr="00B71524">
        <w:rPr>
          <w:szCs w:val="20"/>
        </w:rPr>
        <w:t>(NHKV)</w:t>
      </w:r>
      <w:r w:rsidRPr="009D1DB6">
        <w:rPr>
          <w:b/>
          <w:szCs w:val="20"/>
        </w:rPr>
        <w:t>.</w:t>
      </w:r>
    </w:p>
    <w:tbl>
      <w:tblPr>
        <w:tblStyle w:val="Rcsostblzat"/>
        <w:tblpPr w:leftFromText="141" w:rightFromText="141" w:vertAnchor="text" w:tblpYSpec="inside"/>
        <w:tblW w:w="6804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2539"/>
        <w:gridCol w:w="2133"/>
        <w:gridCol w:w="2132"/>
      </w:tblGrid>
      <w:tr w:rsidR="00D13F6A" w:rsidRPr="00D13F6A" w14:paraId="7821FB14" w14:textId="77777777" w:rsidTr="0065315F">
        <w:trPr>
          <w:trHeight w:val="139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FCF"/>
            <w:vAlign w:val="center"/>
            <w:hideMark/>
          </w:tcPr>
          <w:p w14:paraId="243EB022" w14:textId="77777777" w:rsidR="00D13F6A" w:rsidRPr="00D13F6A" w:rsidRDefault="00D13F6A" w:rsidP="00D13F6A">
            <w:pPr>
              <w:tabs>
                <w:tab w:val="left" w:pos="708"/>
              </w:tabs>
              <w:spacing w:after="80" w:line="240" w:lineRule="auto"/>
              <w:ind w:right="0"/>
              <w:rPr>
                <w:rFonts w:eastAsia="Calibri"/>
                <w:bCs/>
                <w:lang w:eastAsia="en-US"/>
              </w:rPr>
            </w:pPr>
            <w:r w:rsidRPr="00D13F6A">
              <w:rPr>
                <w:rFonts w:eastAsia="Calibri"/>
                <w:b/>
                <w:bCs/>
                <w:lang w:eastAsia="en-US"/>
              </w:rPr>
              <w:t>Hatáskör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FCF"/>
            <w:vAlign w:val="center"/>
            <w:hideMark/>
          </w:tcPr>
          <w:p w14:paraId="13F7E052" w14:textId="77777777" w:rsidR="00D13F6A" w:rsidRPr="00D13F6A" w:rsidRDefault="00D13F6A" w:rsidP="00D13F6A">
            <w:pPr>
              <w:tabs>
                <w:tab w:val="left" w:pos="708"/>
              </w:tabs>
              <w:spacing w:after="80" w:line="240" w:lineRule="auto"/>
              <w:ind w:right="0"/>
              <w:rPr>
                <w:rFonts w:eastAsia="Calibri"/>
                <w:bCs/>
                <w:lang w:eastAsia="en-US"/>
              </w:rPr>
            </w:pPr>
            <w:r w:rsidRPr="00D13F6A">
              <w:rPr>
                <w:rFonts w:eastAsia="Calibri"/>
                <w:b/>
                <w:bCs/>
                <w:lang w:eastAsia="en-US"/>
              </w:rPr>
              <w:t>Átalakítás előtt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FCF"/>
            <w:vAlign w:val="center"/>
            <w:hideMark/>
          </w:tcPr>
          <w:p w14:paraId="276566B5" w14:textId="77777777" w:rsidR="00D13F6A" w:rsidRPr="00D13F6A" w:rsidRDefault="00D13F6A" w:rsidP="00D13F6A">
            <w:pPr>
              <w:tabs>
                <w:tab w:val="left" w:pos="708"/>
              </w:tabs>
              <w:spacing w:after="80" w:line="240" w:lineRule="auto"/>
              <w:ind w:right="0"/>
              <w:rPr>
                <w:rFonts w:eastAsia="Calibri"/>
                <w:bCs/>
                <w:lang w:eastAsia="en-US"/>
              </w:rPr>
            </w:pPr>
            <w:r w:rsidRPr="00D13F6A">
              <w:rPr>
                <w:rFonts w:eastAsia="Calibri"/>
                <w:b/>
                <w:bCs/>
                <w:lang w:eastAsia="en-US"/>
              </w:rPr>
              <w:t>Jelenleg</w:t>
            </w:r>
          </w:p>
        </w:tc>
      </w:tr>
      <w:tr w:rsidR="00D13F6A" w:rsidRPr="00D13F6A" w14:paraId="7F849535" w14:textId="77777777" w:rsidTr="0065315F">
        <w:trPr>
          <w:trHeight w:val="547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AA197D" w14:textId="77777777" w:rsidR="00D13F6A" w:rsidRPr="00D13F6A" w:rsidRDefault="00D13F6A" w:rsidP="00987B51">
            <w:pPr>
              <w:tabs>
                <w:tab w:val="left" w:pos="708"/>
              </w:tabs>
              <w:spacing w:after="0" w:line="240" w:lineRule="auto"/>
              <w:ind w:right="0"/>
              <w:jc w:val="left"/>
              <w:rPr>
                <w:rFonts w:eastAsia="Calibri"/>
                <w:bCs/>
                <w:lang w:eastAsia="en-US"/>
              </w:rPr>
            </w:pPr>
            <w:r w:rsidRPr="00D13F6A">
              <w:rPr>
                <w:rFonts w:eastAsia="Calibri"/>
                <w:bCs/>
                <w:lang w:eastAsia="en-US"/>
              </w:rPr>
              <w:t>tulajdonjog – a közszolgáltatásban kezelt hulladékok tulajdonosa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A0A78C" w14:textId="77777777" w:rsidR="00D13F6A" w:rsidRPr="00D13F6A" w:rsidRDefault="00D13F6A" w:rsidP="00987B51">
            <w:pPr>
              <w:tabs>
                <w:tab w:val="left" w:pos="708"/>
              </w:tabs>
              <w:spacing w:after="0" w:line="240" w:lineRule="auto"/>
              <w:ind w:right="0"/>
              <w:jc w:val="left"/>
              <w:rPr>
                <w:rFonts w:eastAsia="Calibri"/>
                <w:bCs/>
                <w:lang w:eastAsia="en-US"/>
              </w:rPr>
            </w:pPr>
            <w:r w:rsidRPr="00D13F6A">
              <w:rPr>
                <w:rFonts w:eastAsia="Calibri"/>
                <w:bCs/>
                <w:lang w:eastAsia="en-US"/>
              </w:rPr>
              <w:t xml:space="preserve">Budapesten a Fővárosi Önkormányzat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48AF95" w14:textId="77777777" w:rsidR="00D13F6A" w:rsidRPr="00D13F6A" w:rsidRDefault="00D13F6A" w:rsidP="00987B51">
            <w:pPr>
              <w:tabs>
                <w:tab w:val="left" w:pos="708"/>
              </w:tabs>
              <w:spacing w:after="0" w:line="240" w:lineRule="auto"/>
              <w:ind w:right="0"/>
              <w:jc w:val="left"/>
              <w:rPr>
                <w:rFonts w:eastAsia="Calibri"/>
                <w:bCs/>
                <w:lang w:eastAsia="en-US"/>
              </w:rPr>
            </w:pPr>
            <w:r w:rsidRPr="00D13F6A">
              <w:rPr>
                <w:rFonts w:eastAsia="Calibri"/>
                <w:bCs/>
                <w:lang w:eastAsia="en-US"/>
              </w:rPr>
              <w:t>NHKV</w:t>
            </w:r>
          </w:p>
        </w:tc>
      </w:tr>
      <w:tr w:rsidR="00D13F6A" w:rsidRPr="00D13F6A" w14:paraId="163DBCAF" w14:textId="77777777" w:rsidTr="0065315F">
        <w:trPr>
          <w:trHeight w:val="441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5D074C" w14:textId="77777777" w:rsidR="00D13F6A" w:rsidRPr="00D13F6A" w:rsidRDefault="00D13F6A" w:rsidP="00987B51">
            <w:pPr>
              <w:tabs>
                <w:tab w:val="left" w:pos="708"/>
              </w:tabs>
              <w:spacing w:after="0" w:line="240" w:lineRule="auto"/>
              <w:ind w:right="0"/>
              <w:jc w:val="left"/>
              <w:rPr>
                <w:rFonts w:eastAsia="Calibri"/>
                <w:bCs/>
                <w:lang w:eastAsia="en-US"/>
              </w:rPr>
            </w:pPr>
            <w:r w:rsidRPr="00D13F6A">
              <w:rPr>
                <w:rFonts w:eastAsia="Calibri"/>
                <w:bCs/>
                <w:lang w:eastAsia="en-US"/>
              </w:rPr>
              <w:t>a közszolgáltatás ármegállapításának joga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EDA5D5" w14:textId="77777777" w:rsidR="00D13F6A" w:rsidRPr="00D13F6A" w:rsidRDefault="00D13F6A" w:rsidP="00987B51">
            <w:pPr>
              <w:tabs>
                <w:tab w:val="left" w:pos="708"/>
              </w:tabs>
              <w:spacing w:after="0" w:line="240" w:lineRule="auto"/>
              <w:ind w:right="0"/>
              <w:jc w:val="left"/>
              <w:rPr>
                <w:rFonts w:eastAsia="Calibri"/>
                <w:bCs/>
                <w:lang w:eastAsia="en-US"/>
              </w:rPr>
            </w:pPr>
            <w:r w:rsidRPr="00D13F6A">
              <w:rPr>
                <w:rFonts w:eastAsia="Calibri"/>
                <w:bCs/>
                <w:lang w:eastAsia="en-US"/>
              </w:rPr>
              <w:t>Budapesten a Fővárosi Önkormányzatot illette meg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FFB133" w14:textId="77777777" w:rsidR="00D13F6A" w:rsidRPr="00D13F6A" w:rsidRDefault="00D13F6A" w:rsidP="00987B51">
            <w:pPr>
              <w:tabs>
                <w:tab w:val="left" w:pos="708"/>
              </w:tabs>
              <w:spacing w:after="0" w:line="240" w:lineRule="auto"/>
              <w:ind w:right="0"/>
              <w:jc w:val="left"/>
              <w:rPr>
                <w:rFonts w:eastAsia="Calibri"/>
                <w:bCs/>
                <w:lang w:eastAsia="en-US"/>
              </w:rPr>
            </w:pPr>
            <w:r w:rsidRPr="00D13F6A">
              <w:rPr>
                <w:rFonts w:eastAsia="Calibri"/>
                <w:bCs/>
                <w:lang w:eastAsia="en-US"/>
              </w:rPr>
              <w:t>2013-tól Magyarország Kormányát illeti meg</w:t>
            </w:r>
          </w:p>
        </w:tc>
      </w:tr>
      <w:tr w:rsidR="00D13F6A" w:rsidRPr="00D13F6A" w14:paraId="7D35441D" w14:textId="77777777" w:rsidTr="0065315F">
        <w:trPr>
          <w:trHeight w:val="542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7C402B" w14:textId="77777777" w:rsidR="00D13F6A" w:rsidRPr="00D13F6A" w:rsidRDefault="00D13F6A" w:rsidP="00987B51">
            <w:pPr>
              <w:tabs>
                <w:tab w:val="left" w:pos="708"/>
              </w:tabs>
              <w:spacing w:after="0" w:line="240" w:lineRule="auto"/>
              <w:ind w:right="0"/>
              <w:jc w:val="left"/>
              <w:rPr>
                <w:rFonts w:eastAsia="Calibri"/>
                <w:bCs/>
                <w:lang w:eastAsia="en-US"/>
              </w:rPr>
            </w:pPr>
            <w:r w:rsidRPr="00D13F6A">
              <w:rPr>
                <w:rFonts w:eastAsia="Calibri"/>
                <w:bCs/>
                <w:lang w:eastAsia="en-US"/>
              </w:rPr>
              <w:t>közszolgáltatási díj beszedése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B68D1D" w14:textId="77777777" w:rsidR="00D13F6A" w:rsidRPr="00D13F6A" w:rsidRDefault="00D13F6A" w:rsidP="00987B51">
            <w:pPr>
              <w:tabs>
                <w:tab w:val="left" w:pos="708"/>
              </w:tabs>
              <w:spacing w:after="0" w:line="240" w:lineRule="auto"/>
              <w:ind w:right="0"/>
              <w:jc w:val="left"/>
              <w:rPr>
                <w:rFonts w:eastAsia="Calibri"/>
                <w:bCs/>
                <w:lang w:eastAsia="en-US"/>
              </w:rPr>
            </w:pPr>
            <w:r w:rsidRPr="00D13F6A">
              <w:rPr>
                <w:rFonts w:eastAsia="Calibri"/>
                <w:bCs/>
                <w:lang w:eastAsia="en-US"/>
              </w:rPr>
              <w:t>a közszolgáltató (Budapesten az FKF) feladata volt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503CB3" w14:textId="77777777" w:rsidR="00D13F6A" w:rsidRPr="00D13F6A" w:rsidRDefault="00D13F6A" w:rsidP="00987B51">
            <w:pPr>
              <w:tabs>
                <w:tab w:val="left" w:pos="708"/>
              </w:tabs>
              <w:spacing w:after="0" w:line="240" w:lineRule="auto"/>
              <w:ind w:right="0"/>
              <w:jc w:val="left"/>
              <w:rPr>
                <w:rFonts w:eastAsia="Calibri"/>
                <w:bCs/>
                <w:lang w:eastAsia="en-US"/>
              </w:rPr>
            </w:pPr>
            <w:r w:rsidRPr="00D13F6A">
              <w:rPr>
                <w:rFonts w:eastAsia="Calibri"/>
                <w:bCs/>
                <w:lang w:eastAsia="en-US"/>
              </w:rPr>
              <w:t>az NHKV végzi és fizeti ki a közszolgáltatóknak a szolgáltatási díjat</w:t>
            </w:r>
          </w:p>
        </w:tc>
      </w:tr>
      <w:tr w:rsidR="00D13F6A" w:rsidRPr="00D13F6A" w14:paraId="599CBDD1" w14:textId="77777777" w:rsidTr="0065315F">
        <w:trPr>
          <w:trHeight w:val="750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83095D" w14:textId="77777777" w:rsidR="00D13F6A" w:rsidRPr="00D13F6A" w:rsidRDefault="00D13F6A" w:rsidP="00987B51">
            <w:pPr>
              <w:tabs>
                <w:tab w:val="left" w:pos="708"/>
              </w:tabs>
              <w:spacing w:after="0" w:line="240" w:lineRule="auto"/>
              <w:ind w:right="0"/>
              <w:jc w:val="left"/>
              <w:rPr>
                <w:rFonts w:eastAsia="Calibri"/>
                <w:bCs/>
                <w:lang w:eastAsia="en-US"/>
              </w:rPr>
            </w:pPr>
            <w:r w:rsidRPr="00D13F6A">
              <w:rPr>
                <w:rFonts w:eastAsia="Calibri"/>
                <w:bCs/>
                <w:lang w:eastAsia="en-US"/>
              </w:rPr>
              <w:t>települési hulladékgazdálkodási közszolgáltatási rendszer elemeinek fejlesztése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0B264D" w14:textId="77777777" w:rsidR="00D13F6A" w:rsidRPr="00D13F6A" w:rsidRDefault="00D13F6A" w:rsidP="00987B51">
            <w:pPr>
              <w:tabs>
                <w:tab w:val="left" w:pos="708"/>
              </w:tabs>
              <w:spacing w:after="0" w:line="240" w:lineRule="auto"/>
              <w:ind w:right="0"/>
              <w:jc w:val="left"/>
              <w:rPr>
                <w:rFonts w:eastAsia="Calibri"/>
                <w:bCs/>
                <w:lang w:eastAsia="en-US"/>
              </w:rPr>
            </w:pPr>
            <w:r w:rsidRPr="00D13F6A">
              <w:rPr>
                <w:rFonts w:eastAsia="Calibri"/>
                <w:bCs/>
                <w:lang w:eastAsia="en-US"/>
              </w:rPr>
              <w:t>Budapesten a Fővárosi Önkormányzat döntése alapján valósult meg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C93902" w14:textId="77777777" w:rsidR="00D13F6A" w:rsidRPr="00D13F6A" w:rsidRDefault="00D13F6A" w:rsidP="00987B51">
            <w:pPr>
              <w:tabs>
                <w:tab w:val="left" w:pos="708"/>
              </w:tabs>
              <w:spacing w:after="0" w:line="240" w:lineRule="auto"/>
              <w:ind w:right="0"/>
              <w:jc w:val="left"/>
              <w:rPr>
                <w:rFonts w:eastAsia="Calibri"/>
                <w:bCs/>
                <w:lang w:eastAsia="en-US"/>
              </w:rPr>
            </w:pPr>
            <w:r w:rsidRPr="00D13F6A">
              <w:rPr>
                <w:rFonts w:eastAsia="Calibri"/>
                <w:bCs/>
                <w:lang w:eastAsia="en-US"/>
              </w:rPr>
              <w:t>az NHKV engedélyével valósíthatók meg a fejlesztési tervek</w:t>
            </w:r>
          </w:p>
        </w:tc>
      </w:tr>
    </w:tbl>
    <w:p w14:paraId="7C107968" w14:textId="3ECA1BDF" w:rsidR="00D13F6A" w:rsidRDefault="000554B7" w:rsidP="000554B7">
      <w:pPr>
        <w:pStyle w:val="Kpalrs"/>
        <w:keepNext/>
      </w:pPr>
      <w:r w:rsidRPr="000554B7">
        <w:rPr>
          <w:b/>
        </w:rPr>
        <w:fldChar w:fldCharType="begin"/>
      </w:r>
      <w:r w:rsidRPr="000554B7">
        <w:rPr>
          <w:b/>
        </w:rPr>
        <w:instrText xml:space="preserve"> SEQ táblázat \* ARABIC </w:instrText>
      </w:r>
      <w:r w:rsidRPr="000554B7">
        <w:rPr>
          <w:b/>
        </w:rPr>
        <w:fldChar w:fldCharType="separate"/>
      </w:r>
      <w:r w:rsidR="00064499">
        <w:rPr>
          <w:b/>
        </w:rPr>
        <w:t>2</w:t>
      </w:r>
      <w:r w:rsidRPr="000554B7">
        <w:rPr>
          <w:b/>
        </w:rPr>
        <w:fldChar w:fldCharType="end"/>
      </w:r>
      <w:r w:rsidR="00D13F6A" w:rsidRPr="000554B7">
        <w:rPr>
          <w:b/>
        </w:rPr>
        <w:t xml:space="preserve">. táblázat: </w:t>
      </w:r>
      <w:r w:rsidR="00D13F6A" w:rsidRPr="00D13F6A">
        <w:t>Közelmúltban bekövetkezett alapvető változások a hulladékgazdálkodási közszolgáltatás területén</w:t>
      </w:r>
    </w:p>
    <w:p w14:paraId="599BB66D" w14:textId="77777777" w:rsidR="00586D69" w:rsidRDefault="00586D69" w:rsidP="00586D69"/>
    <w:p w14:paraId="37B36D9E" w14:textId="77777777" w:rsidR="00586D69" w:rsidRPr="00586D69" w:rsidRDefault="00586D69" w:rsidP="00586D69">
      <w:r w:rsidRPr="00586D69">
        <w:t>Alapvető probléma, hogy a hulladékkezeléssel összefüggésben keletkező állami bevételek csak részben és nem arányosan kerülnek visszaforgatásra a hulladékgazdálkodási ágazat, a közszolgáltatást végző társaságok számára.</w:t>
      </w:r>
    </w:p>
    <w:p w14:paraId="79812448" w14:textId="77777777" w:rsidR="00586D69" w:rsidRPr="00586D69" w:rsidRDefault="00586D69" w:rsidP="00586D69">
      <w:r w:rsidRPr="00586D69">
        <w:t>Mindezektől függetlenül az uniós kötelezettségvállalások</w:t>
      </w:r>
      <w:r w:rsidRPr="00586D69">
        <w:rPr>
          <w:vertAlign w:val="superscript"/>
        </w:rPr>
        <w:endnoteReference w:id="30"/>
      </w:r>
      <w:r w:rsidRPr="00586D69">
        <w:t xml:space="preserve"> teljesítése érdekében elfogadott és jelenleg is hatályos Országos Hulladékgazdálkodási Terv (OHT)</w:t>
      </w:r>
      <w:r w:rsidRPr="00586D69">
        <w:rPr>
          <w:vertAlign w:val="superscript"/>
        </w:rPr>
        <w:endnoteReference w:id="31"/>
      </w:r>
      <w:r w:rsidRPr="00586D69">
        <w:t xml:space="preserve"> és a legutolsó Országos Hulladékgazdálkodási Közszolgáltatási Terv (OHKT)</w:t>
      </w:r>
      <w:r w:rsidRPr="00586D69">
        <w:rPr>
          <w:vertAlign w:val="superscript"/>
        </w:rPr>
        <w:endnoteReference w:id="32"/>
      </w:r>
      <w:r w:rsidRPr="00586D69">
        <w:t xml:space="preserve"> egyértelműen kiállnak az energiahatékony, környezetbarát hulladékgazdálkodás megvalósítása mellett, amelynek alapját – az alapelveken túl – a hulladékhierarchia rendszere</w:t>
      </w:r>
      <w:r w:rsidRPr="00586D69">
        <w:rPr>
          <w:vertAlign w:val="superscript"/>
        </w:rPr>
        <w:endnoteReference w:id="33"/>
      </w:r>
      <w:r w:rsidRPr="00586D69">
        <w:t xml:space="preserve"> képezi. </w:t>
      </w:r>
    </w:p>
    <w:p w14:paraId="37B3813F" w14:textId="77777777" w:rsidR="00D13F6A" w:rsidRDefault="00D13F6A" w:rsidP="00D20056">
      <w:r>
        <w:t>A csomagolási hulladékok közül a legkedvezőtlenebb visszagyűjtési aránnyal bíró üveghulladékok hasznosítási arányának növelését segíti a Ht. új rendelkezése, amely kötelezővé teszi a nagyobb üzletek számára az általuk forgalmazott üveghulladékok átvételét</w:t>
      </w:r>
      <w:r>
        <w:rPr>
          <w:rStyle w:val="Vgjegyzet-hivatkozs"/>
        </w:rPr>
        <w:endnoteReference w:id="34"/>
      </w:r>
      <w:r>
        <w:t xml:space="preserve">. </w:t>
      </w:r>
    </w:p>
    <w:p w14:paraId="5B1A34D0" w14:textId="4BBD9762" w:rsidR="00586D69" w:rsidRDefault="00586D69" w:rsidP="00D20056">
      <w:r>
        <w:rPr>
          <w:szCs w:val="20"/>
        </w:rPr>
        <w:t xml:space="preserve">Jelentős változás a hulladékgazdálkodás hazai viszonyaiban, hogy az EU egyszer használatos műanyag irányelvével összhangban, illetve attól szigorúbb szabályozást lefektetve, 2021. július 1-jétől életbe lép az </w:t>
      </w:r>
      <w:r w:rsidRPr="00AE52CC">
        <w:rPr>
          <w:szCs w:val="20"/>
        </w:rPr>
        <w:t>egyes egyszer használatos műanyagok forgalomba hozatalának betiltásáról</w:t>
      </w:r>
      <w:r>
        <w:rPr>
          <w:szCs w:val="20"/>
        </w:rPr>
        <w:t xml:space="preserve"> szóló törvény</w:t>
      </w:r>
      <w:r>
        <w:rPr>
          <w:rStyle w:val="Vgjegyzet-hivatkozs"/>
          <w:szCs w:val="20"/>
        </w:rPr>
        <w:endnoteReference w:id="35"/>
      </w:r>
      <w:r>
        <w:rPr>
          <w:szCs w:val="20"/>
        </w:rPr>
        <w:t xml:space="preserve"> Magyarországon.</w:t>
      </w:r>
    </w:p>
    <w:p w14:paraId="7C722028" w14:textId="7C6BE16A" w:rsidR="00D13F6A" w:rsidRPr="000C0ADD" w:rsidRDefault="00D13F6A" w:rsidP="00D20056">
      <w:r w:rsidRPr="000C0ADD">
        <w:t xml:space="preserve">A törvényi szabályozásváltozás további kifejtését lásd a </w:t>
      </w:r>
      <w:r w:rsidRPr="000C0ADD">
        <w:rPr>
          <w:i/>
        </w:rPr>
        <w:t>Függelék</w:t>
      </w:r>
      <w:r w:rsidRPr="000C0ADD">
        <w:t>ben.</w:t>
      </w:r>
    </w:p>
    <w:p w14:paraId="4148894E" w14:textId="77777777" w:rsidR="00D13F6A" w:rsidRDefault="00D13F6A" w:rsidP="00D20056">
      <w:r w:rsidRPr="009D1DB6">
        <w:t xml:space="preserve">A </w:t>
      </w:r>
      <w:r w:rsidRPr="000C0ADD">
        <w:rPr>
          <w:b/>
        </w:rPr>
        <w:t>Fővárosi Önkormányzat</w:t>
      </w:r>
      <w:r w:rsidRPr="009D1DB6">
        <w:t xml:space="preserve"> az EU-s kötelezettségek (és egyúttal a hazai szabályozás) teljesítése érdekében az elmúlt években számos intézkedést </w:t>
      </w:r>
      <w:r>
        <w:t>tett</w:t>
      </w:r>
      <w:r w:rsidRPr="009D1DB6">
        <w:t>:</w:t>
      </w:r>
    </w:p>
    <w:p w14:paraId="4846ECE0" w14:textId="77777777" w:rsidR="00D13F6A" w:rsidRPr="00D13F6A" w:rsidRDefault="00D13F6A" w:rsidP="00DE7C58">
      <w:pPr>
        <w:pStyle w:val="Listaszerbekezds"/>
        <w:spacing w:after="200"/>
        <w:ind w:left="357" w:hanging="357"/>
        <w:contextualSpacing/>
      </w:pPr>
      <w:r w:rsidRPr="00D13F6A">
        <w:t xml:space="preserve">A korábbi pozitív tapasztalatok alapján a </w:t>
      </w:r>
      <w:r w:rsidRPr="00D13F6A">
        <w:rPr>
          <w:b/>
        </w:rPr>
        <w:t>házhoz menő szelektív gyűjtési rendszer</w:t>
      </w:r>
      <w:r w:rsidRPr="00D13F6A">
        <w:t xml:space="preserve"> jelentős fejlesztése zajlott az elmúlt években, amelynek köszönhetően 2014 végére Budapest teljes közigazgatási területén kiépült a rendszer.</w:t>
      </w:r>
    </w:p>
    <w:p w14:paraId="63FA3A9E" w14:textId="77777777" w:rsidR="00D13F6A" w:rsidRPr="00D13F6A" w:rsidRDefault="00D13F6A" w:rsidP="00DE7C58">
      <w:pPr>
        <w:pStyle w:val="Listaszerbekezds"/>
        <w:spacing w:after="200"/>
        <w:ind w:left="357" w:hanging="357"/>
        <w:contextualSpacing/>
      </w:pPr>
      <w:r w:rsidRPr="00D13F6A">
        <w:t>A szelektív hulladékok további válogatására és előkészítésére szolgáló „Nagy válogatómű” létesítése folyamatban van.</w:t>
      </w:r>
    </w:p>
    <w:p w14:paraId="11A7B929" w14:textId="023C642E" w:rsidR="00D13F6A" w:rsidRPr="00D13F6A" w:rsidRDefault="00D13F6A" w:rsidP="00DE7C58">
      <w:pPr>
        <w:pStyle w:val="Listaszerbekezds"/>
        <w:spacing w:after="200"/>
        <w:ind w:left="357" w:hanging="357"/>
        <w:contextualSpacing/>
      </w:pPr>
      <w:r w:rsidRPr="00D13F6A">
        <w:lastRenderedPageBreak/>
        <w:t xml:space="preserve">2016 júniusában </w:t>
      </w:r>
      <w:r w:rsidRPr="00D13F6A">
        <w:rPr>
          <w:b/>
        </w:rPr>
        <w:t xml:space="preserve">két új Szemléletformáló és Újrahasználati Központot (SZÚK) </w:t>
      </w:r>
      <w:r w:rsidRPr="00D13F6A">
        <w:t>adtak át a</w:t>
      </w:r>
      <w:r w:rsidR="00EF5311">
        <w:t xml:space="preserve"> </w:t>
      </w:r>
      <w:r w:rsidRPr="00D13F6A">
        <w:t>XV. és a XVIII. kerületekben. Az új központok a hulladékok korszerű begyűjtése, feldolgozása, és a már használt termékek újrahasználatának biztosítása mellett lehetőséget nyújtanak szemléletformáló előadások, foglalkozások, interaktív tanórák megtartására oktatótermi, valamint szabadtéri körülmények között.</w:t>
      </w:r>
    </w:p>
    <w:p w14:paraId="6A7713BD" w14:textId="20D4EED2" w:rsidR="00D13F6A" w:rsidRPr="00D13F6A" w:rsidRDefault="00D13F6A" w:rsidP="00DE7C58">
      <w:pPr>
        <w:pStyle w:val="Listaszerbekezds"/>
        <w:spacing w:after="200"/>
        <w:ind w:left="357" w:hanging="357"/>
        <w:contextualSpacing/>
      </w:pPr>
      <w:r w:rsidRPr="00D13F6A">
        <w:t xml:space="preserve">A fővárosban 2006 óta végzik a </w:t>
      </w:r>
      <w:r w:rsidRPr="00D13F6A">
        <w:rPr>
          <w:b/>
        </w:rPr>
        <w:t>kerti biohulladékok elszállítását</w:t>
      </w:r>
      <w:r w:rsidRPr="00D13F6A">
        <w:t xml:space="preserve"> a kertvárosias lakóterületeken. A pusztazámori komposzttele</w:t>
      </w:r>
      <w:r w:rsidR="00AF2AC7">
        <w:t>pet szükség szerint fejlesztik,</w:t>
      </w:r>
      <w:r w:rsidR="00AF2AC7">
        <w:br/>
      </w:r>
      <w:r w:rsidRPr="00D13F6A">
        <w:t>2014-ben a városi közszolgáltató kétszeresére bővítette a Pusztazámori Regionális Hulladékgazdálkodási Központban található komposztáló telep kapacitását. Ugyanebben az évben a képződött komposzt kapcsán a Társaság megszerezte a forgalomba hozatali engedélyt, így a komposzt termékként értékesíthető. 2016-tól a biohulladékok gyűjtése az FKF által forgalmazott lebomló műanyagzsákokban történik.</w:t>
      </w:r>
    </w:p>
    <w:p w14:paraId="753D1C30" w14:textId="77777777" w:rsidR="00D13F6A" w:rsidRPr="00D13F6A" w:rsidRDefault="00D13F6A" w:rsidP="00DE7C58">
      <w:pPr>
        <w:pStyle w:val="Listaszerbekezds"/>
        <w:spacing w:after="200"/>
        <w:ind w:left="357" w:hanging="357"/>
        <w:contextualSpacing/>
      </w:pPr>
      <w:r w:rsidRPr="00D13F6A">
        <w:t>2015-ben a Hulladékhasznosító Műben átadásra került a salakban található vashulladékok visszanyerésére szolgáló fémleválasztó berendezés. Ezzel párhuzamosan külső cég bevonásával megindult a kazánsalakból a nem mágnesezhető fémek visszanyerése és hasznosításra történő értékesítése.</w:t>
      </w:r>
    </w:p>
    <w:p w14:paraId="0444F721" w14:textId="77777777" w:rsidR="00D13F6A" w:rsidRDefault="00D13F6A" w:rsidP="00DE7C58">
      <w:pPr>
        <w:pStyle w:val="Listaszerbekezds"/>
        <w:spacing w:after="200"/>
        <w:ind w:left="357" w:hanging="357"/>
        <w:contextualSpacing/>
      </w:pPr>
      <w:r w:rsidRPr="00D13F6A">
        <w:t>2015 évben ugyancsak a Hulladékhasznosító Mű területén üzembe állt egy nagy teljesítményű lomdaráló berendezés, amelynek segítségével az eddig égetésre alkalmatlan, nagydarabos lomhulladékok energetikai hasznosítása előtt is megnyílt a lehetőség.</w:t>
      </w:r>
    </w:p>
    <w:p w14:paraId="5F31BFCC" w14:textId="64C96243" w:rsidR="00D13F6A" w:rsidRDefault="00D13F6A" w:rsidP="00D20056">
      <w:pPr>
        <w:rPr>
          <w:szCs w:val="20"/>
        </w:rPr>
      </w:pPr>
      <w:r w:rsidRPr="00D13F6A">
        <w:rPr>
          <w:szCs w:val="20"/>
        </w:rPr>
        <w:t>A lakossági</w:t>
      </w:r>
      <w:r w:rsidRPr="00D13F6A" w:rsidDel="00561E1F">
        <w:rPr>
          <w:szCs w:val="20"/>
        </w:rPr>
        <w:t xml:space="preserve"> </w:t>
      </w:r>
      <w:r w:rsidRPr="00D13F6A">
        <w:rPr>
          <w:szCs w:val="20"/>
        </w:rPr>
        <w:t>tájékoztatást és szemléletformálást az alábbi fórumokon végzi a közszolgáltató:</w:t>
      </w:r>
    </w:p>
    <w:p w14:paraId="27734B18" w14:textId="77777777" w:rsidR="00D13F6A" w:rsidRPr="00D13F6A" w:rsidRDefault="00D13F6A" w:rsidP="00DE7C58">
      <w:pPr>
        <w:pStyle w:val="Listaszerbekezds"/>
        <w:spacing w:after="200"/>
        <w:ind w:left="357" w:hanging="357"/>
        <w:contextualSpacing/>
      </w:pPr>
      <w:r w:rsidRPr="00D13F6A">
        <w:t>ügyfélszolgálati iroda és telefonközpont (call center);</w:t>
      </w:r>
    </w:p>
    <w:p w14:paraId="0D14A26D" w14:textId="168AE1B9" w:rsidR="00D13F6A" w:rsidRPr="00D13F6A" w:rsidRDefault="00D13F6A" w:rsidP="00DE7C58">
      <w:pPr>
        <w:pStyle w:val="Listaszerbekezds"/>
        <w:spacing w:after="200"/>
        <w:ind w:left="357" w:hanging="357"/>
        <w:contextualSpacing/>
      </w:pPr>
      <w:r w:rsidRPr="00D13F6A">
        <w:t>honlap, és közösségi oldalak által biztosított személyes kommunikáció</w:t>
      </w:r>
      <w:r w:rsidR="00AF2AC7">
        <w:br/>
      </w:r>
      <w:r w:rsidRPr="00D13F6A">
        <w:t>(pl. Facebook);</w:t>
      </w:r>
    </w:p>
    <w:p w14:paraId="6BA7E6BE" w14:textId="77777777" w:rsidR="00D13F6A" w:rsidRPr="00D13F6A" w:rsidRDefault="00D13F6A" w:rsidP="00DE7C58">
      <w:pPr>
        <w:pStyle w:val="Listaszerbekezds"/>
        <w:spacing w:after="200"/>
        <w:ind w:left="357" w:hanging="357"/>
        <w:contextualSpacing/>
      </w:pPr>
      <w:r w:rsidRPr="00D13F6A">
        <w:t>szórólapok, kiadványok, hirdetések;</w:t>
      </w:r>
    </w:p>
    <w:p w14:paraId="234BFB3D" w14:textId="77777777" w:rsidR="00D13F6A" w:rsidRPr="00D13F6A" w:rsidRDefault="00D13F6A" w:rsidP="00DE7C58">
      <w:pPr>
        <w:pStyle w:val="Listaszerbekezds"/>
        <w:spacing w:after="200"/>
        <w:ind w:left="357" w:hanging="357"/>
        <w:contextualSpacing/>
      </w:pPr>
      <w:r w:rsidRPr="00D13F6A">
        <w:t xml:space="preserve">részvétel fővárosi rendezvényeken (pl. Nyílt Közműnap, </w:t>
      </w:r>
      <w:r w:rsidRPr="00D13F6A">
        <w:rPr>
          <w:i/>
        </w:rPr>
        <w:t xml:space="preserve">TeSzedd! </w:t>
      </w:r>
      <w:r w:rsidRPr="00D13F6A">
        <w:t>mozgalom);</w:t>
      </w:r>
    </w:p>
    <w:p w14:paraId="34F22283" w14:textId="77777777" w:rsidR="00D13F6A" w:rsidRPr="00D13F6A" w:rsidRDefault="00D13F6A" w:rsidP="00DE7C58">
      <w:pPr>
        <w:pStyle w:val="Listaszerbekezds"/>
        <w:spacing w:after="200"/>
        <w:ind w:left="357" w:hanging="357"/>
        <w:contextualSpacing/>
      </w:pPr>
      <w:r w:rsidRPr="00D13F6A">
        <w:t>környezetvédelmi oktatóprogram nevelési-oktatási intézmények diákjai és pedagógusai számára;</w:t>
      </w:r>
    </w:p>
    <w:p w14:paraId="4822BCC7" w14:textId="77777777" w:rsidR="00D13F6A" w:rsidRPr="00D13F6A" w:rsidRDefault="00D13F6A" w:rsidP="00DE7C58">
      <w:pPr>
        <w:pStyle w:val="Listaszerbekezds"/>
        <w:spacing w:after="200"/>
        <w:ind w:left="357" w:hanging="357"/>
        <w:rPr>
          <w:b/>
        </w:rPr>
      </w:pPr>
      <w:r w:rsidRPr="00D13F6A">
        <w:t>a szelektív házhoz menő hulladékgyűjtés kommunikációs kampánya részeként lakossági fórumok, hirdetések, pályázatok megrendezése.</w:t>
      </w:r>
    </w:p>
    <w:p w14:paraId="6316CDCC" w14:textId="77777777" w:rsidR="00D13F6A" w:rsidRPr="009D1DB6" w:rsidRDefault="00D13F6A" w:rsidP="00C85C33">
      <w:pPr>
        <w:pStyle w:val="Cmsor3"/>
        <w:rPr>
          <w:bCs/>
        </w:rPr>
      </w:pPr>
      <w:bookmarkStart w:id="25" w:name="_Toc407102898"/>
      <w:bookmarkStart w:id="26" w:name="_Toc501608206"/>
      <w:bookmarkStart w:id="27" w:name="_Toc19625609"/>
      <w:r w:rsidRPr="009D1DB6">
        <w:t>További javasolt feladatok</w:t>
      </w:r>
      <w:bookmarkEnd w:id="25"/>
      <w:bookmarkEnd w:id="26"/>
      <w:bookmarkEnd w:id="27"/>
    </w:p>
    <w:p w14:paraId="1D0F086A" w14:textId="3AA24E02" w:rsidR="00654289" w:rsidRDefault="00654289" w:rsidP="00654289">
      <w:pPr>
        <w:rPr>
          <w:szCs w:val="20"/>
        </w:rPr>
      </w:pPr>
      <w:r>
        <w:rPr>
          <w:szCs w:val="20"/>
        </w:rPr>
        <w:t xml:space="preserve">Az </w:t>
      </w:r>
      <w:r w:rsidRPr="00A56C4B">
        <w:rPr>
          <w:szCs w:val="20"/>
        </w:rPr>
        <w:t xml:space="preserve">Európai Uniós kötelezettségek országos szintű teljesítése érdekében elengedhetetlenül fontos lenne minél előbb a megváltozott irányelvi alapokra helyezni azokat az országos hulladékgazdálkodási terveket (OHT, OHKT), amelyek a következő évtizedekre meghatározzák a hazai hulladékgazdálkodás stratégiai irányát, a célszámok megvalósításához szükséges lépéseket, az egyes szereplők feladatait. </w:t>
      </w:r>
    </w:p>
    <w:p w14:paraId="53526FA3" w14:textId="77777777" w:rsidR="00654289" w:rsidRPr="00654289" w:rsidRDefault="00654289" w:rsidP="00654289">
      <w:pPr>
        <w:rPr>
          <w:szCs w:val="20"/>
        </w:rPr>
      </w:pPr>
      <w:r w:rsidRPr="00654289">
        <w:rPr>
          <w:szCs w:val="20"/>
        </w:rPr>
        <w:t>A hatékony és magas színvonalú hulladékgazdálkodási közszolgáltatás megteremtése érdekében jogszabály módosítások javaslata szükséges oly módon, hogy:</w:t>
      </w:r>
    </w:p>
    <w:p w14:paraId="180C658E" w14:textId="77777777" w:rsidR="00654289" w:rsidRPr="00654289" w:rsidRDefault="00654289" w:rsidP="00987B51">
      <w:pPr>
        <w:pStyle w:val="Listaszerbekezds"/>
        <w:spacing w:after="200"/>
        <w:ind w:left="357" w:hanging="357"/>
        <w:contextualSpacing/>
        <w:rPr>
          <w:szCs w:val="20"/>
        </w:rPr>
      </w:pPr>
      <w:r w:rsidRPr="00654289">
        <w:rPr>
          <w:szCs w:val="20"/>
        </w:rPr>
        <w:t>a hulladékkezelés kapcsán keletkező állami bevételek 100%-ban a hulladékgazdálkodási ágazat szereplői számára transzparens módon kerüljenek visszaforgatásra, a nemzeti hulladékhasznosítási célok teljesítésének arányában;</w:t>
      </w:r>
    </w:p>
    <w:p w14:paraId="2EA0B74D" w14:textId="77777777" w:rsidR="00654289" w:rsidRPr="00654289" w:rsidRDefault="00654289" w:rsidP="00987B51">
      <w:pPr>
        <w:pStyle w:val="Listaszerbekezds"/>
        <w:spacing w:after="200"/>
        <w:ind w:left="357" w:hanging="357"/>
        <w:contextualSpacing/>
        <w:rPr>
          <w:szCs w:val="20"/>
        </w:rPr>
      </w:pPr>
      <w:r w:rsidRPr="00654289">
        <w:rPr>
          <w:szCs w:val="20"/>
        </w:rPr>
        <w:t>a jelenlegi állami rendszer átalakítása szükséges oly módon, hogy a szükségszerű állami koordináció ne avatkozzon bele a piaci folyamatokba;</w:t>
      </w:r>
    </w:p>
    <w:p w14:paraId="66A4E015" w14:textId="77777777" w:rsidR="00654289" w:rsidRPr="00654289" w:rsidRDefault="00654289" w:rsidP="00987B51">
      <w:pPr>
        <w:pStyle w:val="Listaszerbekezds"/>
        <w:spacing w:after="200"/>
        <w:ind w:left="357" w:hanging="357"/>
        <w:contextualSpacing/>
        <w:rPr>
          <w:i/>
          <w:szCs w:val="20"/>
        </w:rPr>
      </w:pPr>
      <w:r w:rsidRPr="00654289">
        <w:rPr>
          <w:szCs w:val="20"/>
        </w:rPr>
        <w:t>a Fővárosi Önkormányzat helyi rendeletében rendelkezhessen a közszolgáltatási díjak meghatározásáról és beszedéséről; továbbá</w:t>
      </w:r>
    </w:p>
    <w:p w14:paraId="5AED0E82" w14:textId="725F771C" w:rsidR="00654289" w:rsidRDefault="00654289" w:rsidP="00987B51">
      <w:pPr>
        <w:pStyle w:val="Listaszerbekezds"/>
        <w:spacing w:after="200"/>
        <w:ind w:left="357" w:hanging="357"/>
        <w:rPr>
          <w:szCs w:val="20"/>
        </w:rPr>
      </w:pPr>
      <w:r w:rsidRPr="00654289">
        <w:rPr>
          <w:szCs w:val="20"/>
        </w:rPr>
        <w:t>a hulladékgazdálkodási közszolgáltatási rendszerelemek fejlesztéséről az állami koordináló szervvel együttműködve, együttesen dönthessen.</w:t>
      </w:r>
    </w:p>
    <w:p w14:paraId="7F978627" w14:textId="77777777" w:rsidR="00654289" w:rsidRDefault="00654289" w:rsidP="00654289">
      <w:pPr>
        <w:rPr>
          <w:szCs w:val="20"/>
        </w:rPr>
      </w:pPr>
    </w:p>
    <w:p w14:paraId="110F5372" w14:textId="77777777" w:rsidR="00D13F6A" w:rsidRPr="009D1DB6" w:rsidRDefault="00D13F6A" w:rsidP="00D13F6A">
      <w:r w:rsidRPr="009D1DB6">
        <w:t xml:space="preserve">A települési hulladékok </w:t>
      </w:r>
      <w:r w:rsidRPr="009D1DB6">
        <w:rPr>
          <w:b/>
        </w:rPr>
        <w:t>minél nagyobb arányú hasznosítás</w:t>
      </w:r>
      <w:r>
        <w:rPr>
          <w:b/>
        </w:rPr>
        <w:t>a,</w:t>
      </w:r>
      <w:r w:rsidRPr="009D1DB6">
        <w:t xml:space="preserve"> és a </w:t>
      </w:r>
      <w:r w:rsidRPr="009D1DB6">
        <w:rPr>
          <w:b/>
        </w:rPr>
        <w:t>lerakótól való eltérítés</w:t>
      </w:r>
      <w:r w:rsidRPr="009D1DB6">
        <w:t xml:space="preserve"> érdekében további erőfeszítések szükségesek a szakpolitikai </w:t>
      </w:r>
      <w:r w:rsidRPr="009D1DB6">
        <w:rPr>
          <w:b/>
        </w:rPr>
        <w:t>alapelveken</w:t>
      </w:r>
      <w:r w:rsidRPr="009D1DB6">
        <w:t xml:space="preserve"> és </w:t>
      </w:r>
      <w:r w:rsidRPr="009D1DB6">
        <w:rPr>
          <w:b/>
        </w:rPr>
        <w:t xml:space="preserve">a </w:t>
      </w:r>
      <w:r w:rsidRPr="00987B51">
        <w:rPr>
          <w:b/>
        </w:rPr>
        <w:t>hulladékhierarchia elvi szempontja szerint</w:t>
      </w:r>
      <w:r w:rsidRPr="00987B51">
        <w:t xml:space="preserve"> az alábbiaknak megfelelően (Bővebben lásd BKP-2021</w:t>
      </w:r>
      <w:r w:rsidRPr="00987B51">
        <w:rPr>
          <w:rStyle w:val="Vgjegyzet-hivatkozs"/>
        </w:rPr>
        <w:endnoteReference w:id="36"/>
      </w:r>
      <w:r w:rsidRPr="00987B51">
        <w:t>), amelyekre</w:t>
      </w:r>
      <w:r>
        <w:t xml:space="preserve"> a környezetvédelmi hatóság is felhívta a Fővárosi Önkormányzat figyelmét.</w:t>
      </w:r>
    </w:p>
    <w:p w14:paraId="512C84F2" w14:textId="56777220" w:rsidR="00D13F6A" w:rsidRDefault="00D13F6A" w:rsidP="00D13F6A">
      <w:r w:rsidRPr="009D1DB6">
        <w:t>A hulladékgyűjtés területén:</w:t>
      </w:r>
    </w:p>
    <w:p w14:paraId="08181583" w14:textId="798DF5EB" w:rsidR="00D13F6A" w:rsidRDefault="00D13F6A" w:rsidP="00DE7C58">
      <w:pPr>
        <w:pStyle w:val="Listaszerbekezds"/>
        <w:spacing w:after="200"/>
        <w:ind w:left="357" w:hanging="357"/>
        <w:contextualSpacing/>
      </w:pPr>
      <w:r w:rsidRPr="00D13F6A">
        <w:t>vizsgálni kell a szelektíven gyűjtés arányának további növelési lehetőségeit, a szelektíven gyűjthető hulladékáramok körének bővítését, különös tekintettel az üveg- és a biológiailag lebomló háztartási hulladékokra</w:t>
      </w:r>
      <w:r w:rsidR="00846C61">
        <w:t>, első lépésként pilot akciók keretében, mintakerület(rész)eken tesztelve</w:t>
      </w:r>
      <w:r w:rsidRPr="00D13F6A">
        <w:t>;</w:t>
      </w:r>
    </w:p>
    <w:p w14:paraId="21B5772C" w14:textId="1EFDF53E" w:rsidR="00D13F6A" w:rsidRPr="00D13F6A" w:rsidRDefault="00D13F6A" w:rsidP="00DE7C58">
      <w:pPr>
        <w:pStyle w:val="Listaszerbekezds"/>
        <w:spacing w:after="200"/>
        <w:ind w:left="357" w:hanging="357"/>
      </w:pPr>
      <w:r w:rsidRPr="00D13F6A">
        <w:t xml:space="preserve">további komplex (újrahasználati és szemléletformáló központként is funkcionáló) hulladékudvarok kialakítása szükséges, a már kialakított gyűjtőpontok bővítése mellett; </w:t>
      </w:r>
    </w:p>
    <w:p w14:paraId="588DC06C" w14:textId="77777777" w:rsidR="00D13F6A" w:rsidRDefault="00D13F6A" w:rsidP="00D13F6A">
      <w:r w:rsidRPr="009D1DB6">
        <w:t xml:space="preserve">A hulladékkezelés területén: </w:t>
      </w:r>
    </w:p>
    <w:p w14:paraId="209D2A70" w14:textId="71A64D51" w:rsidR="00D13F6A" w:rsidRPr="00D13F6A" w:rsidRDefault="00D13F6A" w:rsidP="00DE7C58">
      <w:pPr>
        <w:pStyle w:val="Listaszerbekezds"/>
        <w:spacing w:after="200"/>
        <w:ind w:left="357" w:hanging="357"/>
        <w:contextualSpacing/>
      </w:pPr>
      <w:r w:rsidRPr="00D13F6A">
        <w:t>saját szelektív hulladék(elő)válogató és -kezelő kapacitások fejlesztése, indokolt esetben további növelése; az anyagában hasznosítás arányának növelésére</w:t>
      </w:r>
      <w:r w:rsidR="00846C61">
        <w:t>, hangsúlyozva, hogy mindezek csak akkor lesznek megtérülő beruházások, ha a végtermékek felvevőpiaci oldala megfelelő módon, állami koordináció mellett (a piaci folyamatokba nem beavatkozva) kiépül</w:t>
      </w:r>
      <w:r w:rsidR="00846C61" w:rsidRPr="00B35EAE">
        <w:t>;</w:t>
      </w:r>
    </w:p>
    <w:p w14:paraId="4871DADC" w14:textId="4D89777F" w:rsidR="00D13F6A" w:rsidRPr="00D13F6A" w:rsidRDefault="00D13F6A" w:rsidP="00DE7C58">
      <w:pPr>
        <w:pStyle w:val="Listaszerbekezds"/>
        <w:spacing w:after="200"/>
        <w:ind w:left="357" w:hanging="357"/>
        <w:contextualSpacing/>
      </w:pPr>
      <w:r w:rsidRPr="00D13F6A">
        <w:t>a biohulladékok fermentációs feldolgozása érdekében</w:t>
      </w:r>
      <w:r w:rsidR="00846C61">
        <w:t xml:space="preserve"> – </w:t>
      </w:r>
      <w:r w:rsidR="00846C61" w:rsidRPr="00B35EAE">
        <w:t>a biológiailag lebomló hulladék hasznosítás</w:t>
      </w:r>
      <w:r w:rsidR="00846C61">
        <w:t>i</w:t>
      </w:r>
      <w:r w:rsidR="00846C61" w:rsidRPr="00B35EAE">
        <w:t xml:space="preserve"> elvének megfelelően</w:t>
      </w:r>
      <w:r w:rsidR="00846C61">
        <w:t xml:space="preserve"> –</w:t>
      </w:r>
      <w:r w:rsidRPr="00D13F6A">
        <w:t xml:space="preserve"> egy biogázüzem létesítés lehetőségének előzetes vizsgálata;</w:t>
      </w:r>
    </w:p>
    <w:p w14:paraId="52E61166" w14:textId="77777777" w:rsidR="00D13F6A" w:rsidRDefault="00D13F6A" w:rsidP="00DE7C58">
      <w:pPr>
        <w:pStyle w:val="Listaszerbekezds"/>
        <w:spacing w:after="200"/>
        <w:ind w:left="357" w:hanging="357"/>
        <w:contextualSpacing/>
      </w:pPr>
      <w:r w:rsidRPr="00D13F6A">
        <w:t xml:space="preserve">indokolt megvizsgálni, hogy az FKF a FŐKERT-tel együttműködve az általuk kezelt zöldhulladékot együtt, vagy egy városon belüli komposzttelepen komposztálják, és megvalósítsák annak értékesítését; </w:t>
      </w:r>
    </w:p>
    <w:p w14:paraId="7A03F411" w14:textId="4A3D91C5" w:rsidR="00E62406" w:rsidRPr="00D13F6A" w:rsidRDefault="00E62406" w:rsidP="00DE7C58">
      <w:pPr>
        <w:pStyle w:val="Listaszerbekezds"/>
        <w:spacing w:after="200"/>
        <w:ind w:left="357" w:hanging="357"/>
        <w:contextualSpacing/>
      </w:pPr>
      <w:r>
        <w:t>a házi komposztálás minél nagyobb arányú elterjedését is támogatni kell, a közszolgáltatás keretein belül működő zöldhulladék-gyűjtés mellett;</w:t>
      </w:r>
    </w:p>
    <w:p w14:paraId="03C5331B" w14:textId="68F5FBCF" w:rsidR="00D13F6A" w:rsidRDefault="00096F7F" w:rsidP="004A6034">
      <w:pPr>
        <w:pStyle w:val="Listaszerbekezds"/>
        <w:spacing w:after="200"/>
        <w:ind w:left="357" w:hanging="357"/>
      </w:pPr>
      <w:r>
        <w:t xml:space="preserve">vizsgálni szükséges </w:t>
      </w:r>
      <w:r w:rsidR="00D13F6A" w:rsidRPr="00D13F6A">
        <w:t xml:space="preserve">a szennyvíztelepeken képződő szennyvíziszapok </w:t>
      </w:r>
      <w:r w:rsidRPr="00096F7F">
        <w:t>égetésének olyan módon történő megvalósítás</w:t>
      </w:r>
      <w:r>
        <w:t>át</w:t>
      </w:r>
      <w:r w:rsidRPr="00096F7F">
        <w:t xml:space="preserve">, amely technológia biztosítja az iszaphamu foszfortartalmának </w:t>
      </w:r>
      <w:r w:rsidR="00654289" w:rsidRPr="00B35EAE">
        <w:t>– nem csak országos stratégiai jelentőségű</w:t>
      </w:r>
      <w:r w:rsidR="00654289" w:rsidRPr="002E0752">
        <w:rPr>
          <w:rStyle w:val="Vgjegyzet-hivatkozs"/>
          <w:iCs/>
        </w:rPr>
        <w:endnoteReference w:id="37"/>
      </w:r>
      <w:r w:rsidR="00654289" w:rsidRPr="00B35EAE">
        <w:t xml:space="preserve"> – </w:t>
      </w:r>
      <w:r w:rsidRPr="00096F7F">
        <w:t>visszanyerését, illetve nem teszi</w:t>
      </w:r>
      <w:r>
        <w:t xml:space="preserve"> lehetetlenné annak lehetőségét</w:t>
      </w:r>
      <w:r w:rsidR="00654289" w:rsidRPr="00B35EAE">
        <w:rPr>
          <w:rStyle w:val="Vgjegyzet-hivatkozs"/>
        </w:rPr>
        <w:endnoteReference w:id="38"/>
      </w:r>
      <w:r w:rsidR="00A56C4B">
        <w:t>.</w:t>
      </w:r>
    </w:p>
    <w:p w14:paraId="3F7B78EB" w14:textId="0D2A8599" w:rsidR="00DE7C58" w:rsidRDefault="00D13F6A" w:rsidP="008A01D1">
      <w:pPr>
        <w:rPr>
          <w:bCs/>
        </w:rPr>
      </w:pPr>
      <w:r w:rsidRPr="00D13F6A">
        <w:rPr>
          <w:bCs/>
        </w:rPr>
        <w:t xml:space="preserve">További </w:t>
      </w:r>
      <w:r w:rsidRPr="00D13F6A">
        <w:rPr>
          <w:b/>
          <w:bCs/>
        </w:rPr>
        <w:t>szemléletformáló tevékenységek</w:t>
      </w:r>
      <w:r w:rsidRPr="00D13F6A">
        <w:rPr>
          <w:bCs/>
        </w:rPr>
        <w:t xml:space="preserve"> folytatása szükséges a lakosságnál keletkező hulladékok (különösen a nagy arányban kidobott élelmiszer hulladékok) megelőzése és a szelektíven gyűjtött hulladékok t</w:t>
      </w:r>
      <w:r w:rsidR="00C022C4">
        <w:rPr>
          <w:bCs/>
        </w:rPr>
        <w:t>isztaságának fokozása érdekében</w:t>
      </w:r>
    </w:p>
    <w:p w14:paraId="7EBCC995" w14:textId="0FA02D96" w:rsidR="00C022C4" w:rsidRDefault="00C022C4" w:rsidP="008A01D1">
      <w:pPr>
        <w:rPr>
          <w:bCs/>
        </w:rPr>
      </w:pPr>
    </w:p>
    <w:p w14:paraId="6E0AC887" w14:textId="77777777" w:rsidR="006B4830" w:rsidRDefault="006B4830" w:rsidP="008A01D1">
      <w:pPr>
        <w:rPr>
          <w:bCs/>
        </w:rPr>
        <w:sectPr w:rsidR="006B4830" w:rsidSect="00BD308D">
          <w:headerReference w:type="even" r:id="rId27"/>
          <w:headerReference w:type="default" r:id="rId28"/>
          <w:footerReference w:type="even" r:id="rId29"/>
          <w:footerReference w:type="default" r:id="rId30"/>
          <w:endnotePr>
            <w:numFmt w:val="decimal"/>
          </w:endnotePr>
          <w:type w:val="continuous"/>
          <w:pgSz w:w="11906" w:h="16838"/>
          <w:pgMar w:top="1418" w:right="1418" w:bottom="1134" w:left="1418" w:header="283" w:footer="283" w:gutter="0"/>
          <w:cols w:space="708"/>
          <w:docGrid w:linePitch="360"/>
        </w:sectPr>
      </w:pPr>
    </w:p>
    <w:p w14:paraId="26E763C5" w14:textId="77777777" w:rsidR="007769CE" w:rsidRDefault="007769CE">
      <w:pPr>
        <w:spacing w:after="160" w:line="259" w:lineRule="auto"/>
        <w:ind w:right="0"/>
        <w:jc w:val="left"/>
        <w:rPr>
          <w:rFonts w:eastAsia="Calibri"/>
          <w:b/>
          <w:color w:val="B69B67"/>
          <w:spacing w:val="20"/>
          <w:sz w:val="24"/>
          <w:lang w:eastAsia="en-US"/>
        </w:rPr>
      </w:pPr>
      <w:r>
        <w:br w:type="page"/>
      </w:r>
    </w:p>
    <w:p w14:paraId="76819B18" w14:textId="030D0E39" w:rsidR="0060190A" w:rsidRDefault="0060190A" w:rsidP="00C85C33">
      <w:pPr>
        <w:pStyle w:val="Cmsor3"/>
      </w:pPr>
      <w:r>
        <w:lastRenderedPageBreak/>
        <w:t>Függelék</w:t>
      </w:r>
    </w:p>
    <w:tbl>
      <w:tblPr>
        <w:tblStyle w:val="Rcsostblzat1"/>
        <w:tblpPr w:leftFromText="141" w:rightFromText="141" w:vertAnchor="text" w:tblpY="-74"/>
        <w:tblW w:w="6663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709"/>
        <w:gridCol w:w="5954"/>
      </w:tblGrid>
      <w:tr w:rsidR="00DE7C58" w:rsidRPr="00AC380E" w14:paraId="360C403A" w14:textId="77777777" w:rsidTr="00AC380E">
        <w:trPr>
          <w:trHeight w:val="242"/>
        </w:trPr>
        <w:tc>
          <w:tcPr>
            <w:tcW w:w="709" w:type="dxa"/>
            <w:shd w:val="clear" w:color="auto" w:fill="E8DFCF"/>
          </w:tcPr>
          <w:p w14:paraId="7632F4C3" w14:textId="77777777" w:rsidR="00DE7C58" w:rsidRPr="00AC380E" w:rsidRDefault="00DE7C58" w:rsidP="00DE7C58">
            <w:pPr>
              <w:spacing w:before="20" w:after="20" w:line="240" w:lineRule="auto"/>
              <w:ind w:right="0"/>
              <w:jc w:val="left"/>
              <w:rPr>
                <w:b/>
                <w:szCs w:val="18"/>
              </w:rPr>
            </w:pPr>
            <w:r w:rsidRPr="00AC380E">
              <w:rPr>
                <w:b/>
                <w:szCs w:val="18"/>
              </w:rPr>
              <w:t>Ssz.</w:t>
            </w:r>
          </w:p>
        </w:tc>
        <w:tc>
          <w:tcPr>
            <w:tcW w:w="5954" w:type="dxa"/>
            <w:shd w:val="clear" w:color="auto" w:fill="E8DFCF"/>
          </w:tcPr>
          <w:p w14:paraId="1BE4DD58" w14:textId="77777777" w:rsidR="00DE7C58" w:rsidRPr="00AC380E" w:rsidRDefault="00DE7C58" w:rsidP="00DE7C58">
            <w:pPr>
              <w:spacing w:before="20" w:after="20" w:line="240" w:lineRule="auto"/>
              <w:ind w:right="0"/>
              <w:jc w:val="left"/>
              <w:rPr>
                <w:b/>
                <w:szCs w:val="18"/>
              </w:rPr>
            </w:pPr>
            <w:r w:rsidRPr="00AC380E">
              <w:rPr>
                <w:b/>
                <w:szCs w:val="18"/>
              </w:rPr>
              <w:t>Cím</w:t>
            </w:r>
          </w:p>
        </w:tc>
      </w:tr>
      <w:tr w:rsidR="00DE7C58" w:rsidRPr="00AC380E" w14:paraId="47CBDF5B" w14:textId="77777777" w:rsidTr="002E0752">
        <w:trPr>
          <w:trHeight w:val="252"/>
        </w:trPr>
        <w:tc>
          <w:tcPr>
            <w:tcW w:w="709" w:type="dxa"/>
            <w:shd w:val="clear" w:color="auto" w:fill="F2F2F2"/>
          </w:tcPr>
          <w:p w14:paraId="0F08C0F2" w14:textId="77777777" w:rsidR="00DE7C58" w:rsidRPr="00AC380E" w:rsidRDefault="00DE7C58" w:rsidP="00DE7C58">
            <w:pPr>
              <w:spacing w:before="20" w:after="20" w:line="240" w:lineRule="auto"/>
              <w:ind w:right="0"/>
              <w:jc w:val="left"/>
              <w:rPr>
                <w:szCs w:val="18"/>
              </w:rPr>
            </w:pPr>
            <w:r w:rsidRPr="00AC380E">
              <w:rPr>
                <w:szCs w:val="18"/>
              </w:rPr>
              <w:t>1.</w:t>
            </w:r>
          </w:p>
        </w:tc>
        <w:tc>
          <w:tcPr>
            <w:tcW w:w="5954" w:type="dxa"/>
            <w:shd w:val="clear" w:color="auto" w:fill="F2F2F2" w:themeFill="background1" w:themeFillShade="F2"/>
          </w:tcPr>
          <w:p w14:paraId="5DDECF84" w14:textId="77777777" w:rsidR="00DE7C58" w:rsidRPr="00AC380E" w:rsidRDefault="00DE7C58" w:rsidP="00DE7C58">
            <w:pPr>
              <w:spacing w:before="20" w:after="20" w:line="240" w:lineRule="auto"/>
              <w:ind w:right="0"/>
              <w:jc w:val="left"/>
              <w:rPr>
                <w:szCs w:val="18"/>
              </w:rPr>
            </w:pPr>
            <w:r w:rsidRPr="00AC380E">
              <w:rPr>
                <w:szCs w:val="18"/>
              </w:rPr>
              <w:t>III. Testvérhegyi út 10/a.</w:t>
            </w:r>
          </w:p>
        </w:tc>
      </w:tr>
      <w:tr w:rsidR="00DE7C58" w:rsidRPr="00AC380E" w14:paraId="33C0284E" w14:textId="77777777" w:rsidTr="00AC380E">
        <w:trPr>
          <w:trHeight w:val="242"/>
        </w:trPr>
        <w:tc>
          <w:tcPr>
            <w:tcW w:w="709" w:type="dxa"/>
            <w:shd w:val="clear" w:color="auto" w:fill="F2F2F2" w:themeFill="background1" w:themeFillShade="F2"/>
          </w:tcPr>
          <w:p w14:paraId="73448F2E" w14:textId="77777777" w:rsidR="00DE7C58" w:rsidRPr="00AC380E" w:rsidRDefault="00DE7C58" w:rsidP="00DE7C58">
            <w:pPr>
              <w:spacing w:before="20" w:after="20" w:line="240" w:lineRule="auto"/>
              <w:ind w:right="0"/>
              <w:jc w:val="left"/>
              <w:rPr>
                <w:szCs w:val="18"/>
              </w:rPr>
            </w:pPr>
            <w:r w:rsidRPr="00AC380E">
              <w:rPr>
                <w:szCs w:val="18"/>
              </w:rPr>
              <w:t>2.</w:t>
            </w:r>
          </w:p>
        </w:tc>
        <w:tc>
          <w:tcPr>
            <w:tcW w:w="5954" w:type="dxa"/>
            <w:shd w:val="clear" w:color="auto" w:fill="F2F2F2" w:themeFill="background1" w:themeFillShade="F2"/>
          </w:tcPr>
          <w:p w14:paraId="2835D1D9" w14:textId="77777777" w:rsidR="00DE7C58" w:rsidRPr="00AC380E" w:rsidRDefault="00DE7C58" w:rsidP="00DE7C58">
            <w:pPr>
              <w:spacing w:before="20" w:after="20" w:line="240" w:lineRule="auto"/>
              <w:ind w:right="0"/>
              <w:jc w:val="left"/>
              <w:rPr>
                <w:szCs w:val="18"/>
              </w:rPr>
            </w:pPr>
            <w:r w:rsidRPr="00AC380E">
              <w:rPr>
                <w:szCs w:val="18"/>
              </w:rPr>
              <w:t>IV. Ugró Gyula sor 1-3.</w:t>
            </w:r>
          </w:p>
        </w:tc>
      </w:tr>
      <w:tr w:rsidR="00DE7C58" w:rsidRPr="00AC380E" w14:paraId="6E1D3654" w14:textId="77777777" w:rsidTr="00AC380E">
        <w:trPr>
          <w:trHeight w:val="252"/>
        </w:trPr>
        <w:tc>
          <w:tcPr>
            <w:tcW w:w="709" w:type="dxa"/>
            <w:shd w:val="clear" w:color="auto" w:fill="F2F2F2" w:themeFill="background1" w:themeFillShade="F2"/>
          </w:tcPr>
          <w:p w14:paraId="6DD71432" w14:textId="77777777" w:rsidR="00DE7C58" w:rsidRPr="00AC380E" w:rsidRDefault="00DE7C58" w:rsidP="00DE7C58">
            <w:pPr>
              <w:spacing w:before="20" w:after="20" w:line="240" w:lineRule="auto"/>
              <w:ind w:right="0"/>
              <w:jc w:val="left"/>
              <w:rPr>
                <w:szCs w:val="18"/>
              </w:rPr>
            </w:pPr>
            <w:r w:rsidRPr="00AC380E">
              <w:rPr>
                <w:szCs w:val="18"/>
              </w:rPr>
              <w:t>3.</w:t>
            </w:r>
          </w:p>
        </w:tc>
        <w:tc>
          <w:tcPr>
            <w:tcW w:w="5954" w:type="dxa"/>
            <w:shd w:val="clear" w:color="auto" w:fill="F2F2F2" w:themeFill="background1" w:themeFillShade="F2"/>
          </w:tcPr>
          <w:p w14:paraId="6F2EB686" w14:textId="6A1D92E0" w:rsidR="00DE7C58" w:rsidRPr="00AC380E" w:rsidRDefault="00DE7C58" w:rsidP="00AF2AC7">
            <w:pPr>
              <w:spacing w:before="20" w:after="20" w:line="240" w:lineRule="auto"/>
              <w:ind w:right="0"/>
              <w:jc w:val="left"/>
              <w:rPr>
                <w:szCs w:val="18"/>
              </w:rPr>
            </w:pPr>
            <w:r w:rsidRPr="00AC380E">
              <w:rPr>
                <w:szCs w:val="18"/>
              </w:rPr>
              <w:t>IV. Zichy Mihály u</w:t>
            </w:r>
            <w:r w:rsidR="00AF2AC7">
              <w:rPr>
                <w:szCs w:val="18"/>
              </w:rPr>
              <w:t>tca</w:t>
            </w:r>
            <w:r w:rsidRPr="00AC380E">
              <w:rPr>
                <w:szCs w:val="18"/>
              </w:rPr>
              <w:t xml:space="preserve"> – Istvántelki út sarok</w:t>
            </w:r>
          </w:p>
        </w:tc>
      </w:tr>
      <w:tr w:rsidR="00DE7C58" w:rsidRPr="00AC380E" w14:paraId="5AC57D2D" w14:textId="77777777" w:rsidTr="00AC380E">
        <w:trPr>
          <w:trHeight w:val="242"/>
        </w:trPr>
        <w:tc>
          <w:tcPr>
            <w:tcW w:w="709" w:type="dxa"/>
            <w:shd w:val="clear" w:color="auto" w:fill="F2F2F2" w:themeFill="background1" w:themeFillShade="F2"/>
          </w:tcPr>
          <w:p w14:paraId="71BA13E6" w14:textId="77777777" w:rsidR="00DE7C58" w:rsidRPr="00AC380E" w:rsidRDefault="00DE7C58" w:rsidP="00DE7C58">
            <w:pPr>
              <w:spacing w:before="20" w:after="20" w:line="240" w:lineRule="auto"/>
              <w:ind w:right="0"/>
              <w:jc w:val="left"/>
              <w:rPr>
                <w:szCs w:val="18"/>
              </w:rPr>
            </w:pPr>
            <w:r w:rsidRPr="00AC380E">
              <w:rPr>
                <w:szCs w:val="18"/>
              </w:rPr>
              <w:t>4.</w:t>
            </w:r>
          </w:p>
        </w:tc>
        <w:tc>
          <w:tcPr>
            <w:tcW w:w="5954" w:type="dxa"/>
            <w:shd w:val="clear" w:color="auto" w:fill="F2F2F2" w:themeFill="background1" w:themeFillShade="F2"/>
          </w:tcPr>
          <w:p w14:paraId="0A9A413D" w14:textId="187E1CE1" w:rsidR="00DE7C58" w:rsidRPr="00AC380E" w:rsidRDefault="00DE7C58" w:rsidP="00AF2AC7">
            <w:pPr>
              <w:spacing w:before="20" w:after="20" w:line="240" w:lineRule="auto"/>
              <w:ind w:right="0"/>
              <w:jc w:val="left"/>
              <w:rPr>
                <w:szCs w:val="18"/>
              </w:rPr>
            </w:pPr>
            <w:r w:rsidRPr="00AC380E">
              <w:rPr>
                <w:szCs w:val="18"/>
              </w:rPr>
              <w:t>VIII. Sárkány u</w:t>
            </w:r>
            <w:r w:rsidR="00AF2AC7">
              <w:rPr>
                <w:szCs w:val="18"/>
              </w:rPr>
              <w:t>tca</w:t>
            </w:r>
            <w:r w:rsidRPr="00AC380E">
              <w:rPr>
                <w:szCs w:val="18"/>
              </w:rPr>
              <w:t xml:space="preserve"> 5.</w:t>
            </w:r>
          </w:p>
        </w:tc>
      </w:tr>
      <w:tr w:rsidR="00DE7C58" w:rsidRPr="00AC380E" w14:paraId="1D7C91E7" w14:textId="77777777" w:rsidTr="00AC380E">
        <w:trPr>
          <w:trHeight w:val="252"/>
        </w:trPr>
        <w:tc>
          <w:tcPr>
            <w:tcW w:w="709" w:type="dxa"/>
            <w:shd w:val="clear" w:color="auto" w:fill="F2F2F2" w:themeFill="background1" w:themeFillShade="F2"/>
          </w:tcPr>
          <w:p w14:paraId="65601424" w14:textId="77777777" w:rsidR="00DE7C58" w:rsidRPr="00AC380E" w:rsidRDefault="00DE7C58" w:rsidP="00DE7C58">
            <w:pPr>
              <w:spacing w:before="20" w:after="20" w:line="240" w:lineRule="auto"/>
              <w:ind w:right="0"/>
              <w:jc w:val="left"/>
              <w:rPr>
                <w:szCs w:val="18"/>
              </w:rPr>
            </w:pPr>
            <w:r w:rsidRPr="00AC380E">
              <w:rPr>
                <w:szCs w:val="18"/>
              </w:rPr>
              <w:t>5.</w:t>
            </w:r>
          </w:p>
        </w:tc>
        <w:tc>
          <w:tcPr>
            <w:tcW w:w="5954" w:type="dxa"/>
            <w:shd w:val="clear" w:color="auto" w:fill="F2F2F2" w:themeFill="background1" w:themeFillShade="F2"/>
          </w:tcPr>
          <w:p w14:paraId="31F19F64" w14:textId="77777777" w:rsidR="00DE7C58" w:rsidRPr="00AC380E" w:rsidRDefault="00DE7C58" w:rsidP="00DE7C58">
            <w:pPr>
              <w:spacing w:before="20" w:after="20" w:line="240" w:lineRule="auto"/>
              <w:ind w:right="0"/>
              <w:jc w:val="left"/>
              <w:rPr>
                <w:szCs w:val="18"/>
              </w:rPr>
            </w:pPr>
            <w:r w:rsidRPr="00AC380E">
              <w:rPr>
                <w:szCs w:val="18"/>
              </w:rPr>
              <w:t>IX. Ecseri út 9.</w:t>
            </w:r>
          </w:p>
        </w:tc>
      </w:tr>
      <w:tr w:rsidR="00DE7C58" w:rsidRPr="00AC380E" w14:paraId="43CC6DC6" w14:textId="77777777" w:rsidTr="00AC380E">
        <w:trPr>
          <w:trHeight w:val="242"/>
        </w:trPr>
        <w:tc>
          <w:tcPr>
            <w:tcW w:w="709" w:type="dxa"/>
            <w:shd w:val="clear" w:color="auto" w:fill="F2F2F2" w:themeFill="background1" w:themeFillShade="F2"/>
          </w:tcPr>
          <w:p w14:paraId="4EF604D6" w14:textId="77777777" w:rsidR="00DE7C58" w:rsidRPr="00AC380E" w:rsidRDefault="00DE7C58" w:rsidP="00DE7C58">
            <w:pPr>
              <w:spacing w:before="20" w:after="20" w:line="240" w:lineRule="auto"/>
              <w:ind w:right="0"/>
              <w:jc w:val="left"/>
              <w:rPr>
                <w:szCs w:val="18"/>
              </w:rPr>
            </w:pPr>
            <w:r w:rsidRPr="00AC380E">
              <w:rPr>
                <w:szCs w:val="18"/>
              </w:rPr>
              <w:t>6.</w:t>
            </w:r>
          </w:p>
        </w:tc>
        <w:tc>
          <w:tcPr>
            <w:tcW w:w="5954" w:type="dxa"/>
            <w:shd w:val="clear" w:color="auto" w:fill="F2F2F2" w:themeFill="background1" w:themeFillShade="F2"/>
          </w:tcPr>
          <w:p w14:paraId="4F246F3E" w14:textId="77777777" w:rsidR="00DE7C58" w:rsidRPr="00AC380E" w:rsidRDefault="00DE7C58" w:rsidP="00DE7C58">
            <w:pPr>
              <w:spacing w:before="20" w:after="20" w:line="240" w:lineRule="auto"/>
              <w:ind w:right="0"/>
              <w:jc w:val="left"/>
              <w:rPr>
                <w:szCs w:val="18"/>
              </w:rPr>
            </w:pPr>
            <w:r w:rsidRPr="00AC380E">
              <w:rPr>
                <w:szCs w:val="18"/>
              </w:rPr>
              <w:t>X. Fehér köz 2.</w:t>
            </w:r>
          </w:p>
        </w:tc>
      </w:tr>
      <w:tr w:rsidR="00DE7C58" w:rsidRPr="00AC380E" w14:paraId="7DEB1E76" w14:textId="77777777" w:rsidTr="00AC380E">
        <w:trPr>
          <w:trHeight w:val="252"/>
        </w:trPr>
        <w:tc>
          <w:tcPr>
            <w:tcW w:w="709" w:type="dxa"/>
            <w:shd w:val="clear" w:color="auto" w:fill="F2F2F2" w:themeFill="background1" w:themeFillShade="F2"/>
          </w:tcPr>
          <w:p w14:paraId="149C0D04" w14:textId="77777777" w:rsidR="00DE7C58" w:rsidRPr="00AC380E" w:rsidRDefault="00DE7C58" w:rsidP="00DE7C58">
            <w:pPr>
              <w:spacing w:before="20" w:after="20" w:line="240" w:lineRule="auto"/>
              <w:ind w:right="0"/>
              <w:jc w:val="left"/>
              <w:rPr>
                <w:szCs w:val="18"/>
              </w:rPr>
            </w:pPr>
            <w:r w:rsidRPr="00AC380E">
              <w:rPr>
                <w:szCs w:val="18"/>
              </w:rPr>
              <w:t>7.</w:t>
            </w:r>
          </w:p>
        </w:tc>
        <w:tc>
          <w:tcPr>
            <w:tcW w:w="5954" w:type="dxa"/>
            <w:shd w:val="clear" w:color="auto" w:fill="F2F2F2" w:themeFill="background1" w:themeFillShade="F2"/>
          </w:tcPr>
          <w:p w14:paraId="41ABFBE4" w14:textId="26175ECE" w:rsidR="00DE7C58" w:rsidRPr="00AC380E" w:rsidRDefault="00DE7C58" w:rsidP="00AF2AC7">
            <w:pPr>
              <w:spacing w:before="20" w:after="20" w:line="240" w:lineRule="auto"/>
              <w:ind w:right="0"/>
              <w:jc w:val="left"/>
              <w:rPr>
                <w:szCs w:val="18"/>
              </w:rPr>
            </w:pPr>
            <w:r w:rsidRPr="00AC380E">
              <w:rPr>
                <w:szCs w:val="18"/>
              </w:rPr>
              <w:t>XI. Bánk bán u</w:t>
            </w:r>
            <w:r w:rsidR="00AF2AC7">
              <w:rPr>
                <w:szCs w:val="18"/>
              </w:rPr>
              <w:t>tca</w:t>
            </w:r>
            <w:r w:rsidRPr="00AC380E">
              <w:rPr>
                <w:szCs w:val="18"/>
              </w:rPr>
              <w:t xml:space="preserve"> 8-10.</w:t>
            </w:r>
          </w:p>
        </w:tc>
      </w:tr>
      <w:tr w:rsidR="00DE7C58" w:rsidRPr="00AC380E" w14:paraId="00BA0C6F" w14:textId="77777777" w:rsidTr="00AC380E">
        <w:trPr>
          <w:trHeight w:val="242"/>
        </w:trPr>
        <w:tc>
          <w:tcPr>
            <w:tcW w:w="709" w:type="dxa"/>
            <w:shd w:val="clear" w:color="auto" w:fill="F2F2F2" w:themeFill="background1" w:themeFillShade="F2"/>
          </w:tcPr>
          <w:p w14:paraId="3FFC7D64" w14:textId="77777777" w:rsidR="00DE7C58" w:rsidRPr="00AC380E" w:rsidRDefault="00DE7C58" w:rsidP="00DE7C58">
            <w:pPr>
              <w:spacing w:before="20" w:after="20" w:line="240" w:lineRule="auto"/>
              <w:ind w:right="0"/>
              <w:jc w:val="left"/>
              <w:rPr>
                <w:szCs w:val="18"/>
              </w:rPr>
            </w:pPr>
            <w:r w:rsidRPr="00AC380E">
              <w:rPr>
                <w:szCs w:val="18"/>
              </w:rPr>
              <w:t>8.</w:t>
            </w:r>
          </w:p>
        </w:tc>
        <w:tc>
          <w:tcPr>
            <w:tcW w:w="5954" w:type="dxa"/>
            <w:shd w:val="clear" w:color="auto" w:fill="F2F2F2" w:themeFill="background1" w:themeFillShade="F2"/>
          </w:tcPr>
          <w:p w14:paraId="54634E27" w14:textId="77777777" w:rsidR="00DE7C58" w:rsidRPr="00AC380E" w:rsidRDefault="00DE7C58" w:rsidP="00DE7C58">
            <w:pPr>
              <w:spacing w:before="20" w:after="20" w:line="240" w:lineRule="auto"/>
              <w:ind w:right="0"/>
              <w:jc w:val="left"/>
              <w:rPr>
                <w:szCs w:val="18"/>
              </w:rPr>
            </w:pPr>
            <w:r w:rsidRPr="00AC380E">
              <w:rPr>
                <w:szCs w:val="18"/>
              </w:rPr>
              <w:t>XIII. Tatai út 96.</w:t>
            </w:r>
          </w:p>
        </w:tc>
      </w:tr>
      <w:tr w:rsidR="00DE7C58" w:rsidRPr="00AC380E" w14:paraId="244D7B25" w14:textId="77777777" w:rsidTr="00AC380E">
        <w:trPr>
          <w:trHeight w:val="252"/>
        </w:trPr>
        <w:tc>
          <w:tcPr>
            <w:tcW w:w="709" w:type="dxa"/>
            <w:shd w:val="clear" w:color="auto" w:fill="F2F2F2" w:themeFill="background1" w:themeFillShade="F2"/>
          </w:tcPr>
          <w:p w14:paraId="7C7B9EC4" w14:textId="77777777" w:rsidR="00DE7C58" w:rsidRPr="00AC380E" w:rsidRDefault="00DE7C58" w:rsidP="00DE7C58">
            <w:pPr>
              <w:spacing w:before="20" w:after="20" w:line="240" w:lineRule="auto"/>
              <w:ind w:right="0"/>
              <w:jc w:val="left"/>
              <w:rPr>
                <w:szCs w:val="18"/>
              </w:rPr>
            </w:pPr>
            <w:r w:rsidRPr="00AC380E">
              <w:rPr>
                <w:szCs w:val="18"/>
              </w:rPr>
              <w:t>9.</w:t>
            </w:r>
          </w:p>
        </w:tc>
        <w:tc>
          <w:tcPr>
            <w:tcW w:w="5954" w:type="dxa"/>
            <w:shd w:val="clear" w:color="auto" w:fill="F2F2F2" w:themeFill="background1" w:themeFillShade="F2"/>
          </w:tcPr>
          <w:p w14:paraId="2D86B7FF" w14:textId="77777777" w:rsidR="00DE7C58" w:rsidRPr="00AC380E" w:rsidRDefault="00DE7C58" w:rsidP="00DE7C58">
            <w:pPr>
              <w:spacing w:before="20" w:after="20" w:line="240" w:lineRule="auto"/>
              <w:ind w:right="0"/>
              <w:jc w:val="left"/>
              <w:rPr>
                <w:szCs w:val="18"/>
              </w:rPr>
            </w:pPr>
            <w:r w:rsidRPr="00AC380E">
              <w:rPr>
                <w:szCs w:val="18"/>
              </w:rPr>
              <w:t>XIV. Füredi út 74.</w:t>
            </w:r>
          </w:p>
        </w:tc>
      </w:tr>
      <w:tr w:rsidR="00DE7C58" w:rsidRPr="00AC380E" w14:paraId="7F39F8C7" w14:textId="77777777" w:rsidTr="00AC380E">
        <w:trPr>
          <w:trHeight w:val="242"/>
        </w:trPr>
        <w:tc>
          <w:tcPr>
            <w:tcW w:w="709" w:type="dxa"/>
            <w:shd w:val="clear" w:color="auto" w:fill="F2F2F2" w:themeFill="background1" w:themeFillShade="F2"/>
          </w:tcPr>
          <w:p w14:paraId="4B79F52F" w14:textId="77777777" w:rsidR="00DE7C58" w:rsidRPr="00AC380E" w:rsidRDefault="00DE7C58" w:rsidP="00DE7C58">
            <w:pPr>
              <w:spacing w:before="20" w:after="20" w:line="240" w:lineRule="auto"/>
              <w:ind w:right="0"/>
              <w:jc w:val="left"/>
              <w:rPr>
                <w:szCs w:val="18"/>
              </w:rPr>
            </w:pPr>
            <w:r w:rsidRPr="00AC380E">
              <w:rPr>
                <w:szCs w:val="18"/>
              </w:rPr>
              <w:t>10.</w:t>
            </w:r>
          </w:p>
        </w:tc>
        <w:tc>
          <w:tcPr>
            <w:tcW w:w="5954" w:type="dxa"/>
            <w:shd w:val="clear" w:color="auto" w:fill="F2F2F2" w:themeFill="background1" w:themeFillShade="F2"/>
          </w:tcPr>
          <w:p w14:paraId="20BFF580" w14:textId="188C6D42" w:rsidR="00DE7C58" w:rsidRPr="00AC380E" w:rsidRDefault="00DE7C58" w:rsidP="00AF2AC7">
            <w:pPr>
              <w:spacing w:before="20" w:after="20" w:line="240" w:lineRule="auto"/>
              <w:ind w:right="0"/>
              <w:jc w:val="left"/>
              <w:rPr>
                <w:szCs w:val="18"/>
              </w:rPr>
            </w:pPr>
            <w:r w:rsidRPr="00AC380E">
              <w:rPr>
                <w:szCs w:val="18"/>
              </w:rPr>
              <w:t>XV. Zsókavár u</w:t>
            </w:r>
            <w:r w:rsidR="00AF2AC7">
              <w:rPr>
                <w:szCs w:val="18"/>
              </w:rPr>
              <w:t>tca</w:t>
            </w:r>
            <w:r w:rsidRPr="00AC380E">
              <w:rPr>
                <w:szCs w:val="18"/>
              </w:rPr>
              <w:t xml:space="preserve"> vége</w:t>
            </w:r>
          </w:p>
        </w:tc>
      </w:tr>
      <w:tr w:rsidR="00DE7C58" w:rsidRPr="00AC380E" w14:paraId="17720570" w14:textId="77777777" w:rsidTr="00AC380E">
        <w:trPr>
          <w:trHeight w:val="242"/>
        </w:trPr>
        <w:tc>
          <w:tcPr>
            <w:tcW w:w="709" w:type="dxa"/>
            <w:shd w:val="clear" w:color="auto" w:fill="F2F2F2" w:themeFill="background1" w:themeFillShade="F2"/>
          </w:tcPr>
          <w:p w14:paraId="6E09DCDB" w14:textId="77777777" w:rsidR="00DE7C58" w:rsidRPr="00AC380E" w:rsidRDefault="00DE7C58" w:rsidP="00DE7C58">
            <w:pPr>
              <w:spacing w:before="20" w:after="20" w:line="240" w:lineRule="auto"/>
              <w:ind w:right="0"/>
              <w:jc w:val="left"/>
              <w:rPr>
                <w:szCs w:val="18"/>
              </w:rPr>
            </w:pPr>
            <w:r w:rsidRPr="00AC380E">
              <w:rPr>
                <w:szCs w:val="18"/>
              </w:rPr>
              <w:t>11.</w:t>
            </w:r>
          </w:p>
        </w:tc>
        <w:tc>
          <w:tcPr>
            <w:tcW w:w="5954" w:type="dxa"/>
            <w:shd w:val="clear" w:color="auto" w:fill="F2F2F2" w:themeFill="background1" w:themeFillShade="F2"/>
          </w:tcPr>
          <w:p w14:paraId="0B6AB36D" w14:textId="77777777" w:rsidR="00DE7C58" w:rsidRPr="00AC380E" w:rsidRDefault="00DE7C58" w:rsidP="00DE7C58">
            <w:pPr>
              <w:spacing w:before="20" w:after="20" w:line="240" w:lineRule="auto"/>
              <w:ind w:right="0"/>
              <w:jc w:val="left"/>
              <w:rPr>
                <w:szCs w:val="18"/>
              </w:rPr>
            </w:pPr>
            <w:r w:rsidRPr="00AC380E">
              <w:rPr>
                <w:szCs w:val="18"/>
              </w:rPr>
              <w:t>XV. Károlyi Sándor út 166. (SZÚK)</w:t>
            </w:r>
          </w:p>
        </w:tc>
      </w:tr>
      <w:tr w:rsidR="00DE7C58" w:rsidRPr="00AC380E" w14:paraId="374AE72E" w14:textId="77777777" w:rsidTr="00AC380E">
        <w:trPr>
          <w:trHeight w:val="252"/>
        </w:trPr>
        <w:tc>
          <w:tcPr>
            <w:tcW w:w="709" w:type="dxa"/>
            <w:shd w:val="clear" w:color="auto" w:fill="F2F2F2" w:themeFill="background1" w:themeFillShade="F2"/>
          </w:tcPr>
          <w:p w14:paraId="0C474CF1" w14:textId="77777777" w:rsidR="00DE7C58" w:rsidRPr="00AC380E" w:rsidRDefault="00DE7C58" w:rsidP="00DE7C58">
            <w:pPr>
              <w:spacing w:before="20" w:after="20" w:line="240" w:lineRule="auto"/>
              <w:ind w:right="0"/>
              <w:jc w:val="left"/>
              <w:rPr>
                <w:szCs w:val="18"/>
              </w:rPr>
            </w:pPr>
            <w:r w:rsidRPr="00AC380E">
              <w:rPr>
                <w:szCs w:val="18"/>
              </w:rPr>
              <w:t>12.</w:t>
            </w:r>
          </w:p>
        </w:tc>
        <w:tc>
          <w:tcPr>
            <w:tcW w:w="5954" w:type="dxa"/>
            <w:shd w:val="clear" w:color="auto" w:fill="F2F2F2" w:themeFill="background1" w:themeFillShade="F2"/>
          </w:tcPr>
          <w:p w14:paraId="265F7652" w14:textId="77777777" w:rsidR="00DE7C58" w:rsidRPr="00AC380E" w:rsidRDefault="00DE7C58" w:rsidP="00DE7C58">
            <w:pPr>
              <w:spacing w:before="20" w:after="20" w:line="240" w:lineRule="auto"/>
              <w:ind w:right="0"/>
              <w:jc w:val="left"/>
              <w:rPr>
                <w:szCs w:val="18"/>
              </w:rPr>
            </w:pPr>
            <w:r w:rsidRPr="00AC380E">
              <w:rPr>
                <w:szCs w:val="18"/>
              </w:rPr>
              <w:t>XVI. Csömöri út 2-4.</w:t>
            </w:r>
          </w:p>
        </w:tc>
      </w:tr>
      <w:tr w:rsidR="00DE7C58" w:rsidRPr="00AC380E" w14:paraId="5B62742B" w14:textId="77777777" w:rsidTr="00AC380E">
        <w:trPr>
          <w:trHeight w:val="242"/>
        </w:trPr>
        <w:tc>
          <w:tcPr>
            <w:tcW w:w="709" w:type="dxa"/>
            <w:shd w:val="clear" w:color="auto" w:fill="F2F2F2" w:themeFill="background1" w:themeFillShade="F2"/>
          </w:tcPr>
          <w:p w14:paraId="4F939CD0" w14:textId="77777777" w:rsidR="00DE7C58" w:rsidRPr="00AC380E" w:rsidRDefault="00DE7C58" w:rsidP="00DE7C58">
            <w:pPr>
              <w:spacing w:before="20" w:after="20" w:line="240" w:lineRule="auto"/>
              <w:ind w:right="0"/>
              <w:jc w:val="left"/>
              <w:rPr>
                <w:szCs w:val="18"/>
              </w:rPr>
            </w:pPr>
            <w:r w:rsidRPr="00AC380E">
              <w:rPr>
                <w:szCs w:val="18"/>
              </w:rPr>
              <w:t>13.</w:t>
            </w:r>
          </w:p>
        </w:tc>
        <w:tc>
          <w:tcPr>
            <w:tcW w:w="5954" w:type="dxa"/>
            <w:shd w:val="clear" w:color="auto" w:fill="F2F2F2" w:themeFill="background1" w:themeFillShade="F2"/>
          </w:tcPr>
          <w:p w14:paraId="6CF3ADE1" w14:textId="77777777" w:rsidR="00DE7C58" w:rsidRPr="00AC380E" w:rsidRDefault="00DE7C58" w:rsidP="00DE7C58">
            <w:pPr>
              <w:spacing w:before="20" w:after="20" w:line="240" w:lineRule="auto"/>
              <w:ind w:right="0"/>
              <w:jc w:val="left"/>
              <w:rPr>
                <w:szCs w:val="18"/>
              </w:rPr>
            </w:pPr>
            <w:r w:rsidRPr="00AC380E">
              <w:rPr>
                <w:szCs w:val="18"/>
              </w:rPr>
              <w:t>XVII. Gyökér köz 4.</w:t>
            </w:r>
          </w:p>
        </w:tc>
      </w:tr>
      <w:tr w:rsidR="00DE7C58" w:rsidRPr="00AC380E" w14:paraId="5EC7747C" w14:textId="77777777" w:rsidTr="00AC380E">
        <w:trPr>
          <w:trHeight w:val="252"/>
        </w:trPr>
        <w:tc>
          <w:tcPr>
            <w:tcW w:w="709" w:type="dxa"/>
            <w:shd w:val="clear" w:color="auto" w:fill="F2F2F2" w:themeFill="background1" w:themeFillShade="F2"/>
          </w:tcPr>
          <w:p w14:paraId="6B0F70F5" w14:textId="77777777" w:rsidR="00DE7C58" w:rsidRPr="00AC380E" w:rsidRDefault="00DE7C58" w:rsidP="00DE7C58">
            <w:pPr>
              <w:spacing w:before="20" w:after="20" w:line="240" w:lineRule="auto"/>
              <w:ind w:right="0"/>
              <w:jc w:val="left"/>
              <w:rPr>
                <w:szCs w:val="18"/>
              </w:rPr>
            </w:pPr>
            <w:r w:rsidRPr="00AC380E">
              <w:rPr>
                <w:szCs w:val="18"/>
              </w:rPr>
              <w:t>14.</w:t>
            </w:r>
          </w:p>
        </w:tc>
        <w:tc>
          <w:tcPr>
            <w:tcW w:w="5954" w:type="dxa"/>
            <w:shd w:val="clear" w:color="auto" w:fill="F2F2F2" w:themeFill="background1" w:themeFillShade="F2"/>
          </w:tcPr>
          <w:p w14:paraId="4A6D50F4" w14:textId="77777777" w:rsidR="00DE7C58" w:rsidRPr="00AC380E" w:rsidRDefault="00DE7C58" w:rsidP="00DE7C58">
            <w:pPr>
              <w:spacing w:before="20" w:after="20" w:line="240" w:lineRule="auto"/>
              <w:ind w:right="0"/>
              <w:jc w:val="left"/>
              <w:rPr>
                <w:szCs w:val="18"/>
              </w:rPr>
            </w:pPr>
            <w:r w:rsidRPr="00AC380E">
              <w:rPr>
                <w:szCs w:val="18"/>
              </w:rPr>
              <w:t>XVIII. Jegenye fasor 15. mellett</w:t>
            </w:r>
          </w:p>
        </w:tc>
      </w:tr>
      <w:tr w:rsidR="00DE7C58" w:rsidRPr="00AC380E" w14:paraId="374AA7C8" w14:textId="77777777" w:rsidTr="00AC380E">
        <w:trPr>
          <w:trHeight w:val="252"/>
        </w:trPr>
        <w:tc>
          <w:tcPr>
            <w:tcW w:w="709" w:type="dxa"/>
            <w:shd w:val="clear" w:color="auto" w:fill="F2F2F2" w:themeFill="background1" w:themeFillShade="F2"/>
          </w:tcPr>
          <w:p w14:paraId="24CC9CB4" w14:textId="77777777" w:rsidR="00DE7C58" w:rsidRPr="00AC380E" w:rsidRDefault="00DE7C58" w:rsidP="00DE7C58">
            <w:pPr>
              <w:spacing w:before="20" w:after="20" w:line="240" w:lineRule="auto"/>
              <w:ind w:right="0"/>
              <w:jc w:val="left"/>
              <w:rPr>
                <w:szCs w:val="18"/>
              </w:rPr>
            </w:pPr>
            <w:r w:rsidRPr="00AC380E">
              <w:rPr>
                <w:szCs w:val="18"/>
              </w:rPr>
              <w:t>15.</w:t>
            </w:r>
          </w:p>
        </w:tc>
        <w:tc>
          <w:tcPr>
            <w:tcW w:w="5954" w:type="dxa"/>
            <w:shd w:val="clear" w:color="auto" w:fill="F2F2F2" w:themeFill="background1" w:themeFillShade="F2"/>
          </w:tcPr>
          <w:p w14:paraId="58A46F32" w14:textId="77777777" w:rsidR="00DE7C58" w:rsidRPr="00AC380E" w:rsidRDefault="00DE7C58" w:rsidP="00DE7C58">
            <w:pPr>
              <w:spacing w:before="20" w:after="20" w:line="240" w:lineRule="auto"/>
              <w:ind w:right="0"/>
              <w:jc w:val="left"/>
              <w:rPr>
                <w:szCs w:val="18"/>
              </w:rPr>
            </w:pPr>
            <w:r w:rsidRPr="00AC380E">
              <w:rPr>
                <w:szCs w:val="18"/>
              </w:rPr>
              <w:t>XVIII. Besence utca 1/a. (SZÚK)</w:t>
            </w:r>
          </w:p>
        </w:tc>
      </w:tr>
      <w:tr w:rsidR="00DE7C58" w:rsidRPr="00AC380E" w14:paraId="303CE1E7" w14:textId="77777777" w:rsidTr="00AC380E">
        <w:trPr>
          <w:trHeight w:val="242"/>
        </w:trPr>
        <w:tc>
          <w:tcPr>
            <w:tcW w:w="709" w:type="dxa"/>
            <w:shd w:val="clear" w:color="auto" w:fill="F2F2F2" w:themeFill="background1" w:themeFillShade="F2"/>
          </w:tcPr>
          <w:p w14:paraId="46137C99" w14:textId="77777777" w:rsidR="00DE7C58" w:rsidRPr="00AC380E" w:rsidRDefault="00DE7C58" w:rsidP="00DE7C58">
            <w:pPr>
              <w:spacing w:before="20" w:after="20" w:line="240" w:lineRule="auto"/>
              <w:ind w:right="0"/>
              <w:jc w:val="left"/>
              <w:rPr>
                <w:szCs w:val="18"/>
              </w:rPr>
            </w:pPr>
            <w:r w:rsidRPr="00AC380E">
              <w:rPr>
                <w:szCs w:val="18"/>
              </w:rPr>
              <w:t>16.</w:t>
            </w:r>
          </w:p>
        </w:tc>
        <w:tc>
          <w:tcPr>
            <w:tcW w:w="5954" w:type="dxa"/>
            <w:shd w:val="clear" w:color="auto" w:fill="F2F2F2" w:themeFill="background1" w:themeFillShade="F2"/>
          </w:tcPr>
          <w:p w14:paraId="749FC45C" w14:textId="46775066" w:rsidR="00DE7C58" w:rsidRPr="00AC380E" w:rsidRDefault="00DE7C58" w:rsidP="00AF2AC7">
            <w:pPr>
              <w:spacing w:before="20" w:after="20" w:line="240" w:lineRule="auto"/>
              <w:ind w:right="0"/>
              <w:jc w:val="left"/>
              <w:rPr>
                <w:szCs w:val="18"/>
              </w:rPr>
            </w:pPr>
            <w:r w:rsidRPr="00AC380E">
              <w:rPr>
                <w:szCs w:val="18"/>
              </w:rPr>
              <w:t>XXI. Mansfeld Péter u</w:t>
            </w:r>
            <w:r w:rsidR="00AF2AC7">
              <w:rPr>
                <w:szCs w:val="18"/>
              </w:rPr>
              <w:t>tca</w:t>
            </w:r>
            <w:r w:rsidRPr="00AC380E">
              <w:rPr>
                <w:szCs w:val="18"/>
              </w:rPr>
              <w:t xml:space="preserve"> 86.</w:t>
            </w:r>
          </w:p>
        </w:tc>
      </w:tr>
      <w:tr w:rsidR="00DE7C58" w:rsidRPr="00AC380E" w14:paraId="225DAE98" w14:textId="77777777" w:rsidTr="00AC380E">
        <w:trPr>
          <w:trHeight w:val="252"/>
        </w:trPr>
        <w:tc>
          <w:tcPr>
            <w:tcW w:w="709" w:type="dxa"/>
            <w:shd w:val="clear" w:color="auto" w:fill="F2F2F2" w:themeFill="background1" w:themeFillShade="F2"/>
          </w:tcPr>
          <w:p w14:paraId="2AB324B9" w14:textId="77777777" w:rsidR="00DE7C58" w:rsidRPr="00AC380E" w:rsidRDefault="00DE7C58" w:rsidP="00DE7C58">
            <w:pPr>
              <w:spacing w:before="20" w:after="20" w:line="240" w:lineRule="auto"/>
              <w:ind w:right="0"/>
              <w:jc w:val="left"/>
              <w:rPr>
                <w:szCs w:val="18"/>
              </w:rPr>
            </w:pPr>
            <w:r w:rsidRPr="00AC380E">
              <w:rPr>
                <w:szCs w:val="18"/>
              </w:rPr>
              <w:t>17.</w:t>
            </w:r>
          </w:p>
        </w:tc>
        <w:tc>
          <w:tcPr>
            <w:tcW w:w="5954" w:type="dxa"/>
            <w:shd w:val="clear" w:color="auto" w:fill="F2F2F2" w:themeFill="background1" w:themeFillShade="F2"/>
          </w:tcPr>
          <w:p w14:paraId="3594A3D3" w14:textId="77777777" w:rsidR="00DE7C58" w:rsidRPr="00AC380E" w:rsidRDefault="00DE7C58" w:rsidP="00DE7C58">
            <w:pPr>
              <w:spacing w:before="20" w:after="20" w:line="240" w:lineRule="auto"/>
              <w:ind w:right="0"/>
              <w:jc w:val="left"/>
              <w:rPr>
                <w:szCs w:val="18"/>
              </w:rPr>
            </w:pPr>
            <w:r w:rsidRPr="00AC380E">
              <w:rPr>
                <w:szCs w:val="18"/>
              </w:rPr>
              <w:t>XXII. Nagytétényi út 341-343.</w:t>
            </w:r>
          </w:p>
        </w:tc>
      </w:tr>
    </w:tbl>
    <w:bookmarkStart w:id="28" w:name="_Ref23845902"/>
    <w:p w14:paraId="4255B429" w14:textId="2B21BEED" w:rsidR="00DE7C58" w:rsidRPr="00DE7C58" w:rsidRDefault="000554B7" w:rsidP="00DE7C58">
      <w:pPr>
        <w:pStyle w:val="Kpalrs"/>
        <w:keepNext/>
      </w:pPr>
      <w:r w:rsidRPr="000554B7">
        <w:rPr>
          <w:b/>
        </w:rPr>
        <w:fldChar w:fldCharType="begin"/>
      </w:r>
      <w:r w:rsidRPr="000554B7">
        <w:rPr>
          <w:b/>
        </w:rPr>
        <w:instrText xml:space="preserve"> SEQ táblázat \* ARABIC </w:instrText>
      </w:r>
      <w:r w:rsidRPr="000554B7">
        <w:rPr>
          <w:b/>
        </w:rPr>
        <w:fldChar w:fldCharType="separate"/>
      </w:r>
      <w:r w:rsidR="00064499">
        <w:rPr>
          <w:b/>
        </w:rPr>
        <w:t>3</w:t>
      </w:r>
      <w:r w:rsidRPr="000554B7">
        <w:rPr>
          <w:b/>
        </w:rPr>
        <w:fldChar w:fldCharType="end"/>
      </w:r>
      <w:r w:rsidR="00DE7C58" w:rsidRPr="000554B7">
        <w:rPr>
          <w:b/>
        </w:rPr>
        <w:t>. táblázat</w:t>
      </w:r>
      <w:bookmarkEnd w:id="28"/>
      <w:r w:rsidR="00DE7C58" w:rsidRPr="000554B7">
        <w:rPr>
          <w:b/>
        </w:rPr>
        <w:t>:</w:t>
      </w:r>
      <w:r w:rsidR="00DE7C58">
        <w:t xml:space="preserve"> </w:t>
      </w:r>
      <w:r w:rsidR="00DE7C58" w:rsidRPr="00DE7C58">
        <w:t>FKF által fenntartott hulladékudvarok Budapesten, 201</w:t>
      </w:r>
      <w:r w:rsidR="00D422AE">
        <w:t>9</w:t>
      </w:r>
      <w:r w:rsidR="00DE7C58" w:rsidRPr="00DE7C58">
        <w:t>.</w:t>
      </w:r>
    </w:p>
    <w:p w14:paraId="52B811A6" w14:textId="78012CF3" w:rsidR="00DE7C58" w:rsidRDefault="00DE7C58" w:rsidP="00DE7C58">
      <w:pPr>
        <w:pStyle w:val="Kpalrs"/>
        <w:keepNext/>
      </w:pPr>
    </w:p>
    <w:p w14:paraId="6527EF90" w14:textId="77777777" w:rsidR="0060190A" w:rsidRDefault="0060190A" w:rsidP="0060190A">
      <w:pPr>
        <w:rPr>
          <w:lang w:eastAsia="en-US"/>
        </w:rPr>
      </w:pPr>
    </w:p>
    <w:tbl>
      <w:tblPr>
        <w:tblStyle w:val="Rcsostblzat2"/>
        <w:tblpPr w:leftFromText="141" w:rightFromText="141" w:vertAnchor="text" w:horzAnchor="margin" w:tblpY="150"/>
        <w:tblW w:w="649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4"/>
        <w:gridCol w:w="1657"/>
        <w:gridCol w:w="1241"/>
        <w:gridCol w:w="967"/>
        <w:gridCol w:w="827"/>
        <w:gridCol w:w="1384"/>
      </w:tblGrid>
      <w:tr w:rsidR="00DF3281" w:rsidRPr="00562DCC" w14:paraId="38946104" w14:textId="77777777" w:rsidTr="002E0752">
        <w:trPr>
          <w:trHeight w:val="207"/>
        </w:trPr>
        <w:tc>
          <w:tcPr>
            <w:tcW w:w="2071" w:type="dxa"/>
            <w:gridSpan w:val="2"/>
            <w:shd w:val="clear" w:color="auto" w:fill="E8DFCF"/>
          </w:tcPr>
          <w:p w14:paraId="35CD1B38" w14:textId="77777777" w:rsidR="00DF3281" w:rsidRPr="002E0752" w:rsidRDefault="00DF3281" w:rsidP="002E0752">
            <w:pPr>
              <w:spacing w:after="0" w:line="259" w:lineRule="auto"/>
              <w:ind w:right="0"/>
              <w:jc w:val="center"/>
              <w:rPr>
                <w:rFonts w:asciiTheme="minorHAnsi" w:eastAsiaTheme="minorHAnsi" w:hAnsiTheme="minorHAnsi" w:cstheme="minorHAnsi"/>
                <w:b/>
                <w:sz w:val="16"/>
                <w:lang w:eastAsia="en-US"/>
              </w:rPr>
            </w:pPr>
            <w:r w:rsidRPr="002E0752">
              <w:rPr>
                <w:rFonts w:asciiTheme="minorHAnsi" w:eastAsiaTheme="minorHAnsi" w:hAnsiTheme="minorHAnsi" w:cstheme="minorHAnsi"/>
                <w:b/>
                <w:sz w:val="16"/>
                <w:lang w:eastAsia="en-US"/>
              </w:rPr>
              <w:t>Hulladék típus / indikátor</w:t>
            </w:r>
          </w:p>
        </w:tc>
        <w:tc>
          <w:tcPr>
            <w:tcW w:w="1241" w:type="dxa"/>
            <w:shd w:val="clear" w:color="auto" w:fill="E8DFCF"/>
          </w:tcPr>
          <w:p w14:paraId="189A1414" w14:textId="77777777" w:rsidR="00DF3281" w:rsidRPr="002E0752" w:rsidRDefault="00DF3281" w:rsidP="002E0752">
            <w:pPr>
              <w:spacing w:after="0" w:line="259" w:lineRule="auto"/>
              <w:ind w:right="0"/>
              <w:jc w:val="center"/>
              <w:rPr>
                <w:rFonts w:asciiTheme="minorHAnsi" w:eastAsiaTheme="minorHAnsi" w:hAnsiTheme="minorHAnsi" w:cstheme="minorHAnsi"/>
                <w:b/>
                <w:sz w:val="16"/>
                <w:lang w:eastAsia="en-US"/>
              </w:rPr>
            </w:pPr>
            <w:r w:rsidRPr="002E0752">
              <w:rPr>
                <w:rFonts w:asciiTheme="minorHAnsi" w:eastAsiaTheme="minorHAnsi" w:hAnsiTheme="minorHAnsi" w:cstheme="minorHAnsi"/>
                <w:b/>
                <w:sz w:val="16"/>
                <w:lang w:eastAsia="en-US"/>
              </w:rPr>
              <w:t>Tevékenység</w:t>
            </w:r>
          </w:p>
        </w:tc>
        <w:tc>
          <w:tcPr>
            <w:tcW w:w="967" w:type="dxa"/>
            <w:shd w:val="clear" w:color="auto" w:fill="E8DFCF"/>
          </w:tcPr>
          <w:p w14:paraId="6A0109D9" w14:textId="77777777" w:rsidR="00DF3281" w:rsidRPr="002E0752" w:rsidRDefault="00DF3281" w:rsidP="002E0752">
            <w:pPr>
              <w:spacing w:after="0" w:line="259" w:lineRule="auto"/>
              <w:ind w:right="0"/>
              <w:jc w:val="center"/>
              <w:rPr>
                <w:rFonts w:asciiTheme="minorHAnsi" w:eastAsiaTheme="minorHAnsi" w:hAnsiTheme="minorHAnsi" w:cstheme="minorHAnsi"/>
                <w:b/>
                <w:sz w:val="16"/>
                <w:lang w:eastAsia="en-US"/>
              </w:rPr>
            </w:pPr>
            <w:r w:rsidRPr="002E0752">
              <w:rPr>
                <w:rFonts w:asciiTheme="minorHAnsi" w:eastAsiaTheme="minorHAnsi" w:hAnsiTheme="minorHAnsi" w:cstheme="minorHAnsi"/>
                <w:b/>
                <w:sz w:val="16"/>
                <w:lang w:eastAsia="en-US"/>
              </w:rPr>
              <w:t>Célérték</w:t>
            </w:r>
          </w:p>
        </w:tc>
        <w:tc>
          <w:tcPr>
            <w:tcW w:w="827" w:type="dxa"/>
            <w:shd w:val="clear" w:color="auto" w:fill="E8DFCF"/>
          </w:tcPr>
          <w:p w14:paraId="44E3A7B8" w14:textId="77777777" w:rsidR="00DF3281" w:rsidRPr="002E0752" w:rsidRDefault="00DF3281" w:rsidP="002E0752">
            <w:pPr>
              <w:spacing w:after="0" w:line="259" w:lineRule="auto"/>
              <w:ind w:right="0"/>
              <w:jc w:val="center"/>
              <w:rPr>
                <w:rFonts w:asciiTheme="minorHAnsi" w:eastAsiaTheme="minorHAnsi" w:hAnsiTheme="minorHAnsi" w:cstheme="minorHAnsi"/>
                <w:b/>
                <w:sz w:val="16"/>
                <w:lang w:eastAsia="en-US"/>
              </w:rPr>
            </w:pPr>
            <w:r w:rsidRPr="002E0752">
              <w:rPr>
                <w:rFonts w:asciiTheme="minorHAnsi" w:eastAsiaTheme="minorHAnsi" w:hAnsiTheme="minorHAnsi" w:cstheme="minorHAnsi"/>
                <w:b/>
                <w:sz w:val="16"/>
                <w:lang w:eastAsia="en-US"/>
              </w:rPr>
              <w:t>Célév</w:t>
            </w:r>
          </w:p>
        </w:tc>
        <w:tc>
          <w:tcPr>
            <w:tcW w:w="1384" w:type="dxa"/>
            <w:shd w:val="clear" w:color="auto" w:fill="E8DFCF"/>
          </w:tcPr>
          <w:p w14:paraId="6CA6082C" w14:textId="77777777" w:rsidR="00DF3281" w:rsidRPr="002E0752" w:rsidRDefault="00DF3281" w:rsidP="002E0752">
            <w:pPr>
              <w:spacing w:after="0" w:line="259" w:lineRule="auto"/>
              <w:ind w:right="0"/>
              <w:jc w:val="center"/>
              <w:rPr>
                <w:rFonts w:asciiTheme="minorHAnsi" w:eastAsiaTheme="minorHAnsi" w:hAnsiTheme="minorHAnsi" w:cstheme="minorHAnsi"/>
                <w:b/>
                <w:sz w:val="16"/>
                <w:lang w:eastAsia="en-US"/>
              </w:rPr>
            </w:pPr>
            <w:r w:rsidRPr="002E0752">
              <w:rPr>
                <w:rFonts w:asciiTheme="minorHAnsi" w:eastAsiaTheme="minorHAnsi" w:hAnsiTheme="minorHAnsi" w:cstheme="minorHAnsi"/>
                <w:b/>
                <w:sz w:val="16"/>
                <w:lang w:eastAsia="en-US"/>
              </w:rPr>
              <w:t>Jogszabály</w:t>
            </w:r>
          </w:p>
        </w:tc>
      </w:tr>
      <w:tr w:rsidR="00DF3281" w:rsidRPr="00562DCC" w14:paraId="46776FEB" w14:textId="77777777" w:rsidTr="002E0752">
        <w:trPr>
          <w:trHeight w:val="184"/>
        </w:trPr>
        <w:tc>
          <w:tcPr>
            <w:tcW w:w="6490" w:type="dxa"/>
            <w:gridSpan w:val="6"/>
            <w:shd w:val="clear" w:color="auto" w:fill="F2F2F2"/>
          </w:tcPr>
          <w:p w14:paraId="2F5AB8FC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i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i/>
                <w:sz w:val="14"/>
                <w:lang w:eastAsia="en-US"/>
              </w:rPr>
              <w:t>Hulladékgyűjtés</w:t>
            </w:r>
          </w:p>
        </w:tc>
      </w:tr>
      <w:tr w:rsidR="00DF3281" w:rsidRPr="00562DCC" w14:paraId="52AB6D79" w14:textId="77777777" w:rsidTr="00DF3281">
        <w:trPr>
          <w:trHeight w:val="553"/>
        </w:trPr>
        <w:tc>
          <w:tcPr>
            <w:tcW w:w="2071" w:type="dxa"/>
            <w:gridSpan w:val="2"/>
          </w:tcPr>
          <w:p w14:paraId="6F0D5213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Legfeljebb három liter űrtartalmú egyszer használatos műanyag italpalackok</w:t>
            </w:r>
          </w:p>
        </w:tc>
        <w:tc>
          <w:tcPr>
            <w:tcW w:w="1241" w:type="dxa"/>
          </w:tcPr>
          <w:p w14:paraId="6D129C95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gyűjtés</w:t>
            </w:r>
          </w:p>
        </w:tc>
        <w:tc>
          <w:tcPr>
            <w:tcW w:w="967" w:type="dxa"/>
          </w:tcPr>
          <w:p w14:paraId="7E0DFFBA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min. 77%</w:t>
            </w:r>
          </w:p>
        </w:tc>
        <w:tc>
          <w:tcPr>
            <w:tcW w:w="827" w:type="dxa"/>
          </w:tcPr>
          <w:p w14:paraId="7A188FA8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2025</w:t>
            </w:r>
          </w:p>
        </w:tc>
        <w:tc>
          <w:tcPr>
            <w:tcW w:w="1384" w:type="dxa"/>
          </w:tcPr>
          <w:p w14:paraId="1B4C216F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Egyszer használatos műanyag irányelv 2019</w:t>
            </w:r>
          </w:p>
        </w:tc>
      </w:tr>
      <w:tr w:rsidR="00DF3281" w:rsidRPr="00562DCC" w14:paraId="7B30E540" w14:textId="77777777" w:rsidTr="00DF3281">
        <w:trPr>
          <w:trHeight w:val="553"/>
        </w:trPr>
        <w:tc>
          <w:tcPr>
            <w:tcW w:w="2071" w:type="dxa"/>
            <w:gridSpan w:val="2"/>
          </w:tcPr>
          <w:p w14:paraId="1593A61B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Legfeljebb három liter űrtartalmú egyszer használatos műanyag italpalackok</w:t>
            </w:r>
          </w:p>
        </w:tc>
        <w:tc>
          <w:tcPr>
            <w:tcW w:w="1241" w:type="dxa"/>
          </w:tcPr>
          <w:p w14:paraId="5C5829E8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gyűjtés</w:t>
            </w:r>
          </w:p>
        </w:tc>
        <w:tc>
          <w:tcPr>
            <w:tcW w:w="967" w:type="dxa"/>
          </w:tcPr>
          <w:p w14:paraId="3D4C89CA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min. 90%</w:t>
            </w:r>
          </w:p>
        </w:tc>
        <w:tc>
          <w:tcPr>
            <w:tcW w:w="827" w:type="dxa"/>
          </w:tcPr>
          <w:p w14:paraId="3C4EE26D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2029</w:t>
            </w:r>
          </w:p>
        </w:tc>
        <w:tc>
          <w:tcPr>
            <w:tcW w:w="1384" w:type="dxa"/>
          </w:tcPr>
          <w:p w14:paraId="3951337C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Egyszer használatos műanyag irányelv 2019</w:t>
            </w:r>
          </w:p>
        </w:tc>
      </w:tr>
      <w:tr w:rsidR="00DF3281" w:rsidRPr="00562DCC" w14:paraId="771B5F60" w14:textId="77777777" w:rsidTr="002E0752">
        <w:trPr>
          <w:trHeight w:val="70"/>
        </w:trPr>
        <w:tc>
          <w:tcPr>
            <w:tcW w:w="6490" w:type="dxa"/>
            <w:gridSpan w:val="6"/>
            <w:shd w:val="clear" w:color="auto" w:fill="F2F2F2"/>
          </w:tcPr>
          <w:p w14:paraId="1DD7B3D9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i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i/>
                <w:sz w:val="14"/>
                <w:lang w:eastAsia="en-US"/>
              </w:rPr>
              <w:t>Hulladék újrafeldolgozás</w:t>
            </w:r>
          </w:p>
        </w:tc>
      </w:tr>
      <w:tr w:rsidR="00DF3281" w:rsidRPr="00562DCC" w14:paraId="2036A803" w14:textId="77777777" w:rsidTr="00DF3281">
        <w:trPr>
          <w:trHeight w:val="553"/>
        </w:trPr>
        <w:tc>
          <w:tcPr>
            <w:tcW w:w="2071" w:type="dxa"/>
            <w:gridSpan w:val="2"/>
          </w:tcPr>
          <w:p w14:paraId="7026D404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települési hulladék</w:t>
            </w:r>
          </w:p>
        </w:tc>
        <w:tc>
          <w:tcPr>
            <w:tcW w:w="1241" w:type="dxa"/>
          </w:tcPr>
          <w:p w14:paraId="1CA09E42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újrahasználatra való előkészítés és újrafeldolgozás</w:t>
            </w:r>
          </w:p>
        </w:tc>
        <w:tc>
          <w:tcPr>
            <w:tcW w:w="967" w:type="dxa"/>
          </w:tcPr>
          <w:p w14:paraId="58E406BE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min. 55%</w:t>
            </w:r>
          </w:p>
        </w:tc>
        <w:tc>
          <w:tcPr>
            <w:tcW w:w="827" w:type="dxa"/>
          </w:tcPr>
          <w:p w14:paraId="3EE38CC7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2025</w:t>
            </w:r>
          </w:p>
        </w:tc>
        <w:tc>
          <w:tcPr>
            <w:tcW w:w="1384" w:type="dxa"/>
          </w:tcPr>
          <w:p w14:paraId="3A9C7B65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HKI 2018 (mód.)</w:t>
            </w:r>
          </w:p>
        </w:tc>
      </w:tr>
      <w:tr w:rsidR="00DF3281" w:rsidRPr="00562DCC" w14:paraId="27F9A1AD" w14:textId="77777777" w:rsidTr="00DF3281">
        <w:trPr>
          <w:trHeight w:val="243"/>
        </w:trPr>
        <w:tc>
          <w:tcPr>
            <w:tcW w:w="2071" w:type="dxa"/>
            <w:gridSpan w:val="2"/>
          </w:tcPr>
          <w:p w14:paraId="6BD83827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települési hulladék</w:t>
            </w:r>
          </w:p>
        </w:tc>
        <w:tc>
          <w:tcPr>
            <w:tcW w:w="1241" w:type="dxa"/>
          </w:tcPr>
          <w:p w14:paraId="60EF31CB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újrahasználatra való előkészítés és újrafeldolgozás</w:t>
            </w:r>
          </w:p>
        </w:tc>
        <w:tc>
          <w:tcPr>
            <w:tcW w:w="967" w:type="dxa"/>
          </w:tcPr>
          <w:p w14:paraId="53561BE0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min. 60%</w:t>
            </w:r>
          </w:p>
        </w:tc>
        <w:tc>
          <w:tcPr>
            <w:tcW w:w="827" w:type="dxa"/>
          </w:tcPr>
          <w:p w14:paraId="29784621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2030</w:t>
            </w:r>
          </w:p>
        </w:tc>
        <w:tc>
          <w:tcPr>
            <w:tcW w:w="1384" w:type="dxa"/>
          </w:tcPr>
          <w:p w14:paraId="06272D18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HKI 2018 (mód.)</w:t>
            </w:r>
          </w:p>
        </w:tc>
      </w:tr>
      <w:tr w:rsidR="00DF3281" w:rsidRPr="00562DCC" w14:paraId="7F099F4D" w14:textId="77777777" w:rsidTr="00DF3281">
        <w:trPr>
          <w:trHeight w:val="541"/>
        </w:trPr>
        <w:tc>
          <w:tcPr>
            <w:tcW w:w="2071" w:type="dxa"/>
            <w:gridSpan w:val="2"/>
          </w:tcPr>
          <w:p w14:paraId="2EBC26EA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települési hulladék</w:t>
            </w:r>
          </w:p>
        </w:tc>
        <w:tc>
          <w:tcPr>
            <w:tcW w:w="1241" w:type="dxa"/>
          </w:tcPr>
          <w:p w14:paraId="032DBA46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újrahasználatra való előkészítés és újrafeldolgozás</w:t>
            </w:r>
          </w:p>
        </w:tc>
        <w:tc>
          <w:tcPr>
            <w:tcW w:w="967" w:type="dxa"/>
          </w:tcPr>
          <w:p w14:paraId="0C4FCC0D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min. 65%</w:t>
            </w:r>
          </w:p>
        </w:tc>
        <w:tc>
          <w:tcPr>
            <w:tcW w:w="827" w:type="dxa"/>
          </w:tcPr>
          <w:p w14:paraId="6C53C02D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2035</w:t>
            </w:r>
          </w:p>
        </w:tc>
        <w:tc>
          <w:tcPr>
            <w:tcW w:w="1384" w:type="dxa"/>
          </w:tcPr>
          <w:p w14:paraId="64006AAF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HKI 2018 (mód.)</w:t>
            </w:r>
          </w:p>
        </w:tc>
      </w:tr>
      <w:tr w:rsidR="00DF3281" w:rsidRPr="00562DCC" w14:paraId="792F82B8" w14:textId="77777777" w:rsidTr="00DF3281">
        <w:trPr>
          <w:trHeight w:val="369"/>
        </w:trPr>
        <w:tc>
          <w:tcPr>
            <w:tcW w:w="2071" w:type="dxa"/>
            <w:gridSpan w:val="2"/>
          </w:tcPr>
          <w:p w14:paraId="2F31441C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csomagolási hulladék</w:t>
            </w:r>
          </w:p>
        </w:tc>
        <w:tc>
          <w:tcPr>
            <w:tcW w:w="1241" w:type="dxa"/>
          </w:tcPr>
          <w:p w14:paraId="100EB8D2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újrafeldolgozás</w:t>
            </w:r>
          </w:p>
        </w:tc>
        <w:tc>
          <w:tcPr>
            <w:tcW w:w="967" w:type="dxa"/>
          </w:tcPr>
          <w:p w14:paraId="1FD5112E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min. 65%</w:t>
            </w:r>
          </w:p>
        </w:tc>
        <w:tc>
          <w:tcPr>
            <w:tcW w:w="827" w:type="dxa"/>
          </w:tcPr>
          <w:p w14:paraId="4C00D0BA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2025</w:t>
            </w:r>
          </w:p>
        </w:tc>
        <w:tc>
          <w:tcPr>
            <w:tcW w:w="1384" w:type="dxa"/>
          </w:tcPr>
          <w:p w14:paraId="56544031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Csomagolási hulladék irányelv 2018 (mód)</w:t>
            </w:r>
          </w:p>
        </w:tc>
      </w:tr>
      <w:tr w:rsidR="00DF3281" w:rsidRPr="00562DCC" w14:paraId="73BB3336" w14:textId="77777777" w:rsidTr="00DF3281">
        <w:trPr>
          <w:trHeight w:val="184"/>
        </w:trPr>
        <w:tc>
          <w:tcPr>
            <w:tcW w:w="2071" w:type="dxa"/>
            <w:gridSpan w:val="2"/>
          </w:tcPr>
          <w:p w14:paraId="2EB6D4C4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csomagolási hulladékban lévő</w:t>
            </w:r>
          </w:p>
        </w:tc>
        <w:tc>
          <w:tcPr>
            <w:tcW w:w="1241" w:type="dxa"/>
            <w:vMerge w:val="restart"/>
            <w:vAlign w:val="center"/>
          </w:tcPr>
          <w:p w14:paraId="370D29DD" w14:textId="77777777" w:rsidR="00DF3281" w:rsidRPr="00562DCC" w:rsidRDefault="00DF3281" w:rsidP="002E0752">
            <w:pPr>
              <w:spacing w:after="0" w:line="259" w:lineRule="auto"/>
              <w:ind w:right="0"/>
              <w:jc w:val="center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újrafeldolgozás</w:t>
            </w:r>
          </w:p>
        </w:tc>
        <w:tc>
          <w:tcPr>
            <w:tcW w:w="967" w:type="dxa"/>
          </w:tcPr>
          <w:p w14:paraId="0F0BC1C7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  <w:tc>
          <w:tcPr>
            <w:tcW w:w="827" w:type="dxa"/>
            <w:vMerge w:val="restart"/>
            <w:vAlign w:val="center"/>
          </w:tcPr>
          <w:p w14:paraId="5115B580" w14:textId="77777777" w:rsidR="00DF3281" w:rsidRPr="00562DCC" w:rsidRDefault="00DF3281" w:rsidP="0056536F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2025</w:t>
            </w:r>
          </w:p>
        </w:tc>
        <w:tc>
          <w:tcPr>
            <w:tcW w:w="1384" w:type="dxa"/>
            <w:vMerge w:val="restart"/>
            <w:vAlign w:val="center"/>
          </w:tcPr>
          <w:p w14:paraId="48E0D0E8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Csomagolási hulladék irányelv 2018 (mód)</w:t>
            </w:r>
          </w:p>
        </w:tc>
      </w:tr>
      <w:tr w:rsidR="00DF3281" w:rsidRPr="00562DCC" w14:paraId="299DD2E7" w14:textId="77777777" w:rsidTr="002E0752">
        <w:trPr>
          <w:trHeight w:val="70"/>
        </w:trPr>
        <w:tc>
          <w:tcPr>
            <w:tcW w:w="414" w:type="dxa"/>
          </w:tcPr>
          <w:p w14:paraId="6FA8A423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&gt;</w:t>
            </w:r>
          </w:p>
        </w:tc>
        <w:tc>
          <w:tcPr>
            <w:tcW w:w="1657" w:type="dxa"/>
          </w:tcPr>
          <w:p w14:paraId="33ADC6EE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műanyagok</w:t>
            </w:r>
          </w:p>
        </w:tc>
        <w:tc>
          <w:tcPr>
            <w:tcW w:w="1241" w:type="dxa"/>
            <w:vMerge/>
          </w:tcPr>
          <w:p w14:paraId="2CB567D0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  <w:tc>
          <w:tcPr>
            <w:tcW w:w="967" w:type="dxa"/>
          </w:tcPr>
          <w:p w14:paraId="465C57C0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min. 50%</w:t>
            </w:r>
          </w:p>
        </w:tc>
        <w:tc>
          <w:tcPr>
            <w:tcW w:w="827" w:type="dxa"/>
            <w:vMerge/>
          </w:tcPr>
          <w:p w14:paraId="5F9F3BA3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  <w:tc>
          <w:tcPr>
            <w:tcW w:w="1384" w:type="dxa"/>
            <w:vMerge/>
          </w:tcPr>
          <w:p w14:paraId="7ABFC2B7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</w:tr>
      <w:tr w:rsidR="00DF3281" w:rsidRPr="00562DCC" w14:paraId="6F7E875D" w14:textId="77777777" w:rsidTr="00DF3281">
        <w:trPr>
          <w:trHeight w:val="184"/>
        </w:trPr>
        <w:tc>
          <w:tcPr>
            <w:tcW w:w="414" w:type="dxa"/>
          </w:tcPr>
          <w:p w14:paraId="26B0BB77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&gt;</w:t>
            </w:r>
          </w:p>
        </w:tc>
        <w:tc>
          <w:tcPr>
            <w:tcW w:w="1657" w:type="dxa"/>
          </w:tcPr>
          <w:p w14:paraId="65148C03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fa</w:t>
            </w:r>
          </w:p>
        </w:tc>
        <w:tc>
          <w:tcPr>
            <w:tcW w:w="1241" w:type="dxa"/>
            <w:vMerge/>
          </w:tcPr>
          <w:p w14:paraId="604C2960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  <w:tc>
          <w:tcPr>
            <w:tcW w:w="967" w:type="dxa"/>
          </w:tcPr>
          <w:p w14:paraId="64DC435B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min. 25%</w:t>
            </w:r>
          </w:p>
        </w:tc>
        <w:tc>
          <w:tcPr>
            <w:tcW w:w="827" w:type="dxa"/>
            <w:vMerge/>
          </w:tcPr>
          <w:p w14:paraId="7110E115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  <w:tc>
          <w:tcPr>
            <w:tcW w:w="1384" w:type="dxa"/>
            <w:vMerge/>
          </w:tcPr>
          <w:p w14:paraId="2F97D977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</w:tr>
      <w:tr w:rsidR="00DF3281" w:rsidRPr="00562DCC" w14:paraId="6C90CF4F" w14:textId="77777777" w:rsidTr="00DF3281">
        <w:trPr>
          <w:trHeight w:val="184"/>
        </w:trPr>
        <w:tc>
          <w:tcPr>
            <w:tcW w:w="414" w:type="dxa"/>
          </w:tcPr>
          <w:p w14:paraId="641BF285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&gt;</w:t>
            </w:r>
          </w:p>
        </w:tc>
        <w:tc>
          <w:tcPr>
            <w:tcW w:w="1657" w:type="dxa"/>
          </w:tcPr>
          <w:p w14:paraId="1F33BC59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vasfémek</w:t>
            </w:r>
          </w:p>
        </w:tc>
        <w:tc>
          <w:tcPr>
            <w:tcW w:w="1241" w:type="dxa"/>
            <w:vMerge/>
          </w:tcPr>
          <w:p w14:paraId="1ECD689E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  <w:tc>
          <w:tcPr>
            <w:tcW w:w="967" w:type="dxa"/>
          </w:tcPr>
          <w:p w14:paraId="49333769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min. 70%</w:t>
            </w:r>
          </w:p>
        </w:tc>
        <w:tc>
          <w:tcPr>
            <w:tcW w:w="827" w:type="dxa"/>
            <w:vMerge/>
          </w:tcPr>
          <w:p w14:paraId="4CE191F5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  <w:tc>
          <w:tcPr>
            <w:tcW w:w="1384" w:type="dxa"/>
            <w:vMerge/>
          </w:tcPr>
          <w:p w14:paraId="04A9438B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</w:tr>
      <w:tr w:rsidR="00DF3281" w:rsidRPr="00562DCC" w14:paraId="54BB64E2" w14:textId="77777777" w:rsidTr="00DF3281">
        <w:trPr>
          <w:trHeight w:val="184"/>
        </w:trPr>
        <w:tc>
          <w:tcPr>
            <w:tcW w:w="414" w:type="dxa"/>
          </w:tcPr>
          <w:p w14:paraId="0A6E0329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&gt;</w:t>
            </w:r>
          </w:p>
        </w:tc>
        <w:tc>
          <w:tcPr>
            <w:tcW w:w="1657" w:type="dxa"/>
          </w:tcPr>
          <w:p w14:paraId="397C004E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alumínium</w:t>
            </w:r>
          </w:p>
        </w:tc>
        <w:tc>
          <w:tcPr>
            <w:tcW w:w="1241" w:type="dxa"/>
            <w:vMerge/>
          </w:tcPr>
          <w:p w14:paraId="652483F4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  <w:tc>
          <w:tcPr>
            <w:tcW w:w="967" w:type="dxa"/>
          </w:tcPr>
          <w:p w14:paraId="44E71CC1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min. 50%</w:t>
            </w:r>
          </w:p>
        </w:tc>
        <w:tc>
          <w:tcPr>
            <w:tcW w:w="827" w:type="dxa"/>
            <w:vMerge/>
          </w:tcPr>
          <w:p w14:paraId="7146EE47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  <w:tc>
          <w:tcPr>
            <w:tcW w:w="1384" w:type="dxa"/>
            <w:vMerge/>
          </w:tcPr>
          <w:p w14:paraId="493015A6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</w:tr>
      <w:tr w:rsidR="00DF3281" w:rsidRPr="00562DCC" w14:paraId="3BE4E273" w14:textId="77777777" w:rsidTr="00DF3281">
        <w:trPr>
          <w:trHeight w:val="184"/>
        </w:trPr>
        <w:tc>
          <w:tcPr>
            <w:tcW w:w="414" w:type="dxa"/>
          </w:tcPr>
          <w:p w14:paraId="341A1B4D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&gt;</w:t>
            </w:r>
          </w:p>
        </w:tc>
        <w:tc>
          <w:tcPr>
            <w:tcW w:w="1657" w:type="dxa"/>
          </w:tcPr>
          <w:p w14:paraId="689633B5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üveg</w:t>
            </w:r>
          </w:p>
        </w:tc>
        <w:tc>
          <w:tcPr>
            <w:tcW w:w="1241" w:type="dxa"/>
            <w:vMerge/>
          </w:tcPr>
          <w:p w14:paraId="654AA5AE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  <w:tc>
          <w:tcPr>
            <w:tcW w:w="967" w:type="dxa"/>
          </w:tcPr>
          <w:p w14:paraId="7BC2F8DF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min. 70%</w:t>
            </w:r>
          </w:p>
        </w:tc>
        <w:tc>
          <w:tcPr>
            <w:tcW w:w="827" w:type="dxa"/>
            <w:vMerge/>
          </w:tcPr>
          <w:p w14:paraId="01D27C1A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  <w:tc>
          <w:tcPr>
            <w:tcW w:w="1384" w:type="dxa"/>
            <w:vMerge/>
          </w:tcPr>
          <w:p w14:paraId="02EF92F1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</w:tr>
      <w:tr w:rsidR="00DF3281" w:rsidRPr="00562DCC" w14:paraId="017B243C" w14:textId="77777777" w:rsidTr="00DF3281">
        <w:trPr>
          <w:trHeight w:val="173"/>
        </w:trPr>
        <w:tc>
          <w:tcPr>
            <w:tcW w:w="414" w:type="dxa"/>
          </w:tcPr>
          <w:p w14:paraId="56D01769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&gt;</w:t>
            </w:r>
          </w:p>
        </w:tc>
        <w:tc>
          <w:tcPr>
            <w:tcW w:w="1657" w:type="dxa"/>
          </w:tcPr>
          <w:p w14:paraId="081EEDD7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papír és karton</w:t>
            </w:r>
          </w:p>
        </w:tc>
        <w:tc>
          <w:tcPr>
            <w:tcW w:w="1241" w:type="dxa"/>
            <w:vMerge/>
          </w:tcPr>
          <w:p w14:paraId="25970AA7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  <w:tc>
          <w:tcPr>
            <w:tcW w:w="967" w:type="dxa"/>
          </w:tcPr>
          <w:p w14:paraId="2E806F54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min. 75%</w:t>
            </w:r>
          </w:p>
        </w:tc>
        <w:tc>
          <w:tcPr>
            <w:tcW w:w="827" w:type="dxa"/>
            <w:vMerge/>
          </w:tcPr>
          <w:p w14:paraId="103BA802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  <w:tc>
          <w:tcPr>
            <w:tcW w:w="1384" w:type="dxa"/>
            <w:vMerge/>
          </w:tcPr>
          <w:p w14:paraId="5BA91AEF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</w:tr>
      <w:tr w:rsidR="00DF3281" w:rsidRPr="00562DCC" w14:paraId="3F92C36A" w14:textId="77777777" w:rsidTr="00DF3281">
        <w:trPr>
          <w:trHeight w:val="369"/>
        </w:trPr>
        <w:tc>
          <w:tcPr>
            <w:tcW w:w="2071" w:type="dxa"/>
            <w:gridSpan w:val="2"/>
          </w:tcPr>
          <w:p w14:paraId="6C29CA5E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csomagolási hulladék</w:t>
            </w:r>
          </w:p>
        </w:tc>
        <w:tc>
          <w:tcPr>
            <w:tcW w:w="1241" w:type="dxa"/>
          </w:tcPr>
          <w:p w14:paraId="1A455750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újrafeldolgozás</w:t>
            </w:r>
          </w:p>
        </w:tc>
        <w:tc>
          <w:tcPr>
            <w:tcW w:w="967" w:type="dxa"/>
          </w:tcPr>
          <w:p w14:paraId="71334AF0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min. 70%</w:t>
            </w:r>
          </w:p>
        </w:tc>
        <w:tc>
          <w:tcPr>
            <w:tcW w:w="827" w:type="dxa"/>
          </w:tcPr>
          <w:p w14:paraId="57CEBFD7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2030</w:t>
            </w:r>
          </w:p>
        </w:tc>
        <w:tc>
          <w:tcPr>
            <w:tcW w:w="1384" w:type="dxa"/>
          </w:tcPr>
          <w:p w14:paraId="31A26F40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Csomagolási hulladék irányelv 2018 (mód)</w:t>
            </w:r>
          </w:p>
        </w:tc>
      </w:tr>
      <w:tr w:rsidR="00DF3281" w:rsidRPr="00562DCC" w14:paraId="6EF986FD" w14:textId="77777777" w:rsidTr="00DF3281">
        <w:trPr>
          <w:trHeight w:val="184"/>
        </w:trPr>
        <w:tc>
          <w:tcPr>
            <w:tcW w:w="2071" w:type="dxa"/>
            <w:gridSpan w:val="2"/>
          </w:tcPr>
          <w:p w14:paraId="7C5F9930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csomagolási hulladékban lévő</w:t>
            </w:r>
          </w:p>
        </w:tc>
        <w:tc>
          <w:tcPr>
            <w:tcW w:w="1241" w:type="dxa"/>
            <w:vMerge w:val="restart"/>
            <w:vAlign w:val="center"/>
          </w:tcPr>
          <w:p w14:paraId="7A84C4EA" w14:textId="77777777" w:rsidR="00DF3281" w:rsidRPr="00562DCC" w:rsidRDefault="00DF3281" w:rsidP="002E0752">
            <w:pPr>
              <w:spacing w:after="0" w:line="259" w:lineRule="auto"/>
              <w:ind w:right="0"/>
              <w:jc w:val="center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újrafeldolgozás</w:t>
            </w:r>
          </w:p>
        </w:tc>
        <w:tc>
          <w:tcPr>
            <w:tcW w:w="967" w:type="dxa"/>
          </w:tcPr>
          <w:p w14:paraId="52833639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  <w:tc>
          <w:tcPr>
            <w:tcW w:w="827" w:type="dxa"/>
            <w:vMerge w:val="restart"/>
            <w:vAlign w:val="center"/>
          </w:tcPr>
          <w:p w14:paraId="0EC4143C" w14:textId="77777777" w:rsidR="00DF3281" w:rsidRPr="00562DCC" w:rsidRDefault="00DF3281" w:rsidP="0056536F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2030</w:t>
            </w:r>
          </w:p>
        </w:tc>
        <w:tc>
          <w:tcPr>
            <w:tcW w:w="1384" w:type="dxa"/>
            <w:vMerge w:val="restart"/>
            <w:vAlign w:val="center"/>
          </w:tcPr>
          <w:p w14:paraId="1348E803" w14:textId="77777777" w:rsidR="00DF3281" w:rsidRPr="00562DCC" w:rsidRDefault="00DF3281" w:rsidP="002E0752">
            <w:pPr>
              <w:spacing w:after="0" w:line="259" w:lineRule="auto"/>
              <w:ind w:right="0"/>
              <w:jc w:val="center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Csomagolási hulladék irányelv 2018 (mód)</w:t>
            </w:r>
          </w:p>
        </w:tc>
      </w:tr>
      <w:tr w:rsidR="00DF3281" w:rsidRPr="00562DCC" w14:paraId="0DC3F1C6" w14:textId="77777777" w:rsidTr="00DF3281">
        <w:trPr>
          <w:trHeight w:val="184"/>
        </w:trPr>
        <w:tc>
          <w:tcPr>
            <w:tcW w:w="414" w:type="dxa"/>
          </w:tcPr>
          <w:p w14:paraId="75BC982F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&gt;</w:t>
            </w:r>
          </w:p>
        </w:tc>
        <w:tc>
          <w:tcPr>
            <w:tcW w:w="1657" w:type="dxa"/>
          </w:tcPr>
          <w:p w14:paraId="5F274213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műanyagok</w:t>
            </w:r>
          </w:p>
        </w:tc>
        <w:tc>
          <w:tcPr>
            <w:tcW w:w="1241" w:type="dxa"/>
            <w:vMerge/>
          </w:tcPr>
          <w:p w14:paraId="001ECE9D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  <w:tc>
          <w:tcPr>
            <w:tcW w:w="967" w:type="dxa"/>
          </w:tcPr>
          <w:p w14:paraId="38E90C3E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min. 55%</w:t>
            </w:r>
          </w:p>
        </w:tc>
        <w:tc>
          <w:tcPr>
            <w:tcW w:w="827" w:type="dxa"/>
            <w:vMerge/>
          </w:tcPr>
          <w:p w14:paraId="5F876AA2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  <w:tc>
          <w:tcPr>
            <w:tcW w:w="1384" w:type="dxa"/>
            <w:vMerge/>
          </w:tcPr>
          <w:p w14:paraId="6912B558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</w:tr>
      <w:tr w:rsidR="00DF3281" w:rsidRPr="00562DCC" w14:paraId="6CECF166" w14:textId="77777777" w:rsidTr="00DF3281">
        <w:trPr>
          <w:trHeight w:val="184"/>
        </w:trPr>
        <w:tc>
          <w:tcPr>
            <w:tcW w:w="414" w:type="dxa"/>
          </w:tcPr>
          <w:p w14:paraId="311EF59F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&gt;</w:t>
            </w:r>
          </w:p>
        </w:tc>
        <w:tc>
          <w:tcPr>
            <w:tcW w:w="1657" w:type="dxa"/>
          </w:tcPr>
          <w:p w14:paraId="0BC1B38D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fa</w:t>
            </w:r>
          </w:p>
        </w:tc>
        <w:tc>
          <w:tcPr>
            <w:tcW w:w="1241" w:type="dxa"/>
            <w:vMerge/>
          </w:tcPr>
          <w:p w14:paraId="2111D315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  <w:tc>
          <w:tcPr>
            <w:tcW w:w="967" w:type="dxa"/>
          </w:tcPr>
          <w:p w14:paraId="43DBA292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min. 30%</w:t>
            </w:r>
          </w:p>
        </w:tc>
        <w:tc>
          <w:tcPr>
            <w:tcW w:w="827" w:type="dxa"/>
            <w:vMerge/>
          </w:tcPr>
          <w:p w14:paraId="5BF8A1FD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  <w:tc>
          <w:tcPr>
            <w:tcW w:w="1384" w:type="dxa"/>
            <w:vMerge/>
          </w:tcPr>
          <w:p w14:paraId="6C6B56C7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</w:tr>
      <w:tr w:rsidR="00DF3281" w:rsidRPr="00562DCC" w14:paraId="21F6A8A5" w14:textId="77777777" w:rsidTr="00DF3281">
        <w:trPr>
          <w:trHeight w:val="184"/>
        </w:trPr>
        <w:tc>
          <w:tcPr>
            <w:tcW w:w="414" w:type="dxa"/>
          </w:tcPr>
          <w:p w14:paraId="58F5BF7A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&gt;</w:t>
            </w:r>
          </w:p>
        </w:tc>
        <w:tc>
          <w:tcPr>
            <w:tcW w:w="1657" w:type="dxa"/>
          </w:tcPr>
          <w:p w14:paraId="66BF9B09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vasfémek</w:t>
            </w:r>
          </w:p>
        </w:tc>
        <w:tc>
          <w:tcPr>
            <w:tcW w:w="1241" w:type="dxa"/>
            <w:vMerge/>
          </w:tcPr>
          <w:p w14:paraId="5FABA1CD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  <w:tc>
          <w:tcPr>
            <w:tcW w:w="967" w:type="dxa"/>
          </w:tcPr>
          <w:p w14:paraId="566B2723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min. 80%</w:t>
            </w:r>
          </w:p>
        </w:tc>
        <w:tc>
          <w:tcPr>
            <w:tcW w:w="827" w:type="dxa"/>
            <w:vMerge/>
          </w:tcPr>
          <w:p w14:paraId="67C9589B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  <w:tc>
          <w:tcPr>
            <w:tcW w:w="1384" w:type="dxa"/>
            <w:vMerge/>
          </w:tcPr>
          <w:p w14:paraId="32592BEB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</w:tr>
      <w:tr w:rsidR="00DF3281" w:rsidRPr="00562DCC" w14:paraId="675E129A" w14:textId="77777777" w:rsidTr="00DF3281">
        <w:trPr>
          <w:trHeight w:val="184"/>
        </w:trPr>
        <w:tc>
          <w:tcPr>
            <w:tcW w:w="414" w:type="dxa"/>
          </w:tcPr>
          <w:p w14:paraId="0EB0865B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&gt;</w:t>
            </w:r>
          </w:p>
        </w:tc>
        <w:tc>
          <w:tcPr>
            <w:tcW w:w="1657" w:type="dxa"/>
          </w:tcPr>
          <w:p w14:paraId="251EFE51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alumínium</w:t>
            </w:r>
          </w:p>
        </w:tc>
        <w:tc>
          <w:tcPr>
            <w:tcW w:w="1241" w:type="dxa"/>
            <w:vMerge/>
          </w:tcPr>
          <w:p w14:paraId="310F382D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  <w:tc>
          <w:tcPr>
            <w:tcW w:w="967" w:type="dxa"/>
          </w:tcPr>
          <w:p w14:paraId="2FEAEC84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min. 60%</w:t>
            </w:r>
          </w:p>
        </w:tc>
        <w:tc>
          <w:tcPr>
            <w:tcW w:w="827" w:type="dxa"/>
            <w:vMerge/>
          </w:tcPr>
          <w:p w14:paraId="62805972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  <w:tc>
          <w:tcPr>
            <w:tcW w:w="1384" w:type="dxa"/>
            <w:vMerge/>
          </w:tcPr>
          <w:p w14:paraId="70F44DEB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</w:tr>
      <w:tr w:rsidR="00DF3281" w:rsidRPr="00562DCC" w14:paraId="6CBE1586" w14:textId="77777777" w:rsidTr="00DF3281">
        <w:trPr>
          <w:trHeight w:val="184"/>
        </w:trPr>
        <w:tc>
          <w:tcPr>
            <w:tcW w:w="414" w:type="dxa"/>
          </w:tcPr>
          <w:p w14:paraId="1EFC7CE2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&gt;</w:t>
            </w:r>
          </w:p>
        </w:tc>
        <w:tc>
          <w:tcPr>
            <w:tcW w:w="1657" w:type="dxa"/>
          </w:tcPr>
          <w:p w14:paraId="574FA2E5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üveg</w:t>
            </w:r>
          </w:p>
        </w:tc>
        <w:tc>
          <w:tcPr>
            <w:tcW w:w="1241" w:type="dxa"/>
            <w:vMerge/>
          </w:tcPr>
          <w:p w14:paraId="25291F42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  <w:tc>
          <w:tcPr>
            <w:tcW w:w="967" w:type="dxa"/>
          </w:tcPr>
          <w:p w14:paraId="35A0E851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min. 75%</w:t>
            </w:r>
          </w:p>
        </w:tc>
        <w:tc>
          <w:tcPr>
            <w:tcW w:w="827" w:type="dxa"/>
            <w:vMerge/>
          </w:tcPr>
          <w:p w14:paraId="78FD2DE2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  <w:tc>
          <w:tcPr>
            <w:tcW w:w="1384" w:type="dxa"/>
            <w:vMerge/>
          </w:tcPr>
          <w:p w14:paraId="23D63BBA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</w:tr>
      <w:tr w:rsidR="00DF3281" w:rsidRPr="00562DCC" w14:paraId="2897FE6D" w14:textId="77777777" w:rsidTr="00DF3281">
        <w:trPr>
          <w:trHeight w:val="184"/>
        </w:trPr>
        <w:tc>
          <w:tcPr>
            <w:tcW w:w="414" w:type="dxa"/>
          </w:tcPr>
          <w:p w14:paraId="534CB668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&gt;</w:t>
            </w:r>
          </w:p>
        </w:tc>
        <w:tc>
          <w:tcPr>
            <w:tcW w:w="1657" w:type="dxa"/>
          </w:tcPr>
          <w:p w14:paraId="40FE9005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papír és karton</w:t>
            </w:r>
          </w:p>
        </w:tc>
        <w:tc>
          <w:tcPr>
            <w:tcW w:w="1241" w:type="dxa"/>
            <w:vMerge/>
          </w:tcPr>
          <w:p w14:paraId="00E7DA4D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  <w:tc>
          <w:tcPr>
            <w:tcW w:w="967" w:type="dxa"/>
          </w:tcPr>
          <w:p w14:paraId="59AE5E37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min. 85%</w:t>
            </w:r>
          </w:p>
        </w:tc>
        <w:tc>
          <w:tcPr>
            <w:tcW w:w="827" w:type="dxa"/>
            <w:vMerge/>
          </w:tcPr>
          <w:p w14:paraId="11613E33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  <w:tc>
          <w:tcPr>
            <w:tcW w:w="1384" w:type="dxa"/>
            <w:vMerge/>
          </w:tcPr>
          <w:p w14:paraId="5A9BDDC7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</w:p>
        </w:tc>
      </w:tr>
      <w:tr w:rsidR="00DF3281" w:rsidRPr="00562DCC" w14:paraId="2A8CABB9" w14:textId="77777777" w:rsidTr="00DF3281">
        <w:trPr>
          <w:trHeight w:val="553"/>
        </w:trPr>
        <w:tc>
          <w:tcPr>
            <w:tcW w:w="2071" w:type="dxa"/>
            <w:gridSpan w:val="2"/>
          </w:tcPr>
          <w:p w14:paraId="6A085AFC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PET palackok (max 3 literes) újrafeldolgozott műanyag tartalma</w:t>
            </w:r>
          </w:p>
        </w:tc>
        <w:tc>
          <w:tcPr>
            <w:tcW w:w="1241" w:type="dxa"/>
          </w:tcPr>
          <w:p w14:paraId="5D976903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forgalomba hozatal</w:t>
            </w:r>
          </w:p>
        </w:tc>
        <w:tc>
          <w:tcPr>
            <w:tcW w:w="967" w:type="dxa"/>
          </w:tcPr>
          <w:p w14:paraId="14A46E69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min. 25%</w:t>
            </w:r>
          </w:p>
        </w:tc>
        <w:tc>
          <w:tcPr>
            <w:tcW w:w="827" w:type="dxa"/>
          </w:tcPr>
          <w:p w14:paraId="032C6F37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2025</w:t>
            </w:r>
          </w:p>
        </w:tc>
        <w:tc>
          <w:tcPr>
            <w:tcW w:w="1384" w:type="dxa"/>
          </w:tcPr>
          <w:p w14:paraId="5AB345E1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Egyszer használatos műanyag irányelv 2019</w:t>
            </w:r>
          </w:p>
        </w:tc>
      </w:tr>
      <w:tr w:rsidR="00DF3281" w:rsidRPr="00562DCC" w14:paraId="7FA99839" w14:textId="77777777" w:rsidTr="00DF3281">
        <w:trPr>
          <w:trHeight w:val="553"/>
        </w:trPr>
        <w:tc>
          <w:tcPr>
            <w:tcW w:w="2071" w:type="dxa"/>
            <w:gridSpan w:val="2"/>
          </w:tcPr>
          <w:p w14:paraId="71A4A0A9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PET palackok (max 3 literes) újrafeldolgozott műanyag tartalma</w:t>
            </w:r>
          </w:p>
        </w:tc>
        <w:tc>
          <w:tcPr>
            <w:tcW w:w="1241" w:type="dxa"/>
          </w:tcPr>
          <w:p w14:paraId="53B46609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forgalomba hozatal</w:t>
            </w:r>
          </w:p>
        </w:tc>
        <w:tc>
          <w:tcPr>
            <w:tcW w:w="967" w:type="dxa"/>
          </w:tcPr>
          <w:p w14:paraId="4ABB3DD0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min. 30%</w:t>
            </w:r>
          </w:p>
        </w:tc>
        <w:tc>
          <w:tcPr>
            <w:tcW w:w="827" w:type="dxa"/>
          </w:tcPr>
          <w:p w14:paraId="0C3F268A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2030</w:t>
            </w:r>
          </w:p>
        </w:tc>
        <w:tc>
          <w:tcPr>
            <w:tcW w:w="1384" w:type="dxa"/>
          </w:tcPr>
          <w:p w14:paraId="6DB624AB" w14:textId="77777777" w:rsidR="00DF3281" w:rsidRPr="00562DCC" w:rsidRDefault="00DF3281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Egyszer használatos műanyag irányelv 2019</w:t>
            </w:r>
          </w:p>
        </w:tc>
      </w:tr>
    </w:tbl>
    <w:bookmarkStart w:id="29" w:name="_Ref51845200"/>
    <w:p w14:paraId="2217EC34" w14:textId="003F4243" w:rsidR="00E04F7C" w:rsidRPr="00DE7C58" w:rsidRDefault="00E04F7C" w:rsidP="00E04F7C">
      <w:pPr>
        <w:pStyle w:val="Kpalrs"/>
        <w:keepNext/>
      </w:pPr>
      <w:r w:rsidRPr="000554B7">
        <w:rPr>
          <w:b/>
        </w:rPr>
        <w:fldChar w:fldCharType="begin"/>
      </w:r>
      <w:r w:rsidRPr="000554B7">
        <w:rPr>
          <w:b/>
        </w:rPr>
        <w:instrText xml:space="preserve"> SEQ táblázat \* ARABIC </w:instrText>
      </w:r>
      <w:r w:rsidRPr="000554B7">
        <w:rPr>
          <w:b/>
        </w:rPr>
        <w:fldChar w:fldCharType="separate"/>
      </w:r>
      <w:bookmarkStart w:id="30" w:name="_Ref51845244"/>
      <w:r w:rsidR="00064499">
        <w:rPr>
          <w:b/>
        </w:rPr>
        <w:t>4</w:t>
      </w:r>
      <w:bookmarkEnd w:id="30"/>
      <w:r w:rsidRPr="000554B7">
        <w:rPr>
          <w:b/>
        </w:rPr>
        <w:fldChar w:fldCharType="end"/>
      </w:r>
      <w:r w:rsidRPr="000554B7">
        <w:rPr>
          <w:b/>
        </w:rPr>
        <w:t>. táblázat:</w:t>
      </w:r>
      <w:r>
        <w:t xml:space="preserve"> </w:t>
      </w:r>
      <w:r w:rsidRPr="00E04F7C">
        <w:t xml:space="preserve">Az EU hulladékgazdálkodási stratégiájához köthető </w:t>
      </w:r>
      <w:r>
        <w:t xml:space="preserve">fontosabb irányelvek, és azok célkitűzései, </w:t>
      </w:r>
      <w:r w:rsidRPr="00DE7C58">
        <w:t>201</w:t>
      </w:r>
      <w:r>
        <w:t>9</w:t>
      </w:r>
      <w:r w:rsidRPr="00DE7C58">
        <w:t>.</w:t>
      </w:r>
      <w:bookmarkEnd w:id="29"/>
    </w:p>
    <w:p w14:paraId="3762E92D" w14:textId="77777777" w:rsidR="00DF3281" w:rsidRDefault="00DF3281">
      <w:r>
        <w:br w:type="page"/>
      </w:r>
    </w:p>
    <w:tbl>
      <w:tblPr>
        <w:tblStyle w:val="Rcsostblzat2"/>
        <w:tblW w:w="651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7"/>
        <w:gridCol w:w="1275"/>
        <w:gridCol w:w="993"/>
        <w:gridCol w:w="850"/>
        <w:gridCol w:w="1271"/>
      </w:tblGrid>
      <w:tr w:rsidR="00DF3281" w:rsidRPr="00562DCC" w14:paraId="5F13BC93" w14:textId="77777777" w:rsidTr="00DF3281">
        <w:tc>
          <w:tcPr>
            <w:tcW w:w="2127" w:type="dxa"/>
            <w:shd w:val="clear" w:color="auto" w:fill="E8DFCF"/>
          </w:tcPr>
          <w:p w14:paraId="1F3B011A" w14:textId="45533FE7" w:rsidR="00DF3281" w:rsidRPr="00562DCC" w:rsidRDefault="00DF3281" w:rsidP="00DF3281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2E0752">
              <w:rPr>
                <w:rFonts w:asciiTheme="minorHAnsi" w:eastAsiaTheme="minorHAnsi" w:hAnsiTheme="minorHAnsi" w:cstheme="minorHAnsi"/>
                <w:b/>
                <w:sz w:val="16"/>
                <w:lang w:eastAsia="en-US"/>
              </w:rPr>
              <w:lastRenderedPageBreak/>
              <w:t>Hulladék típus / indikátor</w:t>
            </w:r>
          </w:p>
        </w:tc>
        <w:tc>
          <w:tcPr>
            <w:tcW w:w="1275" w:type="dxa"/>
            <w:shd w:val="clear" w:color="auto" w:fill="E8DFCF"/>
          </w:tcPr>
          <w:p w14:paraId="35A610F9" w14:textId="25C74807" w:rsidR="00DF3281" w:rsidRPr="00562DCC" w:rsidRDefault="00DF3281" w:rsidP="00DF3281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2E0752">
              <w:rPr>
                <w:rFonts w:asciiTheme="minorHAnsi" w:eastAsiaTheme="minorHAnsi" w:hAnsiTheme="minorHAnsi" w:cstheme="minorHAnsi"/>
                <w:b/>
                <w:sz w:val="16"/>
                <w:lang w:eastAsia="en-US"/>
              </w:rPr>
              <w:t>Tevékenység</w:t>
            </w:r>
          </w:p>
        </w:tc>
        <w:tc>
          <w:tcPr>
            <w:tcW w:w="993" w:type="dxa"/>
            <w:shd w:val="clear" w:color="auto" w:fill="E8DFCF"/>
          </w:tcPr>
          <w:p w14:paraId="3EE5E1B8" w14:textId="6922F67A" w:rsidR="00DF3281" w:rsidRPr="00562DCC" w:rsidRDefault="00DF3281" w:rsidP="00DF3281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2E0752">
              <w:rPr>
                <w:rFonts w:asciiTheme="minorHAnsi" w:eastAsiaTheme="minorHAnsi" w:hAnsiTheme="minorHAnsi" w:cstheme="minorHAnsi"/>
                <w:b/>
                <w:sz w:val="16"/>
                <w:lang w:eastAsia="en-US"/>
              </w:rPr>
              <w:t>Célérték</w:t>
            </w:r>
          </w:p>
        </w:tc>
        <w:tc>
          <w:tcPr>
            <w:tcW w:w="850" w:type="dxa"/>
            <w:shd w:val="clear" w:color="auto" w:fill="E8DFCF"/>
          </w:tcPr>
          <w:p w14:paraId="141131B4" w14:textId="7D56A086" w:rsidR="00DF3281" w:rsidRPr="00562DCC" w:rsidRDefault="00DF3281" w:rsidP="00DF3281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2E0752">
              <w:rPr>
                <w:rFonts w:asciiTheme="minorHAnsi" w:eastAsiaTheme="minorHAnsi" w:hAnsiTheme="minorHAnsi" w:cstheme="minorHAnsi"/>
                <w:b/>
                <w:sz w:val="16"/>
                <w:lang w:eastAsia="en-US"/>
              </w:rPr>
              <w:t>Célév</w:t>
            </w:r>
          </w:p>
        </w:tc>
        <w:tc>
          <w:tcPr>
            <w:tcW w:w="1271" w:type="dxa"/>
            <w:shd w:val="clear" w:color="auto" w:fill="E8DFCF"/>
          </w:tcPr>
          <w:p w14:paraId="72AC8268" w14:textId="7F593EB2" w:rsidR="00DF3281" w:rsidRPr="00562DCC" w:rsidRDefault="00DF3281" w:rsidP="00DF3281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2E0752">
              <w:rPr>
                <w:rFonts w:asciiTheme="minorHAnsi" w:eastAsiaTheme="minorHAnsi" w:hAnsiTheme="minorHAnsi" w:cstheme="minorHAnsi"/>
                <w:b/>
                <w:sz w:val="16"/>
                <w:lang w:eastAsia="en-US"/>
              </w:rPr>
              <w:t>Jogszabály</w:t>
            </w:r>
          </w:p>
        </w:tc>
      </w:tr>
      <w:tr w:rsidR="00DF3281" w:rsidRPr="00562DCC" w14:paraId="09D5D19B" w14:textId="77777777" w:rsidTr="00DF3281">
        <w:tc>
          <w:tcPr>
            <w:tcW w:w="6516" w:type="dxa"/>
            <w:gridSpan w:val="5"/>
            <w:shd w:val="clear" w:color="auto" w:fill="F2F2F2"/>
          </w:tcPr>
          <w:p w14:paraId="22DCC09B" w14:textId="1B261282" w:rsidR="00DF3281" w:rsidRPr="00562DCC" w:rsidRDefault="00DF3281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i/>
                <w:sz w:val="14"/>
                <w:lang w:eastAsia="en-US"/>
              </w:rPr>
              <w:t>Hulladéklerakás</w:t>
            </w:r>
          </w:p>
        </w:tc>
      </w:tr>
      <w:tr w:rsidR="00562DCC" w:rsidRPr="00562DCC" w14:paraId="09672968" w14:textId="77777777" w:rsidTr="00DF3281">
        <w:tc>
          <w:tcPr>
            <w:tcW w:w="2127" w:type="dxa"/>
          </w:tcPr>
          <w:p w14:paraId="06618474" w14:textId="77777777" w:rsidR="00562DCC" w:rsidRPr="00562DCC" w:rsidRDefault="00562DCC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a hulladéklerakóban lerakott települési hulladék mennyisége (képződő települési hulladékhoz képest)</w:t>
            </w:r>
          </w:p>
        </w:tc>
        <w:tc>
          <w:tcPr>
            <w:tcW w:w="1275" w:type="dxa"/>
          </w:tcPr>
          <w:p w14:paraId="6622FB74" w14:textId="77777777" w:rsidR="00562DCC" w:rsidRPr="00562DCC" w:rsidRDefault="00562DCC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hulladéklerakás mennyisége</w:t>
            </w:r>
          </w:p>
        </w:tc>
        <w:tc>
          <w:tcPr>
            <w:tcW w:w="993" w:type="dxa"/>
          </w:tcPr>
          <w:p w14:paraId="67157C83" w14:textId="77777777" w:rsidR="00562DCC" w:rsidRPr="00562DCC" w:rsidRDefault="00562DCC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max. 10%</w:t>
            </w:r>
          </w:p>
        </w:tc>
        <w:tc>
          <w:tcPr>
            <w:tcW w:w="850" w:type="dxa"/>
          </w:tcPr>
          <w:p w14:paraId="3E569298" w14:textId="77777777" w:rsidR="00562DCC" w:rsidRPr="00562DCC" w:rsidRDefault="00562DCC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2035</w:t>
            </w:r>
          </w:p>
        </w:tc>
        <w:tc>
          <w:tcPr>
            <w:tcW w:w="1271" w:type="dxa"/>
          </w:tcPr>
          <w:p w14:paraId="1A42A55E" w14:textId="77777777" w:rsidR="00562DCC" w:rsidRPr="00562DCC" w:rsidRDefault="00562DCC" w:rsidP="002E0752">
            <w:pPr>
              <w:spacing w:after="0" w:line="259" w:lineRule="auto"/>
              <w:ind w:right="0"/>
              <w:jc w:val="left"/>
              <w:rPr>
                <w:rFonts w:asciiTheme="minorHAnsi" w:eastAsiaTheme="minorHAnsi" w:hAnsiTheme="minorHAnsi" w:cstheme="minorHAnsi"/>
                <w:sz w:val="14"/>
                <w:lang w:eastAsia="en-US"/>
              </w:rPr>
            </w:pPr>
            <w:r w:rsidRPr="00562DCC">
              <w:rPr>
                <w:rFonts w:asciiTheme="minorHAnsi" w:eastAsiaTheme="minorHAnsi" w:hAnsiTheme="minorHAnsi" w:cstheme="minorHAnsi"/>
                <w:sz w:val="14"/>
                <w:lang w:eastAsia="en-US"/>
              </w:rPr>
              <w:t>Hulladéklerakó irányelv 2018 (mód.)</w:t>
            </w:r>
          </w:p>
        </w:tc>
      </w:tr>
    </w:tbl>
    <w:p w14:paraId="205AE56B" w14:textId="77777777" w:rsidR="00DE7C58" w:rsidRPr="00047D94" w:rsidRDefault="00DE7C58" w:rsidP="00DE7C58">
      <w:pPr>
        <w:rPr>
          <w:szCs w:val="20"/>
        </w:rPr>
      </w:pPr>
    </w:p>
    <w:p w14:paraId="37B88856" w14:textId="77777777" w:rsidR="00DE7C58" w:rsidRPr="00896CB6" w:rsidRDefault="00DE7C58" w:rsidP="00C85C33">
      <w:pPr>
        <w:pStyle w:val="Cmsor4"/>
      </w:pPr>
      <w:r w:rsidRPr="00896CB6">
        <w:t>Hulladékgazdálkodáshoz kötődő törvényi szabályozásváltozás fontosabb elemei</w:t>
      </w:r>
    </w:p>
    <w:p w14:paraId="7997A4E6" w14:textId="77777777" w:rsidR="00DE7C58" w:rsidRDefault="00DE7C58" w:rsidP="00DE7C58">
      <w:r w:rsidRPr="00DD5E52">
        <w:t xml:space="preserve">A hulladékgazdálkodási </w:t>
      </w:r>
      <w:r w:rsidRPr="00DD5E52">
        <w:rPr>
          <w:b/>
        </w:rPr>
        <w:t>közszolgáltatói szerződést</w:t>
      </w:r>
      <w:r w:rsidRPr="00DD5E52">
        <w:t xml:space="preserve"> az állami koordináló szervezet által kiállított minősítő okirat birtokában – fő szabály szerint 2014. július 1-ig – meg </w:t>
      </w:r>
      <w:r w:rsidRPr="00DD5E52">
        <w:rPr>
          <w:b/>
        </w:rPr>
        <w:t>kellett kötni</w:t>
      </w:r>
      <w:r w:rsidRPr="00DD5E52">
        <w:t>, a szerződés időtartama maximum 10 év. A hulladékgazdálkodási közszolgáltató gazdasági társaságok 2014. július 1-t</w:t>
      </w:r>
      <w:r>
        <w:t>ő</w:t>
      </w:r>
      <w:r w:rsidRPr="00DD5E52">
        <w:t xml:space="preserve">l </w:t>
      </w:r>
      <w:r w:rsidRPr="00DD5E52">
        <w:rPr>
          <w:b/>
        </w:rPr>
        <w:t xml:space="preserve">csak nonprofit </w:t>
      </w:r>
      <w:r w:rsidRPr="00DD5E52">
        <w:t xml:space="preserve">gazdasági társasági </w:t>
      </w:r>
      <w:r w:rsidRPr="00DD5E52">
        <w:rPr>
          <w:b/>
        </w:rPr>
        <w:t>formában működhetnek</w:t>
      </w:r>
      <w:r w:rsidRPr="00DD5E52">
        <w:t xml:space="preserve">. A közszolgáltatók a hulladékgazdálkodási közszolgáltatáson kívül </w:t>
      </w:r>
      <w:r w:rsidRPr="00DD5E52">
        <w:rPr>
          <w:b/>
        </w:rPr>
        <w:t>egyéb hulladékgazdálkodási tevékenységet</w:t>
      </w:r>
      <w:r w:rsidRPr="00DD5E52">
        <w:t xml:space="preserve"> a külön </w:t>
      </w:r>
      <w:r w:rsidRPr="00C112FE">
        <w:t xml:space="preserve">kormányrendeletben meghatározottak kivételével </w:t>
      </w:r>
      <w:r w:rsidRPr="00C112FE">
        <w:rPr>
          <w:b/>
        </w:rPr>
        <w:t>nem végezhetnek</w:t>
      </w:r>
      <w:r w:rsidRPr="00C112FE">
        <w:rPr>
          <w:rStyle w:val="Vgjegyzet-hivatkozs"/>
        </w:rPr>
        <w:endnoteReference w:id="39"/>
      </w:r>
      <w:r w:rsidRPr="00C112FE">
        <w:t>;</w:t>
      </w:r>
    </w:p>
    <w:p w14:paraId="69B29CDC" w14:textId="499E9A57" w:rsidR="00DE7C58" w:rsidRPr="00DE7C58" w:rsidRDefault="00DE7C58" w:rsidP="000554B7">
      <w:pPr>
        <w:pStyle w:val="Kpalrs"/>
        <w:keepNext/>
      </w:pPr>
      <w:r w:rsidRPr="000554B7">
        <w:rPr>
          <w:b/>
        </w:rPr>
        <w:drawing>
          <wp:anchor distT="0" distB="0" distL="114300" distR="114300" simplePos="0" relativeHeight="251664384" behindDoc="0" locked="0" layoutInCell="1" allowOverlap="1" wp14:anchorId="7C12186E" wp14:editId="6F0DFDF8">
            <wp:simplePos x="0" y="0"/>
            <wp:positionH relativeFrom="margin">
              <wp:posOffset>690978</wp:posOffset>
            </wp:positionH>
            <wp:positionV relativeFrom="paragraph">
              <wp:posOffset>135304</wp:posOffset>
            </wp:positionV>
            <wp:extent cx="2838840" cy="1635174"/>
            <wp:effectExtent l="0" t="0" r="0" b="3175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" t="3544" r="1218" b="2292"/>
                    <a:stretch/>
                  </pic:blipFill>
                  <pic:spPr bwMode="auto">
                    <a:xfrm>
                      <a:off x="0" y="0"/>
                      <a:ext cx="2840204" cy="1635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54B7">
        <w:rPr>
          <w:b/>
        </w:rPr>
        <w:fldChar w:fldCharType="begin"/>
      </w:r>
      <w:r w:rsidRPr="000554B7">
        <w:rPr>
          <w:b/>
        </w:rPr>
        <w:instrText xml:space="preserve"> SEQ ábra \* ARABIC </w:instrText>
      </w:r>
      <w:r w:rsidRPr="000554B7">
        <w:rPr>
          <w:b/>
        </w:rPr>
        <w:fldChar w:fldCharType="separate"/>
      </w:r>
      <w:r w:rsidR="00064499">
        <w:rPr>
          <w:b/>
        </w:rPr>
        <w:t>18</w:t>
      </w:r>
      <w:r w:rsidRPr="000554B7">
        <w:rPr>
          <w:b/>
        </w:rPr>
        <w:fldChar w:fldCharType="end"/>
      </w:r>
      <w:r w:rsidRPr="000554B7">
        <w:rPr>
          <w:b/>
        </w:rPr>
        <w:t>. ábra:</w:t>
      </w:r>
      <w:r w:rsidRPr="00DE7C58">
        <w:rPr>
          <w:i w:val="0"/>
          <w:iCs w:val="0"/>
        </w:rPr>
        <w:t xml:space="preserve"> </w:t>
      </w:r>
      <w:r w:rsidRPr="00DE7C58">
        <w:t>A hulladékgazdálkodás hierarchiája (Forrás: OHT 2014-2020.)</w:t>
      </w:r>
    </w:p>
    <w:p w14:paraId="51E2FECE" w14:textId="77513F9A" w:rsidR="00DE7C58" w:rsidRDefault="00DE7C58" w:rsidP="00DE7C58">
      <w:pPr>
        <w:pStyle w:val="Kpalrs"/>
        <w:keepNext/>
        <w:jc w:val="both"/>
      </w:pPr>
    </w:p>
    <w:p w14:paraId="0A4E04B3" w14:textId="77777777" w:rsidR="00DE7C58" w:rsidRDefault="00DE7C58" w:rsidP="00DE7C58"/>
    <w:p w14:paraId="6E16FE66" w14:textId="77777777" w:rsidR="00DE7C58" w:rsidRDefault="00DE7C58" w:rsidP="00DE7C58"/>
    <w:p w14:paraId="032A71D0" w14:textId="77777777" w:rsidR="00DE7C58" w:rsidRDefault="00DE7C58" w:rsidP="00DE7C58"/>
    <w:p w14:paraId="0E5CFBA0" w14:textId="77777777" w:rsidR="00DE7C58" w:rsidRPr="00DE7C58" w:rsidRDefault="00DE7C58" w:rsidP="00DE7C58"/>
    <w:p w14:paraId="09E7DB86" w14:textId="73CD9408" w:rsidR="00DE7C58" w:rsidRDefault="00DE7C58" w:rsidP="00DE7C58"/>
    <w:p w14:paraId="7EFFC7FE" w14:textId="31A59257" w:rsidR="00DE7C58" w:rsidRDefault="00DE7C58" w:rsidP="00DE7C58">
      <w:pPr>
        <w:pStyle w:val="Listaszerbekezds"/>
        <w:spacing w:after="200"/>
        <w:ind w:left="357" w:hanging="357"/>
        <w:contextualSpacing/>
      </w:pPr>
      <w:r w:rsidRPr="00C112FE">
        <w:t xml:space="preserve">A Ht. alapját a </w:t>
      </w:r>
      <w:r w:rsidRPr="00C112FE">
        <w:rPr>
          <w:b/>
        </w:rPr>
        <w:t>hulladékhierarchia rendszere</w:t>
      </w:r>
      <w:r w:rsidRPr="00C112FE">
        <w:t xml:space="preserve"> képezi, amely előírja, hogy a hulladékgazdálkodási tevékenységek gyakorlása során meghatározott elsőbbségi sorrendet kell biztosítani. Ez azt jelenti, hogy – bizonyos kivételektől eltekintve – a legjobb megoldás a megelőzés, azonban ha ez bizonyos körülmények között nem lehetséges, akkor a lehető legtöbb hulladék esetében kell alkalmazni az újrahasználatot, valamint az újrafeldolgozást, és csak legvégső esetben lehet a hulladékot elégetni vagy lerakni;</w:t>
      </w:r>
    </w:p>
    <w:p w14:paraId="69C184A0" w14:textId="77777777" w:rsidR="00DE7C58" w:rsidRDefault="00DE7C58" w:rsidP="00DE7C58">
      <w:pPr>
        <w:pStyle w:val="Listaszerbekezds"/>
        <w:spacing w:after="200"/>
        <w:ind w:left="357" w:hanging="357"/>
        <w:contextualSpacing/>
      </w:pPr>
      <w:r w:rsidRPr="00C112FE">
        <w:t>A hulladéklerakás csökkentése, valamint a törvényben meghatározott hasznosítási arányok teljesítése érdekében hulladéklerakási járulék</w:t>
      </w:r>
      <w:r>
        <w:t>ot vezettek be</w:t>
      </w:r>
      <w:r w:rsidRPr="00C112FE">
        <w:t>, amely a lerakó üzemeltetőjét terheli</w:t>
      </w:r>
      <w:r>
        <w:t>.</w:t>
      </w:r>
    </w:p>
    <w:p w14:paraId="4009F06D" w14:textId="77777777" w:rsidR="00DE7C58" w:rsidRDefault="00DE7C58" w:rsidP="00DE7C58">
      <w:pPr>
        <w:pStyle w:val="Listaszerbekezds"/>
        <w:spacing w:after="200"/>
        <w:ind w:left="357" w:hanging="357"/>
        <w:contextualSpacing/>
      </w:pPr>
      <w:r>
        <w:t xml:space="preserve">A </w:t>
      </w:r>
      <w:r w:rsidRPr="000E7B2E">
        <w:t>hulladéklerakással</w:t>
      </w:r>
      <w:r>
        <w:t xml:space="preserve"> kapcsolatos miniszteri rendelet alapján</w:t>
      </w:r>
      <w:r>
        <w:rPr>
          <w:rStyle w:val="Vgjegyzet-hivatkozs"/>
        </w:rPr>
        <w:endnoteReference w:id="40"/>
      </w:r>
      <w:r>
        <w:t xml:space="preserve"> l</w:t>
      </w:r>
      <w:r w:rsidRPr="000E7B2E">
        <w:t xml:space="preserve">erakással kizárólag előkezelt hulladék ártalmatlanítható, </w:t>
      </w:r>
      <w:r>
        <w:t>amelytől csak</w:t>
      </w:r>
      <w:r w:rsidRPr="000E7B2E">
        <w:t xml:space="preserve"> </w:t>
      </w:r>
      <w:r>
        <w:t xml:space="preserve">az inert hulladékok illetve </w:t>
      </w:r>
      <w:r w:rsidRPr="000E7B2E">
        <w:t xml:space="preserve">a környezetvédelmi hatóság </w:t>
      </w:r>
      <w:r>
        <w:t>külön engedélye esetén lehet eltérni</w:t>
      </w:r>
      <w:r w:rsidRPr="000E7B2E">
        <w:t>.</w:t>
      </w:r>
    </w:p>
    <w:p w14:paraId="58595A91" w14:textId="77777777" w:rsidR="00DE7C58" w:rsidRDefault="00DE7C58" w:rsidP="00DE7C58">
      <w:pPr>
        <w:pStyle w:val="Listaszerbekezds"/>
        <w:spacing w:after="200"/>
        <w:ind w:left="357" w:hanging="357"/>
        <w:contextualSpacing/>
      </w:pPr>
      <w:r w:rsidRPr="00C112FE">
        <w:t xml:space="preserve">Meghatározza, hogy valamely anyag vagy tárgy milyen esetekben tekinthető </w:t>
      </w:r>
      <w:r w:rsidRPr="0023438C">
        <w:rPr>
          <w:b/>
        </w:rPr>
        <w:t>mellékterméknek</w:t>
      </w:r>
      <w:r w:rsidRPr="00C112FE">
        <w:t>, nem pedig hulladéknak. Ez azt a célt szolgálja, hogy a gyártásnál képződő hulladék elkülönüljön a gyártási folyamat hasznos termékeitől</w:t>
      </w:r>
      <w:r>
        <w:t>.</w:t>
      </w:r>
    </w:p>
    <w:p w14:paraId="76F445C3" w14:textId="77777777" w:rsidR="00DE7C58" w:rsidRDefault="00DE7C58" w:rsidP="00DE7C58">
      <w:pPr>
        <w:pStyle w:val="Listaszerbekezds"/>
        <w:spacing w:after="200"/>
        <w:ind w:left="357" w:hanging="357"/>
        <w:contextualSpacing/>
      </w:pPr>
      <w:r w:rsidRPr="00C112FE">
        <w:t xml:space="preserve">Rendelkezik továbbá a </w:t>
      </w:r>
      <w:r w:rsidRPr="0023438C">
        <w:rPr>
          <w:b/>
        </w:rPr>
        <w:t>hulladékstátusz megszűnésének</w:t>
      </w:r>
      <w:r w:rsidRPr="00C112FE">
        <w:t xml:space="preserve"> eseteiről is. Azokat a feltételeket írja elő, amelyek teljesülése esetén az anyag</w:t>
      </w:r>
      <w:r>
        <w:t>,</w:t>
      </w:r>
      <w:r w:rsidRPr="00C112FE">
        <w:t xml:space="preserve"> vagy tárgy már nem tekinthető hulladéknak, hasznosításával elhagyhatja a hulladékkört és így ismét termékké válhat</w:t>
      </w:r>
      <w:r>
        <w:t>.</w:t>
      </w:r>
    </w:p>
    <w:p w14:paraId="142548EC" w14:textId="77777777" w:rsidR="00DE7C58" w:rsidRDefault="00DE7C58" w:rsidP="00DE7C58">
      <w:pPr>
        <w:pStyle w:val="Listaszerbekezds"/>
        <w:spacing w:after="200"/>
        <w:ind w:left="357" w:hanging="357"/>
        <w:contextualSpacing/>
      </w:pPr>
      <w:r w:rsidRPr="00C112FE">
        <w:t xml:space="preserve">Kimondja, hogy a hulladékgyűjtő edényzetben gyűjtött települési </w:t>
      </w:r>
      <w:r w:rsidRPr="0023438C">
        <w:rPr>
          <w:b/>
        </w:rPr>
        <w:t>hulladék a közterületen történő elhelyezésével a közszolgáltató tulajdonába kerül</w:t>
      </w:r>
      <w:r w:rsidRPr="00C112FE">
        <w:t xml:space="preserve">, hogy azt a továbbiakban ne lehessen következmények nélkül eltulajdonítani. </w:t>
      </w:r>
      <w:r w:rsidRPr="001E7EFA">
        <w:t>A törvény a</w:t>
      </w:r>
      <w:r w:rsidRPr="00C112FE">
        <w:t xml:space="preserve"> korábbinál szélesebb hatósági jogkört határoz meg, ezzel elősegítve a jogsértőkkel szembeni </w:t>
      </w:r>
      <w:r w:rsidRPr="0023438C">
        <w:rPr>
          <w:b/>
        </w:rPr>
        <w:t>erőteljesebb hatósági fellépést</w:t>
      </w:r>
      <w:r w:rsidRPr="00C112FE">
        <w:t xml:space="preserve">. Ennek megfelelően bevezeti az </w:t>
      </w:r>
      <w:r w:rsidRPr="0023438C">
        <w:rPr>
          <w:b/>
        </w:rPr>
        <w:t>elkobzás és a lefoglalás jogintézményét</w:t>
      </w:r>
      <w:r w:rsidRPr="00C112FE">
        <w:t>.</w:t>
      </w:r>
    </w:p>
    <w:p w14:paraId="7CBEC1D1" w14:textId="77777777" w:rsidR="00A3451F" w:rsidRPr="00A3451F" w:rsidRDefault="00A3451F" w:rsidP="00C85C33">
      <w:pPr>
        <w:pStyle w:val="Cmsor5"/>
      </w:pPr>
      <w:r w:rsidRPr="00A3451F">
        <w:lastRenderedPageBreak/>
        <w:t xml:space="preserve">A fejezet </w:t>
      </w:r>
      <w:r w:rsidRPr="0009067F">
        <w:t>hivatkozásai</w:t>
      </w:r>
    </w:p>
    <w:sectPr w:rsidR="00A3451F" w:rsidRPr="00A3451F" w:rsidSect="00BD308D">
      <w:headerReference w:type="even" r:id="rId32"/>
      <w:headerReference w:type="default" r:id="rId33"/>
      <w:endnotePr>
        <w:numFmt w:val="decimal"/>
      </w:endnotePr>
      <w:type w:val="continuous"/>
      <w:pgSz w:w="11906" w:h="16838"/>
      <w:pgMar w:top="1418" w:right="1418" w:bottom="1134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B3EB23" w14:textId="77777777" w:rsidR="00154C9F" w:rsidRDefault="00154C9F" w:rsidP="006C431E">
      <w:pPr>
        <w:spacing w:after="0" w:line="240" w:lineRule="auto"/>
      </w:pPr>
      <w:r>
        <w:separator/>
      </w:r>
    </w:p>
  </w:endnote>
  <w:endnote w:type="continuationSeparator" w:id="0">
    <w:p w14:paraId="07306C00" w14:textId="77777777" w:rsidR="00154C9F" w:rsidRDefault="00154C9F" w:rsidP="006C431E">
      <w:pPr>
        <w:spacing w:after="0" w:line="240" w:lineRule="auto"/>
      </w:pPr>
      <w:r>
        <w:continuationSeparator/>
      </w:r>
    </w:p>
  </w:endnote>
  <w:endnote w:id="1">
    <w:p w14:paraId="12836169" w14:textId="77777777" w:rsidR="00C24F55" w:rsidRPr="00363EE7" w:rsidRDefault="00C24F55" w:rsidP="00AF2AC7">
      <w:pPr>
        <w:pStyle w:val="Vgjegyzet"/>
      </w:pPr>
      <w:r w:rsidRPr="00363EE7">
        <w:rPr>
          <w:rStyle w:val="Vgjegyzet-hivatkozs"/>
        </w:rPr>
        <w:endnoteRef/>
      </w:r>
      <w:r w:rsidRPr="00363EE7">
        <w:t xml:space="preserve"> Budapest Főváros Önkormányzata és a Fővárosi Közterület-fenntartó Zrt. között 2009. január 1-jén létrejött, legutóbb a Főv. Kgy. 1377/2013. (09. 03.) számú határozatával módosított Közszolgáltatási Keretszerződés</w:t>
      </w:r>
    </w:p>
  </w:endnote>
  <w:endnote w:id="2">
    <w:p w14:paraId="078EC39D" w14:textId="77777777" w:rsidR="00C24F55" w:rsidRPr="00363EE7" w:rsidRDefault="00C24F55" w:rsidP="00AF2AC7">
      <w:pPr>
        <w:pStyle w:val="Vgjegyzetszvege"/>
        <w:spacing w:after="0"/>
        <w:rPr>
          <w:szCs w:val="18"/>
        </w:rPr>
      </w:pPr>
      <w:r w:rsidRPr="00363EE7">
        <w:rPr>
          <w:rStyle w:val="Vgjegyzet-hivatkozs"/>
          <w:szCs w:val="18"/>
        </w:rPr>
        <w:endnoteRef/>
      </w:r>
      <w:r w:rsidRPr="00363EE7">
        <w:rPr>
          <w:szCs w:val="18"/>
        </w:rPr>
        <w:t xml:space="preserve"> 2012. évi CLXXXV. törvény a hulladékról 2 § 26. pontja</w:t>
      </w:r>
    </w:p>
  </w:endnote>
  <w:endnote w:id="3">
    <w:p w14:paraId="0AF30A79" w14:textId="77777777" w:rsidR="00C24F55" w:rsidRPr="00363EE7" w:rsidRDefault="00C24F55" w:rsidP="00AF2AC7">
      <w:pPr>
        <w:pStyle w:val="Vgjegyzet"/>
      </w:pPr>
      <w:r w:rsidRPr="00363EE7">
        <w:rPr>
          <w:vertAlign w:val="superscript"/>
        </w:rPr>
        <w:endnoteRef/>
      </w:r>
      <w:r w:rsidRPr="00363EE7">
        <w:t xml:space="preserve"> 2012. évi CLXXXV. törvény a hulladékról</w:t>
      </w:r>
    </w:p>
  </w:endnote>
  <w:endnote w:id="4">
    <w:p w14:paraId="28E56C6C" w14:textId="77777777" w:rsidR="00C24F55" w:rsidRPr="00363EE7" w:rsidRDefault="00C24F55" w:rsidP="00AF2AC7">
      <w:pPr>
        <w:pStyle w:val="Vgjegyzet"/>
      </w:pPr>
      <w:r w:rsidRPr="00363EE7">
        <w:rPr>
          <w:rStyle w:val="Vgjegyzet-hivatkozs"/>
        </w:rPr>
        <w:endnoteRef/>
      </w:r>
      <w:r w:rsidRPr="00363EE7">
        <w:t xml:space="preserve"> a Kormány tagjainak feladat- és hatásköréről szóló 94/2018. (V. 22.) Korm. rendelet 116. §</w:t>
      </w:r>
    </w:p>
  </w:endnote>
  <w:endnote w:id="5">
    <w:p w14:paraId="047D2203" w14:textId="77777777" w:rsidR="00C24F55" w:rsidRPr="00363EE7" w:rsidRDefault="00C24F55" w:rsidP="00AF2AC7">
      <w:pPr>
        <w:pStyle w:val="Vgjegyzetszvege"/>
        <w:spacing w:after="0"/>
        <w:jc w:val="left"/>
        <w:rPr>
          <w:szCs w:val="18"/>
        </w:rPr>
      </w:pPr>
      <w:r w:rsidRPr="00363EE7">
        <w:rPr>
          <w:rStyle w:val="Vgjegyzet-hivatkozs"/>
          <w:szCs w:val="18"/>
        </w:rPr>
        <w:endnoteRef/>
      </w:r>
      <w:r w:rsidRPr="00363EE7">
        <w:rPr>
          <w:szCs w:val="18"/>
        </w:rPr>
        <w:t xml:space="preserve"> 2012. évi CLXXXV. törvény a hulladékról 33. § (1) bekezdés és a Magyarország helyi önkormányzatairól szóló 2011. évi CLXXXIX. törvény 23. § (4) bekezdés 11. pontja alapján.</w:t>
      </w:r>
    </w:p>
  </w:endnote>
  <w:endnote w:id="6">
    <w:p w14:paraId="4F8E7819" w14:textId="10ACD96C" w:rsidR="00C24F55" w:rsidRDefault="00C24F55" w:rsidP="00AF2AC7">
      <w:pPr>
        <w:pStyle w:val="Vgjegyzetszvege"/>
        <w:spacing w:after="0"/>
        <w:jc w:val="left"/>
        <w:rPr>
          <w:szCs w:val="18"/>
        </w:rPr>
      </w:pPr>
      <w:r w:rsidRPr="00363EE7">
        <w:rPr>
          <w:rStyle w:val="Vgjegyzet-hivatkozs"/>
          <w:szCs w:val="18"/>
        </w:rPr>
        <w:endnoteRef/>
      </w:r>
      <w:r w:rsidRPr="00363EE7">
        <w:rPr>
          <w:szCs w:val="18"/>
        </w:rPr>
        <w:t xml:space="preserve"> 2055/2013. (XII. 31.) Korm. határozattal elfogadott Országos Hulladékgazdálkodási Terv 2014-2020</w:t>
      </w:r>
      <w:r>
        <w:rPr>
          <w:szCs w:val="18"/>
        </w:rPr>
        <w:t xml:space="preserve"> egységes szerkezetben</w:t>
      </w:r>
    </w:p>
    <w:p w14:paraId="33FD1F77" w14:textId="63176F0E" w:rsidR="00C24F55" w:rsidRPr="00363EE7" w:rsidRDefault="00C24F55" w:rsidP="002E0752">
      <w:pPr>
        <w:pStyle w:val="Vgjegyzet"/>
      </w:pPr>
      <w:r w:rsidRPr="002E0752">
        <w:rPr>
          <w:rStyle w:val="Hiperhivatkozs"/>
          <w:rFonts w:eastAsia="Calibri"/>
        </w:rPr>
        <w:t>https://www.kormany.hu/download/f/a6/d1000/OHT%202014-2020_egys%C3%A9ges%20szerkezetben.pdf</w:t>
      </w:r>
    </w:p>
  </w:endnote>
  <w:endnote w:id="7">
    <w:p w14:paraId="27A23AF7" w14:textId="77777777" w:rsidR="00C24F55" w:rsidRDefault="00C24F55" w:rsidP="00AF2AC7">
      <w:pPr>
        <w:pStyle w:val="Vgjegyzetszvege"/>
        <w:spacing w:after="0"/>
      </w:pPr>
      <w:r>
        <w:rPr>
          <w:rStyle w:val="Vgjegyzet-hivatkozs"/>
        </w:rPr>
        <w:endnoteRef/>
      </w:r>
      <w:r>
        <w:t xml:space="preserve"> </w:t>
      </w:r>
      <w:r w:rsidRPr="00FF05BB">
        <w:rPr>
          <w:szCs w:val="18"/>
        </w:rPr>
        <w:t>Országos Hulladékgazdálkodási Terv 2014-2020.</w:t>
      </w:r>
      <w:r>
        <w:rPr>
          <w:szCs w:val="18"/>
        </w:rPr>
        <w:t xml:space="preserve"> 4. fejezete</w:t>
      </w:r>
    </w:p>
  </w:endnote>
  <w:endnote w:id="8">
    <w:p w14:paraId="473934F5" w14:textId="77777777" w:rsidR="00C24F55" w:rsidRPr="004038CA" w:rsidRDefault="00C24F55" w:rsidP="00AF2AC7">
      <w:pPr>
        <w:pStyle w:val="Vgjegyzet"/>
      </w:pPr>
      <w:r w:rsidRPr="004038CA">
        <w:rPr>
          <w:vertAlign w:val="superscript"/>
        </w:rPr>
        <w:endnoteRef/>
      </w:r>
      <w:r w:rsidRPr="004038CA">
        <w:t xml:space="preserve"> </w:t>
      </w:r>
      <w:r w:rsidRPr="004038CA">
        <w:rPr>
          <w:rStyle w:val="Hiperhivatkozs"/>
          <w:rFonts w:cs="Arial"/>
        </w:rPr>
        <w:t>http://web.okir.hu/hu/ehir</w:t>
      </w:r>
    </w:p>
  </w:endnote>
  <w:endnote w:id="9">
    <w:p w14:paraId="78B1803B" w14:textId="77777777" w:rsidR="00C24F55" w:rsidRPr="00363EE7" w:rsidRDefault="00C24F55" w:rsidP="00AF2AC7">
      <w:pPr>
        <w:pStyle w:val="Vgjegyzet"/>
      </w:pPr>
      <w:r w:rsidRPr="00363EE7">
        <w:rPr>
          <w:vertAlign w:val="superscript"/>
        </w:rPr>
        <w:endnoteRef/>
      </w:r>
      <w:r w:rsidRPr="00363EE7">
        <w:t xml:space="preserve"> 309/2014. (XII. 11.) Korm. rendelet a hulladékkal kapcsolatos nyilvántartási és adatszolgáltatási kötelezettségekről</w:t>
      </w:r>
    </w:p>
  </w:endnote>
  <w:endnote w:id="10">
    <w:p w14:paraId="1E8BF8B3" w14:textId="77777777" w:rsidR="00C24F55" w:rsidRDefault="00C24F55" w:rsidP="00AF2AC7">
      <w:pPr>
        <w:pStyle w:val="Vgjegyzet"/>
      </w:pPr>
      <w:r>
        <w:rPr>
          <w:rStyle w:val="Vgjegyzet-hivatkozs"/>
        </w:rPr>
        <w:endnoteRef/>
      </w:r>
      <w:r>
        <w:t xml:space="preserve"> </w:t>
      </w:r>
      <w:r w:rsidRPr="0094174C">
        <w:t>Összesített</w:t>
      </w:r>
      <w:r>
        <w:t xml:space="preserve"> hulladékképződési adatok</w:t>
      </w:r>
      <w:r w:rsidRPr="00FE3C99">
        <w:t xml:space="preserve"> régiók szerint (</w:t>
      </w:r>
      <w:r w:rsidRPr="00FE3C99">
        <w:rPr>
          <w:rStyle w:val="Hiperhivatkozs"/>
          <w:rFonts w:cs="Arial"/>
        </w:rPr>
        <w:t>http://web.okir.hu)</w:t>
      </w:r>
    </w:p>
  </w:endnote>
  <w:endnote w:id="11">
    <w:p w14:paraId="78972265" w14:textId="75A6A932" w:rsidR="00C24F55" w:rsidRDefault="00C24F55" w:rsidP="00AF2AC7">
      <w:pPr>
        <w:pStyle w:val="Vgjegyzet"/>
      </w:pPr>
      <w:r>
        <w:rPr>
          <w:rStyle w:val="Vgjegyzet-hivatkozs"/>
        </w:rPr>
        <w:endnoteRef/>
      </w:r>
      <w:r>
        <w:t xml:space="preserve"> </w:t>
      </w:r>
      <w:r w:rsidRPr="00AA3D58">
        <w:t>http://www.ksh.hu/docs/hun/xstadat/xstadat_eves/i_ur006b.html</w:t>
      </w:r>
    </w:p>
  </w:endnote>
  <w:endnote w:id="12">
    <w:p w14:paraId="590F7F24" w14:textId="77777777" w:rsidR="00C24F55" w:rsidRDefault="00C24F55" w:rsidP="00AF2AC7">
      <w:pPr>
        <w:pStyle w:val="Vgjegyzet"/>
      </w:pPr>
      <w:r>
        <w:rPr>
          <w:rStyle w:val="Vgjegyzet-hivatkozs"/>
        </w:rPr>
        <w:endnoteRef/>
      </w:r>
      <w:r>
        <w:t xml:space="preserve"> </w:t>
      </w:r>
      <w:r w:rsidRPr="0094174C">
        <w:rPr>
          <w:rStyle w:val="Hiperhivatkozs"/>
          <w:rFonts w:cs="Arial"/>
        </w:rPr>
        <w:t>Kezelt</w:t>
      </w:r>
      <w:r w:rsidRPr="00FE3C99">
        <w:t xml:space="preserve"> hulladékmennyiségek régiók szerint (</w:t>
      </w:r>
      <w:r w:rsidRPr="00FE3C99">
        <w:rPr>
          <w:rStyle w:val="Hiperhivatkozs"/>
          <w:rFonts w:cs="Arial"/>
        </w:rPr>
        <w:t>http://web.okir.hu)</w:t>
      </w:r>
    </w:p>
  </w:endnote>
  <w:endnote w:id="13">
    <w:p w14:paraId="57243A54" w14:textId="77777777" w:rsidR="00C24F55" w:rsidRDefault="00C24F55" w:rsidP="00AF2AC7">
      <w:pPr>
        <w:pStyle w:val="Vgjegyzetszvege"/>
        <w:spacing w:after="0"/>
      </w:pPr>
      <w:r>
        <w:rPr>
          <w:rStyle w:val="Vgjegyzet-hivatkozs"/>
        </w:rPr>
        <w:endnoteRef/>
      </w:r>
      <w:r>
        <w:t xml:space="preserve"> </w:t>
      </w:r>
      <w:r w:rsidRPr="00E5259B">
        <w:rPr>
          <w:szCs w:val="18"/>
        </w:rPr>
        <w:t xml:space="preserve">Budapest statisztikai </w:t>
      </w:r>
      <w:r>
        <w:rPr>
          <w:szCs w:val="18"/>
        </w:rPr>
        <w:t>év</w:t>
      </w:r>
      <w:r w:rsidRPr="00E5259B">
        <w:rPr>
          <w:szCs w:val="18"/>
        </w:rPr>
        <w:t>könyve, 201</w:t>
      </w:r>
      <w:r>
        <w:rPr>
          <w:szCs w:val="18"/>
        </w:rPr>
        <w:t>2</w:t>
      </w:r>
      <w:r w:rsidRPr="00E5259B">
        <w:rPr>
          <w:szCs w:val="18"/>
        </w:rPr>
        <w:t>.</w:t>
      </w:r>
    </w:p>
  </w:endnote>
  <w:endnote w:id="14">
    <w:p w14:paraId="1E37D410" w14:textId="0635E406" w:rsidR="00C24F55" w:rsidRPr="00363EE7" w:rsidRDefault="00C24F55" w:rsidP="00AF2AC7">
      <w:pPr>
        <w:pStyle w:val="Vgjegyzetszvege"/>
        <w:spacing w:after="0"/>
        <w:rPr>
          <w:szCs w:val="18"/>
        </w:rPr>
      </w:pPr>
      <w:r w:rsidRPr="00363EE7">
        <w:rPr>
          <w:rStyle w:val="Vgjegyzet-hivatkozs"/>
          <w:szCs w:val="18"/>
        </w:rPr>
        <w:endnoteRef/>
      </w:r>
      <w:r w:rsidR="00CE1067">
        <w:rPr>
          <w:szCs w:val="18"/>
        </w:rPr>
        <w:t> </w:t>
      </w:r>
      <w:r w:rsidRPr="00363EE7">
        <w:rPr>
          <w:szCs w:val="18"/>
        </w:rPr>
        <w:t>68/2016. (III. 31) Korm. rendelet az Országos Hulladékgazdálkodási Közszolgáltatási Tervre vonatkozó részletes szabályokról</w:t>
      </w:r>
    </w:p>
  </w:endnote>
  <w:endnote w:id="15">
    <w:p w14:paraId="2C725E16" w14:textId="143ED34C" w:rsidR="00C24F55" w:rsidRDefault="00C24F55" w:rsidP="002E0752">
      <w:pPr>
        <w:pStyle w:val="Vgjegyzetszvege"/>
        <w:spacing w:after="0"/>
      </w:pPr>
      <w:r>
        <w:rPr>
          <w:rStyle w:val="Vgjegyzet-hivatkozs"/>
        </w:rPr>
        <w:endnoteRef/>
      </w:r>
      <w:r>
        <w:t xml:space="preserve"> </w:t>
      </w:r>
      <w:r w:rsidRPr="006741D3">
        <w:t>Országos Hulladékgazdálkodási Közszolgáltatási Terv 2017.- 2003/2017 (XII.22.) Korm. határozatával elfogadva</w:t>
      </w:r>
      <w:r>
        <w:t>, 49. oldal</w:t>
      </w:r>
    </w:p>
    <w:p w14:paraId="43BD91C3" w14:textId="129F034C" w:rsidR="00C24F55" w:rsidRDefault="00C24F55" w:rsidP="002E0752">
      <w:pPr>
        <w:pStyle w:val="Vgjegyzet"/>
      </w:pPr>
      <w:r w:rsidRPr="002E0752">
        <w:rPr>
          <w:rStyle w:val="Hiperhivatkozs"/>
          <w:rFonts w:eastAsia="Calibri"/>
        </w:rPr>
        <w:t>https://nhkv.hu/wp-content/uploads/2016/04/Orsz%C3%A1gos-Hullad%C3%A9kgazd%C3%A1lkod%C3%A1si-K%C3%B6zszolg%C3%A1ltat%C3%A1si-Terv-2017.pdf?dl=1</w:t>
      </w:r>
    </w:p>
  </w:endnote>
  <w:endnote w:id="16">
    <w:p w14:paraId="3789B1BA" w14:textId="77777777" w:rsidR="00C24F55" w:rsidRPr="004038CA" w:rsidRDefault="00C24F55" w:rsidP="00AF2AC7">
      <w:pPr>
        <w:pStyle w:val="Vgjegyzetszvege"/>
        <w:spacing w:after="0"/>
        <w:jc w:val="left"/>
        <w:rPr>
          <w:szCs w:val="18"/>
        </w:rPr>
      </w:pPr>
      <w:r w:rsidRPr="004038CA">
        <w:rPr>
          <w:rStyle w:val="Vgjegyzet-hivatkozs"/>
        </w:rPr>
        <w:endnoteRef/>
      </w:r>
      <w:r w:rsidRPr="004038CA">
        <w:t xml:space="preserve"> </w:t>
      </w:r>
      <w:r w:rsidRPr="004038CA">
        <w:rPr>
          <w:szCs w:val="18"/>
        </w:rPr>
        <w:t xml:space="preserve">Lakossági hulladékgyűjtő szigetek adatai </w:t>
      </w:r>
    </w:p>
    <w:p w14:paraId="3873FEFE" w14:textId="77777777" w:rsidR="00C24F55" w:rsidRPr="004038CA" w:rsidRDefault="00C24F55" w:rsidP="00AF2AC7">
      <w:pPr>
        <w:pStyle w:val="Vgjegyzetszvege"/>
        <w:spacing w:after="0"/>
        <w:jc w:val="left"/>
      </w:pPr>
      <w:r w:rsidRPr="004038CA">
        <w:rPr>
          <w:rStyle w:val="Hiperhivatkozs"/>
          <w:rFonts w:cs="Arial"/>
          <w:szCs w:val="18"/>
        </w:rPr>
        <w:t>https://www.fkf.hu/szelektiv-hulladekgyujto-szigetek</w:t>
      </w:r>
    </w:p>
  </w:endnote>
  <w:endnote w:id="17">
    <w:p w14:paraId="550A289E" w14:textId="77777777" w:rsidR="00C24F55" w:rsidRPr="004038CA" w:rsidRDefault="00C24F55" w:rsidP="00AF2AC7">
      <w:pPr>
        <w:pStyle w:val="Vgjegyzet"/>
      </w:pPr>
      <w:r w:rsidRPr="004038CA">
        <w:rPr>
          <w:rStyle w:val="Vgjegyzet-hivatkozs"/>
        </w:rPr>
        <w:endnoteRef/>
      </w:r>
      <w:r w:rsidRPr="004038CA">
        <w:t xml:space="preserve"> a hulladékról szóló 2012. évi CLXXXV. törvény 43. §-a alapján a közterületre kitett hulladék a közszolgáltató tulajdona</w:t>
      </w:r>
    </w:p>
  </w:endnote>
  <w:endnote w:id="18">
    <w:p w14:paraId="01C52725" w14:textId="2408BDAE" w:rsidR="00C24F55" w:rsidRPr="004038CA" w:rsidRDefault="00C24F55" w:rsidP="00AF2AC7">
      <w:pPr>
        <w:pStyle w:val="Vgjegyzet"/>
      </w:pPr>
      <w:r w:rsidRPr="004038CA">
        <w:rPr>
          <w:vertAlign w:val="superscript"/>
        </w:rPr>
        <w:endnoteRef/>
      </w:r>
      <w:r w:rsidRPr="004038CA">
        <w:t xml:space="preserve"> Lakossági hulladékgyűjtő udvarok adatai </w:t>
      </w:r>
      <w:r w:rsidRPr="00EE1F1C">
        <w:t>https://www.fkf.hu/letesitmenyeink-hulladekudvar</w:t>
      </w:r>
    </w:p>
  </w:endnote>
  <w:endnote w:id="19">
    <w:p w14:paraId="1E952738" w14:textId="77777777" w:rsidR="00C24F55" w:rsidRPr="00363EE7" w:rsidRDefault="00C24F55" w:rsidP="00AF2AC7">
      <w:pPr>
        <w:pStyle w:val="Vgjegyzet"/>
        <w:spacing w:line="240" w:lineRule="auto"/>
      </w:pPr>
      <w:r w:rsidRPr="00363EE7">
        <w:rPr>
          <w:rStyle w:val="Vgjegyzet-hivatkozs"/>
        </w:rPr>
        <w:endnoteRef/>
      </w:r>
      <w:r w:rsidRPr="00363EE7">
        <w:t xml:space="preserve"> 445/2012. (XII. 29.) Korm. rendelet az elem- és akkumulátorhulladékkal kapcsolatos hulladékgazdálkodási tevékenységekről, valamint az 197/2014. (VIII. 1.) Korm. rendelet az elektromos és elektronikus berendezésekkel kapcsolatos hulladékgazdálkodási tevékenységekről alapján</w:t>
      </w:r>
    </w:p>
  </w:endnote>
  <w:endnote w:id="20">
    <w:p w14:paraId="5B0E4CB5" w14:textId="77777777" w:rsidR="00C24F55" w:rsidRPr="00363EE7" w:rsidRDefault="00C24F55" w:rsidP="00AF2AC7">
      <w:pPr>
        <w:pStyle w:val="Vgjegyzetszvege"/>
        <w:spacing w:after="0"/>
        <w:rPr>
          <w:szCs w:val="18"/>
        </w:rPr>
      </w:pPr>
      <w:r w:rsidRPr="00363EE7">
        <w:rPr>
          <w:rStyle w:val="Vgjegyzet-hivatkozs"/>
          <w:szCs w:val="18"/>
        </w:rPr>
        <w:endnoteRef/>
      </w:r>
      <w:r w:rsidRPr="00363EE7">
        <w:rPr>
          <w:szCs w:val="18"/>
        </w:rPr>
        <w:t xml:space="preserve"> a hulladékról szóló 2012. évi CLXXXV. törvény 43. § (2) alapján „A lomtalanítás során közterületre helyezett hulladék a Koordináló szerv tulajdonát képezi és egyben a közszolgáltató birtokába kerül.”</w:t>
      </w:r>
    </w:p>
  </w:endnote>
  <w:endnote w:id="21">
    <w:p w14:paraId="247515A0" w14:textId="77777777" w:rsidR="00C24F55" w:rsidRPr="00363EE7" w:rsidRDefault="00C24F55" w:rsidP="00AF2AC7">
      <w:pPr>
        <w:pStyle w:val="Vgjegyzet"/>
        <w:spacing w:line="240" w:lineRule="auto"/>
      </w:pPr>
      <w:r w:rsidRPr="00363EE7">
        <w:rPr>
          <w:rStyle w:val="Vgjegyzet-hivatkozs"/>
        </w:rPr>
        <w:endnoteRef/>
      </w:r>
      <w:r w:rsidRPr="00363EE7">
        <w:t xml:space="preserve"> 26/2013. (IV. 18.) Főv. Kgy. rendelet a Budapest főváros területén végzett hulladékgazdálkodási közszolgáltatásról 6. § k) pontja és 15. § (1) bekezdés b) pontja alapján</w:t>
      </w:r>
    </w:p>
  </w:endnote>
  <w:endnote w:id="22">
    <w:p w14:paraId="22F79CDC" w14:textId="75594A61" w:rsidR="00C24F55" w:rsidRPr="004038CA" w:rsidRDefault="00C24F55" w:rsidP="00AF2AC7">
      <w:pPr>
        <w:pStyle w:val="Vgjegyzetszvege"/>
        <w:spacing w:after="0"/>
      </w:pPr>
      <w:r w:rsidRPr="004038CA">
        <w:rPr>
          <w:rStyle w:val="Vgjegyzet-hivatkozs"/>
        </w:rPr>
        <w:endnoteRef/>
      </w:r>
      <w:r w:rsidRPr="004038CA">
        <w:t xml:space="preserve"> </w:t>
      </w:r>
      <w:r w:rsidRPr="009E69E3">
        <w:t>https://ec.europa.eu/eurostat/data/database</w:t>
      </w:r>
    </w:p>
  </w:endnote>
  <w:endnote w:id="23">
    <w:p w14:paraId="5DFADF57" w14:textId="77777777" w:rsidR="00C24F55" w:rsidRPr="00363EE7" w:rsidRDefault="00C24F55" w:rsidP="00AF2AC7">
      <w:pPr>
        <w:pStyle w:val="Vgjegyzetszvege"/>
        <w:spacing w:after="0" w:line="240" w:lineRule="auto"/>
        <w:jc w:val="left"/>
        <w:rPr>
          <w:szCs w:val="18"/>
        </w:rPr>
      </w:pPr>
      <w:r w:rsidRPr="00363EE7">
        <w:rPr>
          <w:rStyle w:val="Vgjegyzet-hivatkozs"/>
          <w:szCs w:val="18"/>
        </w:rPr>
        <w:endnoteRef/>
      </w:r>
      <w:r w:rsidRPr="00363EE7">
        <w:rPr>
          <w:szCs w:val="18"/>
        </w:rPr>
        <w:t xml:space="preserve"> Assessment of separate collection schemes in the 28 capitals of the EU – Final Report, 2015. </w:t>
      </w:r>
      <w:hyperlink r:id="rId1" w:history="1">
        <w:r w:rsidRPr="00363EE7">
          <w:rPr>
            <w:rStyle w:val="Hiperhivatkozs"/>
            <w:rFonts w:eastAsia="Calibri"/>
            <w:szCs w:val="18"/>
          </w:rPr>
          <w:t>http://ec.europa.eu/environment/waste/studies/pdf/Separate%20collection_Final%20Report.pdf</w:t>
        </w:r>
      </w:hyperlink>
    </w:p>
  </w:endnote>
  <w:endnote w:id="24">
    <w:p w14:paraId="0A97F76E" w14:textId="77777777" w:rsidR="00C24F55" w:rsidRPr="00363EE7" w:rsidRDefault="00C24F55" w:rsidP="00AF2AC7">
      <w:pPr>
        <w:pStyle w:val="Vgjegyzetszvege"/>
        <w:spacing w:after="0" w:line="240" w:lineRule="auto"/>
        <w:rPr>
          <w:szCs w:val="18"/>
        </w:rPr>
      </w:pPr>
      <w:r w:rsidRPr="00363EE7">
        <w:rPr>
          <w:rStyle w:val="Vgjegyzet-hivatkozs"/>
          <w:szCs w:val="18"/>
        </w:rPr>
        <w:endnoteRef/>
      </w:r>
      <w:r w:rsidRPr="00363EE7">
        <w:rPr>
          <w:szCs w:val="18"/>
        </w:rPr>
        <w:t xml:space="preserve"> Assessment of separate collection schemes in the 28 capitals of the EU – Final Report, 2015., p. 105., Figure 7-1., </w:t>
      </w:r>
    </w:p>
  </w:endnote>
  <w:endnote w:id="25">
    <w:p w14:paraId="35D21E48" w14:textId="77777777" w:rsidR="00C24F55" w:rsidRPr="00363EE7" w:rsidRDefault="00C24F55" w:rsidP="0056536F">
      <w:pPr>
        <w:pStyle w:val="Vgjegyzetszvege"/>
        <w:spacing w:after="0"/>
        <w:rPr>
          <w:szCs w:val="18"/>
        </w:rPr>
      </w:pPr>
      <w:r w:rsidRPr="00363EE7">
        <w:rPr>
          <w:rStyle w:val="Vgjegyzet-hivatkozs"/>
          <w:szCs w:val="18"/>
        </w:rPr>
        <w:endnoteRef/>
      </w:r>
      <w:r w:rsidRPr="00363EE7">
        <w:rPr>
          <w:szCs w:val="18"/>
        </w:rPr>
        <w:t xml:space="preserve"> </w:t>
      </w:r>
      <w:hyperlink r:id="rId2" w:history="1">
        <w:r w:rsidRPr="00F31E9D">
          <w:rPr>
            <w:rStyle w:val="Hiperhivatkozs"/>
            <w:szCs w:val="18"/>
          </w:rPr>
          <w:t>http://eur-lex.europa.eu/legal-content/HU/TXT/?uri=CELEX:52013IE1904</w:t>
        </w:r>
      </w:hyperlink>
      <w:r>
        <w:rPr>
          <w:szCs w:val="18"/>
        </w:rPr>
        <w:t xml:space="preserve"> </w:t>
      </w:r>
    </w:p>
  </w:endnote>
  <w:endnote w:id="26">
    <w:p w14:paraId="26118A0B" w14:textId="77777777" w:rsidR="00C24F55" w:rsidRDefault="00C24F55" w:rsidP="00FF2BFB">
      <w:pPr>
        <w:pStyle w:val="Vgjegyzet"/>
        <w:spacing w:line="240" w:lineRule="auto"/>
      </w:pPr>
      <w:r>
        <w:rPr>
          <w:rStyle w:val="Vgjegyzet-hivatkozs"/>
        </w:rPr>
        <w:endnoteRef/>
      </w:r>
      <w:r>
        <w:t xml:space="preserve"> A BIZOTTSÁG KÖZLEMÉNYE AZ EURÓPAI PARLAMENTNEK, A TANÁCSNAK, AZ EURÓPAI GAZDASÁGI ÉS SZOCIÁLIS BIZOTTSÁGNAK ÉS A RÉGIÓK BIZOTTSÁGÁNAK - A tisztább és versenyképesebb Európát szolgáló, körforgásos gazdaságra vonatkozó új cselekvési terv, Brüsszel, 2020.3.11. COM(2020) 98 final </w:t>
      </w:r>
    </w:p>
    <w:p w14:paraId="09E98DD5" w14:textId="77777777" w:rsidR="00C24F55" w:rsidRDefault="00C24F55" w:rsidP="00FF2BFB">
      <w:pPr>
        <w:pStyle w:val="Vgjegyzet"/>
        <w:spacing w:line="240" w:lineRule="auto"/>
      </w:pPr>
      <w:r>
        <w:t>https://eur-lex.europa.eu/resource.html?uri=cellar:9903b325-6388-11ea-b735-01aa75ed71a1.0003.02/DOC_1&amp;format=PDF</w:t>
      </w:r>
    </w:p>
  </w:endnote>
  <w:endnote w:id="27">
    <w:p w14:paraId="5E844342" w14:textId="77777777" w:rsidR="00C24F55" w:rsidRPr="00363EE7" w:rsidRDefault="00C24F55" w:rsidP="002E0752">
      <w:pPr>
        <w:pStyle w:val="Vgjegyzet"/>
        <w:spacing w:line="240" w:lineRule="auto"/>
      </w:pPr>
      <w:r w:rsidRPr="002E0752">
        <w:rPr>
          <w:rStyle w:val="Vgjegyzet-hivatkozs"/>
        </w:rPr>
        <w:endnoteRef/>
      </w:r>
      <w:r w:rsidRPr="00363EE7">
        <w:t xml:space="preserve"> Az Európai Parlament és a Tanács 2008/98/EK irányelve (2008. november 19.) a hulladékokról és egyes irányelvek hatályon kívül helyezéséről</w:t>
      </w:r>
    </w:p>
  </w:endnote>
  <w:endnote w:id="28">
    <w:p w14:paraId="76160D94" w14:textId="34992258" w:rsidR="00C24F55" w:rsidRDefault="00C24F55" w:rsidP="002E0752">
      <w:pPr>
        <w:pStyle w:val="Vgjegyzetszvege"/>
        <w:spacing w:after="0"/>
      </w:pPr>
      <w:r>
        <w:rPr>
          <w:rStyle w:val="Vgjegyzet-hivatkozs"/>
        </w:rPr>
        <w:endnoteRef/>
      </w:r>
      <w:r>
        <w:t xml:space="preserve"> AZ EURÓPAI PARLAMENT ÉS A TANÁCS (EU) 2018/851 IRÁNYELVE (2018. május 30.) a hulladékokról szóló 2008/98/EK irányelv módosításáról 12. c) ii </w:t>
      </w:r>
    </w:p>
    <w:p w14:paraId="4713CCE5" w14:textId="77777777" w:rsidR="00C24F55" w:rsidRDefault="00154C9F" w:rsidP="002E0752">
      <w:pPr>
        <w:pStyle w:val="Vgjegyzetszvege"/>
        <w:spacing w:after="0"/>
      </w:pPr>
      <w:hyperlink r:id="rId3" w:history="1">
        <w:r w:rsidR="00C24F55">
          <w:rPr>
            <w:rStyle w:val="Hiperhivatkozs"/>
          </w:rPr>
          <w:t>https://eur-lex.europa.eu/legal-content/hu/TXT/PDF/?uri=CELEX:32018L0851&amp;from=EN</w:t>
        </w:r>
      </w:hyperlink>
    </w:p>
  </w:endnote>
  <w:endnote w:id="29">
    <w:p w14:paraId="5DA836D8" w14:textId="77777777" w:rsidR="00C24F55" w:rsidRDefault="00C24F55" w:rsidP="002E0752">
      <w:pPr>
        <w:pStyle w:val="Vgjegyzetszvege"/>
        <w:spacing w:after="0"/>
      </w:pPr>
      <w:r>
        <w:rPr>
          <w:rStyle w:val="Vgjegyzet-hivatkozs"/>
        </w:rPr>
        <w:endnoteRef/>
      </w:r>
      <w:r>
        <w:t xml:space="preserve"> AZ EURÓPAI PARLAMENT ÉS A TANÁCS (EU) 2018/850 IRÁNYELVE (2018. május 30.) a hulladéklerakókról szóló 1999/31/EK irányelv módosításáról 4. d)</w:t>
      </w:r>
    </w:p>
    <w:p w14:paraId="194CEB84" w14:textId="77777777" w:rsidR="00C24F55" w:rsidRDefault="00154C9F" w:rsidP="002E0752">
      <w:pPr>
        <w:pStyle w:val="Vgjegyzetszvege"/>
        <w:spacing w:after="0"/>
      </w:pPr>
      <w:hyperlink r:id="rId4" w:history="1">
        <w:r w:rsidR="00C24F55">
          <w:rPr>
            <w:rStyle w:val="Hiperhivatkozs"/>
          </w:rPr>
          <w:t>https://eur-lex.europa.eu/legal-content/HU/TXT/PDF/?uri=CELEX:32018L0850&amp;from=FR</w:t>
        </w:r>
      </w:hyperlink>
    </w:p>
  </w:endnote>
  <w:endnote w:id="30">
    <w:p w14:paraId="6A59CED9" w14:textId="77777777" w:rsidR="00C24F55" w:rsidRDefault="00C24F55" w:rsidP="002E0752">
      <w:pPr>
        <w:pStyle w:val="Vgjegyzetszvege"/>
        <w:spacing w:after="0"/>
      </w:pPr>
      <w:r>
        <w:rPr>
          <w:rStyle w:val="Vgjegyzet-hivatkozs"/>
        </w:rPr>
        <w:endnoteRef/>
      </w:r>
      <w:r>
        <w:t xml:space="preserve"> </w:t>
      </w:r>
      <w:r w:rsidRPr="006435F8">
        <w:t>Az Európai Parlament és a Tanács 2008/98/EK irányelve (2008. november 19.) a hulladékokról és egyes irányelvek hatályon kívül helyezéséről</w:t>
      </w:r>
    </w:p>
  </w:endnote>
  <w:endnote w:id="31">
    <w:p w14:paraId="12613BDE" w14:textId="77777777" w:rsidR="00C24F55" w:rsidRDefault="00C24F55" w:rsidP="002E0752">
      <w:pPr>
        <w:pStyle w:val="Vgjegyzetszvege"/>
        <w:spacing w:after="0"/>
      </w:pPr>
      <w:r>
        <w:rPr>
          <w:rStyle w:val="Vgjegyzet-hivatkozs"/>
        </w:rPr>
        <w:endnoteRef/>
      </w:r>
      <w:r>
        <w:t xml:space="preserve"> </w:t>
      </w:r>
      <w:r w:rsidRPr="006435F8">
        <w:t>Országos Hulladékgazdálkodási Terv 2014-2020 - 2055/2013. (XII. 31.) Korm. határozattal elfogadva</w:t>
      </w:r>
    </w:p>
  </w:endnote>
  <w:endnote w:id="32">
    <w:p w14:paraId="37426FBE" w14:textId="77777777" w:rsidR="00C24F55" w:rsidRDefault="00C24F55" w:rsidP="002E0752">
      <w:pPr>
        <w:pStyle w:val="Vgjegyzetszvege"/>
        <w:spacing w:after="0"/>
      </w:pPr>
      <w:r>
        <w:rPr>
          <w:rStyle w:val="Vgjegyzet-hivatkozs"/>
        </w:rPr>
        <w:endnoteRef/>
      </w:r>
      <w:r>
        <w:t xml:space="preserve"> </w:t>
      </w:r>
      <w:r w:rsidRPr="006435F8">
        <w:t>Országos Hulladékgazdálkodási Közszolgáltatási Terv 201</w:t>
      </w:r>
      <w:r>
        <w:t>7</w:t>
      </w:r>
      <w:r w:rsidRPr="006435F8">
        <w:t xml:space="preserve">.- </w:t>
      </w:r>
      <w:r>
        <w:t>2003</w:t>
      </w:r>
      <w:r w:rsidRPr="006435F8">
        <w:t>/201</w:t>
      </w:r>
      <w:r>
        <w:t>7</w:t>
      </w:r>
      <w:r w:rsidRPr="006435F8">
        <w:t xml:space="preserve"> (</w:t>
      </w:r>
      <w:r>
        <w:t>XII</w:t>
      </w:r>
      <w:r w:rsidRPr="006435F8">
        <w:t>.2</w:t>
      </w:r>
      <w:r>
        <w:t>2</w:t>
      </w:r>
      <w:r w:rsidRPr="006435F8">
        <w:t>.) Korm. határozatával elfogadva</w:t>
      </w:r>
    </w:p>
  </w:endnote>
  <w:endnote w:id="33">
    <w:p w14:paraId="0AC5996E" w14:textId="77777777" w:rsidR="00C24F55" w:rsidRDefault="00C24F55" w:rsidP="002E0752">
      <w:pPr>
        <w:pStyle w:val="Vgjegyzetszvege"/>
        <w:spacing w:after="0"/>
      </w:pPr>
      <w:r>
        <w:rPr>
          <w:rStyle w:val="Vgjegyzet-hivatkozs"/>
        </w:rPr>
        <w:endnoteRef/>
      </w:r>
      <w:r>
        <w:t xml:space="preserve"> Ht. 3. § és 7. §</w:t>
      </w:r>
    </w:p>
  </w:endnote>
  <w:endnote w:id="34">
    <w:p w14:paraId="16C84909" w14:textId="77777777" w:rsidR="00C24F55" w:rsidRPr="00363EE7" w:rsidRDefault="00C24F55" w:rsidP="002E0752">
      <w:pPr>
        <w:pStyle w:val="Vgjegyzetszvege"/>
        <w:spacing w:after="0"/>
        <w:rPr>
          <w:szCs w:val="18"/>
        </w:rPr>
      </w:pPr>
      <w:r w:rsidRPr="00363EE7">
        <w:rPr>
          <w:rStyle w:val="Vgjegyzet-hivatkozs"/>
          <w:szCs w:val="18"/>
        </w:rPr>
        <w:endnoteRef/>
      </w:r>
      <w:r w:rsidRPr="00363EE7">
        <w:rPr>
          <w:szCs w:val="18"/>
        </w:rPr>
        <w:t xml:space="preserve"> a hulladékról szóló 2012. évi CLXXXV. törvény 12. § (2b): „A legalább 300 m</w:t>
      </w:r>
      <w:r w:rsidRPr="00AF2AC7">
        <w:rPr>
          <w:szCs w:val="18"/>
          <w:vertAlign w:val="superscript"/>
        </w:rPr>
        <w:t>2</w:t>
      </w:r>
      <w:r w:rsidRPr="00363EE7">
        <w:rPr>
          <w:szCs w:val="18"/>
        </w:rPr>
        <w:t xml:space="preserve"> alapterületű üzlettel rendelkező forgalmazó a forgalmazás helyén köteles az általa forgalmazott termékcsoportból származó termékből, és a termék csomagolásából származó szennyeződésmentes, nem veszélyes, elkülönítetten gyűjtött csomagolási üveghulladék hulladékbirtokostól történő átvételére, elkülönített gyűjtésére.”</w:t>
      </w:r>
    </w:p>
  </w:endnote>
  <w:endnote w:id="35">
    <w:p w14:paraId="2E226DDA" w14:textId="77777777" w:rsidR="00C24F55" w:rsidRDefault="00C24F55" w:rsidP="002E0752">
      <w:pPr>
        <w:pStyle w:val="Vgjegyzetszvege"/>
        <w:spacing w:after="0"/>
      </w:pPr>
      <w:r>
        <w:rPr>
          <w:rStyle w:val="Vgjegyzet-hivatkozs"/>
        </w:rPr>
        <w:endnoteRef/>
      </w:r>
      <w:r>
        <w:t xml:space="preserve"> 2020. évi XCI. törvény egyes egyszer használatos műanyagok forgalomba hozatalának betiltásáról</w:t>
      </w:r>
    </w:p>
  </w:endnote>
  <w:endnote w:id="36">
    <w:p w14:paraId="5FC87ADE" w14:textId="36BC6EF6" w:rsidR="00C24F55" w:rsidRPr="004E49F2" w:rsidRDefault="00C24F55" w:rsidP="002E0752">
      <w:pPr>
        <w:pStyle w:val="Vgjegyzet"/>
      </w:pPr>
      <w:r w:rsidRPr="00363EE7">
        <w:rPr>
          <w:rStyle w:val="Vgjegyzet-hivatkozs"/>
        </w:rPr>
        <w:endnoteRef/>
      </w:r>
      <w:r w:rsidRPr="00363EE7">
        <w:rPr>
          <w:rStyle w:val="Vgjegyzet-hivatkozs"/>
        </w:rPr>
        <w:t xml:space="preserve"> </w:t>
      </w:r>
      <w:r w:rsidRPr="00363EE7">
        <w:t>Budapest Környezeti Programja 2017–2021. 4.2.3. Fejezete</w:t>
      </w:r>
      <w:r>
        <w:t>z</w:t>
      </w:r>
    </w:p>
  </w:endnote>
  <w:endnote w:id="37">
    <w:p w14:paraId="54CD02C6" w14:textId="77777777" w:rsidR="00C24F55" w:rsidRDefault="00C24F55" w:rsidP="002E0752">
      <w:pPr>
        <w:pStyle w:val="Vgjegyzetszvege"/>
        <w:spacing w:after="0"/>
        <w:jc w:val="left"/>
      </w:pPr>
      <w:r>
        <w:rPr>
          <w:rStyle w:val="Vgjegyzet-hivatkozs"/>
        </w:rPr>
        <w:endnoteRef/>
      </w:r>
      <w:r>
        <w:t xml:space="preserve"> </w:t>
      </w:r>
      <w:hyperlink r:id="rId5" w:history="1">
        <w:r w:rsidRPr="00C36CCD">
          <w:rPr>
            <w:rStyle w:val="Hiperhivatkozs"/>
          </w:rPr>
          <w:t>https://docplayer.hu/11984669-Apado-foszfatkeszletek-az-intenziv-elelmiszertermeles-alkonya.html</w:t>
        </w:r>
      </w:hyperlink>
      <w:r>
        <w:t xml:space="preserve"> l.: 107. oldal</w:t>
      </w:r>
    </w:p>
  </w:endnote>
  <w:endnote w:id="38">
    <w:p w14:paraId="20562A84" w14:textId="77777777" w:rsidR="00C24F55" w:rsidRDefault="00C24F55" w:rsidP="002E0752">
      <w:pPr>
        <w:pStyle w:val="Vgjegyzetszvege"/>
        <w:spacing w:after="0"/>
      </w:pPr>
      <w:r>
        <w:rPr>
          <w:rStyle w:val="Vgjegyzet-hivatkozs"/>
        </w:rPr>
        <w:endnoteRef/>
      </w:r>
      <w:r>
        <w:t xml:space="preserve"> dr</w:t>
      </w:r>
      <w:r w:rsidRPr="005F28C7">
        <w:t>. Kárpáti Árpád</w:t>
      </w:r>
      <w:r>
        <w:t xml:space="preserve">: Szennyvíziszap égetés hamujának jelenlegi sorsa, távlati hasznosíthatósága </w:t>
      </w:r>
      <w:hyperlink r:id="rId6" w:history="1">
        <w:r w:rsidRPr="00B33189">
          <w:rPr>
            <w:rStyle w:val="Hiperhivatkozs"/>
          </w:rPr>
          <w:t>https://maszesz.hu/tevekenysegeink/kiadvanyaink/hircsatorna-2017-2-lapszam</w:t>
        </w:r>
        <w:r w:rsidRPr="00084DAC">
          <w:rPr>
            <w:rStyle w:val="Hiperhivatkozs"/>
          </w:rPr>
          <w:t xml:space="preserve"> 8-21</w:t>
        </w:r>
      </w:hyperlink>
      <w:r>
        <w:t>. oldal</w:t>
      </w:r>
    </w:p>
  </w:endnote>
  <w:endnote w:id="39">
    <w:p w14:paraId="1EDD6C5D" w14:textId="77777777" w:rsidR="00C24F55" w:rsidRPr="00363EE7" w:rsidRDefault="00C24F55" w:rsidP="002E0752">
      <w:pPr>
        <w:pStyle w:val="Vgjegyzet"/>
      </w:pPr>
      <w:r w:rsidRPr="00363EE7">
        <w:rPr>
          <w:rStyle w:val="Vgjegyzet-hivatkozs"/>
        </w:rPr>
        <w:endnoteRef/>
      </w:r>
      <w:r w:rsidRPr="00363EE7">
        <w:t xml:space="preserve"> 385/2014. (XII. 31.) Korm. rendelet a hulladékgazdálkodási közszolgáltatás végzésének feltételeiről</w:t>
      </w:r>
    </w:p>
  </w:endnote>
  <w:endnote w:id="40">
    <w:p w14:paraId="756B3B9B" w14:textId="77777777" w:rsidR="00C24F55" w:rsidRDefault="00C24F55" w:rsidP="002E0752">
      <w:pPr>
        <w:pStyle w:val="Vgjegyzet"/>
      </w:pPr>
      <w:r>
        <w:rPr>
          <w:rStyle w:val="Vgjegyzet-hivatkozs"/>
        </w:rPr>
        <w:endnoteRef/>
      </w:r>
      <w:r>
        <w:t xml:space="preserve"> a hulladéklerakással, valamint a hulladéklerakóval kapcsolatos egyes szabályokról és feltételekről</w:t>
      </w:r>
      <w:r w:rsidRPr="00FE0509">
        <w:t xml:space="preserve"> </w:t>
      </w:r>
      <w:r>
        <w:t xml:space="preserve">szóló 20/2006. (IV. 5.) KvVM rendelet </w:t>
      </w:r>
      <w:r w:rsidRPr="00FE0509">
        <w:t>5. § (1)</w:t>
      </w:r>
      <w:r>
        <w:t xml:space="preserve"> bekezdés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5006649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0D20EB52" w14:textId="1F62CFD7" w:rsidR="00C24F55" w:rsidRPr="0009067F" w:rsidRDefault="00C24F55" w:rsidP="00FF3D75">
        <w:pPr>
          <w:pStyle w:val="llb"/>
          <w:ind w:left="-709" w:right="-853"/>
          <w:rPr>
            <w:color w:val="808080" w:themeColor="background1" w:themeShade="80"/>
          </w:rPr>
        </w:pPr>
        <w:r w:rsidRPr="0009067F">
          <w:rPr>
            <w:color w:val="808080" w:themeColor="background1" w:themeShade="80"/>
          </w:rPr>
          <w:fldChar w:fldCharType="begin"/>
        </w:r>
        <w:r w:rsidRPr="0009067F">
          <w:rPr>
            <w:color w:val="808080" w:themeColor="background1" w:themeShade="80"/>
          </w:rPr>
          <w:instrText>PAGE   \* MERGEFORMAT</w:instrText>
        </w:r>
        <w:r w:rsidRPr="0009067F">
          <w:rPr>
            <w:color w:val="808080" w:themeColor="background1" w:themeShade="80"/>
          </w:rPr>
          <w:fldChar w:fldCharType="separate"/>
        </w:r>
        <w:r w:rsidR="00064499">
          <w:rPr>
            <w:noProof/>
            <w:color w:val="808080" w:themeColor="background1" w:themeShade="80"/>
          </w:rPr>
          <w:t>2</w:t>
        </w:r>
        <w:r w:rsidRPr="0009067F">
          <w:rPr>
            <w:color w:val="808080" w:themeColor="background1" w:themeShade="80"/>
          </w:rPr>
          <w:fldChar w:fldCharType="end"/>
        </w:r>
      </w:p>
    </w:sdtContent>
  </w:sdt>
  <w:p w14:paraId="6614D963" w14:textId="77777777" w:rsidR="00C24F55" w:rsidRDefault="00C24F5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7877372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3B301C36" w14:textId="3252D709" w:rsidR="00C24F55" w:rsidRPr="000E75E2" w:rsidRDefault="00C24F55" w:rsidP="00FF3D75">
        <w:pPr>
          <w:pStyle w:val="llb"/>
          <w:ind w:right="-711"/>
          <w:jc w:val="right"/>
          <w:rPr>
            <w:color w:val="808080" w:themeColor="background1" w:themeShade="80"/>
          </w:rPr>
        </w:pPr>
        <w:r w:rsidRPr="000E75E2">
          <w:rPr>
            <w:color w:val="808080" w:themeColor="background1" w:themeShade="80"/>
          </w:rPr>
          <w:fldChar w:fldCharType="begin"/>
        </w:r>
        <w:r w:rsidRPr="000E75E2">
          <w:rPr>
            <w:color w:val="808080" w:themeColor="background1" w:themeShade="80"/>
          </w:rPr>
          <w:instrText>PAGE   \* MERGEFORMAT</w:instrText>
        </w:r>
        <w:r w:rsidRPr="000E75E2">
          <w:rPr>
            <w:color w:val="808080" w:themeColor="background1" w:themeShade="80"/>
          </w:rPr>
          <w:fldChar w:fldCharType="separate"/>
        </w:r>
        <w:r w:rsidR="00064499">
          <w:rPr>
            <w:noProof/>
            <w:color w:val="808080" w:themeColor="background1" w:themeShade="80"/>
          </w:rPr>
          <w:t>1</w:t>
        </w:r>
        <w:r w:rsidRPr="000E75E2">
          <w:rPr>
            <w:color w:val="808080" w:themeColor="background1" w:themeShade="80"/>
          </w:rPr>
          <w:fldChar w:fldCharType="end"/>
        </w:r>
      </w:p>
    </w:sdtContent>
  </w:sdt>
  <w:p w14:paraId="1F3ECE3B" w14:textId="77777777" w:rsidR="00C24F55" w:rsidRDefault="00C24F5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9FC96E" w14:textId="77777777" w:rsidR="00154C9F" w:rsidRDefault="00154C9F" w:rsidP="006C431E">
      <w:pPr>
        <w:spacing w:after="0" w:line="240" w:lineRule="auto"/>
      </w:pPr>
      <w:r>
        <w:separator/>
      </w:r>
    </w:p>
  </w:footnote>
  <w:footnote w:type="continuationSeparator" w:id="0">
    <w:p w14:paraId="2FF2CE32" w14:textId="77777777" w:rsidR="00154C9F" w:rsidRDefault="00154C9F" w:rsidP="006C4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60F70" w14:textId="500854D0" w:rsidR="00C24F55" w:rsidRPr="00E9334F" w:rsidRDefault="00C24F55" w:rsidP="001C6AC9">
    <w:pPr>
      <w:pStyle w:val="lfej"/>
      <w:rPr>
        <w:color w:val="FFFFFF" w:themeColor="background1"/>
      </w:rPr>
    </w:pPr>
    <w:r w:rsidRPr="002C26B9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43A3FE2" wp14:editId="56DA7165">
              <wp:simplePos x="0" y="0"/>
              <wp:positionH relativeFrom="page">
                <wp:align>left</wp:align>
              </wp:positionH>
              <wp:positionV relativeFrom="paragraph">
                <wp:posOffset>-174436</wp:posOffset>
              </wp:positionV>
              <wp:extent cx="7560000" cy="468000"/>
              <wp:effectExtent l="0" t="0" r="3175" b="8255"/>
              <wp:wrapNone/>
              <wp:docPr id="2" name="Téglalap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B69B6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750D3CD6" id="Téglalap 2" o:spid="_x0000_s1026" style="position:absolute;margin-left:0;margin-top:-13.75pt;width:595.3pt;height:36.85pt;z-index:-2516449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" fillcolor="#b69b67" stroked="f" strokeweight="1pt">
              <w10:wrap anchorx="page"/>
            </v:rect>
          </w:pict>
        </mc:Fallback>
      </mc:AlternateContent>
    </w:r>
    <w:r w:rsidRPr="00E9334F">
      <w:rPr>
        <w:color w:val="FFFFFF" w:themeColor="background1"/>
      </w:rPr>
      <w:t>Hulladékgazdálkodás</w:t>
    </w:r>
  </w:p>
  <w:p w14:paraId="221A8363" w14:textId="141C198F" w:rsidR="00C24F55" w:rsidRPr="001C6AC9" w:rsidRDefault="00C24F55" w:rsidP="001C6AC9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AF66E" w14:textId="0C19D5FE" w:rsidR="00C24F55" w:rsidRPr="00E9334F" w:rsidRDefault="00C24F55" w:rsidP="001C6AC9">
    <w:pPr>
      <w:pStyle w:val="lfej"/>
      <w:rPr>
        <w:color w:val="FFFFFF" w:themeColor="background1"/>
      </w:rPr>
    </w:pPr>
    <w:r w:rsidRPr="002C26B9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69B2F07" wp14:editId="3273EBA3">
              <wp:simplePos x="0" y="0"/>
              <wp:positionH relativeFrom="page">
                <wp:align>left</wp:align>
              </wp:positionH>
              <wp:positionV relativeFrom="paragraph">
                <wp:posOffset>-181610</wp:posOffset>
              </wp:positionV>
              <wp:extent cx="7560000" cy="468000"/>
              <wp:effectExtent l="0" t="0" r="3175" b="8255"/>
              <wp:wrapNone/>
              <wp:docPr id="7" name="Téglalap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B69B6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1FAC1740" id="Téglalap 7" o:spid="_x0000_s1026" style="position:absolute;margin-left:0;margin-top:-14.3pt;width:595.3pt;height:36.85pt;z-index:-2516428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" fillcolor="#b69b67" stroked="f" strokeweight="1pt">
              <w10:wrap anchorx="page"/>
            </v:rect>
          </w:pict>
        </mc:Fallback>
      </mc:AlternateContent>
    </w:r>
    <w:r w:rsidRPr="00E9334F">
      <w:rPr>
        <w:color w:val="FFFFFF" w:themeColor="background1"/>
      </w:rPr>
      <w:t>Hulladékgazdálkodás</w:t>
    </w:r>
  </w:p>
  <w:p w14:paraId="7E43F6DB" w14:textId="6804E121" w:rsidR="00C24F55" w:rsidRPr="001C6AC9" w:rsidRDefault="00C24F55" w:rsidP="001C6AC9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B08BC" w14:textId="5E3846D1" w:rsidR="00C24F55" w:rsidRPr="0060190A" w:rsidRDefault="00C24F55" w:rsidP="00C022C4">
    <w:pPr>
      <w:pStyle w:val="lfej"/>
      <w:rPr>
        <w:color w:val="B69B67"/>
      </w:rPr>
    </w:pPr>
    <w:r w:rsidRPr="00C022C4">
      <w:rPr>
        <w:noProof/>
        <w:color w:val="B69B67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0A6BCE1C" wp14:editId="3864A404">
              <wp:simplePos x="0" y="0"/>
              <wp:positionH relativeFrom="page">
                <wp:align>right</wp:align>
              </wp:positionH>
              <wp:positionV relativeFrom="paragraph">
                <wp:posOffset>-181610</wp:posOffset>
              </wp:positionV>
              <wp:extent cx="7560000" cy="468000"/>
              <wp:effectExtent l="0" t="0" r="3175" b="8255"/>
              <wp:wrapNone/>
              <wp:docPr id="8" name="Téglalap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1B181EEC" id="Téglalap 8" o:spid="_x0000_s1026" style="position:absolute;margin-left:544.1pt;margin-top:-14.3pt;width:595.3pt;height:36.85pt;z-index:-2516408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" fillcolor="#d8d8d8 [2732]" stroked="f" strokeweight="1pt">
              <w10:wrap anchorx="page"/>
            </v:rect>
          </w:pict>
        </mc:Fallback>
      </mc:AlternateContent>
    </w:r>
    <w:r w:rsidRPr="00C022C4">
      <w:rPr>
        <w:color w:val="B69B67"/>
      </w:rPr>
      <w:t xml:space="preserve">Hulladékgazdálkodás </w:t>
    </w:r>
    <w:r w:rsidRPr="0060190A">
      <w:rPr>
        <w:color w:val="B69B67"/>
      </w:rPr>
      <w:t>| Függelék</w:t>
    </w:r>
  </w:p>
  <w:p w14:paraId="1B00993F" w14:textId="5B2BDC30" w:rsidR="00C24F55" w:rsidRPr="00E9334F" w:rsidRDefault="00C24F55" w:rsidP="001C6AC9">
    <w:pPr>
      <w:pStyle w:val="lfej"/>
      <w:rPr>
        <w:color w:val="FFFFFF" w:themeColor="background1"/>
      </w:rPr>
    </w:pPr>
  </w:p>
  <w:p w14:paraId="0103D0BF" w14:textId="77777777" w:rsidR="00C24F55" w:rsidRPr="001C6AC9" w:rsidRDefault="00C24F55" w:rsidP="001C6AC9">
    <w:pPr>
      <w:pStyle w:val="lfej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8D89FA" w14:textId="153D0A35" w:rsidR="00C24F55" w:rsidRPr="00E9334F" w:rsidRDefault="00C24F55" w:rsidP="001C6AC9">
    <w:pPr>
      <w:pStyle w:val="lfej"/>
      <w:rPr>
        <w:color w:val="FFFFFF" w:themeColor="background1"/>
      </w:rPr>
    </w:pPr>
    <w:r w:rsidRPr="002C26B9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4A5C5409" wp14:editId="40F1DA01">
              <wp:simplePos x="0" y="0"/>
              <wp:positionH relativeFrom="page">
                <wp:align>left</wp:align>
              </wp:positionH>
              <wp:positionV relativeFrom="paragraph">
                <wp:posOffset>-181610</wp:posOffset>
              </wp:positionV>
              <wp:extent cx="7560000" cy="468000"/>
              <wp:effectExtent l="0" t="0" r="3175" b="8255"/>
              <wp:wrapNone/>
              <wp:docPr id="13" name="Téglalap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4C50595" id="Téglalap 13" o:spid="_x0000_s1026" style="position:absolute;margin-left:0;margin-top:-14.3pt;width:595.3pt;height:36.85pt;z-index:-2516387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" fillcolor="#d8d8d8 [2732]" stroked="f" strokeweight="1pt">
              <w10:wrap anchorx="page"/>
            </v:rect>
          </w:pict>
        </mc:Fallback>
      </mc:AlternateContent>
    </w:r>
    <w:r w:rsidRPr="00C022C4">
      <w:rPr>
        <w:color w:val="B69B67"/>
      </w:rPr>
      <w:t xml:space="preserve">Hulladékgazdálkodás </w:t>
    </w:r>
    <w:r w:rsidRPr="0060190A">
      <w:rPr>
        <w:color w:val="B69B67"/>
      </w:rPr>
      <w:t>| Függelék</w:t>
    </w:r>
  </w:p>
  <w:p w14:paraId="1FF30D92" w14:textId="77777777" w:rsidR="00C24F55" w:rsidRPr="001C6AC9" w:rsidRDefault="00C24F55" w:rsidP="001C6AC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D78EA"/>
    <w:multiLevelType w:val="hybridMultilevel"/>
    <w:tmpl w:val="06E034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1347D"/>
    <w:multiLevelType w:val="hybridMultilevel"/>
    <w:tmpl w:val="DE562AF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98535E"/>
    <w:multiLevelType w:val="hybridMultilevel"/>
    <w:tmpl w:val="0538771C"/>
    <w:lvl w:ilvl="0" w:tplc="A8508AE0">
      <w:start w:val="1"/>
      <w:numFmt w:val="bullet"/>
      <w:lvlText w:val="»"/>
      <w:lvlJc w:val="left"/>
      <w:pPr>
        <w:ind w:left="1080" w:hanging="360"/>
      </w:pPr>
      <w:rPr>
        <w:rFonts w:ascii="Segoe UI Semibold" w:hAnsi="Segoe UI Semibold" w:hint="default"/>
        <w:color w:val="95AF3D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D071CC"/>
    <w:multiLevelType w:val="hybridMultilevel"/>
    <w:tmpl w:val="393AE2EA"/>
    <w:lvl w:ilvl="0" w:tplc="3C526676">
      <w:start w:val="1"/>
      <w:numFmt w:val="bullet"/>
      <w:pStyle w:val="Listaszerbekezds"/>
      <w:lvlText w:val="●"/>
      <w:lvlJc w:val="left"/>
      <w:pPr>
        <w:ind w:left="360" w:hanging="360"/>
      </w:pPr>
      <w:rPr>
        <w:rFonts w:ascii="Segoe UI Semibold" w:hAnsi="Segoe UI Semibold" w:hint="default"/>
        <w:color w:val="B69B67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F5A21"/>
    <w:multiLevelType w:val="hybridMultilevel"/>
    <w:tmpl w:val="DEBC88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B3C43"/>
    <w:multiLevelType w:val="hybridMultilevel"/>
    <w:tmpl w:val="A3126FBA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112C1D96">
      <w:numFmt w:val="bullet"/>
      <w:lvlText w:val="–"/>
      <w:lvlJc w:val="left"/>
      <w:pPr>
        <w:ind w:left="2157" w:hanging="720"/>
      </w:pPr>
      <w:rPr>
        <w:rFonts w:ascii="Arial" w:eastAsia="Times New Roman" w:hAnsi="Arial" w:cs="Arial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379935D7"/>
    <w:multiLevelType w:val="hybridMultilevel"/>
    <w:tmpl w:val="C49883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6C2278"/>
    <w:multiLevelType w:val="hybridMultilevel"/>
    <w:tmpl w:val="13863A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6A4EA9"/>
    <w:multiLevelType w:val="hybridMultilevel"/>
    <w:tmpl w:val="E25460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F32151"/>
    <w:multiLevelType w:val="multilevel"/>
    <w:tmpl w:val="9B488AE4"/>
    <w:lvl w:ilvl="0">
      <w:start w:val="1"/>
      <w:numFmt w:val="upperRoman"/>
      <w:pStyle w:val="Cmsor1"/>
      <w:lvlText w:val="%1."/>
      <w:lvlJc w:val="left"/>
      <w:pPr>
        <w:tabs>
          <w:tab w:val="num" w:pos="643"/>
        </w:tabs>
        <w:ind w:left="643" w:hanging="360"/>
      </w:pPr>
      <w:rPr>
        <w:rFonts w:ascii="Arial Narrow" w:hAnsi="Arial Narrow" w:hint="default"/>
        <w:sz w:val="40"/>
        <w:szCs w:val="40"/>
      </w:rPr>
    </w:lvl>
    <w:lvl w:ilvl="1">
      <w:start w:val="1"/>
      <w:numFmt w:val="decimal"/>
      <w:pStyle w:val="Cmsor2"/>
      <w:lvlText w:val="%1.%2."/>
      <w:lvlJc w:val="left"/>
      <w:pPr>
        <w:tabs>
          <w:tab w:val="num" w:pos="765"/>
        </w:tabs>
        <w:ind w:left="573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FFFFFF" w:themeColor="background1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85"/>
        </w:tabs>
        <w:ind w:left="136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41"/>
        </w:tabs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1"/>
        </w:tabs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1"/>
        </w:tabs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1"/>
        </w:tabs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1"/>
        </w:tabs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21"/>
        </w:tabs>
        <w:ind w:left="4461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4"/>
  </w:num>
  <w:num w:numId="5">
    <w:abstractNumId w:val="9"/>
  </w:num>
  <w:num w:numId="6">
    <w:abstractNumId w:val="3"/>
  </w:num>
  <w:num w:numId="7">
    <w:abstractNumId w:val="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1E"/>
    <w:rsid w:val="00002E3E"/>
    <w:rsid w:val="0001497B"/>
    <w:rsid w:val="000229B6"/>
    <w:rsid w:val="00035721"/>
    <w:rsid w:val="00037289"/>
    <w:rsid w:val="00047608"/>
    <w:rsid w:val="000554B7"/>
    <w:rsid w:val="00064499"/>
    <w:rsid w:val="0007331B"/>
    <w:rsid w:val="0009067F"/>
    <w:rsid w:val="00096F7F"/>
    <w:rsid w:val="00097D21"/>
    <w:rsid w:val="000A275D"/>
    <w:rsid w:val="000D31A6"/>
    <w:rsid w:val="000E671E"/>
    <w:rsid w:val="000E75E2"/>
    <w:rsid w:val="000F08E9"/>
    <w:rsid w:val="000F2CE3"/>
    <w:rsid w:val="000F79F9"/>
    <w:rsid w:val="00100FB1"/>
    <w:rsid w:val="00114AA4"/>
    <w:rsid w:val="00125449"/>
    <w:rsid w:val="00126EB3"/>
    <w:rsid w:val="00134AFC"/>
    <w:rsid w:val="001544A5"/>
    <w:rsid w:val="00154C9F"/>
    <w:rsid w:val="00175AC7"/>
    <w:rsid w:val="001907F4"/>
    <w:rsid w:val="00192D77"/>
    <w:rsid w:val="001A0FC7"/>
    <w:rsid w:val="001B1D9D"/>
    <w:rsid w:val="001C6AC9"/>
    <w:rsid w:val="001D4AEF"/>
    <w:rsid w:val="0021575A"/>
    <w:rsid w:val="002319BC"/>
    <w:rsid w:val="002350A4"/>
    <w:rsid w:val="00237645"/>
    <w:rsid w:val="00265E7B"/>
    <w:rsid w:val="00276EBB"/>
    <w:rsid w:val="00280D80"/>
    <w:rsid w:val="00295980"/>
    <w:rsid w:val="002A1BB2"/>
    <w:rsid w:val="002B08E8"/>
    <w:rsid w:val="002C26B9"/>
    <w:rsid w:val="002D0F18"/>
    <w:rsid w:val="002E0752"/>
    <w:rsid w:val="002E4869"/>
    <w:rsid w:val="002F3334"/>
    <w:rsid w:val="003027F8"/>
    <w:rsid w:val="00332AA5"/>
    <w:rsid w:val="00332CD8"/>
    <w:rsid w:val="00334402"/>
    <w:rsid w:val="00335DC4"/>
    <w:rsid w:val="003374C8"/>
    <w:rsid w:val="00357584"/>
    <w:rsid w:val="00362A8E"/>
    <w:rsid w:val="00362D8F"/>
    <w:rsid w:val="003810CE"/>
    <w:rsid w:val="003B7CFB"/>
    <w:rsid w:val="003E3954"/>
    <w:rsid w:val="003F23A8"/>
    <w:rsid w:val="004171AB"/>
    <w:rsid w:val="00431513"/>
    <w:rsid w:val="00447C8F"/>
    <w:rsid w:val="0045014C"/>
    <w:rsid w:val="00457C6C"/>
    <w:rsid w:val="00462B9D"/>
    <w:rsid w:val="00465D79"/>
    <w:rsid w:val="00466256"/>
    <w:rsid w:val="00471936"/>
    <w:rsid w:val="0048547A"/>
    <w:rsid w:val="004A1F5A"/>
    <w:rsid w:val="004A6034"/>
    <w:rsid w:val="004A74C6"/>
    <w:rsid w:val="004A7DAF"/>
    <w:rsid w:val="004B0D9B"/>
    <w:rsid w:val="004C40BB"/>
    <w:rsid w:val="004D14B0"/>
    <w:rsid w:val="004E700B"/>
    <w:rsid w:val="004F0170"/>
    <w:rsid w:val="00510384"/>
    <w:rsid w:val="00532EAF"/>
    <w:rsid w:val="00543B96"/>
    <w:rsid w:val="0055097A"/>
    <w:rsid w:val="00562DCC"/>
    <w:rsid w:val="0056536F"/>
    <w:rsid w:val="005674EE"/>
    <w:rsid w:val="00575F6C"/>
    <w:rsid w:val="005830C9"/>
    <w:rsid w:val="00586D69"/>
    <w:rsid w:val="00597CD1"/>
    <w:rsid w:val="005B74B8"/>
    <w:rsid w:val="005D7B8E"/>
    <w:rsid w:val="005E3963"/>
    <w:rsid w:val="005F7439"/>
    <w:rsid w:val="0060190A"/>
    <w:rsid w:val="00623230"/>
    <w:rsid w:val="00645B1A"/>
    <w:rsid w:val="00651021"/>
    <w:rsid w:val="0065315F"/>
    <w:rsid w:val="006535F3"/>
    <w:rsid w:val="00654289"/>
    <w:rsid w:val="00655948"/>
    <w:rsid w:val="00661147"/>
    <w:rsid w:val="006741D3"/>
    <w:rsid w:val="00683D7A"/>
    <w:rsid w:val="00684B56"/>
    <w:rsid w:val="00697BCF"/>
    <w:rsid w:val="006B4830"/>
    <w:rsid w:val="006C3525"/>
    <w:rsid w:val="006C431E"/>
    <w:rsid w:val="006D2F1B"/>
    <w:rsid w:val="006D4684"/>
    <w:rsid w:val="006E301F"/>
    <w:rsid w:val="00700BDC"/>
    <w:rsid w:val="0073231B"/>
    <w:rsid w:val="007327B2"/>
    <w:rsid w:val="00734577"/>
    <w:rsid w:val="00737553"/>
    <w:rsid w:val="0074273B"/>
    <w:rsid w:val="00753CA0"/>
    <w:rsid w:val="00762B74"/>
    <w:rsid w:val="00763805"/>
    <w:rsid w:val="00767064"/>
    <w:rsid w:val="007706F5"/>
    <w:rsid w:val="007769CE"/>
    <w:rsid w:val="007C2128"/>
    <w:rsid w:val="007E672B"/>
    <w:rsid w:val="007F6027"/>
    <w:rsid w:val="00800121"/>
    <w:rsid w:val="0080455C"/>
    <w:rsid w:val="00807357"/>
    <w:rsid w:val="00827927"/>
    <w:rsid w:val="00841DBD"/>
    <w:rsid w:val="00846C61"/>
    <w:rsid w:val="008616C6"/>
    <w:rsid w:val="00883792"/>
    <w:rsid w:val="00887E60"/>
    <w:rsid w:val="008A01D1"/>
    <w:rsid w:val="008A6CD3"/>
    <w:rsid w:val="008C327A"/>
    <w:rsid w:val="008C59E3"/>
    <w:rsid w:val="008D4010"/>
    <w:rsid w:val="008E163E"/>
    <w:rsid w:val="008E261A"/>
    <w:rsid w:val="008F6F56"/>
    <w:rsid w:val="009021AA"/>
    <w:rsid w:val="00902C14"/>
    <w:rsid w:val="00921B95"/>
    <w:rsid w:val="00931407"/>
    <w:rsid w:val="00937BE3"/>
    <w:rsid w:val="00950B8D"/>
    <w:rsid w:val="00974B7B"/>
    <w:rsid w:val="009756C4"/>
    <w:rsid w:val="00987B51"/>
    <w:rsid w:val="0099663A"/>
    <w:rsid w:val="009C16E4"/>
    <w:rsid w:val="009D2AB8"/>
    <w:rsid w:val="009E69E3"/>
    <w:rsid w:val="009F1EAA"/>
    <w:rsid w:val="00A01EC1"/>
    <w:rsid w:val="00A11A89"/>
    <w:rsid w:val="00A1309B"/>
    <w:rsid w:val="00A27EBE"/>
    <w:rsid w:val="00A3451F"/>
    <w:rsid w:val="00A373AD"/>
    <w:rsid w:val="00A42BC0"/>
    <w:rsid w:val="00A45715"/>
    <w:rsid w:val="00A56C4B"/>
    <w:rsid w:val="00A66803"/>
    <w:rsid w:val="00A74497"/>
    <w:rsid w:val="00A7544D"/>
    <w:rsid w:val="00A81124"/>
    <w:rsid w:val="00AA3D58"/>
    <w:rsid w:val="00AA6476"/>
    <w:rsid w:val="00AB5C08"/>
    <w:rsid w:val="00AC380E"/>
    <w:rsid w:val="00AD18EB"/>
    <w:rsid w:val="00AE3477"/>
    <w:rsid w:val="00AE3938"/>
    <w:rsid w:val="00AE52CC"/>
    <w:rsid w:val="00AE6376"/>
    <w:rsid w:val="00AF1F98"/>
    <w:rsid w:val="00AF2AC7"/>
    <w:rsid w:val="00B06546"/>
    <w:rsid w:val="00B32444"/>
    <w:rsid w:val="00B4552D"/>
    <w:rsid w:val="00B468E8"/>
    <w:rsid w:val="00B521C9"/>
    <w:rsid w:val="00B741EA"/>
    <w:rsid w:val="00B76285"/>
    <w:rsid w:val="00B77F40"/>
    <w:rsid w:val="00B81FF0"/>
    <w:rsid w:val="00B846A0"/>
    <w:rsid w:val="00B86F1A"/>
    <w:rsid w:val="00B90487"/>
    <w:rsid w:val="00B9308C"/>
    <w:rsid w:val="00B96B11"/>
    <w:rsid w:val="00BA55C7"/>
    <w:rsid w:val="00BC4759"/>
    <w:rsid w:val="00BC5EAC"/>
    <w:rsid w:val="00BC702A"/>
    <w:rsid w:val="00BD308D"/>
    <w:rsid w:val="00BD3C85"/>
    <w:rsid w:val="00BF5414"/>
    <w:rsid w:val="00BF769E"/>
    <w:rsid w:val="00C022C4"/>
    <w:rsid w:val="00C162E7"/>
    <w:rsid w:val="00C2327B"/>
    <w:rsid w:val="00C24F55"/>
    <w:rsid w:val="00C35340"/>
    <w:rsid w:val="00C53A3C"/>
    <w:rsid w:val="00C77E49"/>
    <w:rsid w:val="00C85C33"/>
    <w:rsid w:val="00C9125B"/>
    <w:rsid w:val="00CA23E6"/>
    <w:rsid w:val="00CC6209"/>
    <w:rsid w:val="00CE1067"/>
    <w:rsid w:val="00D123A2"/>
    <w:rsid w:val="00D13F6A"/>
    <w:rsid w:val="00D20056"/>
    <w:rsid w:val="00D215CE"/>
    <w:rsid w:val="00D25822"/>
    <w:rsid w:val="00D31D14"/>
    <w:rsid w:val="00D422AE"/>
    <w:rsid w:val="00D469E0"/>
    <w:rsid w:val="00D538FB"/>
    <w:rsid w:val="00D60DB9"/>
    <w:rsid w:val="00D775C5"/>
    <w:rsid w:val="00D95444"/>
    <w:rsid w:val="00DB4A1B"/>
    <w:rsid w:val="00DC1A9E"/>
    <w:rsid w:val="00DE10A7"/>
    <w:rsid w:val="00DE7C58"/>
    <w:rsid w:val="00DF2A2E"/>
    <w:rsid w:val="00DF3281"/>
    <w:rsid w:val="00DF7436"/>
    <w:rsid w:val="00E04F7C"/>
    <w:rsid w:val="00E13C70"/>
    <w:rsid w:val="00E15DCC"/>
    <w:rsid w:val="00E21788"/>
    <w:rsid w:val="00E25A34"/>
    <w:rsid w:val="00E26C5F"/>
    <w:rsid w:val="00E31D00"/>
    <w:rsid w:val="00E33245"/>
    <w:rsid w:val="00E573F5"/>
    <w:rsid w:val="00E62406"/>
    <w:rsid w:val="00E62502"/>
    <w:rsid w:val="00E676CC"/>
    <w:rsid w:val="00E678ED"/>
    <w:rsid w:val="00E77F69"/>
    <w:rsid w:val="00E8639C"/>
    <w:rsid w:val="00E87A80"/>
    <w:rsid w:val="00E9334F"/>
    <w:rsid w:val="00E96662"/>
    <w:rsid w:val="00E96EEF"/>
    <w:rsid w:val="00EA5DE3"/>
    <w:rsid w:val="00EB0D8F"/>
    <w:rsid w:val="00ED2BE5"/>
    <w:rsid w:val="00EE1701"/>
    <w:rsid w:val="00EE1F1C"/>
    <w:rsid w:val="00EE7DF5"/>
    <w:rsid w:val="00EF5311"/>
    <w:rsid w:val="00F01D21"/>
    <w:rsid w:val="00F0507B"/>
    <w:rsid w:val="00F06042"/>
    <w:rsid w:val="00F072E2"/>
    <w:rsid w:val="00F11F13"/>
    <w:rsid w:val="00F26FD3"/>
    <w:rsid w:val="00F439AC"/>
    <w:rsid w:val="00F43ED9"/>
    <w:rsid w:val="00F510CD"/>
    <w:rsid w:val="00F562C8"/>
    <w:rsid w:val="00F60578"/>
    <w:rsid w:val="00F60A4C"/>
    <w:rsid w:val="00F711E9"/>
    <w:rsid w:val="00F8080B"/>
    <w:rsid w:val="00F868EE"/>
    <w:rsid w:val="00F9299C"/>
    <w:rsid w:val="00FA2F27"/>
    <w:rsid w:val="00FA366A"/>
    <w:rsid w:val="00FA4758"/>
    <w:rsid w:val="00FD0649"/>
    <w:rsid w:val="00FD25D9"/>
    <w:rsid w:val="00FE77A6"/>
    <w:rsid w:val="00FF0172"/>
    <w:rsid w:val="00FF2BFB"/>
    <w:rsid w:val="00FF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3063A6"/>
  <w15:chartTrackingRefBased/>
  <w15:docId w15:val="{499EE5EF-63DA-4450-B972-AF8F545C4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33245"/>
    <w:pPr>
      <w:spacing w:after="200" w:line="276" w:lineRule="auto"/>
      <w:ind w:right="2268"/>
      <w:jc w:val="both"/>
    </w:pPr>
    <w:rPr>
      <w:rFonts w:ascii="Arial" w:eastAsia="Times New Roman" w:hAnsi="Arial" w:cs="Arial"/>
      <w:sz w:val="18"/>
      <w:lang w:eastAsia="hu-HU"/>
    </w:rPr>
  </w:style>
  <w:style w:type="paragraph" w:styleId="Cmsor1">
    <w:name w:val="heading 1"/>
    <w:basedOn w:val="Norml"/>
    <w:next w:val="Norml"/>
    <w:link w:val="Cmsor1Char"/>
    <w:rsid w:val="006C431E"/>
    <w:pPr>
      <w:keepNext/>
      <w:pageBreakBefore/>
      <w:numPr>
        <w:numId w:val="5"/>
      </w:numPr>
      <w:pBdr>
        <w:bottom w:val="single" w:sz="4" w:space="1" w:color="15214B"/>
      </w:pBdr>
      <w:tabs>
        <w:tab w:val="left" w:pos="567"/>
      </w:tabs>
      <w:spacing w:before="240" w:after="240" w:line="240" w:lineRule="auto"/>
      <w:outlineLvl w:val="0"/>
    </w:pPr>
    <w:rPr>
      <w:rFonts w:ascii="Arial Narrow" w:hAnsi="Arial Narrow" w:cs="Times New Roman"/>
      <w:b/>
      <w:caps/>
      <w:color w:val="15214B"/>
      <w:sz w:val="40"/>
      <w:szCs w:val="20"/>
      <w:lang w:eastAsia="en-US"/>
    </w:rPr>
  </w:style>
  <w:style w:type="paragraph" w:styleId="Cmsor2">
    <w:name w:val="heading 2"/>
    <w:aliases w:val="H1 Fejezet"/>
    <w:basedOn w:val="Cmsor1"/>
    <w:next w:val="Norml"/>
    <w:link w:val="Cmsor2Char"/>
    <w:uiPriority w:val="99"/>
    <w:qFormat/>
    <w:rsid w:val="00E33245"/>
    <w:pPr>
      <w:pageBreakBefore w:val="0"/>
      <w:numPr>
        <w:ilvl w:val="1"/>
      </w:numPr>
      <w:pBdr>
        <w:bottom w:val="none" w:sz="0" w:space="0" w:color="auto"/>
      </w:pBdr>
      <w:tabs>
        <w:tab w:val="clear" w:pos="567"/>
        <w:tab w:val="clear" w:pos="765"/>
      </w:tabs>
      <w:ind w:left="431" w:hanging="431"/>
      <w:outlineLvl w:val="1"/>
    </w:pPr>
    <w:rPr>
      <w:rFonts w:ascii="Arial" w:eastAsia="Calibri" w:hAnsi="Arial" w:cs="Arial"/>
      <w:caps w:val="0"/>
      <w:color w:val="FFFFFF" w:themeColor="background1"/>
      <w:spacing w:val="20"/>
    </w:rPr>
  </w:style>
  <w:style w:type="paragraph" w:styleId="Cmsor3">
    <w:name w:val="heading 3"/>
    <w:aliases w:val="H2 Alfejezet"/>
    <w:basedOn w:val="Cmsor2"/>
    <w:next w:val="Norml"/>
    <w:link w:val="Cmsor3Char"/>
    <w:autoRedefine/>
    <w:uiPriority w:val="9"/>
    <w:qFormat/>
    <w:rsid w:val="00C24F55"/>
    <w:pPr>
      <w:numPr>
        <w:ilvl w:val="0"/>
        <w:numId w:val="0"/>
      </w:numPr>
      <w:pBdr>
        <w:top w:val="single" w:sz="18" w:space="10" w:color="B69B67"/>
      </w:pBdr>
      <w:spacing w:before="0" w:after="360" w:line="276" w:lineRule="auto"/>
      <w:jc w:val="left"/>
      <w:outlineLvl w:val="2"/>
    </w:pPr>
    <w:rPr>
      <w:color w:val="B69B67"/>
      <w:sz w:val="24"/>
      <w:szCs w:val="22"/>
    </w:rPr>
  </w:style>
  <w:style w:type="paragraph" w:styleId="Cmsor4">
    <w:name w:val="heading 4"/>
    <w:aliases w:val="H3 Szakasz"/>
    <w:basedOn w:val="Cmsor3"/>
    <w:next w:val="Norml"/>
    <w:link w:val="Cmsor4Char"/>
    <w:uiPriority w:val="9"/>
    <w:unhideWhenUsed/>
    <w:qFormat/>
    <w:rsid w:val="00E33245"/>
    <w:pPr>
      <w:pBdr>
        <w:top w:val="none" w:sz="0" w:space="0" w:color="auto"/>
      </w:pBdr>
      <w:outlineLvl w:val="3"/>
    </w:pPr>
    <w:rPr>
      <w:b w:val="0"/>
      <w:i/>
    </w:rPr>
  </w:style>
  <w:style w:type="paragraph" w:styleId="Cmsor5">
    <w:name w:val="heading 5"/>
    <w:aliases w:val="H4 Bekezdés"/>
    <w:basedOn w:val="Cmsor4"/>
    <w:next w:val="Norml"/>
    <w:link w:val="Cmsor5Char"/>
    <w:uiPriority w:val="9"/>
    <w:unhideWhenUsed/>
    <w:qFormat/>
    <w:rsid w:val="00237645"/>
    <w:pPr>
      <w:spacing w:before="400" w:after="200"/>
      <w:outlineLvl w:val="4"/>
    </w:pPr>
    <w:rPr>
      <w:color w:val="auto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C431E"/>
    <w:rPr>
      <w:rFonts w:ascii="Arial Narrow" w:eastAsia="Times New Roman" w:hAnsi="Arial Narrow" w:cs="Times New Roman"/>
      <w:b/>
      <w:caps/>
      <w:color w:val="15214B"/>
      <w:sz w:val="40"/>
      <w:szCs w:val="20"/>
    </w:rPr>
  </w:style>
  <w:style w:type="character" w:customStyle="1" w:styleId="Cmsor2Char">
    <w:name w:val="Címsor 2 Char"/>
    <w:aliases w:val="H1 Fejezet Char"/>
    <w:basedOn w:val="Bekezdsalapbettpusa"/>
    <w:link w:val="Cmsor2"/>
    <w:uiPriority w:val="99"/>
    <w:rsid w:val="00E33245"/>
    <w:rPr>
      <w:rFonts w:ascii="Arial" w:eastAsia="Calibri" w:hAnsi="Arial" w:cs="Arial"/>
      <w:b/>
      <w:color w:val="FFFFFF" w:themeColor="background1"/>
      <w:spacing w:val="20"/>
      <w:sz w:val="40"/>
      <w:szCs w:val="20"/>
    </w:rPr>
  </w:style>
  <w:style w:type="character" w:customStyle="1" w:styleId="Cmsor3Char">
    <w:name w:val="Címsor 3 Char"/>
    <w:aliases w:val="H2 Alfejezet Char"/>
    <w:basedOn w:val="Bekezdsalapbettpusa"/>
    <w:link w:val="Cmsor3"/>
    <w:uiPriority w:val="9"/>
    <w:rsid w:val="00C24F55"/>
    <w:rPr>
      <w:rFonts w:ascii="Arial" w:eastAsia="Calibri" w:hAnsi="Arial" w:cs="Arial"/>
      <w:b/>
      <w:color w:val="B69B67"/>
      <w:spacing w:val="20"/>
      <w:sz w:val="24"/>
    </w:rPr>
  </w:style>
  <w:style w:type="character" w:customStyle="1" w:styleId="Cmsor4Char">
    <w:name w:val="Címsor 4 Char"/>
    <w:aliases w:val="H3 Szakasz Char"/>
    <w:basedOn w:val="Bekezdsalapbettpusa"/>
    <w:link w:val="Cmsor4"/>
    <w:uiPriority w:val="9"/>
    <w:rsid w:val="00E33245"/>
    <w:rPr>
      <w:rFonts w:ascii="Arial" w:eastAsia="Calibri" w:hAnsi="Arial" w:cs="Arial"/>
      <w:i/>
      <w:color w:val="95AF3D"/>
      <w:spacing w:val="20"/>
      <w:sz w:val="24"/>
    </w:rPr>
  </w:style>
  <w:style w:type="character" w:customStyle="1" w:styleId="Cmsor5Char">
    <w:name w:val="Címsor 5 Char"/>
    <w:aliases w:val="H4 Bekezdés Char"/>
    <w:basedOn w:val="Bekezdsalapbettpusa"/>
    <w:link w:val="Cmsor5"/>
    <w:uiPriority w:val="9"/>
    <w:rsid w:val="00237645"/>
    <w:rPr>
      <w:rFonts w:ascii="Arial" w:eastAsia="Calibri" w:hAnsi="Arial" w:cs="Arial"/>
      <w:i/>
      <w:spacing w:val="20"/>
      <w:sz w:val="20"/>
      <w:szCs w:val="20"/>
    </w:rPr>
  </w:style>
  <w:style w:type="character" w:styleId="Hiperhivatkozs">
    <w:name w:val="Hyperlink"/>
    <w:uiPriority w:val="99"/>
    <w:rsid w:val="006C431E"/>
    <w:rPr>
      <w:color w:val="0000FF"/>
      <w:u w:val="single"/>
    </w:rPr>
  </w:style>
  <w:style w:type="table" w:styleId="Rcsostblzat">
    <w:name w:val="Table Grid"/>
    <w:basedOn w:val="Normltblzat"/>
    <w:uiPriority w:val="39"/>
    <w:rsid w:val="006C431E"/>
    <w:pPr>
      <w:spacing w:after="240" w:line="240" w:lineRule="auto"/>
      <w:jc w:val="both"/>
    </w:pPr>
    <w:rPr>
      <w:rFonts w:ascii="Arial" w:eastAsia="Times New Roman" w:hAnsi="Arial" w:cs="Arial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palrs">
    <w:name w:val="caption"/>
    <w:basedOn w:val="Norml"/>
    <w:next w:val="Norml"/>
    <w:uiPriority w:val="99"/>
    <w:qFormat/>
    <w:rsid w:val="00E33245"/>
    <w:pPr>
      <w:pBdr>
        <w:top w:val="single" w:sz="4" w:space="4" w:color="auto"/>
      </w:pBdr>
      <w:spacing w:after="0"/>
      <w:ind w:left="7088" w:right="-567"/>
      <w:jc w:val="left"/>
    </w:pPr>
    <w:rPr>
      <w:i/>
      <w:iCs/>
      <w:noProof/>
      <w:sz w:val="16"/>
      <w:szCs w:val="20"/>
    </w:rPr>
  </w:style>
  <w:style w:type="paragraph" w:styleId="Vgjegyzetszvege">
    <w:name w:val="endnote text"/>
    <w:basedOn w:val="Norml"/>
    <w:link w:val="VgjegyzetszvegeChar"/>
    <w:uiPriority w:val="99"/>
    <w:rsid w:val="006C431E"/>
    <w:rPr>
      <w:rFonts w:cs="Times New Roman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rsid w:val="006C431E"/>
    <w:rPr>
      <w:rFonts w:ascii="Arial" w:eastAsia="Times New Roman" w:hAnsi="Arial" w:cs="Times New Roman"/>
      <w:sz w:val="20"/>
      <w:szCs w:val="20"/>
      <w:lang w:eastAsia="hu-HU"/>
    </w:rPr>
  </w:style>
  <w:style w:type="character" w:styleId="Vgjegyzet-hivatkozs">
    <w:name w:val="endnote reference"/>
    <w:uiPriority w:val="99"/>
    <w:semiHidden/>
    <w:rsid w:val="006C431E"/>
    <w:rPr>
      <w:vertAlign w:val="superscript"/>
    </w:rPr>
  </w:style>
  <w:style w:type="character" w:styleId="Jegyzethivatkozs">
    <w:name w:val="annotation reference"/>
    <w:uiPriority w:val="99"/>
    <w:semiHidden/>
    <w:rsid w:val="006C431E"/>
    <w:rPr>
      <w:sz w:val="16"/>
      <w:szCs w:val="16"/>
    </w:rPr>
  </w:style>
  <w:style w:type="paragraph" w:styleId="Listaszerbekezds">
    <w:name w:val="List Paragraph"/>
    <w:basedOn w:val="Norml"/>
    <w:link w:val="ListaszerbekezdsChar"/>
    <w:uiPriority w:val="34"/>
    <w:qFormat/>
    <w:rsid w:val="0060190A"/>
    <w:pPr>
      <w:numPr>
        <w:numId w:val="6"/>
      </w:numPr>
      <w:autoSpaceDE w:val="0"/>
      <w:autoSpaceDN w:val="0"/>
      <w:adjustRightInd w:val="0"/>
      <w:spacing w:after="0"/>
    </w:pPr>
  </w:style>
  <w:style w:type="paragraph" w:customStyle="1" w:styleId="Cmsorvgjegyzetben">
    <w:name w:val="Címsor_végjegyzetben"/>
    <w:basedOn w:val="Cmsor2"/>
    <w:uiPriority w:val="99"/>
    <w:qFormat/>
    <w:rsid w:val="006C431E"/>
    <w:pPr>
      <w:numPr>
        <w:ilvl w:val="0"/>
        <w:numId w:val="0"/>
      </w:numPr>
    </w:pPr>
  </w:style>
  <w:style w:type="paragraph" w:customStyle="1" w:styleId="Vgjegyzet">
    <w:name w:val="Végjegyzet"/>
    <w:basedOn w:val="Vgjegyzetszvege"/>
    <w:next w:val="Norml"/>
    <w:qFormat/>
    <w:rsid w:val="00E33245"/>
    <w:pPr>
      <w:spacing w:after="0"/>
    </w:pPr>
    <w:rPr>
      <w:szCs w:val="18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locked/>
    <w:rsid w:val="00E33245"/>
    <w:rPr>
      <w:rFonts w:ascii="Arial" w:eastAsia="Times New Roman" w:hAnsi="Arial" w:cs="Arial"/>
      <w:sz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073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7331B"/>
    <w:rPr>
      <w:rFonts w:ascii="Arial" w:eastAsia="Times New Roman" w:hAnsi="Arial" w:cs="Arial"/>
      <w:sz w:val="18"/>
      <w:lang w:eastAsia="hu-HU"/>
    </w:rPr>
  </w:style>
  <w:style w:type="paragraph" w:styleId="llb">
    <w:name w:val="footer"/>
    <w:basedOn w:val="Norml"/>
    <w:link w:val="llbChar"/>
    <w:uiPriority w:val="99"/>
    <w:unhideWhenUsed/>
    <w:rsid w:val="00073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7331B"/>
    <w:rPr>
      <w:rFonts w:ascii="Arial" w:eastAsia="Times New Roman" w:hAnsi="Arial" w:cs="Arial"/>
      <w:sz w:val="18"/>
      <w:lang w:eastAsia="hu-HU"/>
    </w:rPr>
  </w:style>
  <w:style w:type="paragraph" w:styleId="Nincstrkz">
    <w:name w:val="No Spacing"/>
    <w:link w:val="NincstrkzChar"/>
    <w:uiPriority w:val="1"/>
    <w:rsid w:val="008D4010"/>
    <w:pPr>
      <w:spacing w:after="0" w:line="240" w:lineRule="auto"/>
    </w:pPr>
    <w:rPr>
      <w:rFonts w:eastAsiaTheme="minorEastAsia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8D4010"/>
    <w:rPr>
      <w:rFonts w:eastAsiaTheme="minorEastAsia"/>
      <w:lang w:eastAsia="hu-HU"/>
    </w:rPr>
  </w:style>
  <w:style w:type="table" w:styleId="Tblzatrcsos5stt3jellszn">
    <w:name w:val="Grid Table 5 Dark Accent 3"/>
    <w:basedOn w:val="Normltblzat"/>
    <w:uiPriority w:val="50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blzatrcsos5stt6jellszn">
    <w:name w:val="Grid Table 5 Dark Accent 6"/>
    <w:basedOn w:val="Normltblzat"/>
    <w:uiPriority w:val="50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AC4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blzatrcsos46jellszn">
    <w:name w:val="Grid Table 4 Accent 6"/>
    <w:basedOn w:val="Normltblzat"/>
    <w:uiPriority w:val="49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Stlus1">
    <w:name w:val="Stílus1"/>
    <w:basedOn w:val="Normltblzat"/>
    <w:uiPriority w:val="99"/>
    <w:rsid w:val="00762B74"/>
    <w:pPr>
      <w:spacing w:after="0" w:line="240" w:lineRule="auto"/>
    </w:pPr>
    <w:tblPr/>
  </w:style>
  <w:style w:type="table" w:styleId="Tblzatrcsos1vilgos6jellszn">
    <w:name w:val="Grid Table 1 Light Accent 6"/>
    <w:basedOn w:val="Normltblzat"/>
    <w:uiPriority w:val="46"/>
    <w:rsid w:val="0066114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uborkszveg">
    <w:name w:val="Balloon Text"/>
    <w:basedOn w:val="Norml"/>
    <w:link w:val="BuborkszvegChar"/>
    <w:uiPriority w:val="99"/>
    <w:semiHidden/>
    <w:unhideWhenUsed/>
    <w:rsid w:val="00C53A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53A3C"/>
    <w:rPr>
      <w:rFonts w:ascii="Segoe UI" w:eastAsia="Times New Roman" w:hAnsi="Segoe UI" w:cs="Segoe UI"/>
      <w:sz w:val="18"/>
      <w:szCs w:val="18"/>
      <w:lang w:eastAsia="hu-HU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75AC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75AC7"/>
    <w:rPr>
      <w:rFonts w:ascii="Arial" w:eastAsia="Times New Roman" w:hAnsi="Arial" w:cs="Arial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5AC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75AC7"/>
    <w:rPr>
      <w:rFonts w:ascii="Arial" w:eastAsia="Times New Roman" w:hAnsi="Arial" w:cs="Arial"/>
      <w:b/>
      <w:bCs/>
      <w:sz w:val="20"/>
      <w:szCs w:val="20"/>
      <w:lang w:eastAsia="hu-HU"/>
    </w:rPr>
  </w:style>
  <w:style w:type="paragraph" w:customStyle="1" w:styleId="Bevezetnorml">
    <w:name w:val="Bevezető normál"/>
    <w:basedOn w:val="Norml"/>
    <w:link w:val="BevezetnormlChar"/>
    <w:qFormat/>
    <w:rsid w:val="001544A5"/>
    <w:rPr>
      <w:color w:val="FFFFFF" w:themeColor="background1"/>
    </w:rPr>
  </w:style>
  <w:style w:type="paragraph" w:styleId="Idzet">
    <w:name w:val="Quote"/>
    <w:basedOn w:val="Norml"/>
    <w:next w:val="Norml"/>
    <w:link w:val="IdzetChar"/>
    <w:uiPriority w:val="29"/>
    <w:qFormat/>
    <w:rsid w:val="001544A5"/>
    <w:rPr>
      <w:i/>
      <w:szCs w:val="20"/>
    </w:rPr>
  </w:style>
  <w:style w:type="character" w:customStyle="1" w:styleId="BevezetnormlChar">
    <w:name w:val="Bevezető normál Char"/>
    <w:basedOn w:val="Bekezdsalapbettpusa"/>
    <w:link w:val="Bevezetnorml"/>
    <w:rsid w:val="001544A5"/>
    <w:rPr>
      <w:rFonts w:ascii="Arial" w:eastAsia="Times New Roman" w:hAnsi="Arial" w:cs="Arial"/>
      <w:color w:val="FFFFFF" w:themeColor="background1"/>
      <w:sz w:val="18"/>
      <w:lang w:eastAsia="hu-HU"/>
    </w:rPr>
  </w:style>
  <w:style w:type="character" w:customStyle="1" w:styleId="IdzetChar">
    <w:name w:val="Idézet Char"/>
    <w:basedOn w:val="Bekezdsalapbettpusa"/>
    <w:link w:val="Idzet"/>
    <w:uiPriority w:val="29"/>
    <w:rsid w:val="001544A5"/>
    <w:rPr>
      <w:rFonts w:ascii="Arial" w:eastAsia="Times New Roman" w:hAnsi="Arial" w:cs="Arial"/>
      <w:i/>
      <w:sz w:val="18"/>
      <w:szCs w:val="20"/>
      <w:lang w:eastAsia="hu-HU"/>
    </w:rPr>
  </w:style>
  <w:style w:type="character" w:styleId="Kiemels">
    <w:name w:val="Emphasis"/>
    <w:uiPriority w:val="20"/>
    <w:qFormat/>
    <w:rsid w:val="001544A5"/>
    <w:rPr>
      <w:b/>
    </w:rPr>
  </w:style>
  <w:style w:type="paragraph" w:customStyle="1" w:styleId="sszefoglalsfelsorols">
    <w:name w:val="Összefoglalás_felsorolás"/>
    <w:basedOn w:val="Listaszerbekezds"/>
    <w:qFormat/>
    <w:rsid w:val="00134AFC"/>
    <w:pPr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/>
      <w:autoSpaceDN/>
      <w:adjustRightInd/>
      <w:spacing w:after="100"/>
      <w:ind w:right="0"/>
      <w:contextualSpacing/>
    </w:pPr>
    <w:rPr>
      <w:sz w:val="20"/>
      <w:szCs w:val="20"/>
    </w:rPr>
  </w:style>
  <w:style w:type="table" w:customStyle="1" w:styleId="Rcsostblzat1">
    <w:name w:val="Rácsos táblázat1"/>
    <w:basedOn w:val="Normltblzat"/>
    <w:next w:val="Rcsostblzat"/>
    <w:uiPriority w:val="39"/>
    <w:rsid w:val="00DE7C58"/>
    <w:pPr>
      <w:spacing w:after="240" w:line="240" w:lineRule="auto"/>
      <w:jc w:val="both"/>
    </w:pPr>
    <w:rPr>
      <w:rFonts w:ascii="Arial" w:eastAsia="Times New Roman" w:hAnsi="Arial" w:cs="Arial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rltotthiperhivatkozs">
    <w:name w:val="FollowedHyperlink"/>
    <w:basedOn w:val="Bekezdsalapbettpusa"/>
    <w:uiPriority w:val="99"/>
    <w:semiHidden/>
    <w:unhideWhenUsed/>
    <w:rsid w:val="00E13C70"/>
    <w:rPr>
      <w:color w:val="954F72" w:themeColor="followedHyperlink"/>
      <w:u w:val="single"/>
    </w:rPr>
  </w:style>
  <w:style w:type="paragraph" w:styleId="Vltozat">
    <w:name w:val="Revision"/>
    <w:hidden/>
    <w:uiPriority w:val="99"/>
    <w:semiHidden/>
    <w:rsid w:val="00FF2BFB"/>
    <w:pPr>
      <w:spacing w:after="0" w:line="240" w:lineRule="auto"/>
    </w:pPr>
    <w:rPr>
      <w:rFonts w:ascii="Arial" w:eastAsia="Times New Roman" w:hAnsi="Arial" w:cs="Arial"/>
      <w:sz w:val="18"/>
      <w:lang w:eastAsia="hu-HU"/>
    </w:rPr>
  </w:style>
  <w:style w:type="table" w:customStyle="1" w:styleId="Rcsostblzat2">
    <w:name w:val="Rácsos táblázat2"/>
    <w:basedOn w:val="Normltblzat"/>
    <w:next w:val="Rcsostblzat"/>
    <w:uiPriority w:val="39"/>
    <w:rsid w:val="00562DCC"/>
    <w:pPr>
      <w:spacing w:after="0" w:line="240" w:lineRule="auto"/>
    </w:pPr>
    <w:rPr>
      <w:rFonts w:cs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62DCC"/>
    <w:pPr>
      <w:spacing w:after="0" w:line="240" w:lineRule="auto"/>
      <w:ind w:right="0"/>
      <w:jc w:val="left"/>
    </w:pPr>
    <w:rPr>
      <w:rFonts w:asciiTheme="minorHAnsi" w:eastAsiaTheme="minorHAnsi" w:hAnsiTheme="minorHAnsi" w:cstheme="minorHAns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62DCC"/>
    <w:rPr>
      <w:rFonts w:cstheme="minorHAnsi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562D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5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chart" Target="charts/chart8.xml"/><Relationship Id="rId26" Type="http://schemas.openxmlformats.org/officeDocument/2006/relationships/chart" Target="charts/chart15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7.xml"/><Relationship Id="rId25" Type="http://schemas.openxmlformats.org/officeDocument/2006/relationships/chart" Target="charts/chart14.xml"/><Relationship Id="rId33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chart" Target="charts/chart10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image" Target="media/image3.png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chart" Target="charts/chart13.xml"/><Relationship Id="rId28" Type="http://schemas.openxmlformats.org/officeDocument/2006/relationships/header" Target="header2.xml"/><Relationship Id="rId10" Type="http://schemas.openxmlformats.org/officeDocument/2006/relationships/chart" Target="charts/chart1.xml"/><Relationship Id="rId19" Type="http://schemas.openxmlformats.org/officeDocument/2006/relationships/chart" Target="charts/chart9.xml"/><Relationship Id="rId31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://www.google.hu/url?url=http://www.fkf.hu/&amp;rct=j&amp;frm=1&amp;q=&amp;esrc=s&amp;sa=U&amp;ei=B3i_VLzNDYfVauWngfAD&amp;ved=0CBQQFjAA&amp;usg=AFQjCNGrjAjPtkxQgBEzDKJ5SqWwedSrDQ" TargetMode="External"/><Relationship Id="rId14" Type="http://schemas.openxmlformats.org/officeDocument/2006/relationships/chart" Target="charts/chart5.xml"/><Relationship Id="rId22" Type="http://schemas.openxmlformats.org/officeDocument/2006/relationships/chart" Target="charts/chart12.xm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35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legal-content/hu/TXT/PDF/?uri=CELEX:32018L0851&amp;from=EN" TargetMode="External"/><Relationship Id="rId2" Type="http://schemas.openxmlformats.org/officeDocument/2006/relationships/hyperlink" Target="http://eur-lex.europa.eu/legal-content/HU/TXT/?uri=CELEX:52013IE1904" TargetMode="External"/><Relationship Id="rId1" Type="http://schemas.openxmlformats.org/officeDocument/2006/relationships/hyperlink" Target="http://ec.europa.eu/environment/waste/studies/pdf/Separate%20collection_Final%20Report.pdf" TargetMode="External"/><Relationship Id="rId6" Type="http://schemas.openxmlformats.org/officeDocument/2006/relationships/hyperlink" Target="https://maszesz.hu/tevekenysegeink/kiadvanyaink/hircsatorna-2017-2-lapszam%208-21" TargetMode="External"/><Relationship Id="rId5" Type="http://schemas.openxmlformats.org/officeDocument/2006/relationships/hyperlink" Target="https://docplayer.hu/11984669-Apado-foszfatkeszletek-az-intenziv-elelmiszertermeles-alkonya.html" TargetMode="External"/><Relationship Id="rId4" Type="http://schemas.openxmlformats.org/officeDocument/2006/relationships/hyperlink" Target="https://eur-lex.europa.eu/legal-content/HU/TXT/PDF/?uri=CELEX:32018L0850&amp;from=FR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bfvt-dc1\Common\BP_Kornyezetallapot_2019\II_6_Hulladek\Hullad&#233;kmennyis&#233;g\HULLAD&#201;KMENNYIS&#201;G_OSSZESITETT_2014_2018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bfvt-dc1\Common\BP_Kornyezetallapot_2019\II_6_Hulladek\hulladekgazd_2007_2019.xlsx" TargetMode="Externa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-munkalap4.xlsx"/><Relationship Id="rId1" Type="http://schemas.openxmlformats.org/officeDocument/2006/relationships/themeOverride" Target="../theme/themeOverride5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-munkalap5.xlsx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oleObject" Target="file:///\\bfvt-dc1\Common\BP_Kornyezetallapot_2019\II_6_Hulladek\nemzetkozi_kitekintes.xlsx" TargetMode="External"/><Relationship Id="rId1" Type="http://schemas.openxmlformats.org/officeDocument/2006/relationships/themeOverride" Target="../theme/themeOverride7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bfvt-dc1\Common\BP_Kornyezetallapot_2019\K&#246;zv&#233;lem&#233;ny_kutat&#225;s\BKAE_kozvelemeny_BFVT_szerk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\\bfvt-dc1\Common\BP_Kornyezetallapot_2019\K&#246;zv&#233;lem&#233;ny_kutat&#225;s\BKAE_kozvelemeny_BFVT_szerk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bfvt-dc1\Common\BP_Kornyezetallapot_2019\II_6_Hulladek\Orsz&#225;gos_vs_Budapest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bfvt-dc1\Common\BP_Kornyezetallapot_2019\II_6_Hulladek\hulladekgazd_2007_2019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-munkalap.xlsx"/><Relationship Id="rId1" Type="http://schemas.openxmlformats.org/officeDocument/2006/relationships/themeOverride" Target="../theme/themeOverride1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bfvt-dc1\Common\BP_Kornyezetallapot_2019\II_6_Hulladek\hulladekgazd_2007_2019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-munkalap1.xlsx"/><Relationship Id="rId1" Type="http://schemas.openxmlformats.org/officeDocument/2006/relationships/themeOverride" Target="../theme/themeOverride2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-munkalap2.xlsx"/><Relationship Id="rId1" Type="http://schemas.openxmlformats.org/officeDocument/2006/relationships/themeOverride" Target="../theme/themeOverride3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-munkalap3.xlsx"/><Relationship Id="rId1" Type="http://schemas.openxmlformats.org/officeDocument/2006/relationships/themeOverride" Target="../theme/themeOverride4.xm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bfvt-dc1\Common\BP_Kornyezetallapot_2019\II_6_Hulladek\hulladekgazd_2007_20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75299432387801E-2"/>
          <c:y val="5.40151808334784E-2"/>
          <c:w val="0.5180164376308829"/>
          <c:h val="0.85291043025986502"/>
        </c:manualLayout>
      </c:layout>
      <c:barChart>
        <c:barDir val="col"/>
        <c:grouping val="stacked"/>
        <c:varyColors val="0"/>
        <c:ser>
          <c:idx val="0"/>
          <c:order val="0"/>
          <c:tx>
            <c:v>Összes keletkezett veszélyes hulladék</c:v>
          </c:tx>
          <c:spPr>
            <a:solidFill>
              <a:srgbClr val="B69B67"/>
            </a:solidFill>
            <a:ln>
              <a:noFill/>
            </a:ln>
            <a:effectLst/>
          </c:spPr>
          <c:invertIfNegative val="0"/>
          <c:cat>
            <c:numRef>
              <c:f>Munka1!$C$33:$G$33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Munka1!$C$34:$G$34</c:f>
              <c:numCache>
                <c:formatCode>General</c:formatCode>
                <c:ptCount val="5"/>
                <c:pt idx="0">
                  <c:v>75.536829999999995</c:v>
                </c:pt>
                <c:pt idx="1">
                  <c:v>58.180190000000003</c:v>
                </c:pt>
                <c:pt idx="2">
                  <c:v>92.175867999999994</c:v>
                </c:pt>
                <c:pt idx="3">
                  <c:v>87.415757999999997</c:v>
                </c:pt>
                <c:pt idx="4">
                  <c:v>110.191402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62-42C0-91A8-43F0FA0A07CC}"/>
            </c:ext>
          </c:extLst>
        </c:ser>
        <c:ser>
          <c:idx val="1"/>
          <c:order val="1"/>
          <c:tx>
            <c:v>Összes keletkezett egyéb, nem veszélyes hulladék</c:v>
          </c:tx>
          <c:spPr>
            <a:solidFill>
              <a:srgbClr val="B69B67">
                <a:alpha val="70000"/>
              </a:srgbClr>
            </a:solidFill>
            <a:ln>
              <a:noFill/>
            </a:ln>
            <a:effectLst/>
          </c:spPr>
          <c:invertIfNegative val="0"/>
          <c:cat>
            <c:numRef>
              <c:f>Munka1!$C$33:$G$33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Munka1!$C$35:$G$35</c:f>
              <c:numCache>
                <c:formatCode>General</c:formatCode>
                <c:ptCount val="5"/>
                <c:pt idx="0">
                  <c:v>890.52839300000005</c:v>
                </c:pt>
                <c:pt idx="1">
                  <c:v>662.38375599999995</c:v>
                </c:pt>
                <c:pt idx="2">
                  <c:v>1001.743935</c:v>
                </c:pt>
                <c:pt idx="3">
                  <c:v>646.84549700000002</c:v>
                </c:pt>
                <c:pt idx="4">
                  <c:v>630.24992899999995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962-42C0-91A8-43F0FA0A07CC}"/>
            </c:ext>
          </c:extLst>
        </c:ser>
        <c:ser>
          <c:idx val="2"/>
          <c:order val="2"/>
          <c:tx>
            <c:v>Összes keletkezett építési-bontási, nem veszélyes hulladék</c:v>
          </c:tx>
          <c:spPr>
            <a:solidFill>
              <a:srgbClr val="B69B67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numRef>
              <c:f>Munka1!$C$33:$G$33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Munka1!$C$36:$G$36</c:f>
              <c:numCache>
                <c:formatCode>General</c:formatCode>
                <c:ptCount val="5"/>
                <c:pt idx="0">
                  <c:v>668.32742299999995</c:v>
                </c:pt>
                <c:pt idx="1">
                  <c:v>596.79322200000001</c:v>
                </c:pt>
                <c:pt idx="2">
                  <c:v>533.49367400000006</c:v>
                </c:pt>
                <c:pt idx="3">
                  <c:v>576.08214399999997</c:v>
                </c:pt>
                <c:pt idx="4" formatCode="#\ ##0.00000">
                  <c:v>1506.3909759999999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962-42C0-91A8-43F0FA0A07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477192336"/>
        <c:axId val="477191552"/>
      </c:barChart>
      <c:catAx>
        <c:axId val="477192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77191552"/>
        <c:crosses val="autoZero"/>
        <c:auto val="1"/>
        <c:lblAlgn val="ctr"/>
        <c:lblOffset val="100"/>
        <c:noMultiLvlLbl val="0"/>
      </c:catAx>
      <c:valAx>
        <c:axId val="477191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hu-HU" sz="900" b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ezer tonna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hu-HU"/>
            </a:p>
          </c:txPr>
        </c:title>
        <c:numFmt formatCode="#,##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77192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3224446571160262"/>
          <c:y val="0.31538661706454379"/>
          <c:w val="0.25532158961945117"/>
          <c:h val="0.369226765870912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661744845996815"/>
          <c:y val="4.5977011494252873E-2"/>
          <c:w val="0.6312643740045315"/>
          <c:h val="0.8693347814281835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Lerakok_mennyisegei!$D$16</c:f>
              <c:strCache>
                <c:ptCount val="1"/>
                <c:pt idx="0">
                  <c:v>Pusztazámori RHK</c:v>
                </c:pt>
              </c:strCache>
            </c:strRef>
          </c:tx>
          <c:spPr>
            <a:solidFill>
              <a:srgbClr val="B69B67"/>
            </a:solidFill>
          </c:spPr>
          <c:invertIfNegative val="0"/>
          <c:cat>
            <c:strRef>
              <c:f>Lerakok_mennyisegei!$C$16:$C$28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(Lerakok_mennyisegei!$B$13,Lerakok_mennyisegei!$E$13,Lerakok_mennyisegei!$H$13,Lerakok_mennyisegei!$K$13,Lerakok_mennyisegei!$N$13,Lerakok_mennyisegei!$Q$13,Lerakok_mennyisegei!$T$13,Lerakok_mennyisegei!$W$13,Lerakok_mennyisegei!$Z$13,Lerakok_mennyisegei!$AC$13,Lerakok_mennyisegei!$AF$13,Lerakok_mennyisegei!$AI$13,Lerakok_mennyisegei!$AL$13)</c:f>
              <c:numCache>
                <c:formatCode>#\ ##0_ ;[Red]\-#\ ##0\ </c:formatCode>
                <c:ptCount val="13"/>
                <c:pt idx="0">
                  <c:v>306489</c:v>
                </c:pt>
                <c:pt idx="1">
                  <c:v>327446</c:v>
                </c:pt>
                <c:pt idx="2">
                  <c:v>311381.28000000003</c:v>
                </c:pt>
                <c:pt idx="3">
                  <c:v>305792</c:v>
                </c:pt>
                <c:pt idx="4">
                  <c:v>256727.00000000003</c:v>
                </c:pt>
                <c:pt idx="5">
                  <c:v>190815.5</c:v>
                </c:pt>
                <c:pt idx="6">
                  <c:v>223391</c:v>
                </c:pt>
                <c:pt idx="7">
                  <c:v>243996</c:v>
                </c:pt>
                <c:pt idx="8">
                  <c:v>145902</c:v>
                </c:pt>
                <c:pt idx="9">
                  <c:v>234292</c:v>
                </c:pt>
                <c:pt idx="10">
                  <c:v>281620</c:v>
                </c:pt>
                <c:pt idx="11">
                  <c:v>347052.76999999996</c:v>
                </c:pt>
                <c:pt idx="12">
                  <c:v>322160.16000000003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FF-4315-9853-24DEBC431B21}"/>
            </c:ext>
          </c:extLst>
        </c:ser>
        <c:ser>
          <c:idx val="1"/>
          <c:order val="1"/>
          <c:tx>
            <c:strRef>
              <c:f>Lerakok_mennyisegei!$D$17</c:f>
              <c:strCache>
                <c:ptCount val="1"/>
                <c:pt idx="0">
                  <c:v>Dunakeszi lerakó</c:v>
                </c:pt>
              </c:strCache>
            </c:strRef>
          </c:tx>
          <c:spPr>
            <a:solidFill>
              <a:srgbClr val="B69B67">
                <a:alpha val="69804"/>
              </a:srgbClr>
            </a:solidFill>
          </c:spPr>
          <c:invertIfNegative val="0"/>
          <c:cat>
            <c:strRef>
              <c:f>Lerakok_mennyisegei!$C$16:$C$28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(Lerakok_mennyisegei!$C$13,Lerakok_mennyisegei!$F$13,Lerakok_mennyisegei!$I$13,Lerakok_mennyisegei!$L$13,Lerakok_mennyisegei!$O$13,Lerakok_mennyisegei!$R$13,Lerakok_mennyisegei!$U$13,Lerakok_mennyisegei!$X$13,Lerakok_mennyisegei!$AA$13,Lerakok_mennyisegei!$AD$13,Lerakok_mennyisegei!$AG$13,Lerakok_mennyisegei!$AJ$13,Lerakok_mennyisegei!$AM$13)</c:f>
              <c:numCache>
                <c:formatCode>#\ ##0_ ;[Red]\-#\ ##0\ </c:formatCode>
                <c:ptCount val="13"/>
                <c:pt idx="0">
                  <c:v>181119.78</c:v>
                </c:pt>
                <c:pt idx="1">
                  <c:v>171216.04</c:v>
                </c:pt>
                <c:pt idx="2">
                  <c:v>193932.78</c:v>
                </c:pt>
                <c:pt idx="3">
                  <c:v>190764.41999999998</c:v>
                </c:pt>
                <c:pt idx="4">
                  <c:v>163252.62</c:v>
                </c:pt>
                <c:pt idx="5">
                  <c:v>127932</c:v>
                </c:pt>
                <c:pt idx="6">
                  <c:v>137638</c:v>
                </c:pt>
                <c:pt idx="7">
                  <c:v>98118</c:v>
                </c:pt>
                <c:pt idx="8">
                  <c:v>100661</c:v>
                </c:pt>
                <c:pt idx="9">
                  <c:v>84592</c:v>
                </c:pt>
                <c:pt idx="10">
                  <c:v>16332</c:v>
                </c:pt>
                <c:pt idx="11">
                  <c:v>0</c:v>
                </c:pt>
                <c:pt idx="1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FF-4315-9853-24DEBC431B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479160928"/>
        <c:axId val="479162888"/>
      </c:barChart>
      <c:catAx>
        <c:axId val="4791609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hu-HU"/>
          </a:p>
        </c:txPr>
        <c:crossAx val="479162888"/>
        <c:crosses val="autoZero"/>
        <c:auto val="1"/>
        <c:lblAlgn val="ctr"/>
        <c:lblOffset val="100"/>
        <c:noMultiLvlLbl val="0"/>
      </c:catAx>
      <c:valAx>
        <c:axId val="479162888"/>
        <c:scaling>
          <c:orientation val="minMax"/>
        </c:scaling>
        <c:delete val="0"/>
        <c:axPos val="l"/>
        <c:majorGridlines/>
        <c:numFmt formatCode="#\ ##0_ ;[Red]\-#\ ##0\ 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hu-HU"/>
          </a:p>
        </c:txPr>
        <c:crossAx val="479160928"/>
        <c:crosses val="autoZero"/>
        <c:crossBetween val="between"/>
        <c:dispUnits>
          <c:builtInUnit val="thousands"/>
          <c:dispUnitsLbl>
            <c:layout>
              <c:manualLayout>
                <c:xMode val="edge"/>
                <c:yMode val="edge"/>
                <c:x val="2.3390831530759045E-2"/>
                <c:y val="0.43599595624140047"/>
              </c:manualLayout>
            </c:layout>
            <c:tx>
              <c:rich>
                <a:bodyPr/>
                <a:lstStyle/>
                <a:p>
                  <a:pPr>
                    <a:defRPr sz="900" b="0"/>
                  </a:pPr>
                  <a:r>
                    <a:rPr lang="hu-HU" sz="900" b="0"/>
                    <a:t>ezer tonna</a:t>
                  </a:r>
                </a:p>
              </c:rich>
            </c:tx>
          </c:dispUnitsLbl>
        </c:dispUnits>
      </c:valAx>
    </c:plotArea>
    <c:legend>
      <c:legendPos val="r"/>
      <c:overlay val="0"/>
      <c:txPr>
        <a:bodyPr/>
        <a:lstStyle/>
        <a:p>
          <a:pPr>
            <a:defRPr sz="800">
              <a:latin typeface="Arial" panose="020B0604020202020204" pitchFamily="34" charset="0"/>
              <a:cs typeface="Arial" panose="020B0604020202020204" pitchFamily="34" charset="0"/>
            </a:defRPr>
          </a:pPr>
          <a:endParaRPr lang="hu-HU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0.12297049324165892"/>
          <c:y val="0.1086307068759262"/>
          <c:w val="0.6656824525176428"/>
          <c:h val="0.78568643205313626"/>
        </c:manualLayout>
      </c:layout>
      <c:pieChart>
        <c:varyColors val="1"/>
        <c:ser>
          <c:idx val="0"/>
          <c:order val="0"/>
          <c:tx>
            <c:strRef>
              <c:f>'kapacitás m3'!$I$9</c:f>
              <c:strCache>
                <c:ptCount val="1"/>
              </c:strCache>
            </c:strRef>
          </c:tx>
          <c:dPt>
            <c:idx val="0"/>
            <c:bubble3D val="0"/>
            <c:spPr>
              <a:solidFill>
                <a:schemeClr val="accent3">
                  <a:lumMod val="75000"/>
                  <a:alpha val="6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1-B669-4851-BB7C-676FC3118FF3}"/>
              </c:ext>
            </c:extLst>
          </c:dPt>
          <c:dPt>
            <c:idx val="1"/>
            <c:bubble3D val="0"/>
            <c:spPr>
              <a:solidFill>
                <a:schemeClr val="accent3">
                  <a:lumMod val="60000"/>
                  <a:lumOff val="40000"/>
                  <a:alpha val="7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B669-4851-BB7C-676FC3118FF3}"/>
              </c:ext>
            </c:extLst>
          </c:dPt>
          <c:dPt>
            <c:idx val="2"/>
            <c:bubble3D val="0"/>
            <c:spPr>
              <a:solidFill>
                <a:schemeClr val="accent5">
                  <a:lumMod val="20000"/>
                  <a:lumOff val="8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5-B669-4851-BB7C-676FC3118FF3}"/>
              </c:ext>
            </c:extLst>
          </c:dPt>
          <c:dPt>
            <c:idx val="3"/>
            <c:bubble3D val="0"/>
            <c:spPr>
              <a:solidFill>
                <a:schemeClr val="accent5">
                  <a:lumMod val="40000"/>
                  <a:lumOff val="6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7-B669-4851-BB7C-676FC3118FF3}"/>
              </c:ext>
            </c:extLst>
          </c:dPt>
          <c:dPt>
            <c:idx val="4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9-B669-4851-BB7C-676FC3118FF3}"/>
              </c:ext>
            </c:extLst>
          </c:dPt>
          <c:dPt>
            <c:idx val="5"/>
            <c:bubble3D val="0"/>
            <c:spPr>
              <a:solidFill>
                <a:srgbClr val="9AD35B">
                  <a:alpha val="85000"/>
                </a:srgbClr>
              </a:solidFill>
            </c:spPr>
            <c:extLst>
              <c:ext xmlns:c16="http://schemas.microsoft.com/office/drawing/2014/chart" uri="{C3380CC4-5D6E-409C-BE32-E72D297353CC}">
                <c16:uniqueId val="{0000000B-B669-4851-BB7C-676FC3118FF3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pPr>
                      <a:defRPr sz="900">
                        <a:solidFill>
                          <a:schemeClr val="bg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/>
                      <a:t>I. ütem</a:t>
                    </a:r>
                  </a:p>
                  <a:p>
                    <a:pPr>
                      <a:defRPr sz="900">
                        <a:solidFill>
                          <a:schemeClr val="bg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/>
                      <a:t>betelt
(20%)</a:t>
                    </a:r>
                  </a:p>
                </c:rich>
              </c:tx>
              <c:spPr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669-4851-BB7C-676FC3118FF3}"/>
                </c:ext>
              </c:extLst>
            </c:dLbl>
            <c:dLbl>
              <c:idx val="1"/>
              <c:layout>
                <c:manualLayout>
                  <c:x val="4.3147488408329365E-3"/>
                  <c:y val="1.319085114360705E-2"/>
                </c:manualLayout>
              </c:layout>
              <c:tx>
                <c:rich>
                  <a:bodyPr/>
                  <a:lstStyle/>
                  <a:p>
                    <a:r>
                      <a:rPr lang="en-US" sz="900">
                        <a:latin typeface="Arial" panose="020B0604020202020204" pitchFamily="34" charset="0"/>
                        <a:cs typeface="Arial" panose="020B0604020202020204" pitchFamily="34" charset="0"/>
                      </a:rPr>
                      <a:t>II. ütem
9%</a:t>
                    </a:r>
                    <a:endParaRPr lang="en-US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669-4851-BB7C-676FC3118FF3}"/>
                </c:ext>
              </c:extLst>
            </c:dLbl>
            <c:dLbl>
              <c:idx val="5"/>
              <c:spPr/>
              <c:txPr>
                <a:bodyPr/>
                <a:lstStyle/>
                <a:p>
                  <a:pPr>
                    <a:defRPr sz="90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defRPr>
                  </a:pPr>
                  <a:endParaRPr lang="hu-H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B-B669-4851-BB7C-676FC3118FF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'kapacitás m3'!$H$10:$H$15</c:f>
              <c:strCache>
                <c:ptCount val="6"/>
                <c:pt idx="0">
                  <c:v>I. ütem</c:v>
                </c:pt>
                <c:pt idx="1">
                  <c:v>II. ütem</c:v>
                </c:pt>
                <c:pt idx="2">
                  <c:v>II. ütem</c:v>
                </c:pt>
                <c:pt idx="3">
                  <c:v>III.ütem</c:v>
                </c:pt>
                <c:pt idx="4">
                  <c:v>IV. ütem</c:v>
                </c:pt>
                <c:pt idx="5">
                  <c:v>V. ütem</c:v>
                </c:pt>
              </c:strCache>
            </c:strRef>
          </c:cat>
          <c:val>
            <c:numRef>
              <c:f>'kapacitás m3'!$I$10:$I$15</c:f>
              <c:numCache>
                <c:formatCode>0.00</c:formatCode>
                <c:ptCount val="6"/>
                <c:pt idx="0" formatCode="General">
                  <c:v>3.8</c:v>
                </c:pt>
                <c:pt idx="1">
                  <c:v>1.762916357142857</c:v>
                </c:pt>
                <c:pt idx="2">
                  <c:v>1.737083642857143</c:v>
                </c:pt>
                <c:pt idx="3" formatCode="General">
                  <c:v>3.6</c:v>
                </c:pt>
                <c:pt idx="4" formatCode="General">
                  <c:v>2.5</c:v>
                </c:pt>
                <c:pt idx="5" formatCode="General">
                  <c:v>6.1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669-4851-BB7C-676FC3118FF3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hu-HU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411847615433612E-2"/>
          <c:y val="5.0925925925925923E-2"/>
          <c:w val="0.65653895672679474"/>
          <c:h val="0.87724059667462373"/>
        </c:manualLayout>
      </c:layout>
      <c:lineChart>
        <c:grouping val="standard"/>
        <c:varyColors val="0"/>
        <c:ser>
          <c:idx val="1"/>
          <c:order val="0"/>
          <c:tx>
            <c:strRef>
              <c:f>'egy főre jutó hulladék'!$A$13</c:f>
              <c:strCache>
                <c:ptCount val="1"/>
                <c:pt idx="0">
                  <c:v>EU 28</c:v>
                </c:pt>
              </c:strCache>
            </c:strRef>
          </c:tx>
          <c:spPr>
            <a:ln w="38100" cap="rnd">
              <a:solidFill>
                <a:srgbClr val="2D6BB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38100">
                <a:solidFill>
                  <a:srgbClr val="2D6BB5"/>
                </a:solidFill>
              </a:ln>
              <a:effectLst/>
            </c:spPr>
          </c:marker>
          <c:cat>
            <c:strRef>
              <c:f>'egy főre jutó hulladék'!$B$2:$G$2</c:f>
              <c:strCache>
                <c:ptCount val="6"/>
                <c:pt idx="0">
                  <c:v>2013.</c:v>
                </c:pt>
                <c:pt idx="1">
                  <c:v>2014.</c:v>
                </c:pt>
                <c:pt idx="2">
                  <c:v>2015.</c:v>
                </c:pt>
                <c:pt idx="3">
                  <c:v>2016.</c:v>
                </c:pt>
                <c:pt idx="4">
                  <c:v>2017.</c:v>
                </c:pt>
                <c:pt idx="5">
                  <c:v>2018.</c:v>
                </c:pt>
              </c:strCache>
            </c:strRef>
          </c:cat>
          <c:val>
            <c:numRef>
              <c:f>'egy főre jutó hulladék'!$B$13:$G$13</c:f>
              <c:numCache>
                <c:formatCode>General</c:formatCode>
                <c:ptCount val="6"/>
                <c:pt idx="0">
                  <c:v>479</c:v>
                </c:pt>
                <c:pt idx="1">
                  <c:v>478</c:v>
                </c:pt>
                <c:pt idx="2">
                  <c:v>480</c:v>
                </c:pt>
                <c:pt idx="3">
                  <c:v>486</c:v>
                </c:pt>
                <c:pt idx="4" formatCode="#,##0">
                  <c:v>486</c:v>
                </c:pt>
                <c:pt idx="5">
                  <c:v>492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2A9-40B4-92BE-B9B07C566D0D}"/>
            </c:ext>
          </c:extLst>
        </c:ser>
        <c:ser>
          <c:idx val="0"/>
          <c:order val="1"/>
          <c:tx>
            <c:v>Budapest</c:v>
          </c:tx>
          <c:spPr>
            <a:ln w="3810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38100">
                <a:solidFill>
                  <a:schemeClr val="accent1"/>
                </a:solidFill>
              </a:ln>
              <a:effectLst/>
            </c:spPr>
          </c:marker>
          <c:cat>
            <c:strRef>
              <c:f>'egy főre jutó hulladék'!$B$2:$G$2</c:f>
              <c:strCache>
                <c:ptCount val="6"/>
                <c:pt idx="0">
                  <c:v>2013.</c:v>
                </c:pt>
                <c:pt idx="1">
                  <c:v>2014.</c:v>
                </c:pt>
                <c:pt idx="2">
                  <c:v>2015.</c:v>
                </c:pt>
                <c:pt idx="3">
                  <c:v>2016.</c:v>
                </c:pt>
                <c:pt idx="4">
                  <c:v>2017.</c:v>
                </c:pt>
                <c:pt idx="5">
                  <c:v>2018.</c:v>
                </c:pt>
              </c:strCache>
            </c:strRef>
          </c:cat>
          <c:val>
            <c:numRef>
              <c:f>'egy főre jutó hulladék'!$B$3:$G$3</c:f>
              <c:numCache>
                <c:formatCode>_(* #,##0_);_(* \(#,##0\);_(* "-"_);_(@_)</c:formatCode>
                <c:ptCount val="6"/>
                <c:pt idx="0">
                  <c:v>345.80428539082828</c:v>
                </c:pt>
                <c:pt idx="1">
                  <c:v>355.45688140703231</c:v>
                </c:pt>
                <c:pt idx="2">
                  <c:v>349.20930486601753</c:v>
                </c:pt>
                <c:pt idx="3">
                  <c:v>355.47720339864509</c:v>
                </c:pt>
                <c:pt idx="4">
                  <c:v>357.07739412929971</c:v>
                </c:pt>
                <c:pt idx="5">
                  <c:v>367.83195845768552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2A9-40B4-92BE-B9B07C566D0D}"/>
            </c:ext>
          </c:extLst>
        </c:ser>
        <c:ser>
          <c:idx val="2"/>
          <c:order val="2"/>
          <c:tx>
            <c:strRef>
              <c:f>'egy főre jutó hulladék'!$A$14</c:f>
              <c:strCache>
                <c:ptCount val="1"/>
                <c:pt idx="0">
                  <c:v>Magyarország</c:v>
                </c:pt>
              </c:strCache>
            </c:strRef>
          </c:tx>
          <c:spPr>
            <a:ln w="3810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38100">
                <a:solidFill>
                  <a:schemeClr val="accent3"/>
                </a:solidFill>
              </a:ln>
              <a:effectLst/>
            </c:spPr>
          </c:marker>
          <c:cat>
            <c:strRef>
              <c:f>'egy főre jutó hulladék'!$B$2:$G$2</c:f>
              <c:strCache>
                <c:ptCount val="6"/>
                <c:pt idx="0">
                  <c:v>2013.</c:v>
                </c:pt>
                <c:pt idx="1">
                  <c:v>2014.</c:v>
                </c:pt>
                <c:pt idx="2">
                  <c:v>2015.</c:v>
                </c:pt>
                <c:pt idx="3">
                  <c:v>2016.</c:v>
                </c:pt>
                <c:pt idx="4">
                  <c:v>2017.</c:v>
                </c:pt>
                <c:pt idx="5">
                  <c:v>2018.</c:v>
                </c:pt>
              </c:strCache>
            </c:strRef>
          </c:cat>
          <c:val>
            <c:numRef>
              <c:f>'egy főre jutó hulladék'!$B$14:$G$14</c:f>
              <c:numCache>
                <c:formatCode>General</c:formatCode>
                <c:ptCount val="6"/>
                <c:pt idx="0">
                  <c:v>378</c:v>
                </c:pt>
                <c:pt idx="1">
                  <c:v>385</c:v>
                </c:pt>
                <c:pt idx="2">
                  <c:v>377</c:v>
                </c:pt>
                <c:pt idx="3">
                  <c:v>379</c:v>
                </c:pt>
                <c:pt idx="4">
                  <c:v>385</c:v>
                </c:pt>
                <c:pt idx="5">
                  <c:v>381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2A9-40B4-92BE-B9B07C566D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9161712"/>
        <c:axId val="479158184"/>
      </c:lineChart>
      <c:catAx>
        <c:axId val="479161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79158184"/>
        <c:crosses val="autoZero"/>
        <c:auto val="1"/>
        <c:lblAlgn val="ctr"/>
        <c:lblOffset val="100"/>
        <c:noMultiLvlLbl val="0"/>
      </c:catAx>
      <c:valAx>
        <c:axId val="479158184"/>
        <c:scaling>
          <c:orientation val="minMax"/>
          <c:max val="500"/>
          <c:min val="3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u-HU" sz="900" b="0"/>
                  <a:t>kg/fő/év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hu-HU"/>
            </a:p>
          </c:txPr>
        </c:title>
        <c:numFmt formatCode="_(* #,##0_);_(* \(#,##0\);_(* &quot;-&quot;_);_(@_)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79161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CAB792">
                <a:alpha val="69804"/>
              </a:srgbClr>
            </a:solidFill>
          </c:spPr>
          <c:invertIfNegative val="0"/>
          <c:dPt>
            <c:idx val="8"/>
            <c:invertIfNegative val="0"/>
            <c:bubble3D val="0"/>
            <c:spPr>
              <a:solidFill>
                <a:srgbClr val="B29762">
                  <a:alpha val="69804"/>
                </a:srgbClr>
              </a:solidFill>
            </c:spPr>
            <c:extLst>
              <c:ext xmlns:c16="http://schemas.microsoft.com/office/drawing/2014/chart" uri="{C3380CC4-5D6E-409C-BE32-E72D297353CC}">
                <c16:uniqueId val="{00000001-872E-4594-83A9-8CA227265600}"/>
              </c:ext>
            </c:extLst>
          </c:dPt>
          <c:cat>
            <c:strRef>
              <c:f>kgfő!$F$41:$F$53</c:f>
              <c:strCache>
                <c:ptCount val="13"/>
                <c:pt idx="0">
                  <c:v>Lisszabon</c:v>
                </c:pt>
                <c:pt idx="1">
                  <c:v>Róma</c:v>
                </c:pt>
                <c:pt idx="2">
                  <c:v>Ljubljana</c:v>
                </c:pt>
                <c:pt idx="3">
                  <c:v>Helsinki</c:v>
                </c:pt>
                <c:pt idx="4">
                  <c:v>Tallinn</c:v>
                </c:pt>
                <c:pt idx="5">
                  <c:v>Hamburg</c:v>
                </c:pt>
                <c:pt idx="6">
                  <c:v>München</c:v>
                </c:pt>
                <c:pt idx="7">
                  <c:v>Berlin</c:v>
                </c:pt>
                <c:pt idx="8">
                  <c:v>Budapest</c:v>
                </c:pt>
                <c:pt idx="9">
                  <c:v>Vilnius</c:v>
                </c:pt>
                <c:pt idx="10">
                  <c:v>Riga</c:v>
                </c:pt>
                <c:pt idx="11">
                  <c:v>Zürich</c:v>
                </c:pt>
                <c:pt idx="12">
                  <c:v>Brüsszel</c:v>
                </c:pt>
              </c:strCache>
            </c:strRef>
          </c:cat>
          <c:val>
            <c:numRef>
              <c:f>kgfő!$K$41:$K$53</c:f>
              <c:numCache>
                <c:formatCode>#,##0</c:formatCode>
                <c:ptCount val="13"/>
                <c:pt idx="0">
                  <c:v>664.48917974739572</c:v>
                </c:pt>
                <c:pt idx="1">
                  <c:v>601.65343915343919</c:v>
                </c:pt>
                <c:pt idx="2">
                  <c:v>569.91275153876438</c:v>
                </c:pt>
                <c:pt idx="3">
                  <c:v>553.42063699337143</c:v>
                </c:pt>
                <c:pt idx="4">
                  <c:v>486.13641902949132</c:v>
                </c:pt>
                <c:pt idx="5">
                  <c:v>440.11091542371179</c:v>
                </c:pt>
                <c:pt idx="6">
                  <c:v>388.98683345707087</c:v>
                </c:pt>
                <c:pt idx="7">
                  <c:v>383.48468726260865</c:v>
                </c:pt>
                <c:pt idx="8">
                  <c:v>383.3839886519894</c:v>
                </c:pt>
                <c:pt idx="9">
                  <c:v>353.69070146342176</c:v>
                </c:pt>
                <c:pt idx="10">
                  <c:v>340.18520773021714</c:v>
                </c:pt>
                <c:pt idx="11">
                  <c:v>302.99994379839751</c:v>
                </c:pt>
                <c:pt idx="12">
                  <c:v>291.58219216718152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72E-4594-83A9-8CA2272656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480553312"/>
        <c:axId val="480551352"/>
      </c:barChart>
      <c:catAx>
        <c:axId val="480553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80551352"/>
        <c:crosses val="autoZero"/>
        <c:auto val="1"/>
        <c:lblAlgn val="ctr"/>
        <c:lblOffset val="100"/>
        <c:noMultiLvlLbl val="0"/>
      </c:catAx>
      <c:valAx>
        <c:axId val="480551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/>
        <c:title>
          <c:tx>
            <c:rich>
              <a:bodyPr/>
              <a:lstStyle/>
              <a:p>
                <a:pPr>
                  <a:defRPr sz="900" b="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hu-HU" sz="900" b="0">
                    <a:latin typeface="Arial" panose="020B0604020202020204" pitchFamily="34" charset="0"/>
                    <a:cs typeface="Arial" panose="020B0604020202020204" pitchFamily="34" charset="0"/>
                  </a:rPr>
                  <a:t>kg/fő/év</a:t>
                </a:r>
              </a:p>
            </c:rich>
          </c:tx>
          <c:layout>
            <c:manualLayout>
              <c:xMode val="edge"/>
              <c:yMode val="edge"/>
              <c:x val="1.9444444444444445E-2"/>
              <c:y val="0.36542505103528727"/>
            </c:manualLayout>
          </c:layout>
          <c:overlay val="0"/>
        </c:title>
        <c:numFmt formatCode="#,##0" sourceLinked="1"/>
        <c:majorTickMark val="out"/>
        <c:minorTickMark val="none"/>
        <c:tickLblPos val="nextTo"/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80553312"/>
        <c:crosses val="autoZero"/>
        <c:crossBetween val="between"/>
        <c:minorUnit val="5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B69B67"/>
            </a:solidFill>
            <a:ln>
              <a:noFill/>
            </a:ln>
            <a:effectLst/>
          </c:spPr>
          <c:invertIfNegative val="0"/>
          <c:dPt>
            <c:idx val="5"/>
            <c:invertIfNegative val="0"/>
            <c:bubble3D val="0"/>
            <c:spPr>
              <a:solidFill>
                <a:srgbClr val="B69B67">
                  <a:alpha val="69804"/>
                </a:srgb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D6BB-4E7E-9A8E-6E329AE5536B}"/>
              </c:ext>
            </c:extLst>
          </c:dPt>
          <c:dPt>
            <c:idx val="6"/>
            <c:invertIfNegative val="0"/>
            <c:bubble3D val="0"/>
            <c:spPr>
              <a:solidFill>
                <a:srgbClr val="B69B67">
                  <a:alpha val="69804"/>
                </a:srgb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D6BB-4E7E-9A8E-6E329AE5536B}"/>
              </c:ext>
            </c:extLst>
          </c:dPt>
          <c:dPt>
            <c:idx val="7"/>
            <c:invertIfNegative val="0"/>
            <c:bubble3D val="0"/>
            <c:spPr>
              <a:solidFill>
                <a:srgbClr val="B69B67">
                  <a:alpha val="70000"/>
                </a:srgb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D6BB-4E7E-9A8E-6E329AE5536B}"/>
              </c:ext>
            </c:extLst>
          </c:dPt>
          <c:dPt>
            <c:idx val="13"/>
            <c:invertIfNegative val="0"/>
            <c:bubble3D val="0"/>
            <c:spPr>
              <a:solidFill>
                <a:srgbClr val="B69B67">
                  <a:alpha val="70000"/>
                </a:srgb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D6BB-4E7E-9A8E-6E329AE5536B}"/>
              </c:ext>
            </c:extLst>
          </c:dPt>
          <c:dPt>
            <c:idx val="14"/>
            <c:invertIfNegative val="0"/>
            <c:bubble3D val="0"/>
            <c:spPr>
              <a:solidFill>
                <a:srgbClr val="B69B67">
                  <a:alpha val="69804"/>
                </a:srgb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D6BB-4E7E-9A8E-6E329AE5536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(hulladék!$A$47:$B$51,hulladék!$A$56:$B$63,hulladék!$A$74:$B$75)</c:f>
              <c:multiLvlStrCache>
                <c:ptCount val="15"/>
                <c:lvl>
                  <c:pt idx="0">
                    <c:v>18-29 éves</c:v>
                  </c:pt>
                  <c:pt idx="1">
                    <c:v>30-39</c:v>
                  </c:pt>
                  <c:pt idx="2">
                    <c:v>40-49</c:v>
                  </c:pt>
                  <c:pt idx="3">
                    <c:v>50-64</c:v>
                  </c:pt>
                  <c:pt idx="4">
                    <c:v>65 éves vagy idősebb</c:v>
                  </c:pt>
                  <c:pt idx="5">
                    <c:v>lakótelepi panelház</c:v>
                  </c:pt>
                  <c:pt idx="6">
                    <c:v>egyéb többszintes társasház</c:v>
                  </c:pt>
                  <c:pt idx="7">
                    <c:v>családi ház, ikerház, sorház</c:v>
                  </c:pt>
                  <c:pt idx="8">
                    <c:v>történeti belváros</c:v>
                  </c:pt>
                  <c:pt idx="9">
                    <c:v>belváros körüli zártsorú</c:v>
                  </c:pt>
                  <c:pt idx="10">
                    <c:v>lakótelepek</c:v>
                  </c:pt>
                  <c:pt idx="11">
                    <c:v>budai kertváros</c:v>
                  </c:pt>
                  <c:pt idx="12">
                    <c:v>pesti kertváros</c:v>
                  </c:pt>
                  <c:pt idx="13">
                    <c:v>elégedett</c:v>
                  </c:pt>
                  <c:pt idx="14">
                    <c:v>nem elégedett</c:v>
                  </c:pt>
                </c:lvl>
                <c:lvl>
                  <c:pt idx="0">
                    <c:v>életkor</c:v>
                  </c:pt>
                  <c:pt idx="5">
                    <c:v>lakástípus</c:v>
                  </c:pt>
                  <c:pt idx="8">
                    <c:v>övezet</c:v>
                  </c:pt>
                  <c:pt idx="13">
                    <c:v>tájéko-zottság</c:v>
                  </c:pt>
                </c:lvl>
              </c:multiLvlStrCache>
            </c:multiLvlStrRef>
          </c:cat>
          <c:val>
            <c:numRef>
              <c:f>(hulladék!$C$47:$C$51,hulladék!$C$56:$C$63,hulladék!$C$74:$C$75)</c:f>
              <c:numCache>
                <c:formatCode>0</c:formatCode>
                <c:ptCount val="15"/>
                <c:pt idx="0">
                  <c:v>52.935307418937271</c:v>
                </c:pt>
                <c:pt idx="1">
                  <c:v>51.186252642945469</c:v>
                </c:pt>
                <c:pt idx="2">
                  <c:v>61.544244678083764</c:v>
                </c:pt>
                <c:pt idx="3">
                  <c:v>56.197826744157098</c:v>
                </c:pt>
                <c:pt idx="4">
                  <c:v>66.016443587951244</c:v>
                </c:pt>
                <c:pt idx="5">
                  <c:v>54.115493508792689</c:v>
                </c:pt>
                <c:pt idx="6">
                  <c:v>52.652959665934667</c:v>
                </c:pt>
                <c:pt idx="7">
                  <c:v>67.548776948369778</c:v>
                </c:pt>
                <c:pt idx="8">
                  <c:v>48.384004140356076</c:v>
                </c:pt>
                <c:pt idx="9">
                  <c:v>55.933289071021406</c:v>
                </c:pt>
                <c:pt idx="10">
                  <c:v>49.870452983315936</c:v>
                </c:pt>
                <c:pt idx="11">
                  <c:v>62.244381477188085</c:v>
                </c:pt>
                <c:pt idx="12">
                  <c:v>65.784572153116486</c:v>
                </c:pt>
                <c:pt idx="13">
                  <c:v>59.861791283468243</c:v>
                </c:pt>
                <c:pt idx="14">
                  <c:v>55.443242555839596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D6BB-4E7E-9A8E-6E329AE553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2"/>
        <c:axId val="480550176"/>
        <c:axId val="480551744"/>
      </c:barChart>
      <c:catAx>
        <c:axId val="48055017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80551744"/>
        <c:crosses val="autoZero"/>
        <c:auto val="1"/>
        <c:lblAlgn val="ctr"/>
        <c:lblOffset val="100"/>
        <c:noMultiLvlLbl val="0"/>
      </c:catAx>
      <c:valAx>
        <c:axId val="480551744"/>
        <c:scaling>
          <c:orientation val="minMax"/>
        </c:scaling>
        <c:delete val="1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crossAx val="4805501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hu-H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B69B67"/>
            </a:solidFill>
            <a:ln>
              <a:noFill/>
            </a:ln>
            <a:effectLst/>
          </c:spPr>
          <c:invertIfNegative val="0"/>
          <c:dPt>
            <c:idx val="3"/>
            <c:invertIfNegative val="0"/>
            <c:bubble3D val="0"/>
            <c:spPr>
              <a:solidFill>
                <a:srgbClr val="B69B67">
                  <a:alpha val="70000"/>
                </a:srgb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AAA4-46D5-92D6-173733ED13DE}"/>
              </c:ext>
            </c:extLst>
          </c:dPt>
          <c:dPt>
            <c:idx val="4"/>
            <c:invertIfNegative val="0"/>
            <c:bubble3D val="0"/>
            <c:spPr>
              <a:solidFill>
                <a:srgbClr val="B69B67">
                  <a:alpha val="70000"/>
                </a:srgb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AAA4-46D5-92D6-173733ED13DE}"/>
              </c:ext>
            </c:extLst>
          </c:dPt>
          <c:dPt>
            <c:idx val="5"/>
            <c:invertIfNegative val="0"/>
            <c:bubble3D val="0"/>
            <c:spPr>
              <a:solidFill>
                <a:srgbClr val="B69B67">
                  <a:alpha val="70000"/>
                </a:srgb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AAA4-46D5-92D6-173733ED13DE}"/>
              </c:ext>
            </c:extLst>
          </c:dPt>
          <c:dPt>
            <c:idx val="6"/>
            <c:invertIfNegative val="0"/>
            <c:bubble3D val="0"/>
            <c:spPr>
              <a:solidFill>
                <a:srgbClr val="B69B67">
                  <a:alpha val="70000"/>
                </a:srgb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AAA4-46D5-92D6-173733ED13DE}"/>
              </c:ext>
            </c:extLst>
          </c:dPt>
          <c:dPt>
            <c:idx val="7"/>
            <c:invertIfNegative val="0"/>
            <c:bubble3D val="0"/>
            <c:spPr>
              <a:solidFill>
                <a:srgbClr val="B69B67">
                  <a:alpha val="70000"/>
                </a:srgb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AAA4-46D5-92D6-173733ED13D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hulladék!$A$92:$B$99</c:f>
              <c:multiLvlStrCache>
                <c:ptCount val="8"/>
                <c:lvl>
                  <c:pt idx="0">
                    <c:v>lakótelepi panelház</c:v>
                  </c:pt>
                  <c:pt idx="1">
                    <c:v>egyéb többszintes társasház</c:v>
                  </c:pt>
                  <c:pt idx="2">
                    <c:v>családi ház, ikerház, sorház</c:v>
                  </c:pt>
                  <c:pt idx="3">
                    <c:v>történeti belváros</c:v>
                  </c:pt>
                  <c:pt idx="4">
                    <c:v>belváros körüli zártsorú</c:v>
                  </c:pt>
                  <c:pt idx="5">
                    <c:v>lakótelepek</c:v>
                  </c:pt>
                  <c:pt idx="6">
                    <c:v>budai kertváros</c:v>
                  </c:pt>
                  <c:pt idx="7">
                    <c:v>pesti kertváros</c:v>
                  </c:pt>
                </c:lvl>
                <c:lvl>
                  <c:pt idx="0">
                    <c:v>lakástípus</c:v>
                  </c:pt>
                  <c:pt idx="3">
                    <c:v>övezet</c:v>
                  </c:pt>
                </c:lvl>
              </c:multiLvlStrCache>
            </c:multiLvlStrRef>
          </c:cat>
          <c:val>
            <c:numRef>
              <c:f>hulladék!$C$92:$C$99</c:f>
              <c:numCache>
                <c:formatCode>0</c:formatCode>
                <c:ptCount val="8"/>
                <c:pt idx="0">
                  <c:v>93.373799585830255</c:v>
                </c:pt>
                <c:pt idx="1">
                  <c:v>96.03832039468945</c:v>
                </c:pt>
                <c:pt idx="2">
                  <c:v>91.124055680384075</c:v>
                </c:pt>
                <c:pt idx="3">
                  <c:v>95.684118815026338</c:v>
                </c:pt>
                <c:pt idx="4">
                  <c:v>97.952357656000117</c:v>
                </c:pt>
                <c:pt idx="5">
                  <c:v>94.290494027534734</c:v>
                </c:pt>
                <c:pt idx="6">
                  <c:v>95.51595949463028</c:v>
                </c:pt>
                <c:pt idx="7">
                  <c:v>90.389669573099212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AA4-46D5-92D6-173733ED13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2"/>
        <c:axId val="480554096"/>
        <c:axId val="480556448"/>
      </c:barChart>
      <c:catAx>
        <c:axId val="48055409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80556448"/>
        <c:crosses val="autoZero"/>
        <c:auto val="1"/>
        <c:lblAlgn val="ctr"/>
        <c:lblOffset val="100"/>
        <c:noMultiLvlLbl val="0"/>
      </c:catAx>
      <c:valAx>
        <c:axId val="480556448"/>
        <c:scaling>
          <c:orientation val="minMax"/>
        </c:scaling>
        <c:delete val="1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crossAx val="480554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hu-H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985440667816636"/>
          <c:y val="4.9382716049382713E-2"/>
          <c:w val="0.66292294904680615"/>
          <c:h val="0.8596558763487897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kezelt!$F$3</c:f>
              <c:strCache>
                <c:ptCount val="1"/>
                <c:pt idx="0">
                  <c:v>Budapest</c:v>
                </c:pt>
              </c:strCache>
            </c:strRef>
          </c:tx>
          <c:spPr>
            <a:pattFill prst="ltDnDiag">
              <a:fgClr>
                <a:srgbClr val="FFFF00"/>
              </a:fgClr>
              <a:bgClr>
                <a:srgbClr val="CAB792"/>
              </a:bgClr>
            </a:pattFill>
            <a:ln>
              <a:noFill/>
            </a:ln>
            <a:effectLst/>
          </c:spPr>
          <c:invertIfNegative val="0"/>
          <c:cat>
            <c:numRef>
              <c:f>kezelt!$C$5:$C$16</c:f>
              <c:numCache>
                <c:formatCode>General</c:formatCode>
                <c:ptCount val="12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  <c:pt idx="11">
                  <c:v>2018</c:v>
                </c:pt>
              </c:numCache>
            </c:numRef>
          </c:cat>
          <c:val>
            <c:numRef>
              <c:f>kezelt!$F$5:$F$16</c:f>
              <c:numCache>
                <c:formatCode>#,##0</c:formatCode>
                <c:ptCount val="12"/>
                <c:pt idx="0">
                  <c:v>1773</c:v>
                </c:pt>
                <c:pt idx="1">
                  <c:v>2054</c:v>
                </c:pt>
                <c:pt idx="2">
                  <c:v>1888</c:v>
                </c:pt>
                <c:pt idx="3">
                  <c:v>1840</c:v>
                </c:pt>
                <c:pt idx="4">
                  <c:v>1462</c:v>
                </c:pt>
                <c:pt idx="5">
                  <c:v>1930</c:v>
                </c:pt>
                <c:pt idx="6">
                  <c:v>1269</c:v>
                </c:pt>
                <c:pt idx="7">
                  <c:v>1303</c:v>
                </c:pt>
                <c:pt idx="8">
                  <c:v>1249</c:v>
                </c:pt>
                <c:pt idx="9">
                  <c:v>1387</c:v>
                </c:pt>
                <c:pt idx="10">
                  <c:v>1591</c:v>
                </c:pt>
                <c:pt idx="11">
                  <c:v>1926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A1-470C-A7AF-D395A77BEDA9}"/>
            </c:ext>
          </c:extLst>
        </c:ser>
        <c:ser>
          <c:idx val="1"/>
          <c:order val="1"/>
          <c:tx>
            <c:strRef>
              <c:f>kezelt!$D$3</c:f>
              <c:strCache>
                <c:ptCount val="1"/>
                <c:pt idx="0">
                  <c:v>Országos</c:v>
                </c:pt>
              </c:strCache>
            </c:strRef>
          </c:tx>
          <c:spPr>
            <a:solidFill>
              <a:srgbClr val="CAB792"/>
            </a:solidFill>
            <a:ln>
              <a:noFill/>
            </a:ln>
            <a:effectLst/>
          </c:spPr>
          <c:invertIfNegative val="0"/>
          <c:cat>
            <c:numRef>
              <c:f>kezelt!$C$5:$C$16</c:f>
              <c:numCache>
                <c:formatCode>General</c:formatCode>
                <c:ptCount val="12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  <c:pt idx="11">
                  <c:v>2018</c:v>
                </c:pt>
              </c:numCache>
            </c:numRef>
          </c:cat>
          <c:val>
            <c:numRef>
              <c:f>kezelt!$E$5:$E$16</c:f>
              <c:numCache>
                <c:formatCode>#,##0</c:formatCode>
                <c:ptCount val="12"/>
                <c:pt idx="0">
                  <c:v>19920.864999999998</c:v>
                </c:pt>
                <c:pt idx="1">
                  <c:v>16669.252999999997</c:v>
                </c:pt>
                <c:pt idx="2">
                  <c:v>14351.58</c:v>
                </c:pt>
                <c:pt idx="3">
                  <c:v>13508.425999999999</c:v>
                </c:pt>
                <c:pt idx="4">
                  <c:v>14210.958999999999</c:v>
                </c:pt>
                <c:pt idx="5">
                  <c:v>13236.914000000001</c:v>
                </c:pt>
                <c:pt idx="6">
                  <c:v>13497.241000000002</c:v>
                </c:pt>
                <c:pt idx="7">
                  <c:v>14428.132872999999</c:v>
                </c:pt>
                <c:pt idx="8">
                  <c:v>14279.518</c:v>
                </c:pt>
                <c:pt idx="9">
                  <c:v>14066.310000000001</c:v>
                </c:pt>
                <c:pt idx="10">
                  <c:v>16298.300318999998</c:v>
                </c:pt>
                <c:pt idx="11">
                  <c:v>16306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FA1-470C-A7AF-D395A77BED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477188024"/>
        <c:axId val="477193512"/>
      </c:barChart>
      <c:catAx>
        <c:axId val="477188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77193512"/>
        <c:crosses val="autoZero"/>
        <c:auto val="1"/>
        <c:lblAlgn val="ctr"/>
        <c:lblOffset val="100"/>
        <c:noMultiLvlLbl val="0"/>
      </c:catAx>
      <c:valAx>
        <c:axId val="477193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hu-HU" sz="900">
                    <a:latin typeface="Arial" panose="020B0604020202020204" pitchFamily="34" charset="0"/>
                    <a:cs typeface="Arial" panose="020B0604020202020204" pitchFamily="34" charset="0"/>
                  </a:rPr>
                  <a:t>ezer</a:t>
                </a:r>
                <a:r>
                  <a:rPr lang="hu-HU" sz="900" baseline="0">
                    <a:latin typeface="Arial" panose="020B0604020202020204" pitchFamily="34" charset="0"/>
                    <a:cs typeface="Arial" panose="020B0604020202020204" pitchFamily="34" charset="0"/>
                  </a:rPr>
                  <a:t> tonna</a:t>
                </a:r>
                <a:endParaRPr lang="hu-HU" sz="900"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hu-HU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77188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472608971551655"/>
          <c:y val="0.43335295209310959"/>
          <c:w val="0.10960629921259843"/>
          <c:h val="0.1332937423226137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hu-H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0"/>
    <c:plotArea>
      <c:layout>
        <c:manualLayout>
          <c:layoutTarget val="inner"/>
          <c:xMode val="edge"/>
          <c:yMode val="edge"/>
          <c:x val="9.2308466954309873E-2"/>
          <c:y val="3.0676318559507917E-2"/>
          <c:w val="0.61500365562600057"/>
          <c:h val="0.89351714975845409"/>
        </c:manualLayout>
      </c:layout>
      <c:barChart>
        <c:barDir val="col"/>
        <c:grouping val="stacked"/>
        <c:varyColors val="0"/>
        <c:ser>
          <c:idx val="0"/>
          <c:order val="0"/>
          <c:tx>
            <c:v>Lakossági vegyes települési hulladék</c:v>
          </c:tx>
          <c:spPr>
            <a:solidFill>
              <a:srgbClr val="B69B67">
                <a:alpha val="49804"/>
              </a:srgbClr>
            </a:solidFill>
          </c:spPr>
          <c:invertIfNegative val="0"/>
          <c:cat>
            <c:strRef>
              <c:f>hulladékkezelés_FKF!$P$2:$AB$2</c:f>
              <c:strCache>
                <c:ptCount val="13"/>
                <c:pt idx="0">
                  <c:v>2007.*</c:v>
                </c:pt>
                <c:pt idx="1">
                  <c:v>2008.*</c:v>
                </c:pt>
                <c:pt idx="2">
                  <c:v>2009.*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hulladékkezelés_FKF!$C$11:$O$11</c:f>
              <c:numCache>
                <c:formatCode>#\ ##0_ ;[Red]\-#\ ##0\ </c:formatCode>
                <c:ptCount val="13"/>
                <c:pt idx="0">
                  <c:v>434269.17647058825</c:v>
                </c:pt>
                <c:pt idx="1">
                  <c:v>425482.1176470588</c:v>
                </c:pt>
                <c:pt idx="2">
                  <c:v>413490.70588235295</c:v>
                </c:pt>
                <c:pt idx="3" formatCode="#\ ##0_ ;\-#\ ##0\ ">
                  <c:v>438588</c:v>
                </c:pt>
                <c:pt idx="4" formatCode="#\ ##0_ ;\-#\ ##0\ ">
                  <c:v>425023</c:v>
                </c:pt>
                <c:pt idx="5" formatCode="#\ ##0_ ;\-#\ ##0\ ">
                  <c:v>355531</c:v>
                </c:pt>
                <c:pt idx="6" formatCode="#\ ##0_ ;\-#\ ##0\ ">
                  <c:v>324204</c:v>
                </c:pt>
                <c:pt idx="7" formatCode="#,##0">
                  <c:v>310787</c:v>
                </c:pt>
                <c:pt idx="8" formatCode="#,##0">
                  <c:v>294104</c:v>
                </c:pt>
                <c:pt idx="9" formatCode="#,##0">
                  <c:v>295340</c:v>
                </c:pt>
                <c:pt idx="10" formatCode="#,##0">
                  <c:v>295901.28999999998</c:v>
                </c:pt>
                <c:pt idx="11" formatCode="#,##0">
                  <c:v>291752.02</c:v>
                </c:pt>
                <c:pt idx="12" formatCode="#,##0">
                  <c:v>287403.30000000005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37-4820-9B96-C3BE74F29B3D}"/>
            </c:ext>
          </c:extLst>
        </c:ser>
        <c:ser>
          <c:idx val="1"/>
          <c:order val="1"/>
          <c:tx>
            <c:v>Gazdálkodói szervezetek, intézmények vegyes települési hulladéka</c:v>
          </c:tx>
          <c:spPr>
            <a:solidFill>
              <a:srgbClr val="FFEECA">
                <a:alpha val="69804"/>
              </a:srgbClr>
            </a:solidFill>
          </c:spPr>
          <c:invertIfNegative val="0"/>
          <c:cat>
            <c:strRef>
              <c:f>hulladékkezelés_FKF!$P$2:$AB$2</c:f>
              <c:strCache>
                <c:ptCount val="13"/>
                <c:pt idx="0">
                  <c:v>2007.*</c:v>
                </c:pt>
                <c:pt idx="1">
                  <c:v>2008.*</c:v>
                </c:pt>
                <c:pt idx="2">
                  <c:v>2009.*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hulladékkezelés_FKF!$C$12:$O$12</c:f>
              <c:numCache>
                <c:formatCode>#\ ##0_ ;[Red]\-#\ ##0\ </c:formatCode>
                <c:ptCount val="13"/>
                <c:pt idx="0">
                  <c:v>181152.58823529413</c:v>
                </c:pt>
                <c:pt idx="1">
                  <c:v>182083.76470588235</c:v>
                </c:pt>
                <c:pt idx="2">
                  <c:v>173290.82352941178</c:v>
                </c:pt>
                <c:pt idx="3" formatCode="#\ ##0_ ;\-#\ ##0\ ">
                  <c:v>184704</c:v>
                </c:pt>
                <c:pt idx="4" formatCode="#\ ##0_ ;\-#\ ##0\ ">
                  <c:v>182150</c:v>
                </c:pt>
                <c:pt idx="5" formatCode="#\ ##0_ ;\-#\ ##0\ ">
                  <c:v>227005</c:v>
                </c:pt>
                <c:pt idx="6" formatCode="#\ ##0_ ;\-#\ ##0\ ">
                  <c:v>208054</c:v>
                </c:pt>
                <c:pt idx="7" formatCode="#,##0">
                  <c:v>209886</c:v>
                </c:pt>
                <c:pt idx="8" formatCode="#,##0">
                  <c:v>214078</c:v>
                </c:pt>
                <c:pt idx="9" formatCode="#,##0">
                  <c:v>217586</c:v>
                </c:pt>
                <c:pt idx="10" formatCode="#,##0">
                  <c:v>212567.04000000001</c:v>
                </c:pt>
                <c:pt idx="11" formatCode="#,##0">
                  <c:v>212484.973</c:v>
                </c:pt>
                <c:pt idx="12" formatCode="#,##0">
                  <c:v>206800.76800000001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037-4820-9B96-C3BE74F29B3D}"/>
            </c:ext>
          </c:extLst>
        </c:ser>
        <c:ser>
          <c:idx val="2"/>
          <c:order val="2"/>
          <c:tx>
            <c:strRef>
              <c:f>hulladékkezelés_FKF!$A$27</c:f>
              <c:strCache>
                <c:ptCount val="1"/>
                <c:pt idx="0">
                  <c:v>Szelektív hulladékgyűjtés</c:v>
                </c:pt>
              </c:strCache>
            </c:strRef>
          </c:tx>
          <c:spPr>
            <a:solidFill>
              <a:srgbClr val="005B4C">
                <a:alpha val="69804"/>
              </a:srgbClr>
            </a:solidFill>
          </c:spPr>
          <c:invertIfNegative val="0"/>
          <c:cat>
            <c:strRef>
              <c:f>hulladékkezelés_FKF!$P$2:$AB$2</c:f>
              <c:strCache>
                <c:ptCount val="13"/>
                <c:pt idx="0">
                  <c:v>2007.*</c:v>
                </c:pt>
                <c:pt idx="1">
                  <c:v>2008.*</c:v>
                </c:pt>
                <c:pt idx="2">
                  <c:v>2009.*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hulladékkezelés_FKF!$C$27:$O$27</c:f>
              <c:numCache>
                <c:formatCode>#\ ##0_ ;[Red]\-#\ ##0\ </c:formatCode>
                <c:ptCount val="13"/>
                <c:pt idx="0">
                  <c:v>18417.800000000003</c:v>
                </c:pt>
                <c:pt idx="1">
                  <c:v>33170.667000000001</c:v>
                </c:pt>
                <c:pt idx="2">
                  <c:v>40003.1</c:v>
                </c:pt>
                <c:pt idx="3">
                  <c:v>40921</c:v>
                </c:pt>
                <c:pt idx="4">
                  <c:v>40370.9</c:v>
                </c:pt>
                <c:pt idx="5">
                  <c:v>42435.72</c:v>
                </c:pt>
                <c:pt idx="6">
                  <c:v>43440.171999999999</c:v>
                </c:pt>
                <c:pt idx="7" formatCode="#,##0">
                  <c:v>59304</c:v>
                </c:pt>
                <c:pt idx="8" formatCode="#,##0">
                  <c:v>67134</c:v>
                </c:pt>
                <c:pt idx="9" formatCode="#,##0">
                  <c:v>66777</c:v>
                </c:pt>
                <c:pt idx="10" formatCode="#,##0">
                  <c:v>74583.48000000001</c:v>
                </c:pt>
                <c:pt idx="11" formatCode="#,##0">
                  <c:v>81941.460999999996</c:v>
                </c:pt>
                <c:pt idx="12" formatCode="#,##0">
                  <c:v>96055.103000000003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037-4820-9B96-C3BE74F29B3D}"/>
            </c:ext>
          </c:extLst>
        </c:ser>
        <c:ser>
          <c:idx val="4"/>
          <c:order val="3"/>
          <c:tx>
            <c:strRef>
              <c:f>hulladékkezelés_FKF!$A$50</c:f>
              <c:strCache>
                <c:ptCount val="1"/>
                <c:pt idx="0">
                  <c:v>Közszolgáltatás keretében Budapestről gyűjtött lom hulladék</c:v>
                </c:pt>
              </c:strCache>
            </c:strRef>
          </c:tx>
          <c:spPr>
            <a:solidFill>
              <a:srgbClr val="7F6837">
                <a:alpha val="69804"/>
              </a:srgbClr>
            </a:solidFill>
          </c:spPr>
          <c:invertIfNegative val="0"/>
          <c:cat>
            <c:strRef>
              <c:f>hulladékkezelés_FKF!$P$2:$AB$2</c:f>
              <c:strCache>
                <c:ptCount val="13"/>
                <c:pt idx="0">
                  <c:v>2007.*</c:v>
                </c:pt>
                <c:pt idx="1">
                  <c:v>2008.*</c:v>
                </c:pt>
                <c:pt idx="2">
                  <c:v>2009.*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hulladékkezelés_FKF!$C$50:$O$50</c:f>
              <c:numCache>
                <c:formatCode>#\ ##0_ ;[Red]\-#\ ##0\ </c:formatCode>
                <c:ptCount val="13"/>
                <c:pt idx="0">
                  <c:v>35217.29</c:v>
                </c:pt>
                <c:pt idx="1">
                  <c:v>40067.089999999997</c:v>
                </c:pt>
                <c:pt idx="2">
                  <c:v>35469.65</c:v>
                </c:pt>
                <c:pt idx="3">
                  <c:v>32402.530000000002</c:v>
                </c:pt>
                <c:pt idx="4">
                  <c:v>27403.18</c:v>
                </c:pt>
                <c:pt idx="5">
                  <c:v>21909.360000000001</c:v>
                </c:pt>
                <c:pt idx="6">
                  <c:v>19207</c:v>
                </c:pt>
                <c:pt idx="7" formatCode="#,##0">
                  <c:v>20460</c:v>
                </c:pt>
                <c:pt idx="8" formatCode="#,##0">
                  <c:v>26411</c:v>
                </c:pt>
                <c:pt idx="9" formatCode="#,##0">
                  <c:v>32985</c:v>
                </c:pt>
                <c:pt idx="10" formatCode="#,##0">
                  <c:v>35655.300000000003</c:v>
                </c:pt>
                <c:pt idx="11" formatCode="#,##0">
                  <c:v>37467.94</c:v>
                </c:pt>
                <c:pt idx="12" formatCode="#,##0">
                  <c:v>38762.400000000001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037-4820-9B96-C3BE74F29B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477189984"/>
        <c:axId val="477188416"/>
      </c:barChart>
      <c:catAx>
        <c:axId val="477189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hu-HU"/>
          </a:p>
        </c:txPr>
        <c:crossAx val="4771884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7188416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hu-HU" sz="900" b="0"/>
                  <a:t>ezer tonna</a:t>
                </a:r>
              </a:p>
            </c:rich>
          </c:tx>
          <c:overlay val="0"/>
        </c:title>
        <c:numFmt formatCode="#\ ##0_ ;[Red]\-#\ ##0\ 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hu-HU"/>
          </a:p>
        </c:txPr>
        <c:crossAx val="477189984"/>
        <c:crosses val="autoZero"/>
        <c:crossBetween val="between"/>
        <c:dispUnits>
          <c:builtInUnit val="thousands"/>
        </c:dispUnits>
      </c:valAx>
    </c:plotArea>
    <c:legend>
      <c:legendPos val="r"/>
      <c:layout>
        <c:manualLayout>
          <c:xMode val="edge"/>
          <c:yMode val="edge"/>
          <c:x val="0.73344609393633753"/>
          <c:y val="0.37443679323505025"/>
          <c:w val="0.20190608189350467"/>
          <c:h val="0.58830362318840568"/>
        </c:manualLayout>
      </c:layout>
      <c:overlay val="0"/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hu-H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hu-H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2308396505874135E-2"/>
          <c:y val="3.0676328502415459E-2"/>
          <c:w val="0.62061948678433554"/>
          <c:h val="0.89351714975845409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hulladékkezelés_FKF!$A$69</c:f>
              <c:strCache>
                <c:ptCount val="1"/>
                <c:pt idx="0">
                  <c:v>- papír</c:v>
                </c:pt>
              </c:strCache>
            </c:strRef>
          </c:tx>
          <c:spPr>
            <a:solidFill>
              <a:srgbClr val="00B0F0">
                <a:alpha val="70000"/>
              </a:srgbClr>
            </a:solidFill>
          </c:spPr>
          <c:invertIfNegative val="0"/>
          <c:cat>
            <c:strRef>
              <c:f>hulladékkezelés_FKF!$P$3:$AB$3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hulladékkezelés_FKF!$C$69:$O$69</c:f>
              <c:numCache>
                <c:formatCode>#\ ##0_ ;[Red]\-#\ ##0\ </c:formatCode>
                <c:ptCount val="13"/>
                <c:pt idx="0">
                  <c:v>9535</c:v>
                </c:pt>
                <c:pt idx="1">
                  <c:v>11153.621000000001</c:v>
                </c:pt>
                <c:pt idx="2">
                  <c:v>12715.220000000001</c:v>
                </c:pt>
                <c:pt idx="3">
                  <c:v>12687.08</c:v>
                </c:pt>
                <c:pt idx="4">
                  <c:v>9527.619999999999</c:v>
                </c:pt>
                <c:pt idx="5">
                  <c:v>9406.0300000000007</c:v>
                </c:pt>
                <c:pt idx="6">
                  <c:v>11507</c:v>
                </c:pt>
                <c:pt idx="7" formatCode="#,##0">
                  <c:v>19599</c:v>
                </c:pt>
                <c:pt idx="8" formatCode="#,##0">
                  <c:v>23721</c:v>
                </c:pt>
                <c:pt idx="9" formatCode="#,##0">
                  <c:v>24680</c:v>
                </c:pt>
                <c:pt idx="10" formatCode="#,##0">
                  <c:v>24310.69</c:v>
                </c:pt>
                <c:pt idx="11" formatCode="#,##0">
                  <c:v>25445.449999999997</c:v>
                </c:pt>
                <c:pt idx="12" formatCode="#,##0">
                  <c:v>26723.78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28-43E0-A20B-EA2107128B01}"/>
            </c:ext>
          </c:extLst>
        </c:ser>
        <c:ser>
          <c:idx val="1"/>
          <c:order val="1"/>
          <c:tx>
            <c:strRef>
              <c:f>hulladékkezelés_FKF!$A$70</c:f>
              <c:strCache>
                <c:ptCount val="1"/>
                <c:pt idx="0">
                  <c:v>- műanyag</c:v>
                </c:pt>
              </c:strCache>
            </c:strRef>
          </c:tx>
          <c:spPr>
            <a:solidFill>
              <a:schemeClr val="accent4">
                <a:lumMod val="40000"/>
                <a:lumOff val="60000"/>
                <a:alpha val="70000"/>
              </a:schemeClr>
            </a:solidFill>
          </c:spPr>
          <c:invertIfNegative val="0"/>
          <c:dPt>
            <c:idx val="1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DA28-43E0-A20B-EA2107128B01}"/>
              </c:ext>
            </c:extLst>
          </c:dPt>
          <c:cat>
            <c:strRef>
              <c:f>hulladékkezelés_FKF!$P$3:$AB$3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hulladékkezelés_FKF!$C$70:$O$70</c:f>
              <c:numCache>
                <c:formatCode>#\ ##0_ ;[Red]\-#\ ##0\ </c:formatCode>
                <c:ptCount val="13"/>
                <c:pt idx="0">
                  <c:v>3106.4</c:v>
                </c:pt>
                <c:pt idx="1">
                  <c:v>3692.5280000000002</c:v>
                </c:pt>
                <c:pt idx="2">
                  <c:v>4141.16</c:v>
                </c:pt>
                <c:pt idx="3">
                  <c:v>4315.34</c:v>
                </c:pt>
                <c:pt idx="4">
                  <c:v>4470.42</c:v>
                </c:pt>
                <c:pt idx="5">
                  <c:v>4517.99</c:v>
                </c:pt>
                <c:pt idx="6">
                  <c:v>5419</c:v>
                </c:pt>
                <c:pt idx="7" formatCode="#,##0">
                  <c:v>8549</c:v>
                </c:pt>
                <c:pt idx="8" formatCode="#,##0">
                  <c:v>11101</c:v>
                </c:pt>
                <c:pt idx="9" formatCode="#,##0">
                  <c:v>12180</c:v>
                </c:pt>
                <c:pt idx="10" formatCode="#,##0">
                  <c:v>13380.86</c:v>
                </c:pt>
                <c:pt idx="11" formatCode="#,##0">
                  <c:v>14304.918</c:v>
                </c:pt>
                <c:pt idx="12" formatCode="#,##0">
                  <c:v>14792.192000000001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A28-43E0-A20B-EA2107128B01}"/>
            </c:ext>
          </c:extLst>
        </c:ser>
        <c:ser>
          <c:idx val="2"/>
          <c:order val="2"/>
          <c:tx>
            <c:strRef>
              <c:f>hulladékkezelés_FKF!$A$71</c:f>
              <c:strCache>
                <c:ptCount val="1"/>
                <c:pt idx="0">
                  <c:v>- fém</c:v>
                </c:pt>
              </c:strCache>
            </c:strRef>
          </c:tx>
          <c:spPr>
            <a:solidFill>
              <a:schemeClr val="bg1">
                <a:lumMod val="50000"/>
                <a:alpha val="70000"/>
              </a:schemeClr>
            </a:solidFill>
          </c:spPr>
          <c:invertIfNegative val="0"/>
          <c:cat>
            <c:strRef>
              <c:f>hulladékkezelés_FKF!$P$3:$AB$3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hulladékkezelés_FKF!$C$71:$O$71</c:f>
              <c:numCache>
                <c:formatCode>#\ ##0_ ;[Red]\-#\ ##0\ </c:formatCode>
                <c:ptCount val="13"/>
                <c:pt idx="0">
                  <c:v>370.79999999999995</c:v>
                </c:pt>
                <c:pt idx="1">
                  <c:v>433.75</c:v>
                </c:pt>
                <c:pt idx="2">
                  <c:v>436.74999999999994</c:v>
                </c:pt>
                <c:pt idx="3">
                  <c:v>393.40999999999997</c:v>
                </c:pt>
                <c:pt idx="4">
                  <c:v>358.34</c:v>
                </c:pt>
                <c:pt idx="5">
                  <c:v>375.65</c:v>
                </c:pt>
                <c:pt idx="6">
                  <c:v>527</c:v>
                </c:pt>
                <c:pt idx="7">
                  <c:v>1168</c:v>
                </c:pt>
                <c:pt idx="8">
                  <c:v>1999</c:v>
                </c:pt>
                <c:pt idx="9">
                  <c:v>2247</c:v>
                </c:pt>
                <c:pt idx="10" formatCode="#,##0">
                  <c:v>1920.65</c:v>
                </c:pt>
                <c:pt idx="11" formatCode="#,##0">
                  <c:v>2183.3790000000004</c:v>
                </c:pt>
                <c:pt idx="12" formatCode="#,##0">
                  <c:v>2755.43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A28-43E0-A20B-EA2107128B01}"/>
            </c:ext>
          </c:extLst>
        </c:ser>
        <c:ser>
          <c:idx val="3"/>
          <c:order val="3"/>
          <c:tx>
            <c:strRef>
              <c:f>hulladékkezelés_FKF!$A$72</c:f>
              <c:strCache>
                <c:ptCount val="1"/>
                <c:pt idx="0">
                  <c:v>- üveg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  <a:alpha val="70000"/>
              </a:schemeClr>
            </a:solidFill>
          </c:spPr>
          <c:invertIfNegative val="0"/>
          <c:cat>
            <c:strRef>
              <c:f>hulladékkezelés_FKF!$P$3:$AB$3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hulladékkezelés_FKF!$C$72:$O$72</c:f>
              <c:numCache>
                <c:formatCode>#\ ##0_ ;[Red]\-#\ ##0\ </c:formatCode>
                <c:ptCount val="13"/>
                <c:pt idx="0">
                  <c:v>5178.1000000000004</c:v>
                </c:pt>
                <c:pt idx="1">
                  <c:v>5986.6089999999995</c:v>
                </c:pt>
                <c:pt idx="2">
                  <c:v>6093.3</c:v>
                </c:pt>
                <c:pt idx="3">
                  <c:v>5867</c:v>
                </c:pt>
                <c:pt idx="4">
                  <c:v>6034.26</c:v>
                </c:pt>
                <c:pt idx="5">
                  <c:v>6135.8</c:v>
                </c:pt>
                <c:pt idx="6">
                  <c:v>6011</c:v>
                </c:pt>
                <c:pt idx="7">
                  <c:v>5524</c:v>
                </c:pt>
                <c:pt idx="8">
                  <c:v>5007</c:v>
                </c:pt>
                <c:pt idx="9">
                  <c:v>4901</c:v>
                </c:pt>
                <c:pt idx="10">
                  <c:v>4754.7000000000007</c:v>
                </c:pt>
                <c:pt idx="11">
                  <c:v>4838.9780000000001</c:v>
                </c:pt>
                <c:pt idx="12">
                  <c:v>4927.2550000000001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A28-43E0-A20B-EA2107128B01}"/>
            </c:ext>
          </c:extLst>
        </c:ser>
        <c:ser>
          <c:idx val="4"/>
          <c:order val="4"/>
          <c:tx>
            <c:strRef>
              <c:f>hulladékkezelés_FKF!$A$73</c:f>
              <c:strCache>
                <c:ptCount val="1"/>
                <c:pt idx="0">
                  <c:v>- zöld</c:v>
                </c:pt>
              </c:strCache>
            </c:strRef>
          </c:tx>
          <c:spPr>
            <a:solidFill>
              <a:srgbClr val="92D050">
                <a:alpha val="70000"/>
              </a:srgbClr>
            </a:solidFill>
          </c:spPr>
          <c:invertIfNegative val="0"/>
          <c:cat>
            <c:strRef>
              <c:f>hulladékkezelés_FKF!$P$3:$AB$3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hulladékkezelés_FKF!$C$73:$O$73</c:f>
              <c:numCache>
                <c:formatCode>#\ ##0_ ;[Red]\-#\ ##0\ </c:formatCode>
                <c:ptCount val="13"/>
                <c:pt idx="0">
                  <c:v>0</c:v>
                </c:pt>
                <c:pt idx="1">
                  <c:v>11133</c:v>
                </c:pt>
                <c:pt idx="2">
                  <c:v>15780</c:v>
                </c:pt>
                <c:pt idx="3">
                  <c:v>16810</c:v>
                </c:pt>
                <c:pt idx="4">
                  <c:v>18975.060000000001</c:v>
                </c:pt>
                <c:pt idx="5">
                  <c:v>20619.14</c:v>
                </c:pt>
                <c:pt idx="6">
                  <c:v>18095</c:v>
                </c:pt>
                <c:pt idx="7">
                  <c:v>22300</c:v>
                </c:pt>
                <c:pt idx="8">
                  <c:v>22742</c:v>
                </c:pt>
                <c:pt idx="9">
                  <c:v>19849</c:v>
                </c:pt>
                <c:pt idx="10">
                  <c:v>25088.22</c:v>
                </c:pt>
                <c:pt idx="11">
                  <c:v>26183.539999999997</c:v>
                </c:pt>
                <c:pt idx="12">
                  <c:v>33821.724999999999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A28-43E0-A20B-EA2107128B01}"/>
            </c:ext>
          </c:extLst>
        </c:ser>
        <c:ser>
          <c:idx val="5"/>
          <c:order val="5"/>
          <c:tx>
            <c:strRef>
              <c:f>hulladékkezelés_FKF!$A$74</c:f>
              <c:strCache>
                <c:ptCount val="1"/>
                <c:pt idx="0">
                  <c:v>- elektronikai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</c:spPr>
          <c:invertIfNegative val="0"/>
          <c:cat>
            <c:strRef>
              <c:f>hulladékkezelés_FKF!$P$3:$AB$3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hulladékkezelés_FKF!$C$74:$O$74</c:f>
              <c:numCache>
                <c:formatCode>#\ ##0_ ;[Red]\-#\ ##0\ </c:formatCode>
                <c:ptCount val="13"/>
                <c:pt idx="0">
                  <c:v>103.435</c:v>
                </c:pt>
                <c:pt idx="1">
                  <c:v>135.57300000000001</c:v>
                </c:pt>
                <c:pt idx="2">
                  <c:v>145.65899999999999</c:v>
                </c:pt>
                <c:pt idx="3">
                  <c:v>139.184</c:v>
                </c:pt>
                <c:pt idx="4">
                  <c:v>137.60300000000001</c:v>
                </c:pt>
                <c:pt idx="5">
                  <c:v>150.608</c:v>
                </c:pt>
                <c:pt idx="6">
                  <c:v>185</c:v>
                </c:pt>
                <c:pt idx="7">
                  <c:v>557</c:v>
                </c:pt>
                <c:pt idx="8">
                  <c:v>715</c:v>
                </c:pt>
                <c:pt idx="9">
                  <c:v>882</c:v>
                </c:pt>
                <c:pt idx="10">
                  <c:v>908.2299999999999</c:v>
                </c:pt>
                <c:pt idx="11">
                  <c:v>975.46199999999999</c:v>
                </c:pt>
                <c:pt idx="12">
                  <c:v>1114.3340000000001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A28-43E0-A20B-EA2107128B01}"/>
            </c:ext>
          </c:extLst>
        </c:ser>
        <c:ser>
          <c:idx val="6"/>
          <c:order val="6"/>
          <c:tx>
            <c:strRef>
              <c:f>hulladékkezelés_FKF!$A$75</c:f>
              <c:strCache>
                <c:ptCount val="1"/>
                <c:pt idx="0">
                  <c:v>- építési bontási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cat>
            <c:strRef>
              <c:f>hulladékkezelés_FKF!$P$3:$AB$3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hulladékkezelés_FKF!$C$75:$O$75</c:f>
              <c:numCache>
                <c:formatCode>#\ ##0_ ;[Red]\-#\ ##0\ </c:formatCode>
                <c:ptCount val="1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222</c:v>
                </c:pt>
                <c:pt idx="6">
                  <c:v>334</c:v>
                </c:pt>
                <c:pt idx="7">
                  <c:v>553</c:v>
                </c:pt>
                <c:pt idx="8">
                  <c:v>623</c:v>
                </c:pt>
                <c:pt idx="9">
                  <c:v>677</c:v>
                </c:pt>
                <c:pt idx="10">
                  <c:v>1782.9</c:v>
                </c:pt>
                <c:pt idx="11">
                  <c:v>2862.83</c:v>
                </c:pt>
                <c:pt idx="12">
                  <c:v>4368.2049999999999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DA28-43E0-A20B-EA2107128B01}"/>
            </c:ext>
          </c:extLst>
        </c:ser>
        <c:ser>
          <c:idx val="7"/>
          <c:order val="7"/>
          <c:tx>
            <c:strRef>
              <c:f>hulladékkezelés_FKF!$A$76</c:f>
              <c:strCache>
                <c:ptCount val="1"/>
                <c:pt idx="0">
                  <c:v>- veszélyes</c:v>
                </c:pt>
              </c:strCache>
            </c:strRef>
          </c:tx>
          <c:spPr>
            <a:solidFill>
              <a:schemeClr val="bg2">
                <a:lumMod val="25000"/>
                <a:alpha val="50000"/>
              </a:schemeClr>
            </a:solidFill>
          </c:spPr>
          <c:invertIfNegative val="0"/>
          <c:cat>
            <c:strRef>
              <c:f>hulladékkezelés_FKF!$P$3:$AB$3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hulladékkezelés_FKF!$C$76:$O$76</c:f>
              <c:numCache>
                <c:formatCode>#\ ##0_ ;[Red]\-#\ ##0\ </c:formatCode>
                <c:ptCount val="13"/>
                <c:pt idx="0">
                  <c:v>74.664999999999992</c:v>
                </c:pt>
                <c:pt idx="1">
                  <c:v>607.01199999999994</c:v>
                </c:pt>
                <c:pt idx="2">
                  <c:v>552.24099999999999</c:v>
                </c:pt>
                <c:pt idx="3">
                  <c:v>563.81600000000003</c:v>
                </c:pt>
                <c:pt idx="4">
                  <c:v>706.447</c:v>
                </c:pt>
                <c:pt idx="5">
                  <c:v>817.41200000000003</c:v>
                </c:pt>
                <c:pt idx="6">
                  <c:v>1073</c:v>
                </c:pt>
                <c:pt idx="7">
                  <c:v>459</c:v>
                </c:pt>
                <c:pt idx="8">
                  <c:v>534</c:v>
                </c:pt>
                <c:pt idx="9">
                  <c:v>667</c:v>
                </c:pt>
                <c:pt idx="10">
                  <c:v>713.2</c:v>
                </c:pt>
                <c:pt idx="11">
                  <c:v>894.971</c:v>
                </c:pt>
                <c:pt idx="12">
                  <c:v>906.2639999999999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A28-43E0-A20B-EA2107128B01}"/>
            </c:ext>
          </c:extLst>
        </c:ser>
        <c:ser>
          <c:idx val="8"/>
          <c:order val="8"/>
          <c:tx>
            <c:strRef>
              <c:f>hulladékkezelés_FKF!$A$77</c:f>
              <c:strCache>
                <c:ptCount val="1"/>
                <c:pt idx="0">
                  <c:v>- egyéb hasznosítható hulladék</c:v>
                </c:pt>
              </c:strCache>
            </c:strRef>
          </c:tx>
          <c:spPr>
            <a:solidFill>
              <a:schemeClr val="accent3">
                <a:alpha val="50000"/>
              </a:schemeClr>
            </a:solidFill>
          </c:spPr>
          <c:invertIfNegative val="0"/>
          <c:cat>
            <c:strRef>
              <c:f>hulladékkezelés_FKF!$P$3:$AB$3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hulladékkezelés_FKF!$C$77:$O$77</c:f>
              <c:numCache>
                <c:formatCode>#\ ##0_ ;[Red]\-#\ ##0\ </c:formatCode>
                <c:ptCount val="13"/>
                <c:pt idx="0">
                  <c:v>49.4</c:v>
                </c:pt>
                <c:pt idx="1">
                  <c:v>28.573999999999955</c:v>
                </c:pt>
                <c:pt idx="2">
                  <c:v>138.80000000000001</c:v>
                </c:pt>
                <c:pt idx="3">
                  <c:v>145</c:v>
                </c:pt>
                <c:pt idx="4">
                  <c:v>161.15</c:v>
                </c:pt>
                <c:pt idx="5">
                  <c:v>190.58999999999997</c:v>
                </c:pt>
                <c:pt idx="6">
                  <c:v>290</c:v>
                </c:pt>
                <c:pt idx="7">
                  <c:v>595</c:v>
                </c:pt>
                <c:pt idx="8">
                  <c:v>756</c:v>
                </c:pt>
                <c:pt idx="9">
                  <c:v>789</c:v>
                </c:pt>
                <c:pt idx="10">
                  <c:v>1762.95</c:v>
                </c:pt>
                <c:pt idx="11">
                  <c:v>4245.6219999999994</c:v>
                </c:pt>
                <c:pt idx="12">
                  <c:v>6621.9310000000005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DA28-43E0-A20B-EA2107128B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477190376"/>
        <c:axId val="477190768"/>
      </c:barChart>
      <c:catAx>
        <c:axId val="477190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hu-HU"/>
          </a:p>
        </c:txPr>
        <c:crossAx val="4771907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7190768"/>
        <c:scaling>
          <c:orientation val="minMax"/>
          <c:max val="10000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hu-HU" sz="900" b="0"/>
                  <a:t>ezer tonna</a:t>
                </a:r>
              </a:p>
            </c:rich>
          </c:tx>
          <c:overlay val="0"/>
        </c:title>
        <c:numFmt formatCode="#,##0_ ;[Red]\-#,##0\ " sourceLinked="0"/>
        <c:majorTickMark val="none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hu-HU"/>
          </a:p>
        </c:txPr>
        <c:crossAx val="477190376"/>
        <c:crosses val="autoZero"/>
        <c:crossBetween val="between"/>
        <c:dispUnits>
          <c:builtInUnit val="thousands"/>
        </c:dispUnits>
      </c:valAx>
    </c:plotArea>
    <c:legend>
      <c:legendPos val="r"/>
      <c:layout>
        <c:manualLayout>
          <c:xMode val="edge"/>
          <c:yMode val="edge"/>
          <c:x val="0.75187234623195032"/>
          <c:y val="0.324002007532116"/>
          <c:w val="0.20147637075428362"/>
          <c:h val="0.55970894809568639"/>
        </c:manualLayout>
      </c:layout>
      <c:overlay val="0"/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hu-H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hu-H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0"/>
    <c:plotArea>
      <c:layout>
        <c:manualLayout>
          <c:layoutTarget val="inner"/>
          <c:xMode val="edge"/>
          <c:yMode val="edge"/>
          <c:x val="9.2308396505874135E-2"/>
          <c:y val="3.0676328502415459E-2"/>
          <c:w val="0.59308947967713344"/>
          <c:h val="0.89351714975845409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hulladékkezelés_FKF!$A$51</c:f>
              <c:strCache>
                <c:ptCount val="1"/>
                <c:pt idx="0">
                  <c:v>Lomtalanítás során begyűjtött veszélyes hulladék mennyisége</c:v>
                </c:pt>
              </c:strCache>
            </c:strRef>
          </c:tx>
          <c:invertIfNegative val="0"/>
          <c:cat>
            <c:strRef>
              <c:f>hulladékkezelés_FKF!$P$3:$AB$3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hulladékkezelés_FKF!$C$51:$O$51</c:f>
              <c:numCache>
                <c:formatCode>#\ ##0_ ;[Red]\-#\ ##0\ </c:formatCode>
                <c:ptCount val="13"/>
                <c:pt idx="1">
                  <c:v>471</c:v>
                </c:pt>
                <c:pt idx="2">
                  <c:v>458</c:v>
                </c:pt>
                <c:pt idx="3">
                  <c:v>479</c:v>
                </c:pt>
                <c:pt idx="4">
                  <c:v>638</c:v>
                </c:pt>
                <c:pt idx="5">
                  <c:v>758</c:v>
                </c:pt>
                <c:pt idx="6">
                  <c:v>1002</c:v>
                </c:pt>
                <c:pt idx="7" formatCode="#,##0">
                  <c:v>359</c:v>
                </c:pt>
                <c:pt idx="8" formatCode="#,##0">
                  <c:v>460</c:v>
                </c:pt>
                <c:pt idx="9" formatCode="#,##0">
                  <c:v>555</c:v>
                </c:pt>
                <c:pt idx="10" formatCode="#,##0">
                  <c:v>524.35</c:v>
                </c:pt>
                <c:pt idx="11" formatCode="#,##0">
                  <c:v>700.221</c:v>
                </c:pt>
                <c:pt idx="12" formatCode="#,##0">
                  <c:v>657.48399999999992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63-477C-97FC-98852D8A56DA}"/>
            </c:ext>
          </c:extLst>
        </c:ser>
        <c:ser>
          <c:idx val="1"/>
          <c:order val="1"/>
          <c:tx>
            <c:strRef>
              <c:f>hulladékkezelés_FKF!$A$35</c:f>
              <c:strCache>
                <c:ptCount val="1"/>
                <c:pt idx="0">
                  <c:v>Lakossági hulladékgyűjtő udvarok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  <a:alpha val="80000"/>
              </a:schemeClr>
            </a:solidFill>
          </c:spPr>
          <c:invertIfNegative val="0"/>
          <c:cat>
            <c:strRef>
              <c:f>hulladékkezelés_FKF!$P$3:$AB$3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hulladékkezelés_FKF!$C$35:$O$35</c:f>
              <c:numCache>
                <c:formatCode>#\ ##0_ ;[Red]\-#\ ##0\ </c:formatCode>
                <c:ptCount val="13"/>
                <c:pt idx="0">
                  <c:v>814.3</c:v>
                </c:pt>
                <c:pt idx="1">
                  <c:v>940.12699999999984</c:v>
                </c:pt>
                <c:pt idx="2">
                  <c:v>919.19999999999993</c:v>
                </c:pt>
                <c:pt idx="3">
                  <c:v>901</c:v>
                </c:pt>
                <c:pt idx="4">
                  <c:v>888.17999999999984</c:v>
                </c:pt>
                <c:pt idx="5">
                  <c:v>1162.96</c:v>
                </c:pt>
                <c:pt idx="6">
                  <c:v>1488.172</c:v>
                </c:pt>
                <c:pt idx="7" formatCode="#,##0">
                  <c:v>2464</c:v>
                </c:pt>
                <c:pt idx="8" formatCode="#,##0">
                  <c:v>2969</c:v>
                </c:pt>
                <c:pt idx="9" formatCode="#,##0">
                  <c:v>3372</c:v>
                </c:pt>
                <c:pt idx="10" formatCode="#,##0">
                  <c:v>5887.09</c:v>
                </c:pt>
                <c:pt idx="11" formatCode="#,##0">
                  <c:v>9686.384</c:v>
                </c:pt>
                <c:pt idx="12" formatCode="#,##0">
                  <c:v>14026.581000000002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B63-477C-97FC-98852D8A56DA}"/>
            </c:ext>
          </c:extLst>
        </c:ser>
        <c:ser>
          <c:idx val="2"/>
          <c:order val="2"/>
          <c:tx>
            <c:strRef>
              <c:f>hulladékkezelés_FKF!$A$28</c:f>
              <c:strCache>
                <c:ptCount val="1"/>
                <c:pt idx="0">
                  <c:v>Szelektív gyűjtőszigetek</c:v>
                </c:pt>
              </c:strCache>
            </c:strRef>
          </c:tx>
          <c:spPr>
            <a:solidFill>
              <a:srgbClr val="60C0CA">
                <a:alpha val="70000"/>
              </a:srgbClr>
            </a:solidFill>
          </c:spPr>
          <c:invertIfNegative val="0"/>
          <c:cat>
            <c:strRef>
              <c:f>hulladékkezelés_FKF!$P$3:$AB$3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hulladékkezelés_FKF!$C$28:$O$28</c:f>
              <c:numCache>
                <c:formatCode>#\ ##0_ ;[Red]\-#\ ##0\ </c:formatCode>
                <c:ptCount val="13"/>
                <c:pt idx="0">
                  <c:v>17603.500000000004</c:v>
                </c:pt>
                <c:pt idx="1">
                  <c:v>20626.539999999997</c:v>
                </c:pt>
                <c:pt idx="2">
                  <c:v>22146</c:v>
                </c:pt>
                <c:pt idx="3">
                  <c:v>21797</c:v>
                </c:pt>
                <c:pt idx="4">
                  <c:v>18858.339999999997</c:v>
                </c:pt>
                <c:pt idx="5">
                  <c:v>18037.62</c:v>
                </c:pt>
                <c:pt idx="6">
                  <c:v>16106</c:v>
                </c:pt>
                <c:pt idx="7" formatCode="#,##0">
                  <c:v>12007</c:v>
                </c:pt>
                <c:pt idx="8" formatCode="#,##0">
                  <c:v>8466</c:v>
                </c:pt>
                <c:pt idx="9" formatCode="#,##0">
                  <c:v>7715</c:v>
                </c:pt>
                <c:pt idx="10" formatCode="#,##0">
                  <c:v>6999.8200000000006</c:v>
                </c:pt>
                <c:pt idx="11" formatCode="#,##0">
                  <c:v>6898.75</c:v>
                </c:pt>
                <c:pt idx="12" formatCode="#,##0">
                  <c:v>6480.0300000000007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B63-477C-97FC-98852D8A56DA}"/>
            </c:ext>
          </c:extLst>
        </c:ser>
        <c:ser>
          <c:idx val="3"/>
          <c:order val="3"/>
          <c:tx>
            <c:strRef>
              <c:f>hulladékkezelés_FKF!$A$45</c:f>
              <c:strCache>
                <c:ptCount val="1"/>
                <c:pt idx="0">
                  <c:v>Zöldhulladék szállítás</c:v>
                </c:pt>
              </c:strCache>
            </c:strRef>
          </c:tx>
          <c:spPr>
            <a:solidFill>
              <a:srgbClr val="92D050">
                <a:alpha val="70000"/>
              </a:srgbClr>
            </a:solidFill>
          </c:spPr>
          <c:invertIfNegative val="0"/>
          <c:cat>
            <c:strRef>
              <c:f>hulladékkezelés_FKF!$P$3:$AB$3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hulladékkezelés_FKF!$C$45:$O$45</c:f>
              <c:numCache>
                <c:formatCode>#\ ##0_ ;[Red]\-#\ ##0\ </c:formatCode>
                <c:ptCount val="13"/>
                <c:pt idx="0">
                  <c:v>0</c:v>
                </c:pt>
                <c:pt idx="1">
                  <c:v>11133</c:v>
                </c:pt>
                <c:pt idx="2">
                  <c:v>15780</c:v>
                </c:pt>
                <c:pt idx="3">
                  <c:v>16810</c:v>
                </c:pt>
                <c:pt idx="4">
                  <c:v>18975.060000000001</c:v>
                </c:pt>
                <c:pt idx="5">
                  <c:v>20619.14</c:v>
                </c:pt>
                <c:pt idx="6">
                  <c:v>18095</c:v>
                </c:pt>
                <c:pt idx="7" formatCode="#,##0">
                  <c:v>22300</c:v>
                </c:pt>
                <c:pt idx="8" formatCode="#,##0">
                  <c:v>22710</c:v>
                </c:pt>
                <c:pt idx="9" formatCode="#,##0">
                  <c:v>19812</c:v>
                </c:pt>
                <c:pt idx="10" formatCode="#,##0">
                  <c:v>25039.95</c:v>
                </c:pt>
                <c:pt idx="11" formatCode="#,##0">
                  <c:v>26119.587999999996</c:v>
                </c:pt>
                <c:pt idx="12" formatCode="#,##0">
                  <c:v>33738.324999999997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B63-477C-97FC-98852D8A56DA}"/>
            </c:ext>
          </c:extLst>
        </c:ser>
        <c:ser>
          <c:idx val="4"/>
          <c:order val="4"/>
          <c:tx>
            <c:strRef>
              <c:f>hulladékkezelés_FKF!$A$46</c:f>
              <c:strCache>
                <c:ptCount val="1"/>
                <c:pt idx="0">
                  <c:v>Házhozmenő szelektív gyűjtés</c:v>
                </c:pt>
              </c:strCache>
            </c:strRef>
          </c:tx>
          <c:spPr>
            <a:solidFill>
              <a:srgbClr val="00B050">
                <a:alpha val="70000"/>
              </a:srgbClr>
            </a:solidFill>
          </c:spPr>
          <c:invertIfNegative val="0"/>
          <c:cat>
            <c:strRef>
              <c:f>hulladékkezelés_FKF!$P$3:$AB$3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hulladékkezelés_FKF!$C$46:$O$46</c:f>
              <c:numCache>
                <c:formatCode>0</c:formatCode>
                <c:ptCount val="13"/>
                <c:pt idx="0">
                  <c:v>0</c:v>
                </c:pt>
                <c:pt idx="1">
                  <c:v>0</c:v>
                </c:pt>
                <c:pt idx="2">
                  <c:v>699.9</c:v>
                </c:pt>
                <c:pt idx="3">
                  <c:v>934</c:v>
                </c:pt>
                <c:pt idx="4" formatCode="#,##0">
                  <c:v>1011.32</c:v>
                </c:pt>
                <c:pt idx="5" formatCode="#,##0">
                  <c:v>1858</c:v>
                </c:pt>
                <c:pt idx="6" formatCode="#,##0">
                  <c:v>6749</c:v>
                </c:pt>
                <c:pt idx="7" formatCode="#,##0">
                  <c:v>22174</c:v>
                </c:pt>
                <c:pt idx="8" formatCode="#,##0">
                  <c:v>32529</c:v>
                </c:pt>
                <c:pt idx="9" formatCode="#,##0">
                  <c:v>35323</c:v>
                </c:pt>
                <c:pt idx="10" formatCode="#,##0">
                  <c:v>36132.270000000004</c:v>
                </c:pt>
                <c:pt idx="11" formatCode="#,##0">
                  <c:v>38509.616999999998</c:v>
                </c:pt>
                <c:pt idx="12" formatCode="#,##0">
                  <c:v>41113.025999999998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B63-477C-97FC-98852D8A56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320648320"/>
        <c:axId val="320646360"/>
      </c:barChart>
      <c:catAx>
        <c:axId val="320648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hu-HU"/>
          </a:p>
        </c:txPr>
        <c:crossAx val="3206463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20646360"/>
        <c:scaling>
          <c:orientation val="minMax"/>
          <c:max val="100000"/>
          <c:min val="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hu-HU" sz="900" b="0"/>
                  <a:t>ezer tonna</a:t>
                </a:r>
              </a:p>
            </c:rich>
          </c:tx>
          <c:overlay val="0"/>
        </c:title>
        <c:numFmt formatCode="#\ ##0_ ;[Red]\-#\ ##0\ 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hu-HU"/>
          </a:p>
        </c:txPr>
        <c:crossAx val="320648320"/>
        <c:crosses val="autoZero"/>
        <c:crossBetween val="between"/>
        <c:dispUnits>
          <c:builtInUnit val="thousands"/>
        </c:dispUnits>
      </c:valAx>
    </c:plotArea>
    <c:legend>
      <c:legendPos val="r"/>
      <c:layout>
        <c:manualLayout>
          <c:xMode val="edge"/>
          <c:yMode val="edge"/>
          <c:x val="0.74830183727034116"/>
          <c:y val="0.30673601148874474"/>
          <c:w val="0.25169816272965878"/>
          <c:h val="0.59789883351884154"/>
        </c:manualLayout>
      </c:layout>
      <c:overlay val="0"/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hu-H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hu-H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9992223194322938E-2"/>
          <c:y val="8.3886324554258304E-2"/>
          <c:w val="0.5874868011584673"/>
          <c:h val="0.82764020876700761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hulladékkezelés_FKF!$A$36</c:f>
              <c:strCache>
                <c:ptCount val="1"/>
                <c:pt idx="0">
                  <c:v>- papír</c:v>
                </c:pt>
              </c:strCache>
            </c:strRef>
          </c:tx>
          <c:spPr>
            <a:solidFill>
              <a:srgbClr val="00B0F0">
                <a:alpha val="70000"/>
              </a:srgbClr>
            </a:solidFill>
          </c:spPr>
          <c:invertIfNegative val="0"/>
          <c:cat>
            <c:strRef>
              <c:f>hulladékkezelés_FKF!$P$3:$AB$3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hulladékkezelés_FKF!$C$36:$O$36</c:f>
              <c:numCache>
                <c:formatCode>#\ ##0.0_ ;[Red]\-#\ ##0.0\ </c:formatCode>
                <c:ptCount val="13"/>
                <c:pt idx="0">
                  <c:v>390.4</c:v>
                </c:pt>
                <c:pt idx="1">
                  <c:v>463.93099999999998</c:v>
                </c:pt>
                <c:pt idx="2">
                  <c:v>349.2</c:v>
                </c:pt>
                <c:pt idx="3">
                  <c:v>338</c:v>
                </c:pt>
                <c:pt idx="4">
                  <c:v>340.82</c:v>
                </c:pt>
                <c:pt idx="5">
                  <c:v>343.53000000000003</c:v>
                </c:pt>
                <c:pt idx="6">
                  <c:v>412.47300000000001</c:v>
                </c:pt>
                <c:pt idx="7" formatCode="#,##0">
                  <c:v>443</c:v>
                </c:pt>
                <c:pt idx="8" formatCode="#,##0">
                  <c:v>543</c:v>
                </c:pt>
                <c:pt idx="9" formatCode="#,##0">
                  <c:v>688</c:v>
                </c:pt>
                <c:pt idx="10" formatCode="#,##0">
                  <c:v>737.13</c:v>
                </c:pt>
                <c:pt idx="11" formatCode="#,##0">
                  <c:v>821.51</c:v>
                </c:pt>
                <c:pt idx="12" formatCode="#,##0">
                  <c:v>943.20799999999997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D0-4D96-9EB5-253EAA0978B1}"/>
            </c:ext>
          </c:extLst>
        </c:ser>
        <c:ser>
          <c:idx val="1"/>
          <c:order val="1"/>
          <c:tx>
            <c:strRef>
              <c:f>hulladékkezelés_FKF!$A$38</c:f>
              <c:strCache>
                <c:ptCount val="1"/>
                <c:pt idx="0">
                  <c:v>- műanyag</c:v>
                </c:pt>
              </c:strCache>
            </c:strRef>
          </c:tx>
          <c:spPr>
            <a:solidFill>
              <a:schemeClr val="accent4">
                <a:lumMod val="40000"/>
                <a:lumOff val="60000"/>
                <a:alpha val="70000"/>
              </a:schemeClr>
            </a:solidFill>
          </c:spPr>
          <c:invertIfNegative val="0"/>
          <c:dPt>
            <c:idx val="1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E2D0-4D96-9EB5-253EAA0978B1}"/>
              </c:ext>
            </c:extLst>
          </c:dPt>
          <c:cat>
            <c:strRef>
              <c:f>hulladékkezelés_FKF!$P$3:$AB$3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hulladékkezelés_FKF!$C$38:$O$38</c:f>
              <c:numCache>
                <c:formatCode>#\ ##0.0_ ;[Red]\-#\ ##0.0\ </c:formatCode>
                <c:ptCount val="13"/>
                <c:pt idx="0">
                  <c:v>53.5</c:v>
                </c:pt>
                <c:pt idx="1">
                  <c:v>65.588000000000008</c:v>
                </c:pt>
                <c:pt idx="2">
                  <c:v>73.8</c:v>
                </c:pt>
                <c:pt idx="3">
                  <c:v>75</c:v>
                </c:pt>
                <c:pt idx="4">
                  <c:v>75.59</c:v>
                </c:pt>
                <c:pt idx="5">
                  <c:v>87.33</c:v>
                </c:pt>
                <c:pt idx="6">
                  <c:v>95.666999999999987</c:v>
                </c:pt>
                <c:pt idx="7" formatCode="#,##0">
                  <c:v>88</c:v>
                </c:pt>
                <c:pt idx="8" formatCode="#,##0">
                  <c:v>112</c:v>
                </c:pt>
                <c:pt idx="9" formatCode="#,##0">
                  <c:v>133</c:v>
                </c:pt>
                <c:pt idx="10" formatCode="#,##0">
                  <c:v>145.09</c:v>
                </c:pt>
                <c:pt idx="11" formatCode="#,##0">
                  <c:v>134.53</c:v>
                </c:pt>
                <c:pt idx="12" formatCode="#,##0">
                  <c:v>153.72999999999999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2D0-4D96-9EB5-253EAA0978B1}"/>
            </c:ext>
          </c:extLst>
        </c:ser>
        <c:ser>
          <c:idx val="2"/>
          <c:order val="2"/>
          <c:tx>
            <c:strRef>
              <c:f>hulladékkezelés_FKF!$A$39</c:f>
              <c:strCache>
                <c:ptCount val="1"/>
                <c:pt idx="0">
                  <c:v>- fém</c:v>
                </c:pt>
              </c:strCache>
            </c:strRef>
          </c:tx>
          <c:spPr>
            <a:solidFill>
              <a:schemeClr val="bg1">
                <a:lumMod val="50000"/>
                <a:alpha val="70000"/>
              </a:schemeClr>
            </a:solidFill>
          </c:spPr>
          <c:invertIfNegative val="0"/>
          <c:cat>
            <c:strRef>
              <c:f>hulladékkezelés_FKF!$P$3:$AB$3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hulladékkezelés_FKF!$C$39:$O$39</c:f>
              <c:numCache>
                <c:formatCode>#\ ##0.0_ ;[Red]\-#\ ##0.0\ </c:formatCode>
                <c:ptCount val="13"/>
                <c:pt idx="0">
                  <c:v>7.9</c:v>
                </c:pt>
                <c:pt idx="1">
                  <c:v>7.74</c:v>
                </c:pt>
                <c:pt idx="2">
                  <c:v>9.4</c:v>
                </c:pt>
                <c:pt idx="3">
                  <c:v>9</c:v>
                </c:pt>
                <c:pt idx="4">
                  <c:v>9.43</c:v>
                </c:pt>
                <c:pt idx="5">
                  <c:v>13.490000000000002</c:v>
                </c:pt>
                <c:pt idx="6">
                  <c:v>8.9449999999999985</c:v>
                </c:pt>
                <c:pt idx="7" formatCode="#,##0">
                  <c:v>11</c:v>
                </c:pt>
                <c:pt idx="8" formatCode="#,##0">
                  <c:v>8</c:v>
                </c:pt>
                <c:pt idx="9" formatCode="#,##0">
                  <c:v>8</c:v>
                </c:pt>
                <c:pt idx="10" formatCode="#,##0">
                  <c:v>11.74</c:v>
                </c:pt>
                <c:pt idx="11" formatCode="#,##0">
                  <c:v>12.01</c:v>
                </c:pt>
                <c:pt idx="12" formatCode="#,##0">
                  <c:v>17.448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2D0-4D96-9EB5-253EAA0978B1}"/>
            </c:ext>
          </c:extLst>
        </c:ser>
        <c:ser>
          <c:idx val="3"/>
          <c:order val="3"/>
          <c:tx>
            <c:strRef>
              <c:f>hulladékkezelés_FKF!$A$37</c:f>
              <c:strCache>
                <c:ptCount val="1"/>
                <c:pt idx="0">
                  <c:v>- üveg</c:v>
                </c:pt>
              </c:strCache>
            </c:strRef>
          </c:tx>
          <c:spPr>
            <a:solidFill>
              <a:schemeClr val="accent6">
                <a:lumMod val="20000"/>
                <a:lumOff val="80000"/>
              </a:schemeClr>
            </a:solidFill>
          </c:spPr>
          <c:invertIfNegative val="0"/>
          <c:cat>
            <c:strRef>
              <c:f>hulladékkezelés_FKF!$P$3:$AB$3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hulladékkezelés_FKF!$C$37:$O$37</c:f>
              <c:numCache>
                <c:formatCode>#\ ##0.0_ ;[Red]\-#\ ##0.0\ </c:formatCode>
                <c:ptCount val="13"/>
                <c:pt idx="0">
                  <c:v>135</c:v>
                </c:pt>
                <c:pt idx="1">
                  <c:v>102.709</c:v>
                </c:pt>
                <c:pt idx="2">
                  <c:v>108.1</c:v>
                </c:pt>
                <c:pt idx="3">
                  <c:v>110</c:v>
                </c:pt>
                <c:pt idx="4">
                  <c:v>95.14</c:v>
                </c:pt>
                <c:pt idx="5">
                  <c:v>96</c:v>
                </c:pt>
                <c:pt idx="6">
                  <c:v>92.824000000000012</c:v>
                </c:pt>
                <c:pt idx="7" formatCode="#,##0">
                  <c:v>117</c:v>
                </c:pt>
                <c:pt idx="8" formatCode="#,##0">
                  <c:v>170</c:v>
                </c:pt>
                <c:pt idx="9" formatCode="#,##0">
                  <c:v>141</c:v>
                </c:pt>
                <c:pt idx="10" formatCode="#,##0">
                  <c:v>340.85</c:v>
                </c:pt>
                <c:pt idx="11" formatCode="#,##0">
                  <c:v>396.30799999999999</c:v>
                </c:pt>
                <c:pt idx="12" formatCode="#,##0">
                  <c:v>491.21500000000003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2D0-4D96-9EB5-253EAA0978B1}"/>
            </c:ext>
          </c:extLst>
        </c:ser>
        <c:ser>
          <c:idx val="5"/>
          <c:order val="4"/>
          <c:tx>
            <c:strRef>
              <c:f>hulladékkezelés_FKF!$A$42</c:f>
              <c:strCache>
                <c:ptCount val="1"/>
                <c:pt idx="0">
                  <c:v>- elektronikai (veszélyes) hulladék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  <a:alpha val="70000"/>
              </a:schemeClr>
            </a:solidFill>
          </c:spPr>
          <c:invertIfNegative val="0"/>
          <c:cat>
            <c:strRef>
              <c:f>hulladékkezelés_FKF!$P$3:$AB$3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hulladékkezelés_FKF!$C$42:$O$42</c:f>
              <c:numCache>
                <c:formatCode>#\ ##0.0_ ;[Red]\-#\ ##0.0\ </c:formatCode>
                <c:ptCount val="13"/>
                <c:pt idx="0">
                  <c:v>103.435</c:v>
                </c:pt>
                <c:pt idx="1">
                  <c:v>135.57300000000001</c:v>
                </c:pt>
                <c:pt idx="2">
                  <c:v>145.65899999999999</c:v>
                </c:pt>
                <c:pt idx="3">
                  <c:v>139.184</c:v>
                </c:pt>
                <c:pt idx="4">
                  <c:v>137.60300000000001</c:v>
                </c:pt>
                <c:pt idx="5">
                  <c:v>150.608</c:v>
                </c:pt>
                <c:pt idx="6">
                  <c:v>185</c:v>
                </c:pt>
                <c:pt idx="7" formatCode="#,##0">
                  <c:v>557</c:v>
                </c:pt>
                <c:pt idx="8" formatCode="#,##0">
                  <c:v>651</c:v>
                </c:pt>
                <c:pt idx="9" formatCode="#,##0">
                  <c:v>787</c:v>
                </c:pt>
                <c:pt idx="10" formatCode="#,##0">
                  <c:v>869.31</c:v>
                </c:pt>
                <c:pt idx="11" formatCode="#,##0">
                  <c:v>954.87199999999996</c:v>
                </c:pt>
                <c:pt idx="12" formatCode="#,##0">
                  <c:v>1098.664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2D0-4D96-9EB5-253EAA0978B1}"/>
            </c:ext>
          </c:extLst>
        </c:ser>
        <c:ser>
          <c:idx val="7"/>
          <c:order val="5"/>
          <c:tx>
            <c:strRef>
              <c:f>hulladékkezelés_FKF!$A$41</c:f>
              <c:strCache>
                <c:ptCount val="1"/>
                <c:pt idx="0">
                  <c:v>- veszélyes hulladék </c:v>
                </c:pt>
              </c:strCache>
            </c:strRef>
          </c:tx>
          <c:spPr>
            <a:solidFill>
              <a:srgbClr val="C00000">
                <a:alpha val="50000"/>
              </a:srgbClr>
            </a:solidFill>
          </c:spPr>
          <c:invertIfNegative val="0"/>
          <c:cat>
            <c:strRef>
              <c:f>hulladékkezelés_FKF!$P$3:$AB$3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hulladékkezelés_FKF!$C$41:$O$41</c:f>
              <c:numCache>
                <c:formatCode>#\ ##0.0_ ;[Red]\-#\ ##0.0\ </c:formatCode>
                <c:ptCount val="13"/>
                <c:pt idx="0">
                  <c:v>74.664999999999992</c:v>
                </c:pt>
                <c:pt idx="1">
                  <c:v>136.01199999999997</c:v>
                </c:pt>
                <c:pt idx="2">
                  <c:v>94.241000000000014</c:v>
                </c:pt>
                <c:pt idx="3">
                  <c:v>84.816000000000003</c:v>
                </c:pt>
                <c:pt idx="4">
                  <c:v>68.447000000000003</c:v>
                </c:pt>
                <c:pt idx="5">
                  <c:v>59.412000000000006</c:v>
                </c:pt>
                <c:pt idx="6">
                  <c:v>71</c:v>
                </c:pt>
                <c:pt idx="7" formatCode="#,##0">
                  <c:v>100</c:v>
                </c:pt>
                <c:pt idx="8" formatCode="#,##0">
                  <c:v>74</c:v>
                </c:pt>
                <c:pt idx="9" formatCode="#,##0">
                  <c:v>112</c:v>
                </c:pt>
                <c:pt idx="10" formatCode="#,##0">
                  <c:v>188.85000000000002</c:v>
                </c:pt>
                <c:pt idx="11" formatCode="#,##0">
                  <c:v>194.75</c:v>
                </c:pt>
                <c:pt idx="12" formatCode="#,##0">
                  <c:v>248.78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2D0-4D96-9EB5-253EAA0978B1}"/>
            </c:ext>
          </c:extLst>
        </c:ser>
        <c:ser>
          <c:idx val="8"/>
          <c:order val="6"/>
          <c:tx>
            <c:strRef>
              <c:f>hulladékkezelés_FKF!$A$40</c:f>
              <c:strCache>
                <c:ptCount val="1"/>
                <c:pt idx="0">
                  <c:v>- egyéb hasznosítható hulladék</c:v>
                </c:pt>
              </c:strCache>
            </c:strRef>
          </c:tx>
          <c:spPr>
            <a:solidFill>
              <a:schemeClr val="accent3">
                <a:alpha val="50000"/>
              </a:schemeClr>
            </a:solidFill>
          </c:spPr>
          <c:invertIfNegative val="0"/>
          <c:cat>
            <c:strRef>
              <c:f>hulladékkezelés_FKF!$P$3:$AB$3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hulladékkezelés_FKF!$C$40:$O$40</c:f>
              <c:numCache>
                <c:formatCode>#\ ##0.0_ ;[Red]\-#\ ##0.0\ </c:formatCode>
                <c:ptCount val="13"/>
                <c:pt idx="0">
                  <c:v>49.4</c:v>
                </c:pt>
                <c:pt idx="1">
                  <c:v>28.573999999999955</c:v>
                </c:pt>
                <c:pt idx="2">
                  <c:v>138.80000000000001</c:v>
                </c:pt>
                <c:pt idx="3">
                  <c:v>145</c:v>
                </c:pt>
                <c:pt idx="4">
                  <c:v>161.15</c:v>
                </c:pt>
                <c:pt idx="5">
                  <c:v>190.58999999999997</c:v>
                </c:pt>
                <c:pt idx="6">
                  <c:v>288.26300000000003</c:v>
                </c:pt>
                <c:pt idx="7" formatCode="#,##0">
                  <c:v>595</c:v>
                </c:pt>
                <c:pt idx="8" formatCode="#,##0">
                  <c:v>756</c:v>
                </c:pt>
                <c:pt idx="9" formatCode="#,##0">
                  <c:v>789</c:v>
                </c:pt>
                <c:pt idx="10" formatCode="#,##0">
                  <c:v>1762.95</c:v>
                </c:pt>
                <c:pt idx="11" formatCode="#,##0">
                  <c:v>4245.6219999999994</c:v>
                </c:pt>
                <c:pt idx="12" formatCode="#,##0">
                  <c:v>6621.9310000000005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E2D0-4D96-9EB5-253EAA0978B1}"/>
            </c:ext>
          </c:extLst>
        </c:ser>
        <c:ser>
          <c:idx val="4"/>
          <c:order val="7"/>
          <c:tx>
            <c:strRef>
              <c:f>hulladékkezelés_FKF!$A$43</c:f>
              <c:strCache>
                <c:ptCount val="1"/>
                <c:pt idx="0">
                  <c:v>- építési, bontási hulladék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cat>
            <c:strRef>
              <c:f>hulladékkezelés_FKF!$P$3:$AB$3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hulladékkezelés_FKF!$C$43:$O$43</c:f>
              <c:numCache>
                <c:formatCode>General</c:formatCode>
                <c:ptCount val="13"/>
                <c:pt idx="5" formatCode="#\ ##0.0_ ;[Red]\-#\ ##0.0\ ">
                  <c:v>222</c:v>
                </c:pt>
                <c:pt idx="6" formatCode="#\ ##0.0_ ;[Red]\-#\ ##0.0\ ">
                  <c:v>334</c:v>
                </c:pt>
                <c:pt idx="7" formatCode="#,##0">
                  <c:v>553</c:v>
                </c:pt>
                <c:pt idx="8" formatCode="#,##0">
                  <c:v>623</c:v>
                </c:pt>
                <c:pt idx="9" formatCode="#,##0">
                  <c:v>677</c:v>
                </c:pt>
                <c:pt idx="10" formatCode="#,##0">
                  <c:v>1782.9</c:v>
                </c:pt>
                <c:pt idx="11" formatCode="#,##0">
                  <c:v>2862.83</c:v>
                </c:pt>
                <c:pt idx="12" formatCode="#,##0">
                  <c:v>4368.2049999999999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2D0-4D96-9EB5-253EAA0978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320644008"/>
        <c:axId val="479160144"/>
      </c:barChart>
      <c:catAx>
        <c:axId val="320644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hu-HU"/>
          </a:p>
        </c:txPr>
        <c:crossAx val="4791601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9160144"/>
        <c:scaling>
          <c:orientation val="minMax"/>
          <c:max val="16000"/>
          <c:min val="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hu-HU" sz="800" b="0"/>
                  <a:t> tonna</a:t>
                </a:r>
              </a:p>
            </c:rich>
          </c:tx>
          <c:layout>
            <c:manualLayout>
              <c:xMode val="edge"/>
              <c:yMode val="edge"/>
              <c:x val="5.7285894818703232E-3"/>
              <c:y val="0.4673249464506592"/>
            </c:manualLayout>
          </c:layout>
          <c:overlay val="0"/>
        </c:title>
        <c:numFmt formatCode="#,##0_ ;[Red]\-#,##0\ " sourceLinked="0"/>
        <c:majorTickMark val="none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hu-HU"/>
          </a:p>
        </c:txPr>
        <c:crossAx val="32064400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hu-H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hu-H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7776152375137251E-2"/>
          <c:y val="7.3895835309742891E-2"/>
          <c:w val="0.55196587502491101"/>
          <c:h val="0.81767144167220063"/>
        </c:manualLayout>
      </c:layout>
      <c:areaChart>
        <c:grouping val="percentStacked"/>
        <c:varyColors val="0"/>
        <c:ser>
          <c:idx val="0"/>
          <c:order val="0"/>
          <c:tx>
            <c:strRef>
              <c:f>tszh_összetétele!$A$3</c:f>
              <c:strCache>
                <c:ptCount val="1"/>
                <c:pt idx="0">
                  <c:v>Biológiailag lebomló hulladék</c:v>
                </c:pt>
              </c:strCache>
            </c:strRef>
          </c:tx>
          <c:spPr>
            <a:solidFill>
              <a:srgbClr val="9AD35B">
                <a:alpha val="70000"/>
              </a:srgbClr>
            </a:solidFill>
            <a:effectLst/>
          </c:spPr>
          <c:cat>
            <c:strRef>
              <c:f>tszh_összetétele!$B$2:$N$2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tszh_összetétele!$B$3:$N$3</c:f>
              <c:numCache>
                <c:formatCode>General</c:formatCode>
                <c:ptCount val="13"/>
                <c:pt idx="0">
                  <c:v>24.4</c:v>
                </c:pt>
                <c:pt idx="1">
                  <c:v>23.8</c:v>
                </c:pt>
                <c:pt idx="2">
                  <c:v>23.5</c:v>
                </c:pt>
                <c:pt idx="3">
                  <c:v>23.1</c:v>
                </c:pt>
                <c:pt idx="4">
                  <c:v>23.8</c:v>
                </c:pt>
                <c:pt idx="5" formatCode="0.0">
                  <c:v>23.159163508347504</c:v>
                </c:pt>
                <c:pt idx="6" formatCode="0.0">
                  <c:v>26</c:v>
                </c:pt>
                <c:pt idx="7">
                  <c:v>27.9</c:v>
                </c:pt>
                <c:pt idx="8">
                  <c:v>35.1</c:v>
                </c:pt>
                <c:pt idx="9" formatCode="0.0">
                  <c:v>36.763204529617163</c:v>
                </c:pt>
                <c:pt idx="10" formatCode="0.0">
                  <c:v>34.116903216324893</c:v>
                </c:pt>
                <c:pt idx="11" formatCode="0.0">
                  <c:v>39.799999999999997</c:v>
                </c:pt>
                <c:pt idx="12" formatCode="0.0">
                  <c:v>29.5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57-4FB5-BBF7-752349EF347B}"/>
            </c:ext>
          </c:extLst>
        </c:ser>
        <c:ser>
          <c:idx val="1"/>
          <c:order val="1"/>
          <c:tx>
            <c:strRef>
              <c:f>tszh_összetétele!$A$4</c:f>
              <c:strCache>
                <c:ptCount val="1"/>
                <c:pt idx="0">
                  <c:v>Papírok</c:v>
                </c:pt>
              </c:strCache>
            </c:strRef>
          </c:tx>
          <c:spPr>
            <a:solidFill>
              <a:schemeClr val="tx2">
                <a:lumMod val="60000"/>
                <a:lumOff val="40000"/>
                <a:alpha val="40000"/>
              </a:schemeClr>
            </a:solidFill>
            <a:effectLst/>
          </c:spPr>
          <c:cat>
            <c:strRef>
              <c:f>tszh_összetétele!$B$2:$N$2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tszh_összetétele!$B$4:$N$4</c:f>
              <c:numCache>
                <c:formatCode>General</c:formatCode>
                <c:ptCount val="13"/>
                <c:pt idx="0">
                  <c:v>6.5</c:v>
                </c:pt>
                <c:pt idx="1">
                  <c:v>7.3</c:v>
                </c:pt>
                <c:pt idx="2">
                  <c:v>6.1</c:v>
                </c:pt>
                <c:pt idx="3">
                  <c:v>6.1</c:v>
                </c:pt>
                <c:pt idx="4">
                  <c:v>5.9</c:v>
                </c:pt>
                <c:pt idx="5" formatCode="0.0">
                  <c:v>5.699092661829841</c:v>
                </c:pt>
                <c:pt idx="6" formatCode="0.0">
                  <c:v>6.1</c:v>
                </c:pt>
                <c:pt idx="7">
                  <c:v>7.7</c:v>
                </c:pt>
                <c:pt idx="8">
                  <c:v>7.5</c:v>
                </c:pt>
                <c:pt idx="9" formatCode="0.0">
                  <c:v>8.4047585766241717</c:v>
                </c:pt>
                <c:pt idx="10" formatCode="0.0">
                  <c:v>10.962385946480055</c:v>
                </c:pt>
                <c:pt idx="11" formatCode="0.0">
                  <c:v>6.6</c:v>
                </c:pt>
                <c:pt idx="12" formatCode="0.0">
                  <c:v>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C57-4FB5-BBF7-752349EF347B}"/>
            </c:ext>
          </c:extLst>
        </c:ser>
        <c:ser>
          <c:idx val="2"/>
          <c:order val="2"/>
          <c:tx>
            <c:strRef>
              <c:f>tszh_összetétele!$A$5</c:f>
              <c:strCache>
                <c:ptCount val="1"/>
                <c:pt idx="0">
                  <c:v>Kartonok</c:v>
                </c:pt>
              </c:strCache>
            </c:strRef>
          </c:tx>
          <c:spPr>
            <a:solidFill>
              <a:schemeClr val="tx2">
                <a:lumMod val="20000"/>
                <a:lumOff val="80000"/>
                <a:alpha val="70000"/>
              </a:schemeClr>
            </a:solidFill>
            <a:ln>
              <a:noFill/>
            </a:ln>
            <a:effectLst/>
          </c:spPr>
          <c:cat>
            <c:strRef>
              <c:f>tszh_összetétele!$B$2:$N$2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tszh_összetétele!$B$5:$N$5</c:f>
              <c:numCache>
                <c:formatCode>General</c:formatCode>
                <c:ptCount val="13"/>
                <c:pt idx="0">
                  <c:v>3</c:v>
                </c:pt>
                <c:pt idx="1">
                  <c:v>3.7</c:v>
                </c:pt>
                <c:pt idx="2">
                  <c:v>4.2</c:v>
                </c:pt>
                <c:pt idx="3">
                  <c:v>5.2</c:v>
                </c:pt>
                <c:pt idx="4">
                  <c:v>4.9000000000000004</c:v>
                </c:pt>
                <c:pt idx="5" formatCode="0.0">
                  <c:v>4.6810383291500584</c:v>
                </c:pt>
                <c:pt idx="6" formatCode="0.0">
                  <c:v>4.5999999999999996</c:v>
                </c:pt>
                <c:pt idx="7">
                  <c:v>4.0999999999999996</c:v>
                </c:pt>
                <c:pt idx="8">
                  <c:v>2.9</c:v>
                </c:pt>
                <c:pt idx="9" formatCode="0.0">
                  <c:v>5.5529694166635624</c:v>
                </c:pt>
                <c:pt idx="10" formatCode="0.0">
                  <c:v>4.5865857738754121</c:v>
                </c:pt>
                <c:pt idx="11" formatCode="0.0">
                  <c:v>3.9</c:v>
                </c:pt>
                <c:pt idx="12" formatCode="0.0">
                  <c:v>5.0999999999999996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C57-4FB5-BBF7-752349EF347B}"/>
            </c:ext>
          </c:extLst>
        </c:ser>
        <c:ser>
          <c:idx val="3"/>
          <c:order val="3"/>
          <c:tx>
            <c:strRef>
              <c:f>tszh_összetétele!$A$6</c:f>
              <c:strCache>
                <c:ptCount val="1"/>
                <c:pt idx="0">
                  <c:v>Kompozitok (összetett szerkezetű anyagok, pl. Tetra-pak)</c:v>
                </c:pt>
              </c:strCache>
            </c:strRef>
          </c:tx>
          <c:spPr>
            <a:solidFill>
              <a:schemeClr val="accent4">
                <a:lumMod val="20000"/>
                <a:lumOff val="80000"/>
              </a:schemeClr>
            </a:solidFill>
            <a:effectLst/>
          </c:spPr>
          <c:cat>
            <c:strRef>
              <c:f>tszh_összetétele!$B$2:$N$2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tszh_összetétele!$B$6:$N$6</c:f>
              <c:numCache>
                <c:formatCode>General</c:formatCode>
                <c:ptCount val="13"/>
                <c:pt idx="0">
                  <c:v>1.8</c:v>
                </c:pt>
                <c:pt idx="1">
                  <c:v>1.9</c:v>
                </c:pt>
                <c:pt idx="2">
                  <c:v>1.8</c:v>
                </c:pt>
                <c:pt idx="3">
                  <c:v>2.2000000000000002</c:v>
                </c:pt>
                <c:pt idx="4">
                  <c:v>2.6</c:v>
                </c:pt>
                <c:pt idx="5" formatCode="0.0">
                  <c:v>2.8</c:v>
                </c:pt>
                <c:pt idx="6" formatCode="0.0">
                  <c:v>2.9</c:v>
                </c:pt>
                <c:pt idx="7">
                  <c:v>3.7</c:v>
                </c:pt>
                <c:pt idx="8">
                  <c:v>3.7</c:v>
                </c:pt>
                <c:pt idx="9" formatCode="0.0">
                  <c:v>3.7558761160507816</c:v>
                </c:pt>
                <c:pt idx="10" formatCode="0.0">
                  <c:v>4.3631643871597161</c:v>
                </c:pt>
                <c:pt idx="11" formatCode="0.0">
                  <c:v>4.3</c:v>
                </c:pt>
                <c:pt idx="12" formatCode="0.0">
                  <c:v>4.4000000000000004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C57-4FB5-BBF7-752349EF347B}"/>
            </c:ext>
          </c:extLst>
        </c:ser>
        <c:ser>
          <c:idx val="4"/>
          <c:order val="4"/>
          <c:tx>
            <c:strRef>
              <c:f>tszh_összetétele!$A$7</c:f>
              <c:strCache>
                <c:ptCount val="1"/>
                <c:pt idx="0">
                  <c:v>Textíliák</c:v>
                </c:pt>
              </c:strCache>
            </c:strRef>
          </c:tx>
          <c:spPr>
            <a:solidFill>
              <a:srgbClr val="FFC000">
                <a:alpha val="50000"/>
              </a:srgbClr>
            </a:solidFill>
            <a:effectLst/>
          </c:spPr>
          <c:cat>
            <c:strRef>
              <c:f>tszh_összetétele!$B$2:$N$2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tszh_összetétele!$B$7:$N$7</c:f>
              <c:numCache>
                <c:formatCode>General</c:formatCode>
                <c:ptCount val="13"/>
                <c:pt idx="0">
                  <c:v>3.6</c:v>
                </c:pt>
                <c:pt idx="1">
                  <c:v>4.4000000000000004</c:v>
                </c:pt>
                <c:pt idx="2">
                  <c:v>4.3</c:v>
                </c:pt>
                <c:pt idx="3">
                  <c:v>4.7</c:v>
                </c:pt>
                <c:pt idx="4">
                  <c:v>4.8</c:v>
                </c:pt>
                <c:pt idx="5" formatCode="0.0">
                  <c:v>4.6329528349852014</c:v>
                </c:pt>
                <c:pt idx="6" formatCode="0.0">
                  <c:v>4.5</c:v>
                </c:pt>
                <c:pt idx="7">
                  <c:v>3.3</c:v>
                </c:pt>
                <c:pt idx="8">
                  <c:v>6.6</c:v>
                </c:pt>
                <c:pt idx="9" formatCode="0.0">
                  <c:v>4.7927127490420158</c:v>
                </c:pt>
                <c:pt idx="10" formatCode="0.0">
                  <c:v>4.8982975616467481</c:v>
                </c:pt>
                <c:pt idx="11" formatCode="0.0">
                  <c:v>4.9000000000000004</c:v>
                </c:pt>
                <c:pt idx="12" formatCode="0.0">
                  <c:v>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C57-4FB5-BBF7-752349EF347B}"/>
            </c:ext>
          </c:extLst>
        </c:ser>
        <c:ser>
          <c:idx val="5"/>
          <c:order val="5"/>
          <c:tx>
            <c:strRef>
              <c:f>tszh_összetétele!$A$8</c:f>
              <c:strCache>
                <c:ptCount val="1"/>
                <c:pt idx="0">
                  <c:v>Higiéniai hulladékok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  <a:alpha val="50000"/>
              </a:schemeClr>
            </a:solidFill>
            <a:effectLst/>
          </c:spPr>
          <c:cat>
            <c:strRef>
              <c:f>tszh_összetétele!$B$2:$N$2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tszh_összetétele!$B$8:$N$8</c:f>
              <c:numCache>
                <c:formatCode>General</c:formatCode>
                <c:ptCount val="13"/>
                <c:pt idx="0">
                  <c:v>2.6</c:v>
                </c:pt>
                <c:pt idx="1">
                  <c:v>3.4</c:v>
                </c:pt>
                <c:pt idx="2">
                  <c:v>4.3</c:v>
                </c:pt>
                <c:pt idx="3">
                  <c:v>4.5</c:v>
                </c:pt>
                <c:pt idx="4">
                  <c:v>4.7</c:v>
                </c:pt>
                <c:pt idx="5" formatCode="0.0">
                  <c:v>4.6724814211200352</c:v>
                </c:pt>
                <c:pt idx="6" formatCode="0.0">
                  <c:v>5.2</c:v>
                </c:pt>
                <c:pt idx="7">
                  <c:v>6.4</c:v>
                </c:pt>
                <c:pt idx="8">
                  <c:v>7.7</c:v>
                </c:pt>
                <c:pt idx="9" formatCode="0.0">
                  <c:v>8.9887410030614507</c:v>
                </c:pt>
                <c:pt idx="10" formatCode="0.0">
                  <c:v>7.8328288087152842</c:v>
                </c:pt>
                <c:pt idx="11" formatCode="0.0">
                  <c:v>6.4</c:v>
                </c:pt>
                <c:pt idx="12" formatCode="0.0">
                  <c:v>7.3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C57-4FB5-BBF7-752349EF347B}"/>
            </c:ext>
          </c:extLst>
        </c:ser>
        <c:ser>
          <c:idx val="6"/>
          <c:order val="6"/>
          <c:tx>
            <c:strRef>
              <c:f>tszh_összetétele!$A$9</c:f>
              <c:strCache>
                <c:ptCount val="1"/>
                <c:pt idx="0">
                  <c:v>Műanyagok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  <a:alpha val="50000"/>
              </a:schemeClr>
            </a:solidFill>
            <a:effectLst/>
          </c:spPr>
          <c:cat>
            <c:strRef>
              <c:f>tszh_összetétele!$B$2:$N$2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tszh_összetétele!$B$9:$N$9</c:f>
              <c:numCache>
                <c:formatCode>General</c:formatCode>
                <c:ptCount val="13"/>
                <c:pt idx="0">
                  <c:v>18.5</c:v>
                </c:pt>
                <c:pt idx="1">
                  <c:v>20.5</c:v>
                </c:pt>
                <c:pt idx="2">
                  <c:v>20.9</c:v>
                </c:pt>
                <c:pt idx="3">
                  <c:v>20.7</c:v>
                </c:pt>
                <c:pt idx="4">
                  <c:v>20.7</c:v>
                </c:pt>
                <c:pt idx="5" formatCode="0.0">
                  <c:v>21.198864630490519</c:v>
                </c:pt>
                <c:pt idx="6" formatCode="0.0">
                  <c:v>20.100000000000001</c:v>
                </c:pt>
                <c:pt idx="7">
                  <c:v>14.4</c:v>
                </c:pt>
                <c:pt idx="8">
                  <c:v>12.4</c:v>
                </c:pt>
                <c:pt idx="9" formatCode="0.0">
                  <c:v>12.76532912950039</c:v>
                </c:pt>
                <c:pt idx="10" formatCode="0.0">
                  <c:v>12.89326153980851</c:v>
                </c:pt>
                <c:pt idx="11" formatCode="0.0">
                  <c:v>9.6999999999999993</c:v>
                </c:pt>
                <c:pt idx="12" formatCode="0.0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C57-4FB5-BBF7-752349EF347B}"/>
            </c:ext>
          </c:extLst>
        </c:ser>
        <c:ser>
          <c:idx val="7"/>
          <c:order val="7"/>
          <c:tx>
            <c:strRef>
              <c:f>tszh_összetétele!$A$10</c:f>
              <c:strCache>
                <c:ptCount val="1"/>
                <c:pt idx="0">
                  <c:v>Nem osztályozott éghető hulladék</c:v>
                </c:pt>
              </c:strCache>
            </c:strRef>
          </c:tx>
          <c:spPr>
            <a:solidFill>
              <a:schemeClr val="bg2">
                <a:lumMod val="75000"/>
                <a:alpha val="70000"/>
              </a:schemeClr>
            </a:solidFill>
            <a:effectLst/>
          </c:spPr>
          <c:cat>
            <c:strRef>
              <c:f>tszh_összetétele!$B$2:$N$2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tszh_összetétele!$B$10:$N$10</c:f>
              <c:numCache>
                <c:formatCode>General</c:formatCode>
                <c:ptCount val="13"/>
                <c:pt idx="0">
                  <c:v>10.9</c:v>
                </c:pt>
                <c:pt idx="1">
                  <c:v>7.8</c:v>
                </c:pt>
                <c:pt idx="2">
                  <c:v>5.8</c:v>
                </c:pt>
                <c:pt idx="3">
                  <c:v>6.1</c:v>
                </c:pt>
                <c:pt idx="4">
                  <c:v>6</c:v>
                </c:pt>
                <c:pt idx="5" formatCode="0.0">
                  <c:v>5.8798447404937981</c:v>
                </c:pt>
                <c:pt idx="6" formatCode="0.0">
                  <c:v>5.4</c:v>
                </c:pt>
                <c:pt idx="7">
                  <c:v>2.8</c:v>
                </c:pt>
                <c:pt idx="8">
                  <c:v>5.9</c:v>
                </c:pt>
                <c:pt idx="9" formatCode="0.0">
                  <c:v>2.4064352454828075</c:v>
                </c:pt>
                <c:pt idx="10" formatCode="0.0">
                  <c:v>2.1627081730799302</c:v>
                </c:pt>
                <c:pt idx="11" formatCode="0.0">
                  <c:v>4.8</c:v>
                </c:pt>
                <c:pt idx="12" formatCode="0.0">
                  <c:v>6.2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BC57-4FB5-BBF7-752349EF347B}"/>
            </c:ext>
          </c:extLst>
        </c:ser>
        <c:ser>
          <c:idx val="8"/>
          <c:order val="8"/>
          <c:tx>
            <c:strRef>
              <c:f>tszh_összetétele!$A$11</c:f>
              <c:strCache>
                <c:ptCount val="1"/>
                <c:pt idx="0">
                  <c:v>Üvegek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  <a:alpha val="70000"/>
              </a:schemeClr>
            </a:solidFill>
            <a:effectLst/>
          </c:spPr>
          <c:cat>
            <c:strRef>
              <c:f>tszh_összetétele!$B$2:$N$2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tszh_összetétele!$B$11:$N$11</c:f>
              <c:numCache>
                <c:formatCode>General</c:formatCode>
                <c:ptCount val="13"/>
                <c:pt idx="0">
                  <c:v>3</c:v>
                </c:pt>
                <c:pt idx="1">
                  <c:v>5.0999999999999996</c:v>
                </c:pt>
                <c:pt idx="2">
                  <c:v>5.0999999999999996</c:v>
                </c:pt>
                <c:pt idx="3">
                  <c:v>5.9</c:v>
                </c:pt>
                <c:pt idx="4">
                  <c:v>6.1</c:v>
                </c:pt>
                <c:pt idx="5" formatCode="0.0">
                  <c:v>6.0271481622425611</c:v>
                </c:pt>
                <c:pt idx="6" formatCode="0.0">
                  <c:v>6.1</c:v>
                </c:pt>
                <c:pt idx="7">
                  <c:v>5.3</c:v>
                </c:pt>
                <c:pt idx="8">
                  <c:v>4.5999999999999996</c:v>
                </c:pt>
                <c:pt idx="9" formatCode="0.0">
                  <c:v>4.4875051408161646</c:v>
                </c:pt>
                <c:pt idx="10" formatCode="0.0">
                  <c:v>6.3112053870158791</c:v>
                </c:pt>
                <c:pt idx="11" formatCode="0.0">
                  <c:v>5.2</c:v>
                </c:pt>
                <c:pt idx="12" formatCode="0.0">
                  <c:v>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C57-4FB5-BBF7-752349EF347B}"/>
            </c:ext>
          </c:extLst>
        </c:ser>
        <c:ser>
          <c:idx val="9"/>
          <c:order val="9"/>
          <c:tx>
            <c:strRef>
              <c:f>tszh_összetétele!$A$12</c:f>
              <c:strCache>
                <c:ptCount val="1"/>
                <c:pt idx="0">
                  <c:v>Fémek</c:v>
                </c:pt>
              </c:strCache>
            </c:strRef>
          </c:tx>
          <c:spPr>
            <a:solidFill>
              <a:schemeClr val="bg1">
                <a:lumMod val="50000"/>
                <a:alpha val="70000"/>
              </a:schemeClr>
            </a:solidFill>
            <a:effectLst/>
          </c:spPr>
          <c:cat>
            <c:strRef>
              <c:f>tszh_összetétele!$B$2:$N$2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tszh_összetétele!$B$12:$N$12</c:f>
              <c:numCache>
                <c:formatCode>General</c:formatCode>
                <c:ptCount val="13"/>
                <c:pt idx="0">
                  <c:v>5.2</c:v>
                </c:pt>
                <c:pt idx="1">
                  <c:v>6.4</c:v>
                </c:pt>
                <c:pt idx="2">
                  <c:v>6.2</c:v>
                </c:pt>
                <c:pt idx="3">
                  <c:v>6.4</c:v>
                </c:pt>
                <c:pt idx="4">
                  <c:v>6.7</c:v>
                </c:pt>
                <c:pt idx="5" formatCode="0.0">
                  <c:v>6.9956716308638613</c:v>
                </c:pt>
                <c:pt idx="6" formatCode="0.0">
                  <c:v>6.5</c:v>
                </c:pt>
                <c:pt idx="7">
                  <c:v>2.7</c:v>
                </c:pt>
                <c:pt idx="8">
                  <c:v>1.7</c:v>
                </c:pt>
                <c:pt idx="9" formatCode="0.0">
                  <c:v>3.0074399238368259</c:v>
                </c:pt>
                <c:pt idx="10" formatCode="0.0">
                  <c:v>2.8444356891365392</c:v>
                </c:pt>
                <c:pt idx="11" formatCode="0.0">
                  <c:v>2.9</c:v>
                </c:pt>
                <c:pt idx="12" formatCode="0.0">
                  <c:v>6.1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BC57-4FB5-BBF7-752349EF347B}"/>
            </c:ext>
          </c:extLst>
        </c:ser>
        <c:ser>
          <c:idx val="10"/>
          <c:order val="10"/>
          <c:tx>
            <c:strRef>
              <c:f>tszh_összetétele!$A$13</c:f>
              <c:strCache>
                <c:ptCount val="1"/>
                <c:pt idx="0">
                  <c:v>Nem osztályozott éghetetlen hulladék</c:v>
                </c:pt>
              </c:strCache>
            </c:strRef>
          </c:tx>
          <c:spPr>
            <a:solidFill>
              <a:schemeClr val="bg2">
                <a:lumMod val="75000"/>
                <a:alpha val="70000"/>
              </a:schemeClr>
            </a:solidFill>
            <a:effectLst/>
          </c:spPr>
          <c:cat>
            <c:strRef>
              <c:f>tszh_összetétele!$B$2:$N$2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tszh_összetétele!$B$13:$N$13</c:f>
              <c:numCache>
                <c:formatCode>General</c:formatCode>
                <c:ptCount val="13"/>
                <c:pt idx="0">
                  <c:v>10.5</c:v>
                </c:pt>
                <c:pt idx="1">
                  <c:v>7.9</c:v>
                </c:pt>
                <c:pt idx="2">
                  <c:v>5.6</c:v>
                </c:pt>
                <c:pt idx="3">
                  <c:v>6.2</c:v>
                </c:pt>
                <c:pt idx="4">
                  <c:v>6.1</c:v>
                </c:pt>
                <c:pt idx="5" formatCode="0.0">
                  <c:v>6.091320492456699</c:v>
                </c:pt>
                <c:pt idx="6" formatCode="0.0">
                  <c:v>5.5</c:v>
                </c:pt>
                <c:pt idx="7">
                  <c:v>3.4</c:v>
                </c:pt>
                <c:pt idx="8">
                  <c:v>3.3</c:v>
                </c:pt>
                <c:pt idx="9" formatCode="0.0">
                  <c:v>4.5685183629215729</c:v>
                </c:pt>
                <c:pt idx="10" formatCode="0.0">
                  <c:v>4.2077634565955613</c:v>
                </c:pt>
                <c:pt idx="11" formatCode="0.0">
                  <c:v>5</c:v>
                </c:pt>
                <c:pt idx="12" formatCode="0.0">
                  <c:v>3.8000000000000003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C57-4FB5-BBF7-752349EF347B}"/>
            </c:ext>
          </c:extLst>
        </c:ser>
        <c:ser>
          <c:idx val="11"/>
          <c:order val="11"/>
          <c:tx>
            <c:strRef>
              <c:f>tszh_összetétele!$A$14</c:f>
              <c:strCache>
                <c:ptCount val="1"/>
                <c:pt idx="0">
                  <c:v>Kis szemcseméretű hulladék (&lt;20 mm)</c:v>
                </c:pt>
              </c:strCache>
            </c:strRef>
          </c:tx>
          <c:spPr>
            <a:solidFill>
              <a:schemeClr val="bg2">
                <a:lumMod val="50000"/>
                <a:alpha val="50000"/>
              </a:schemeClr>
            </a:solidFill>
            <a:effectLst/>
          </c:spPr>
          <c:cat>
            <c:strRef>
              <c:f>tszh_összetétele!$B$2:$N$2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tszh_összetétele!$B$14:$N$14</c:f>
              <c:numCache>
                <c:formatCode>General</c:formatCode>
                <c:ptCount val="13"/>
                <c:pt idx="0">
                  <c:v>9.5</c:v>
                </c:pt>
                <c:pt idx="1">
                  <c:v>6.7</c:v>
                </c:pt>
                <c:pt idx="2">
                  <c:v>11.1</c:v>
                </c:pt>
                <c:pt idx="3">
                  <c:v>7.9</c:v>
                </c:pt>
                <c:pt idx="4">
                  <c:v>6.6</c:v>
                </c:pt>
                <c:pt idx="5" formatCode="0.0">
                  <c:v>7.205060392561605</c:v>
                </c:pt>
                <c:pt idx="6" formatCode="0.0">
                  <c:v>6</c:v>
                </c:pt>
                <c:pt idx="7">
                  <c:v>15.1</c:v>
                </c:pt>
                <c:pt idx="8">
                  <c:v>8</c:v>
                </c:pt>
                <c:pt idx="9" formatCode="0.0">
                  <c:v>3.9710204805492757</c:v>
                </c:pt>
                <c:pt idx="10" formatCode="0.0">
                  <c:v>4.3975275635854238</c:v>
                </c:pt>
                <c:pt idx="11" formatCode="0.0">
                  <c:v>5</c:v>
                </c:pt>
                <c:pt idx="12" formatCode="0.0">
                  <c:v>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BC57-4FB5-BBF7-752349EF347B}"/>
            </c:ext>
          </c:extLst>
        </c:ser>
        <c:ser>
          <c:idx val="12"/>
          <c:order val="12"/>
          <c:tx>
            <c:strRef>
              <c:f>tszh_összetétele!$A$15</c:f>
              <c:strCache>
                <c:ptCount val="1"/>
                <c:pt idx="0">
                  <c:v>Veszélyes hulladékok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  <a:alpha val="50000"/>
              </a:schemeClr>
            </a:solidFill>
            <a:effectLst/>
          </c:spPr>
          <c:cat>
            <c:strRef>
              <c:f>tszh_összetétele!$B$2:$N$2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tszh_összetétele!$B$15:$N$15</c:f>
              <c:numCache>
                <c:formatCode>General</c:formatCode>
                <c:ptCount val="13"/>
                <c:pt idx="0">
                  <c:v>0.5</c:v>
                </c:pt>
                <c:pt idx="1">
                  <c:v>0.9</c:v>
                </c:pt>
                <c:pt idx="2">
                  <c:v>0.9</c:v>
                </c:pt>
                <c:pt idx="3">
                  <c:v>1</c:v>
                </c:pt>
                <c:pt idx="4">
                  <c:v>1.1000000000000001</c:v>
                </c:pt>
                <c:pt idx="5" formatCode="0.0">
                  <c:v>1.0640678971071817</c:v>
                </c:pt>
                <c:pt idx="6" formatCode="0.0">
                  <c:v>1.1000000000000001</c:v>
                </c:pt>
                <c:pt idx="7" formatCode="0.0">
                  <c:v>3.2</c:v>
                </c:pt>
                <c:pt idx="8" formatCode="0.0">
                  <c:v>0.8</c:v>
                </c:pt>
                <c:pt idx="9" formatCode="0.0">
                  <c:v>0.51048932583383289</c:v>
                </c:pt>
                <c:pt idx="10" formatCode="0.0">
                  <c:v>0.54793249657604925</c:v>
                </c:pt>
                <c:pt idx="11" formatCode="0.0">
                  <c:v>1.4</c:v>
                </c:pt>
                <c:pt idx="12" formatCode="0.0">
                  <c:v>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C57-4FB5-BBF7-752349EF34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79162104"/>
        <c:axId val="479158576"/>
      </c:areaChart>
      <c:catAx>
        <c:axId val="479162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270000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hu-HU"/>
          </a:p>
        </c:txPr>
        <c:crossAx val="47915857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915857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hu-HU" sz="900" b="0"/>
                  <a:t>m/m %</a:t>
                </a:r>
              </a:p>
            </c:rich>
          </c:tx>
          <c:layout>
            <c:manualLayout>
              <c:xMode val="edge"/>
              <c:yMode val="edge"/>
              <c:x val="9.154550350026925E-3"/>
              <c:y val="0.46345432122189539"/>
            </c:manualLayout>
          </c:layout>
          <c:overlay val="0"/>
        </c:title>
        <c:numFmt formatCode="0%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hu-HU"/>
          </a:p>
        </c:txPr>
        <c:crossAx val="479162104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68120675545605269"/>
          <c:y val="0.16305220883534136"/>
          <c:w val="0.31448589927874526"/>
          <c:h val="0.75502134522341346"/>
        </c:manualLayout>
      </c:layout>
      <c:overlay val="0"/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hu-H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hu-H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3325194815764304E-2"/>
          <c:y val="4.4164900988029825E-2"/>
          <c:w val="0.59486654865816191"/>
          <c:h val="0.89351714975845409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hull_artalmatlanitas!$B$7</c:f>
              <c:strCache>
                <c:ptCount val="1"/>
                <c:pt idx="0">
                  <c:v>Égetéssel hasznosított hulladék</c:v>
                </c:pt>
              </c:strCache>
            </c:strRef>
          </c:tx>
          <c:spPr>
            <a:solidFill>
              <a:schemeClr val="accent1">
                <a:alpha val="50000"/>
              </a:schemeClr>
            </a:solidFill>
          </c:spPr>
          <c:invertIfNegative val="0"/>
          <c:cat>
            <c:strRef>
              <c:f>hull_artalmatlanitas!$D$1:$P$1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hull_artalmatlanitas!$D$8:$P$8</c:f>
              <c:numCache>
                <c:formatCode>#\ ##0_ ;[Red]\-#\ ##0\ </c:formatCode>
                <c:ptCount val="13"/>
                <c:pt idx="0">
                  <c:v>300779</c:v>
                </c:pt>
                <c:pt idx="1">
                  <c:v>306267</c:v>
                </c:pt>
                <c:pt idx="2">
                  <c:v>312700</c:v>
                </c:pt>
                <c:pt idx="3">
                  <c:v>315699</c:v>
                </c:pt>
                <c:pt idx="4">
                  <c:v>309744.38</c:v>
                </c:pt>
                <c:pt idx="5">
                  <c:v>306693.5</c:v>
                </c:pt>
                <c:pt idx="6">
                  <c:v>289881</c:v>
                </c:pt>
                <c:pt idx="7">
                  <c:v>305376</c:v>
                </c:pt>
                <c:pt idx="8">
                  <c:v>295131.03999999998</c:v>
                </c:pt>
                <c:pt idx="9">
                  <c:v>271644</c:v>
                </c:pt>
                <c:pt idx="10" formatCode="#\ ##0_ ;\-#\ ##0\ ">
                  <c:v>272186.01</c:v>
                </c:pt>
                <c:pt idx="11" formatCode="#\ ##0_ ;\-#\ ##0\ ">
                  <c:v>290804.24</c:v>
                </c:pt>
                <c:pt idx="12" formatCode="#\ ##0_ ;\-#\ ##0\ ">
                  <c:v>293886.64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30-48A7-A1A9-A0450005EE59}"/>
            </c:ext>
          </c:extLst>
        </c:ser>
        <c:ser>
          <c:idx val="1"/>
          <c:order val="1"/>
          <c:tx>
            <c:strRef>
              <c:f>hull_artalmatlanitas!$B$4</c:f>
              <c:strCache>
                <c:ptCount val="1"/>
                <c:pt idx="0">
                  <c:v>Égetésből visszamaradt, lerakóban ártalmatlanított salak</c:v>
                </c:pt>
              </c:strCache>
            </c:strRef>
          </c:tx>
          <c:spPr>
            <a:pattFill prst="solidDmnd">
              <a:fgClr>
                <a:schemeClr val="accent4">
                  <a:lumMod val="20000"/>
                  <a:lumOff val="80000"/>
                </a:schemeClr>
              </a:fgClr>
              <a:bgClr>
                <a:srgbClr val="FF8F8F"/>
              </a:bgClr>
            </a:pattFill>
          </c:spPr>
          <c:invertIfNegative val="0"/>
          <c:dPt>
            <c:idx val="1"/>
            <c:invertIfNegative val="0"/>
            <c:bubble3D val="0"/>
            <c:spPr>
              <a:pattFill prst="solidDmnd">
                <a:fgClr>
                  <a:schemeClr val="accent4">
                    <a:lumMod val="20000"/>
                    <a:lumOff val="80000"/>
                  </a:schemeClr>
                </a:fgClr>
                <a:bgClr>
                  <a:srgbClr val="FF8181"/>
                </a:bgClr>
              </a:pattFill>
            </c:spPr>
            <c:extLst>
              <c:ext xmlns:c16="http://schemas.microsoft.com/office/drawing/2014/chart" uri="{C3380CC4-5D6E-409C-BE32-E72D297353CC}">
                <c16:uniqueId val="{00000002-7430-48A7-A1A9-A0450005EE59}"/>
              </c:ext>
            </c:extLst>
          </c:dPt>
          <c:cat>
            <c:strRef>
              <c:f>hull_artalmatlanitas!$D$1:$P$1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hull_artalmatlanitas!$D$4:$P$4</c:f>
              <c:numCache>
                <c:formatCode>#\ ##0_ ;[Red]\-#\ ##0\ </c:formatCode>
                <c:ptCount val="13"/>
                <c:pt idx="0">
                  <c:v>88339</c:v>
                </c:pt>
                <c:pt idx="1">
                  <c:v>95023</c:v>
                </c:pt>
                <c:pt idx="2">
                  <c:v>98182</c:v>
                </c:pt>
                <c:pt idx="3" formatCode="#\ ##0_ ;\-#\ ##0\ ">
                  <c:v>95673</c:v>
                </c:pt>
                <c:pt idx="4" formatCode="#\ ##0_ ;\-#\ ##0\ ">
                  <c:v>97302.62</c:v>
                </c:pt>
                <c:pt idx="5" formatCode="#\ ##0_ ;\-#\ ##0\ ">
                  <c:v>82867.5</c:v>
                </c:pt>
                <c:pt idx="6" formatCode="#\ ##0_ ;\-#\ ##0\ ">
                  <c:v>74841</c:v>
                </c:pt>
                <c:pt idx="7" formatCode="#\ ##0_ ;\-#\ ##0\ ">
                  <c:v>77027</c:v>
                </c:pt>
                <c:pt idx="8" formatCode="#\ ##0_ ;\-#\ ##0\ ">
                  <c:v>85438.96</c:v>
                </c:pt>
                <c:pt idx="9" formatCode="#\ ##0_ ;\-#\ ##0\ ">
                  <c:v>77629</c:v>
                </c:pt>
                <c:pt idx="10" formatCode="#\ ##0_ ;\-#\ ##0\ ">
                  <c:v>79636.66</c:v>
                </c:pt>
                <c:pt idx="11" formatCode="#\ ##0_ ;\-#\ ##0\ ">
                  <c:v>80228</c:v>
                </c:pt>
                <c:pt idx="12" formatCode="#\ ##0_ ;\-#\ ##0\ ">
                  <c:v>83662.48000000001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430-48A7-A1A9-A0450005EE59}"/>
            </c:ext>
          </c:extLst>
        </c:ser>
        <c:ser>
          <c:idx val="5"/>
          <c:order val="2"/>
          <c:tx>
            <c:strRef>
              <c:f>hull_artalmatlanitas!$B$2</c:f>
              <c:strCache>
                <c:ptCount val="1"/>
                <c:pt idx="0">
                  <c:v>Lerakással ártalmatlanított hulladék</c:v>
                </c:pt>
              </c:strCache>
            </c:strRef>
          </c:tx>
          <c:spPr>
            <a:solidFill>
              <a:schemeClr val="accent4">
                <a:lumMod val="40000"/>
                <a:lumOff val="60000"/>
                <a:alpha val="70000"/>
              </a:schemeClr>
            </a:solidFill>
          </c:spPr>
          <c:invertIfNegative val="0"/>
          <c:cat>
            <c:strRef>
              <c:f>hull_artalmatlanitas!$D$1:$P$1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hull_artalmatlanitas!$D$5:$P$5</c:f>
              <c:numCache>
                <c:formatCode>#\ ##0_ ;[Red]\-#\ ##0\ </c:formatCode>
                <c:ptCount val="13"/>
                <c:pt idx="0">
                  <c:v>348301</c:v>
                </c:pt>
                <c:pt idx="1">
                  <c:v>627224</c:v>
                </c:pt>
                <c:pt idx="2">
                  <c:v>476676</c:v>
                </c:pt>
                <c:pt idx="3">
                  <c:v>343582</c:v>
                </c:pt>
                <c:pt idx="4">
                  <c:v>261226.38</c:v>
                </c:pt>
                <c:pt idx="5">
                  <c:v>203559.5</c:v>
                </c:pt>
                <c:pt idx="6">
                  <c:v>286188</c:v>
                </c:pt>
                <c:pt idx="7">
                  <c:v>265086</c:v>
                </c:pt>
                <c:pt idx="8">
                  <c:v>246563.01999999996</c:v>
                </c:pt>
                <c:pt idx="9">
                  <c:v>241255</c:v>
                </c:pt>
                <c:pt idx="10">
                  <c:v>205487.94</c:v>
                </c:pt>
                <c:pt idx="11">
                  <c:v>237599.7</c:v>
                </c:pt>
                <c:pt idx="12">
                  <c:v>191072.46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430-48A7-A1A9-A0450005EE59}"/>
            </c:ext>
          </c:extLst>
        </c:ser>
        <c:ser>
          <c:idx val="3"/>
          <c:order val="3"/>
          <c:tx>
            <c:strRef>
              <c:f>hull_artalmatlanitas!$B$10</c:f>
              <c:strCache>
                <c:ptCount val="1"/>
                <c:pt idx="0">
                  <c:v>Átadás kezelőnek hasznosításra (szelektív gyűjtés)</c:v>
                </c:pt>
              </c:strCache>
            </c:strRef>
          </c:tx>
          <c:spPr>
            <a:solidFill>
              <a:schemeClr val="accent5">
                <a:alpha val="70000"/>
              </a:schemeClr>
            </a:solidFill>
          </c:spPr>
          <c:invertIfNegative val="0"/>
          <c:cat>
            <c:strRef>
              <c:f>hull_artalmatlanitas!$D$1:$P$1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hull_artalmatlanitas!$D$10:$P$10</c:f>
              <c:numCache>
                <c:formatCode>#\ ##0_ ;[Red]\-#\ ##0\ </c:formatCode>
                <c:ptCount val="13"/>
                <c:pt idx="0">
                  <c:v>18417.800000000003</c:v>
                </c:pt>
                <c:pt idx="1">
                  <c:v>21566.666999999998</c:v>
                </c:pt>
                <c:pt idx="2">
                  <c:v>23765.100000000002</c:v>
                </c:pt>
                <c:pt idx="3">
                  <c:v>23632</c:v>
                </c:pt>
                <c:pt idx="4">
                  <c:v>20757.839999999997</c:v>
                </c:pt>
                <c:pt idx="5">
                  <c:v>20836.579999999998</c:v>
                </c:pt>
                <c:pt idx="6">
                  <c:v>29427.726999999999</c:v>
                </c:pt>
                <c:pt idx="7">
                  <c:v>43546</c:v>
                </c:pt>
                <c:pt idx="8">
                  <c:v>47108</c:v>
                </c:pt>
                <c:pt idx="9">
                  <c:v>52456</c:v>
                </c:pt>
                <c:pt idx="10">
                  <c:v>50883.25</c:v>
                </c:pt>
                <c:pt idx="11">
                  <c:v>82857.396000000008</c:v>
                </c:pt>
                <c:pt idx="12">
                  <c:v>78382.629000000001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430-48A7-A1A9-A0450005EE59}"/>
            </c:ext>
          </c:extLst>
        </c:ser>
        <c:ser>
          <c:idx val="4"/>
          <c:order val="4"/>
          <c:tx>
            <c:strRef>
              <c:f>hull_artalmatlanitas!$B$21</c:f>
              <c:strCache>
                <c:ptCount val="1"/>
                <c:pt idx="0">
                  <c:v>Biohulladék komposztálás (Pusztazámori Regionális Hulladékkezelő )</c:v>
                </c:pt>
              </c:strCache>
            </c:strRef>
          </c:tx>
          <c:spPr>
            <a:solidFill>
              <a:schemeClr val="accent6">
                <a:alpha val="70000"/>
              </a:schemeClr>
            </a:solidFill>
          </c:spPr>
          <c:invertIfNegative val="0"/>
          <c:cat>
            <c:strRef>
              <c:f>hull_artalmatlanitas!$D$1:$P$1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hull_artalmatlanitas!$D$21:$P$21</c:f>
              <c:numCache>
                <c:formatCode>#\ ##0_ ;[Red]\-#\ ##0\ </c:formatCode>
                <c:ptCount val="13"/>
                <c:pt idx="0">
                  <c:v>0</c:v>
                </c:pt>
                <c:pt idx="1">
                  <c:v>11133</c:v>
                </c:pt>
                <c:pt idx="2">
                  <c:v>15780</c:v>
                </c:pt>
                <c:pt idx="3" formatCode="#\ ##0_ ;\-#\ ##0\ ">
                  <c:v>16810</c:v>
                </c:pt>
                <c:pt idx="4" formatCode="#\ ##0_ ;\-#\ ##0\ ">
                  <c:v>18975.05</c:v>
                </c:pt>
                <c:pt idx="5" formatCode="#\ ##0_ ;\-#\ ##0\ ">
                  <c:v>20619.14</c:v>
                </c:pt>
                <c:pt idx="6" formatCode="#\ ##0_ ;\-#\ ##0\ ">
                  <c:v>16311.435000000001</c:v>
                </c:pt>
                <c:pt idx="7" formatCode="#\ ##0_ ;\-#\ ##0\ ">
                  <c:v>18240</c:v>
                </c:pt>
                <c:pt idx="8" formatCode="#\ ##0_ ;\-#\ ##0\ ">
                  <c:v>18648.259999999998</c:v>
                </c:pt>
                <c:pt idx="9" formatCode="#\ ##0_ ;\-#\ ##0\ ">
                  <c:v>13581</c:v>
                </c:pt>
                <c:pt idx="10" formatCode="#\ ##0_ ;\-#\ ##0\ ">
                  <c:v>32229.88</c:v>
                </c:pt>
                <c:pt idx="11" formatCode="#\ ##0_ ;\-#\ ##0\ ">
                  <c:v>31797.66</c:v>
                </c:pt>
                <c:pt idx="12" formatCode="#\ ##0_ ;\-#\ ##0\ ">
                  <c:v>34760.279999999992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430-48A7-A1A9-A0450005EE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479160536"/>
        <c:axId val="479157400"/>
      </c:barChart>
      <c:dateAx>
        <c:axId val="479160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hu-HU"/>
          </a:p>
        </c:txPr>
        <c:crossAx val="479157400"/>
        <c:crosses val="autoZero"/>
        <c:auto val="0"/>
        <c:lblOffset val="100"/>
        <c:baseTimeUnit val="days"/>
        <c:majorUnit val="1"/>
        <c:minorUnit val="1"/>
      </c:dateAx>
      <c:valAx>
        <c:axId val="479157400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hu-HU" sz="900" b="0"/>
                  <a:t>ezer tonna</a:t>
                </a:r>
              </a:p>
            </c:rich>
          </c:tx>
          <c:overlay val="0"/>
        </c:title>
        <c:numFmt formatCode="#\ ##0_ ;[Red]\-#\ ##0\ 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hu-HU"/>
          </a:p>
        </c:txPr>
        <c:crossAx val="479160536"/>
        <c:crosses val="autoZero"/>
        <c:crossBetween val="between"/>
        <c:dispUnits>
          <c:builtInUnit val="thousands"/>
        </c:dispUnits>
      </c:valAx>
    </c:plotArea>
    <c:legend>
      <c:legendPos val="r"/>
      <c:layout>
        <c:manualLayout>
          <c:xMode val="edge"/>
          <c:yMode val="edge"/>
          <c:x val="0.72978884616167161"/>
          <c:y val="0.25407284991785173"/>
          <c:w val="0.25341650898288876"/>
          <c:h val="0.67502306903347986"/>
        </c:manualLayout>
      </c:layout>
      <c:overlay val="0"/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hu-H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hu-H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71333107901389"/>
          <c:y val="1.7770363450331419E-2"/>
          <c:w val="0.5511920792570274"/>
          <c:h val="0.90569272061331318"/>
        </c:manualLayout>
      </c:layout>
      <c:barChart>
        <c:barDir val="col"/>
        <c:grouping val="stacked"/>
        <c:varyColors val="0"/>
        <c:ser>
          <c:idx val="4"/>
          <c:order val="0"/>
          <c:tx>
            <c:strRef>
              <c:f>Lerakok_mennyisegei!$A$5</c:f>
              <c:strCache>
                <c:ptCount val="1"/>
                <c:pt idx="0">
                  <c:v>Kevert települési hulladék FKF saját gyűjtéséből</c:v>
                </c:pt>
              </c:strCache>
            </c:strRef>
          </c:tx>
          <c:spPr>
            <a:solidFill>
              <a:srgbClr val="B69B67">
                <a:alpha val="69804"/>
              </a:srgbClr>
            </a:solidFill>
          </c:spPr>
          <c:invertIfNegative val="0"/>
          <c:cat>
            <c:strRef>
              <c:f>Lerakok_mennyisegei!$C$16:$C$28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(Lerakok_mennyisegei!$D$5,Lerakok_mennyisegei!$G$5,Lerakok_mennyisegei!$J$5,Lerakok_mennyisegei!$M$5,Lerakok_mennyisegei!$P$5,Lerakok_mennyisegei!$S$5,Lerakok_mennyisegei!$V$5,Lerakok_mennyisegei!$Y$5,Lerakok_mennyisegei!$AB$5,Lerakok_mennyisegei!$AE$5,Lerakok_mennyisegei!$AH$5,Lerakok_mennyisegei!$AK$5,Lerakok_mennyisegei!$AN$5)</c:f>
              <c:numCache>
                <c:formatCode>#\ ##0_ ;[Red]\-#\ ##0\ </c:formatCode>
                <c:ptCount val="13"/>
                <c:pt idx="0">
                  <c:v>289220</c:v>
                </c:pt>
                <c:pt idx="1">
                  <c:v>279827</c:v>
                </c:pt>
                <c:pt idx="2">
                  <c:v>261884</c:v>
                </c:pt>
                <c:pt idx="3">
                  <c:v>232144</c:v>
                </c:pt>
                <c:pt idx="4">
                  <c:v>222619</c:v>
                </c:pt>
                <c:pt idx="5">
                  <c:v>164680.5</c:v>
                </c:pt>
                <c:pt idx="6">
                  <c:v>209638</c:v>
                </c:pt>
                <c:pt idx="7">
                  <c:v>195106</c:v>
                </c:pt>
                <c:pt idx="8">
                  <c:v>117436</c:v>
                </c:pt>
                <c:pt idx="9">
                  <c:v>195132</c:v>
                </c:pt>
                <c:pt idx="10">
                  <c:v>174993</c:v>
                </c:pt>
                <c:pt idx="11">
                  <c:v>200674.81</c:v>
                </c:pt>
                <c:pt idx="12">
                  <c:v>159773.55000000005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2E-4099-8A8E-C46016EB43A3}"/>
            </c:ext>
          </c:extLst>
        </c:ser>
        <c:ser>
          <c:idx val="3"/>
          <c:order val="1"/>
          <c:tx>
            <c:strRef>
              <c:f>Lerakok_mennyisegei!$A$6</c:f>
              <c:strCache>
                <c:ptCount val="1"/>
                <c:pt idx="0">
                  <c:v>Kevert települési hulladék alvállalkozók által gyűjtve</c:v>
                </c:pt>
              </c:strCache>
            </c:strRef>
          </c:tx>
          <c:spPr>
            <a:solidFill>
              <a:srgbClr val="B69B67">
                <a:alpha val="49804"/>
              </a:srgbClr>
            </a:solidFill>
          </c:spPr>
          <c:invertIfNegative val="0"/>
          <c:cat>
            <c:strRef>
              <c:f>Lerakok_mennyisegei!$C$16:$C$28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(Lerakok_mennyisegei!$D$6,Lerakok_mennyisegei!$G$6,Lerakok_mennyisegei!$J$6,Lerakok_mennyisegei!$M$6,Lerakok_mennyisegei!$P$6,Lerakok_mennyisegei!$S$6,Lerakok_mennyisegei!$V$6,Lerakok_mennyisegei!$Y$6,Lerakok_mennyisegei!$AB$6,Lerakok_mennyisegei!$AE$6,Lerakok_mennyisegei!$AH$6,Lerakok_mennyisegei!$AK$6,Lerakok_mennyisegei!$AN$6)</c:f>
              <c:numCache>
                <c:formatCode>#\ ##0_ ;[Red]\-#\ ##0\ </c:formatCode>
                <c:ptCount val="13"/>
                <c:pt idx="0">
                  <c:v>83102</c:v>
                </c:pt>
                <c:pt idx="1">
                  <c:v>78897</c:v>
                </c:pt>
                <c:pt idx="2">
                  <c:v>68077.279999999999</c:v>
                </c:pt>
                <c:pt idx="3">
                  <c:v>71619</c:v>
                </c:pt>
                <c:pt idx="4">
                  <c:v>33454</c:v>
                </c:pt>
                <c:pt idx="5">
                  <c:v>25893</c:v>
                </c:pt>
                <c:pt idx="6">
                  <c:v>16989</c:v>
                </c:pt>
                <c:pt idx="7">
                  <c:v>11967</c:v>
                </c:pt>
                <c:pt idx="8">
                  <c:v>6644</c:v>
                </c:pt>
                <c:pt idx="9">
                  <c:v>7887</c:v>
                </c:pt>
                <c:pt idx="10">
                  <c:v>7044</c:v>
                </c:pt>
                <c:pt idx="11">
                  <c:v>12088.500000000002</c:v>
                </c:pt>
                <c:pt idx="12">
                  <c:v>10794.139999999998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42E-4099-8A8E-C46016EB43A3}"/>
            </c:ext>
          </c:extLst>
        </c:ser>
        <c:ser>
          <c:idx val="2"/>
          <c:order val="2"/>
          <c:tx>
            <c:strRef>
              <c:f>Lerakok_mennyisegei!$A$7</c:f>
              <c:strCache>
                <c:ptCount val="1"/>
                <c:pt idx="0">
                  <c:v>Kevert települési hulladék egyéb beszállítók által gyűjtve (idegen)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cat>
            <c:strRef>
              <c:f>Lerakok_mennyisegei!$C$16:$C$28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(Lerakok_mennyisegei!$D$7,Lerakok_mennyisegei!$G$7,Lerakok_mennyisegei!$J$7,Lerakok_mennyisegei!$M$7,Lerakok_mennyisegei!$P$7,Lerakok_mennyisegei!$S$7,Lerakok_mennyisegei!$V$7,Lerakok_mennyisegei!$Y$7,Lerakok_mennyisegei!$AB$7,Lerakok_mennyisegei!$AE$7,Lerakok_mennyisegei!$AH$7,Lerakok_mennyisegei!$AK$7,Lerakok_mennyisegei!$AN$7)</c:f>
              <c:numCache>
                <c:formatCode>#\ ##0_ ;[Red]\-#\ ##0\ </c:formatCode>
                <c:ptCount val="13"/>
                <c:pt idx="0">
                  <c:v>26948</c:v>
                </c:pt>
                <c:pt idx="1">
                  <c:v>27396.65</c:v>
                </c:pt>
                <c:pt idx="2">
                  <c:v>62596.61</c:v>
                </c:pt>
                <c:pt idx="3">
                  <c:v>81127.44</c:v>
                </c:pt>
                <c:pt idx="4">
                  <c:v>55238.140000000007</c:v>
                </c:pt>
                <c:pt idx="5">
                  <c:v>42116.38</c:v>
                </c:pt>
                <c:pt idx="6">
                  <c:v>49128</c:v>
                </c:pt>
                <c:pt idx="7">
                  <c:v>42328</c:v>
                </c:pt>
                <c:pt idx="8">
                  <c:v>34846</c:v>
                </c:pt>
                <c:pt idx="9">
                  <c:v>36554</c:v>
                </c:pt>
                <c:pt idx="10">
                  <c:v>37372</c:v>
                </c:pt>
                <c:pt idx="11">
                  <c:v>67509</c:v>
                </c:pt>
                <c:pt idx="12">
                  <c:v>72042.33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42E-4099-8A8E-C46016EB43A3}"/>
            </c:ext>
          </c:extLst>
        </c:ser>
        <c:ser>
          <c:idx val="7"/>
          <c:order val="3"/>
          <c:tx>
            <c:strRef>
              <c:f>Lerakok_mennyisegei!$A$8</c:f>
              <c:strCache>
                <c:ptCount val="1"/>
                <c:pt idx="0">
                  <c:v>Építési, bontási hulladék FKF saját gyűjtéséből</c:v>
                </c:pt>
              </c:strCache>
            </c:strRef>
          </c:tx>
          <c:invertIfNegative val="0"/>
          <c:cat>
            <c:strRef>
              <c:f>Lerakok_mennyisegei!$C$16:$C$28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(Lerakok_mennyisegei!$D$8,Lerakok_mennyisegei!$G$8,Lerakok_mennyisegei!$J$8,Lerakok_mennyisegei!$M$8,Lerakok_mennyisegei!$P$8,Lerakok_mennyisegei!$S$8,Lerakok_mennyisegei!$V$8,Lerakok_mennyisegei!$Y$8,Lerakok_mennyisegei!$AB$8,Lerakok_mennyisegei!$AE$8,Lerakok_mennyisegei!$AH$8,Lerakok_mennyisegei!$AK$8,Lerakok_mennyisegei!$AN$8)</c:f>
              <c:numCache>
                <c:formatCode>General</c:formatCode>
                <c:ptCount val="13"/>
                <c:pt idx="7" formatCode="#\ ##0_ ;[Red]\-#\ ##0\ ">
                  <c:v>7847</c:v>
                </c:pt>
                <c:pt idx="8" formatCode="#\ ##0_ ;[Red]\-#\ ##0\ ">
                  <c:v>0</c:v>
                </c:pt>
                <c:pt idx="9" formatCode="#\ ##0_ ;[Red]\-#\ ##0\ ">
                  <c:v>0</c:v>
                </c:pt>
                <c:pt idx="10" formatCode="#\ ##0_ ;[Red]\-#\ ##0\ ">
                  <c:v>0</c:v>
                </c:pt>
                <c:pt idx="11" formatCode="#\ ##0_ ;[Red]\-#\ ##0\ ">
                  <c:v>7897.04</c:v>
                </c:pt>
                <c:pt idx="12" formatCode="#\ ##0_ ;[Red]\-#\ ##0\ ">
                  <c:v>6210.62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42E-4099-8A8E-C46016EB43A3}"/>
            </c:ext>
          </c:extLst>
        </c:ser>
        <c:ser>
          <c:idx val="1"/>
          <c:order val="4"/>
          <c:tx>
            <c:strRef>
              <c:f>Lerakok_mennyisegei!$A$9</c:f>
              <c:strCache>
                <c:ptCount val="1"/>
                <c:pt idx="0">
                  <c:v>Építési, bontási hulladék egyéb beszállítók által gyűjtve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cat>
            <c:strRef>
              <c:f>Lerakok_mennyisegei!$C$16:$C$28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(Lerakok_mennyisegei!$D$9,Lerakok_mennyisegei!$G$9,Lerakok_mennyisegei!$J$9,Lerakok_mennyisegei!$M$9,Lerakok_mennyisegei!$P$9,Lerakok_mennyisegei!$S$9,Lerakok_mennyisegei!$V$9,Lerakok_mennyisegei!$Y$9,Lerakok_mennyisegei!$AB$9,Lerakok_mennyisegei!$AE$9,Lerakok_mennyisegei!$AH$9,Lerakok_mennyisegei!$AK$9,Lerakok_mennyisegei!$AN$9)</c:f>
              <c:numCache>
                <c:formatCode>#\ ##0_ ;[Red]\-#\ ##0\ </c:formatCode>
                <c:ptCount val="13"/>
                <c:pt idx="0">
                  <c:v>0</c:v>
                </c:pt>
                <c:pt idx="1">
                  <c:v>17519.350000000002</c:v>
                </c:pt>
                <c:pt idx="2">
                  <c:v>14574.09</c:v>
                </c:pt>
                <c:pt idx="3">
                  <c:v>15992.560000000001</c:v>
                </c:pt>
                <c:pt idx="4">
                  <c:v>11365.86</c:v>
                </c:pt>
                <c:pt idx="5">
                  <c:v>3189.62</c:v>
                </c:pt>
                <c:pt idx="6">
                  <c:v>18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37.1</c:v>
                </c:pt>
                <c:pt idx="12">
                  <c:v>1191.68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42E-4099-8A8E-C46016EB43A3}"/>
            </c:ext>
          </c:extLst>
        </c:ser>
        <c:ser>
          <c:idx val="5"/>
          <c:order val="5"/>
          <c:tx>
            <c:strRef>
              <c:f>Lerakok_mennyisegei!$A$10</c:f>
              <c:strCache>
                <c:ptCount val="1"/>
                <c:pt idx="0">
                  <c:v>Építési, bontási hulladék alvállalkozók által gyűjtve</c:v>
                </c:pt>
              </c:strCache>
            </c:strRef>
          </c:tx>
          <c:spPr>
            <a:solidFill>
              <a:schemeClr val="tx1">
                <a:lumMod val="50000"/>
                <a:lumOff val="50000"/>
                <a:alpha val="70000"/>
              </a:schemeClr>
            </a:solidFill>
          </c:spPr>
          <c:invertIfNegative val="0"/>
          <c:cat>
            <c:strRef>
              <c:f>Lerakok_mennyisegei!$C$16:$C$28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(Lerakok_mennyisegei!$D$10,Lerakok_mennyisegei!$G$10,Lerakok_mennyisegei!$J$10,Lerakok_mennyisegei!$M$10,Lerakok_mennyisegei!$P$10,Lerakok_mennyisegei!$S$10,Lerakok_mennyisegei!$V$10,Lerakok_mennyisegei!$Y$10,Lerakok_mennyisegei!$AB$10,Lerakok_mennyisegei!$AE$10,Lerakok_mennyisegei!$AH$10,Lerakok_mennyisegei!$AK$10,Lerakok_mennyisegei!$AN$10)</c:f>
              <c:numCache>
                <c:formatCode>General</c:formatCode>
                <c:ptCount val="13"/>
                <c:pt idx="6" formatCode="#\ ##0_ ;[Red]\-#\ ##0\ ">
                  <c:v>5680</c:v>
                </c:pt>
                <c:pt idx="7" formatCode="#\ ##0_ ;[Red]\-#\ ##0\ ">
                  <c:v>0</c:v>
                </c:pt>
                <c:pt idx="8" formatCode="#\ ##0_ ;[Red]\-#\ ##0\ ">
                  <c:v>0</c:v>
                </c:pt>
                <c:pt idx="9" formatCode="#\ ##0_ ;[Red]\-#\ ##0\ ">
                  <c:v>0</c:v>
                </c:pt>
                <c:pt idx="10" formatCode="#\ ##0_ ;[Red]\-#\ ##0\ ">
                  <c:v>0</c:v>
                </c:pt>
                <c:pt idx="11" formatCode="#\ ##0_ ;[Red]\-#\ ##0\ ">
                  <c:v>2046.66</c:v>
                </c:pt>
                <c:pt idx="12" formatCode="#\ ##0_ ;[Red]\-#\ ##0\ ">
                  <c:v>5567.5400000000009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42E-4099-8A8E-C46016EB43A3}"/>
            </c:ext>
          </c:extLst>
        </c:ser>
        <c:ser>
          <c:idx val="6"/>
          <c:order val="6"/>
          <c:tx>
            <c:strRef>
              <c:f>Lerakok_mennyisegei!$A$11</c:f>
              <c:strCache>
                <c:ptCount val="1"/>
                <c:pt idx="0">
                  <c:v>Egyéb hulladék alvállalkozók által gyűjtve</c:v>
                </c:pt>
              </c:strCache>
            </c:strRef>
          </c:tx>
          <c:spPr>
            <a:solidFill>
              <a:srgbClr val="FFC000">
                <a:alpha val="70000"/>
              </a:srgbClr>
            </a:solidFill>
          </c:spPr>
          <c:invertIfNegative val="0"/>
          <c:cat>
            <c:strRef>
              <c:f>Lerakok_mennyisegei!$C$16:$C$28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(Lerakok_mennyisegei!$D$11,Lerakok_mennyisegei!$G$11,Lerakok_mennyisegei!$J$11,Lerakok_mennyisegei!$M$11,Lerakok_mennyisegei!$P$11,Lerakok_mennyisegei!$S$11,Lerakok_mennyisegei!$V$11,Lerakok_mennyisegei!$Y$11,Lerakok_mennyisegei!$AB$11,Lerakok_mennyisegei!$AE$11,Lerakok_mennyisegei!$AH$11,Lerakok_mennyisegei!$AK$11,Lerakok_mennyisegei!$AN$11)</c:f>
              <c:numCache>
                <c:formatCode>General</c:formatCode>
                <c:ptCount val="13"/>
                <c:pt idx="6" formatCode="#\ ##0_ ;[Red]\-#\ ##0\ ">
                  <c:v>4735</c:v>
                </c:pt>
                <c:pt idx="7" formatCode="#\ ##0_ ;[Red]\-#\ ##0\ ">
                  <c:v>7839</c:v>
                </c:pt>
                <c:pt idx="8" formatCode="#\ ##0_ ;[Red]\-#\ ##0\ ">
                  <c:v>1412</c:v>
                </c:pt>
                <c:pt idx="9" formatCode="#\ ##0_ ;[Red]\-#\ ##0\ ">
                  <c:v>974</c:v>
                </c:pt>
                <c:pt idx="10" formatCode="#\ ##0_ ;[Red]\-#\ ##0\ ">
                  <c:v>616</c:v>
                </c:pt>
                <c:pt idx="11" formatCode="#\ ##0_ ;[Red]\-#\ ##0\ ">
                  <c:v>1381.7600000000002</c:v>
                </c:pt>
                <c:pt idx="12" formatCode="#\ ##0_ ;[Red]\-#\ ##0\ ">
                  <c:v>2493.1400000000003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42E-4099-8A8E-C46016EB43A3}"/>
            </c:ext>
          </c:extLst>
        </c:ser>
        <c:ser>
          <c:idx val="0"/>
          <c:order val="7"/>
          <c:tx>
            <c:strRef>
              <c:f>Lerakok_mennyisegei!$A$12</c:f>
              <c:strCache>
                <c:ptCount val="1"/>
                <c:pt idx="0">
                  <c:v>Hulladékhasznosító Műből ártalmatlanításra beszállított salak</c:v>
                </c:pt>
              </c:strCache>
            </c:strRef>
          </c:tx>
          <c:spPr>
            <a:solidFill>
              <a:srgbClr val="FF0000">
                <a:alpha val="50000"/>
              </a:srgbClr>
            </a:solidFill>
          </c:spPr>
          <c:invertIfNegative val="0"/>
          <c:cat>
            <c:strRef>
              <c:f>Lerakok_mennyisegei!$C$16:$C$28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(Lerakok_mennyisegei!$D$12,Lerakok_mennyisegei!$G$12,Lerakok_mennyisegei!$J$12,Lerakok_mennyisegei!$M$12,Lerakok_mennyisegei!$P$12,Lerakok_mennyisegei!$S$12,Lerakok_mennyisegei!$V$12,Lerakok_mennyisegei!$Y$12,Lerakok_mennyisegei!$AB$12,Lerakok_mennyisegei!$AE$12,Lerakok_mennyisegei!$AH$12,Lerakok_mennyisegei!$AK$12,Lerakok_mennyisegei!$AN$12)</c:f>
              <c:numCache>
                <c:formatCode>#\ ##0_ ;[Red]\-#\ ##0\ </c:formatCode>
                <c:ptCount val="13"/>
                <c:pt idx="0">
                  <c:v>88338.78</c:v>
                </c:pt>
                <c:pt idx="1">
                  <c:v>95022.040000000008</c:v>
                </c:pt>
                <c:pt idx="2">
                  <c:v>98182.080000000002</c:v>
                </c:pt>
                <c:pt idx="3">
                  <c:v>95673.42</c:v>
                </c:pt>
                <c:pt idx="4">
                  <c:v>97302.62</c:v>
                </c:pt>
                <c:pt idx="5">
                  <c:v>82868</c:v>
                </c:pt>
                <c:pt idx="6">
                  <c:v>74841</c:v>
                </c:pt>
                <c:pt idx="7">
                  <c:v>77027</c:v>
                </c:pt>
                <c:pt idx="8">
                  <c:v>85439</c:v>
                </c:pt>
                <c:pt idx="9">
                  <c:v>77628</c:v>
                </c:pt>
                <c:pt idx="10">
                  <c:v>76958</c:v>
                </c:pt>
                <c:pt idx="11">
                  <c:v>55417.9</c:v>
                </c:pt>
                <c:pt idx="12">
                  <c:v>64087.16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D42E-4099-8A8E-C46016EB43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479163280"/>
        <c:axId val="479157792"/>
      </c:barChart>
      <c:catAx>
        <c:axId val="479163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hu-HU"/>
          </a:p>
        </c:txPr>
        <c:crossAx val="47915779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9157792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hu-HU" sz="900" b="0"/>
                  <a:t>ezer tonna</a:t>
                </a:r>
              </a:p>
            </c:rich>
          </c:tx>
          <c:layout>
            <c:manualLayout>
              <c:xMode val="edge"/>
              <c:yMode val="edge"/>
              <c:x val="1.5161750300685686E-2"/>
              <c:y val="0.45759489409711618"/>
            </c:manualLayout>
          </c:layout>
          <c:overlay val="0"/>
        </c:title>
        <c:numFmt formatCode="#\ ##0_ ;[Red]\-#\ ##0\ 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hu-HU"/>
          </a:p>
        </c:txPr>
        <c:crossAx val="479163280"/>
        <c:crosses val="autoZero"/>
        <c:crossBetween val="between"/>
        <c:dispUnits>
          <c:builtInUnit val="thousands"/>
        </c:dispUnits>
      </c:valAx>
    </c:plotArea>
    <c:legend>
      <c:legendPos val="r"/>
      <c:layout>
        <c:manualLayout>
          <c:xMode val="edge"/>
          <c:yMode val="edge"/>
          <c:x val="0.72183614318148881"/>
          <c:y val="0.21337396384773938"/>
          <c:w val="0.27407387726840898"/>
          <c:h val="0.78151430223764407"/>
        </c:manualLayout>
      </c:layout>
      <c:overlay val="0"/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hu-H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hu-HU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Egyéni 1. sém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C00000"/>
    </a:accent1>
    <a:accent2>
      <a:srgbClr val="FF0000"/>
    </a:accent2>
    <a:accent3>
      <a:srgbClr val="FFC000"/>
    </a:accent3>
    <a:accent4>
      <a:srgbClr val="FFFF00"/>
    </a:accent4>
    <a:accent5>
      <a:srgbClr val="92D050"/>
    </a:accent5>
    <a:accent6>
      <a:srgbClr val="00B050"/>
    </a:accent6>
    <a:hlink>
      <a:srgbClr val="000000"/>
    </a:hlink>
    <a:folHlink>
      <a:srgbClr val="000000"/>
    </a:folHlink>
  </a:clrScheme>
  <a:fontScheme name="Klasszikus Office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Egyéni 1. sém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C00000"/>
    </a:accent1>
    <a:accent2>
      <a:srgbClr val="FF0000"/>
    </a:accent2>
    <a:accent3>
      <a:srgbClr val="FFC000"/>
    </a:accent3>
    <a:accent4>
      <a:srgbClr val="FFFF00"/>
    </a:accent4>
    <a:accent5>
      <a:srgbClr val="92D050"/>
    </a:accent5>
    <a:accent6>
      <a:srgbClr val="00B050"/>
    </a:accent6>
    <a:hlink>
      <a:srgbClr val="000000"/>
    </a:hlink>
    <a:folHlink>
      <a:srgbClr val="000000"/>
    </a:folHlink>
  </a:clrScheme>
  <a:fontScheme name="Klasszikus Office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Egyéni 1. sém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C00000"/>
    </a:accent1>
    <a:accent2>
      <a:srgbClr val="FF0000"/>
    </a:accent2>
    <a:accent3>
      <a:srgbClr val="FFC000"/>
    </a:accent3>
    <a:accent4>
      <a:srgbClr val="FFFF00"/>
    </a:accent4>
    <a:accent5>
      <a:srgbClr val="92D050"/>
    </a:accent5>
    <a:accent6>
      <a:srgbClr val="00B050"/>
    </a:accent6>
    <a:hlink>
      <a:srgbClr val="000000"/>
    </a:hlink>
    <a:folHlink>
      <a:srgbClr val="000000"/>
    </a:folHlink>
  </a:clrScheme>
  <a:fontScheme name="Klasszikus Office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Egyéni 1. sém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C00000"/>
    </a:accent1>
    <a:accent2>
      <a:srgbClr val="FF0000"/>
    </a:accent2>
    <a:accent3>
      <a:srgbClr val="FFC000"/>
    </a:accent3>
    <a:accent4>
      <a:srgbClr val="FFFF00"/>
    </a:accent4>
    <a:accent5>
      <a:srgbClr val="92D050"/>
    </a:accent5>
    <a:accent6>
      <a:srgbClr val="00B050"/>
    </a:accent6>
    <a:hlink>
      <a:srgbClr val="000000"/>
    </a:hlink>
    <a:folHlink>
      <a:srgbClr val="000000"/>
    </a:folHlink>
  </a:clrScheme>
  <a:fontScheme name="Klasszikus Office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Egyéni 1. sém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C00000"/>
    </a:accent1>
    <a:accent2>
      <a:srgbClr val="FF0000"/>
    </a:accent2>
    <a:accent3>
      <a:srgbClr val="FFC000"/>
    </a:accent3>
    <a:accent4>
      <a:srgbClr val="FFFF00"/>
    </a:accent4>
    <a:accent5>
      <a:srgbClr val="92D050"/>
    </a:accent5>
    <a:accent6>
      <a:srgbClr val="00B050"/>
    </a:accent6>
    <a:hlink>
      <a:srgbClr val="000000"/>
    </a:hlink>
    <a:folHlink>
      <a:srgbClr val="000000"/>
    </a:folHlink>
  </a:clrScheme>
  <a:fontScheme name="Klasszikus Office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Egyéni 1. sém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C00000"/>
    </a:accent1>
    <a:accent2>
      <a:srgbClr val="FF0000"/>
    </a:accent2>
    <a:accent3>
      <a:srgbClr val="FFC000"/>
    </a:accent3>
    <a:accent4>
      <a:srgbClr val="FFFF00"/>
    </a:accent4>
    <a:accent5>
      <a:srgbClr val="92D050"/>
    </a:accent5>
    <a:accent6>
      <a:srgbClr val="00B050"/>
    </a:accent6>
    <a:hlink>
      <a:srgbClr val="000000"/>
    </a:hlink>
    <a:folHlink>
      <a:srgbClr val="000000"/>
    </a:folHlink>
  </a:clrScheme>
  <a:fontScheme name="Klasszikus Office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533F8-A649-4BBA-BCCA-29A6F7404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5421</Words>
  <Characters>37409</Characters>
  <Application>Microsoft Office Word</Application>
  <DocSecurity>0</DocSecurity>
  <Lines>311</Lines>
  <Paragraphs>85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esomeno@palacsinta.com</dc:creator>
  <cp:keywords/>
  <dc:description/>
  <cp:lastModifiedBy>Molnár Zsolt</cp:lastModifiedBy>
  <cp:revision>5</cp:revision>
  <cp:lastPrinted>2020-12-03T10:57:00Z</cp:lastPrinted>
  <dcterms:created xsi:type="dcterms:W3CDTF">2020-10-29T18:30:00Z</dcterms:created>
  <dcterms:modified xsi:type="dcterms:W3CDTF">2020-12-03T10:58:00Z</dcterms:modified>
</cp:coreProperties>
</file>