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0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3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4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F424" w14:textId="67F637A6" w:rsidR="006C431E" w:rsidRPr="0007331B" w:rsidRDefault="0048664B" w:rsidP="00B81FF0">
      <w:pPr>
        <w:pStyle w:val="Cmsor2"/>
        <w:numPr>
          <w:ilvl w:val="0"/>
          <w:numId w:val="0"/>
        </w:numPr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3D1E5E0C" wp14:editId="22547B0A">
                <wp:simplePos x="0" y="0"/>
                <wp:positionH relativeFrom="column">
                  <wp:posOffset>-90806</wp:posOffset>
                </wp:positionH>
                <wp:positionV relativeFrom="paragraph">
                  <wp:posOffset>-233680</wp:posOffset>
                </wp:positionV>
                <wp:extent cx="4581525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5A6EEE44" w:rsidR="0025051D" w:rsidRPr="008A6CD3" w:rsidRDefault="0025051D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bookmarkStart w:id="9" w:name="_GoBack"/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Budapest K</w:t>
                            </w:r>
                            <w:r w:rsidR="00D74C78">
                              <w:rPr>
                                <w:color w:val="FFFFFF" w:themeColor="background1"/>
                                <w:sz w:val="20"/>
                              </w:rPr>
                              <w:t xml:space="preserve">örnyezeti Állapotértékelése </w:t>
                            </w:r>
                            <w:r w:rsidR="0048664B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="00D74C78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291BD8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bookmarkEnd w:id="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15pt;margin-top:-18.4pt;width:360.75pt;height:22.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" filled="f" stroked="f">
                <v:textbox>
                  <w:txbxContent>
                    <w:p w14:paraId="2CF44440" w14:textId="5A6EEE44" w:rsidR="0025051D" w:rsidRPr="008A6CD3" w:rsidRDefault="0025051D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bookmarkStart w:id="10" w:name="_GoBack"/>
                      <w:r w:rsidRPr="008A6CD3">
                        <w:rPr>
                          <w:color w:val="FFFFFF" w:themeColor="background1"/>
                          <w:sz w:val="20"/>
                        </w:rPr>
                        <w:t>Budapest K</w:t>
                      </w:r>
                      <w:r w:rsidR="00D74C78">
                        <w:rPr>
                          <w:color w:val="FFFFFF" w:themeColor="background1"/>
                          <w:sz w:val="20"/>
                        </w:rPr>
                        <w:t xml:space="preserve">örnyezeti Állapotértékelése </w:t>
                      </w:r>
                      <w:r w:rsidR="0048664B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="00D74C78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291BD8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bookmarkEnd w:id="10"/>
                    </w:p>
                  </w:txbxContent>
                </v:textbox>
              </v:shape>
            </w:pict>
          </mc:Fallback>
        </mc:AlternateContent>
      </w:r>
      <w:r w:rsidR="00F37F3A">
        <w:rPr>
          <w:noProof/>
          <w:lang w:eastAsia="hu-HU"/>
        </w:rPr>
        <w:drawing>
          <wp:anchor distT="0" distB="0" distL="114300" distR="114300" simplePos="0" relativeHeight="251667456" behindDoc="1" locked="0" layoutInCell="1" allowOverlap="1" wp14:anchorId="44853E0B" wp14:editId="1F5FBBB1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560000" cy="10693191"/>
            <wp:effectExtent l="0" t="0" r="3175" b="0"/>
            <wp:wrapNone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KÁÉ_Borító-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r w:rsidR="00EF598E">
        <w:t>II.7. Zöldfelület-gazdálkodás</w:t>
      </w:r>
    </w:p>
    <w:p w14:paraId="7171EC5B" w14:textId="3FC9E7A7" w:rsidR="0007331B" w:rsidRDefault="0007331B" w:rsidP="0007331B">
      <w:pPr>
        <w:rPr>
          <w:szCs w:val="20"/>
        </w:rPr>
      </w:pPr>
      <w:bookmarkStart w:id="11" w:name="_Toc407102849"/>
      <w:bookmarkStart w:id="12" w:name="_Toc488911491"/>
      <w:bookmarkStart w:id="13" w:name="_Toc490491425"/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DAB11C1" wp14:editId="21FE77A2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F1CC9AF" id="Egyenes összekötő 4" o:spid="_x0000_s1026" style="position:absolute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27C4549C" w14:textId="31E00E3C" w:rsidR="0007331B" w:rsidRDefault="0007331B" w:rsidP="0007331B">
      <w:pPr>
        <w:rPr>
          <w:szCs w:val="20"/>
        </w:rPr>
      </w:pPr>
    </w:p>
    <w:p w14:paraId="2834C339" w14:textId="336342FC" w:rsidR="002E66A0" w:rsidRPr="002E66A0" w:rsidRDefault="002E66A0" w:rsidP="002E66A0">
      <w:pPr>
        <w:pStyle w:val="Bevezetnorml"/>
        <w:rPr>
          <w:rFonts w:eastAsia="Calibri"/>
        </w:rPr>
      </w:pPr>
      <w:bookmarkStart w:id="14" w:name="_Toc8118600"/>
      <w:r w:rsidRPr="002E66A0">
        <w:rPr>
          <w:rFonts w:eastAsia="Calibri"/>
          <w:b/>
        </w:rPr>
        <w:t>Budapest területének kb. 65%-át (34 ezer ha) borítja zöldfelület</w:t>
      </w:r>
      <w:r w:rsidRPr="002E66A0">
        <w:rPr>
          <w:rFonts w:eastAsia="Calibri"/>
        </w:rPr>
        <w:t xml:space="preserve"> (növényzettel fedett terület), amelyből 1.000 ha (a város területének közel 2%-a) </w:t>
      </w:r>
      <w:r w:rsidRPr="002E66A0">
        <w:rPr>
          <w:rFonts w:eastAsia="Calibri"/>
          <w:b/>
        </w:rPr>
        <w:t>zöldterület</w:t>
      </w:r>
      <w:r w:rsidRPr="002E66A0">
        <w:rPr>
          <w:rFonts w:eastAsia="Calibri"/>
        </w:rPr>
        <w:t xml:space="preserve"> (parkterület). A zöldterületek 40%-a</w:t>
      </w:r>
      <w:r w:rsidR="008A2F53">
        <w:rPr>
          <w:rFonts w:eastAsia="Calibri"/>
        </w:rPr>
        <w:t xml:space="preserve"> </w:t>
      </w:r>
      <w:r w:rsidRPr="002E66A0">
        <w:rPr>
          <w:rFonts w:eastAsia="Calibri"/>
        </w:rPr>
        <w:t>a Főváro</w:t>
      </w:r>
      <w:r w:rsidR="00647BD0">
        <w:rPr>
          <w:rFonts w:eastAsia="Calibri"/>
        </w:rPr>
        <w:t>si Önkormányzat kezelésében áll</w:t>
      </w:r>
      <w:r w:rsidR="00647BD0">
        <w:rPr>
          <w:rFonts w:eastAsia="Calibri"/>
        </w:rPr>
        <w:br/>
      </w:r>
      <w:r w:rsidRPr="002E66A0">
        <w:rPr>
          <w:rFonts w:eastAsia="Calibri"/>
        </w:rPr>
        <w:t>(434 ha). A többi közkert, közpark jellemzően kerületi önkormányzatok tulajdonában, illetve fenntartásában van.</w:t>
      </w:r>
    </w:p>
    <w:p w14:paraId="0B3217E2" w14:textId="10A59916" w:rsidR="002E66A0" w:rsidRPr="002E66A0" w:rsidRDefault="002E66A0" w:rsidP="002E66A0">
      <w:pPr>
        <w:pStyle w:val="Bevezetnorml"/>
        <w:rPr>
          <w:rFonts w:eastAsia="Calibri"/>
        </w:rPr>
      </w:pPr>
      <w:r w:rsidRPr="002E66A0">
        <w:rPr>
          <w:rFonts w:eastAsia="Calibri"/>
        </w:rPr>
        <w:t xml:space="preserve">A város területének 11%-a, azaz közel 6 ezer ha </w:t>
      </w:r>
      <w:r w:rsidRPr="002E66A0">
        <w:rPr>
          <w:rFonts w:eastAsia="Calibri"/>
          <w:b/>
        </w:rPr>
        <w:t xml:space="preserve">erdőterület, </w:t>
      </w:r>
      <w:r w:rsidRPr="002E66A0">
        <w:rPr>
          <w:rFonts w:eastAsia="Calibri"/>
        </w:rPr>
        <w:t>amelynek mintegy kétharmada (66-67%) állami tulajdonú, vagyon</w:t>
      </w:r>
      <w:r w:rsidR="00647BD0">
        <w:rPr>
          <w:rFonts w:eastAsia="Calibri"/>
        </w:rPr>
        <w:t>kezelője a Pilisi Parkerdő Zrt.</w:t>
      </w:r>
      <w:r w:rsidR="00647BD0">
        <w:rPr>
          <w:rFonts w:eastAsia="Calibri"/>
        </w:rPr>
        <w:br/>
      </w:r>
      <w:r w:rsidRPr="002E66A0">
        <w:rPr>
          <w:rFonts w:eastAsia="Calibri"/>
        </w:rPr>
        <w:t>A</w:t>
      </w:r>
      <w:r w:rsidRPr="002E66A0">
        <w:rPr>
          <w:rFonts w:eastAsia="Calibri"/>
          <w:b/>
        </w:rPr>
        <w:t xml:space="preserve"> </w:t>
      </w:r>
      <w:r w:rsidRPr="002E66A0">
        <w:rPr>
          <w:rFonts w:eastAsia="Calibri"/>
        </w:rPr>
        <w:t>Fővárosi Önkormányzat, illetve intézményeinek, közmű- és közszolgáltató vállalatainak tulajdonában mintegy 600-700 hektár erdőterület, azaz az összes fővárosban található erdőterület 10-12%-a lehet.</w:t>
      </w:r>
    </w:p>
    <w:p w14:paraId="1BCAF918" w14:textId="0E3077D7" w:rsidR="002E66A0" w:rsidRPr="002E66A0" w:rsidRDefault="002E66A0" w:rsidP="002E66A0">
      <w:pPr>
        <w:pStyle w:val="Bevezetnorml"/>
        <w:rPr>
          <w:rFonts w:eastAsia="Calibri"/>
        </w:rPr>
      </w:pPr>
      <w:r w:rsidRPr="002E66A0">
        <w:rPr>
          <w:rFonts w:eastAsia="Calibri"/>
        </w:rPr>
        <w:t xml:space="preserve">Az említett zöld- és erdőterületeken kívül a Fővárosi Önkormányzat látja el a kijelölt </w:t>
      </w:r>
      <w:r w:rsidRPr="002E66A0">
        <w:rPr>
          <w:rFonts w:eastAsia="Calibri"/>
          <w:b/>
        </w:rPr>
        <w:t>közlekedési útvonalak menti zöldsávok</w:t>
      </w:r>
      <w:r w:rsidRPr="002E66A0">
        <w:rPr>
          <w:rFonts w:eastAsia="Calibri"/>
        </w:rPr>
        <w:t xml:space="preserve"> (</w:t>
      </w:r>
      <w:r w:rsidR="00602A49">
        <w:rPr>
          <w:rFonts w:eastAsia="Calibri"/>
        </w:rPr>
        <w:t>478</w:t>
      </w:r>
      <w:r w:rsidRPr="002E66A0">
        <w:rPr>
          <w:rFonts w:eastAsia="Calibri"/>
        </w:rPr>
        <w:t xml:space="preserve"> ha) és a </w:t>
      </w:r>
      <w:r w:rsidRPr="002E66A0">
        <w:rPr>
          <w:rFonts w:eastAsia="Calibri"/>
          <w:b/>
        </w:rPr>
        <w:t>helyi jelentőségű természetvédelmi területek</w:t>
      </w:r>
      <w:r w:rsidRPr="002E66A0">
        <w:rPr>
          <w:rFonts w:eastAsia="Calibri"/>
        </w:rPr>
        <w:t xml:space="preserve"> (8</w:t>
      </w:r>
      <w:r w:rsidR="00602A49">
        <w:rPr>
          <w:rFonts w:eastAsia="Calibri"/>
        </w:rPr>
        <w:t>3</w:t>
      </w:r>
      <w:r w:rsidRPr="002E66A0">
        <w:rPr>
          <w:rFonts w:eastAsia="Calibri"/>
        </w:rPr>
        <w:t>6 ha)</w:t>
      </w:r>
      <w:r w:rsidRPr="002E66A0" w:rsidDel="0062423C">
        <w:rPr>
          <w:rFonts w:eastAsia="Calibri"/>
        </w:rPr>
        <w:t xml:space="preserve"> </w:t>
      </w:r>
      <w:r w:rsidRPr="002E66A0">
        <w:rPr>
          <w:rFonts w:eastAsia="Calibri"/>
        </w:rPr>
        <w:t>kezelését is.</w:t>
      </w:r>
    </w:p>
    <w:p w14:paraId="54C2C5D7" w14:textId="77777777" w:rsidR="002E66A0" w:rsidRPr="002E66A0" w:rsidRDefault="002E66A0" w:rsidP="002E66A0">
      <w:pPr>
        <w:pStyle w:val="Bevezetnorml"/>
        <w:rPr>
          <w:rFonts w:eastAsia="Calibri"/>
        </w:rPr>
      </w:pPr>
      <w:r w:rsidRPr="002E66A0">
        <w:rPr>
          <w:rFonts w:eastAsia="Calibri"/>
        </w:rPr>
        <w:t xml:space="preserve">Budapesten </w:t>
      </w:r>
      <w:r w:rsidRPr="002E66A0">
        <w:rPr>
          <w:rFonts w:eastAsia="Calibri"/>
          <w:b/>
        </w:rPr>
        <w:t>becslések</w:t>
      </w:r>
      <w:r w:rsidRPr="002E66A0">
        <w:rPr>
          <w:rFonts w:eastAsia="Calibri"/>
        </w:rPr>
        <w:t xml:space="preserve"> szerint </w:t>
      </w:r>
      <w:r w:rsidRPr="002E66A0">
        <w:rPr>
          <w:rFonts w:eastAsia="Calibri"/>
          <w:b/>
        </w:rPr>
        <w:t>7,3 millió faegyed</w:t>
      </w:r>
      <w:r w:rsidRPr="002E66A0">
        <w:rPr>
          <w:rFonts w:eastAsia="Calibri"/>
        </w:rPr>
        <w:t xml:space="preserve"> található, melyből 4,3 millió üzemtervezett erdőterületen, 2 millió pedig egyéb, nem közterületen (jellemzően magánterületen) található. A kerületi önkormányzatok kezelésében megközelítőleg 700 ezer faegyed áll. A Fővárosi Önkormányzat kezelésében mintegy 300 ezer faegyed áll, amelyből kb. 37 ezer a kiemelt közcélú zöldterületeken (parkokban) található.</w:t>
      </w:r>
    </w:p>
    <w:p w14:paraId="4F2CA4D1" w14:textId="77777777" w:rsidR="002E66A0" w:rsidRPr="002E66A0" w:rsidRDefault="002E66A0" w:rsidP="002E66A0">
      <w:pPr>
        <w:pStyle w:val="Bevezetnorml"/>
        <w:rPr>
          <w:rFonts w:eastAsia="Calibri"/>
        </w:rPr>
      </w:pPr>
      <w:r w:rsidRPr="002E66A0">
        <w:rPr>
          <w:rFonts w:eastAsia="Calibri"/>
        </w:rPr>
        <w:t xml:space="preserve">Bár a Fővárosi Önkormányzat kezelésében lévő közcélú zöldfelületek fenntartására szolgáló pénzügyi keret emelkedő tendenciát mutat, még mindig elmarad az optimális ráfordítástól, így a </w:t>
      </w:r>
      <w:r w:rsidRPr="002E66A0">
        <w:rPr>
          <w:rFonts w:eastAsia="Calibri"/>
          <w:b/>
        </w:rPr>
        <w:t>szakfeladat éveken át tartó alulfinanszírozása</w:t>
      </w:r>
      <w:r w:rsidRPr="002E66A0">
        <w:rPr>
          <w:rFonts w:eastAsia="Calibri"/>
        </w:rPr>
        <w:t xml:space="preserve"> visszafordíthatatlan károkat okoz a főváros kiemelt zöldfelületi rendszerében.</w:t>
      </w:r>
    </w:p>
    <w:p w14:paraId="7EBBCC59" w14:textId="77777777" w:rsidR="002E66A0" w:rsidRPr="002E66A0" w:rsidRDefault="002E66A0" w:rsidP="002E66A0">
      <w:pPr>
        <w:pStyle w:val="Bevezetnorml"/>
        <w:rPr>
          <w:rFonts w:eastAsia="Calibri"/>
        </w:rPr>
      </w:pPr>
      <w:r w:rsidRPr="002E66A0">
        <w:rPr>
          <w:rFonts w:eastAsia="Calibri"/>
        </w:rPr>
        <w:t xml:space="preserve">A zöldfelületekre sok esetben jellemző, hogy </w:t>
      </w:r>
      <w:r w:rsidRPr="002E66A0">
        <w:rPr>
          <w:rFonts w:eastAsia="Calibri"/>
          <w:b/>
        </w:rPr>
        <w:t>a tulajdonosa és kezelője elválik</w:t>
      </w:r>
      <w:r w:rsidRPr="002E66A0">
        <w:rPr>
          <w:rFonts w:eastAsia="Calibri"/>
        </w:rPr>
        <w:t xml:space="preserve"> egymástól, ami szintén megnehezíti a zöldfelületekkel való hatékony gazdálkodást.</w:t>
      </w:r>
    </w:p>
    <w:p w14:paraId="3CD87E9F" w14:textId="77777777" w:rsidR="002E66A0" w:rsidRPr="001544A5" w:rsidRDefault="002E66A0" w:rsidP="009C16E4">
      <w:pPr>
        <w:pStyle w:val="Bevezetnorml"/>
        <w:rPr>
          <w:rFonts w:eastAsia="Calibri"/>
        </w:rPr>
      </w:pPr>
    </w:p>
    <w:p w14:paraId="590CE64A" w14:textId="77777777" w:rsidR="0007331B" w:rsidRDefault="0007331B">
      <w:pPr>
        <w:spacing w:after="160" w:line="259" w:lineRule="auto"/>
        <w:ind w:right="0"/>
        <w:jc w:val="left"/>
        <w:rPr>
          <w:rFonts w:eastAsia="Calibri"/>
          <w:b/>
          <w:color w:val="333333"/>
          <w:spacing w:val="14"/>
          <w:sz w:val="22"/>
          <w:lang w:eastAsia="en-US"/>
        </w:rPr>
      </w:pPr>
      <w:r>
        <w:br w:type="page"/>
      </w:r>
    </w:p>
    <w:p w14:paraId="5D589EC6" w14:textId="6B42E2D1" w:rsidR="002E66A0" w:rsidRPr="009D1DB6" w:rsidRDefault="002E66A0" w:rsidP="002E66A0">
      <w:pPr>
        <w:pStyle w:val="Cmsor3"/>
      </w:pPr>
      <w:bookmarkStart w:id="15" w:name="_Toc488911544"/>
      <w:bookmarkStart w:id="16" w:name="_Toc501608208"/>
      <w:bookmarkStart w:id="17" w:name="_Toc19625611"/>
      <w:bookmarkEnd w:id="11"/>
      <w:bookmarkEnd w:id="12"/>
      <w:bookmarkEnd w:id="13"/>
      <w:bookmarkEnd w:id="14"/>
      <w:r>
        <w:lastRenderedPageBreak/>
        <w:t>Z</w:t>
      </w:r>
      <w:r w:rsidRPr="009D1DB6">
        <w:t>öldfelület-gazdálkodás leírása, jellemzése</w:t>
      </w:r>
      <w:bookmarkEnd w:id="15"/>
      <w:bookmarkEnd w:id="16"/>
      <w:bookmarkEnd w:id="17"/>
    </w:p>
    <w:p w14:paraId="0557DB88" w14:textId="77777777" w:rsidR="002E66A0" w:rsidRPr="009D1DB6" w:rsidRDefault="002E66A0" w:rsidP="002E66A0">
      <w:pPr>
        <w:rPr>
          <w:lang w:eastAsia="en-US"/>
        </w:rPr>
      </w:pPr>
      <w:r w:rsidRPr="009D1DB6">
        <w:rPr>
          <w:lang w:eastAsia="en-US"/>
        </w:rPr>
        <w:t>A zöldfelület-gazdálkodás a települések zöldfelületeivel kapcsolatos olyan állami, önkormányzati és vállalkozói tevékenységeket jelenti, mint például a zöldfelületek létesítése, fejlesztése és nem utolsó sorban fenntartása, kezelése, védelme, használatának szabályozása (korlátozása), valamint a zöldfelületi vagyonnal való gazdálkodás.</w:t>
      </w:r>
    </w:p>
    <w:p w14:paraId="168DA1A3" w14:textId="55F72751" w:rsidR="002E66A0" w:rsidRPr="009D1DB6" w:rsidRDefault="002E66A0" w:rsidP="002E66A0">
      <w:r w:rsidRPr="009D1DB6">
        <w:t xml:space="preserve">A zöldfelületekre </w:t>
      </w:r>
      <w:r w:rsidRPr="009D1DB6">
        <w:rPr>
          <w:b/>
        </w:rPr>
        <w:t>sok esetben jellemző</w:t>
      </w:r>
      <w:r w:rsidRPr="009D1DB6">
        <w:t xml:space="preserve">, hogy </w:t>
      </w:r>
      <w:r w:rsidRPr="009D1DB6">
        <w:rPr>
          <w:b/>
        </w:rPr>
        <w:t>a tulajdonosa és kezelője elválik</w:t>
      </w:r>
      <w:r w:rsidRPr="009D1DB6">
        <w:t xml:space="preserve"> egymástól, ami </w:t>
      </w:r>
      <w:r w:rsidRPr="009D1DB6">
        <w:rPr>
          <w:b/>
        </w:rPr>
        <w:t>megnehezíti</w:t>
      </w:r>
      <w:r w:rsidRPr="009D1DB6">
        <w:t xml:space="preserve"> a zöldfelületekkel való hatékony gazdálkodást. </w:t>
      </w:r>
      <w:r>
        <w:rPr>
          <w:b/>
        </w:rPr>
        <w:t>Budapest</w:t>
      </w:r>
      <w:r w:rsidRPr="009D1DB6">
        <w:rPr>
          <w:b/>
        </w:rPr>
        <w:t xml:space="preserve"> parkterületének </w:t>
      </w:r>
      <w:r>
        <w:rPr>
          <w:b/>
        </w:rPr>
        <w:t>40%-a</w:t>
      </w:r>
      <w:r w:rsidR="002666B6">
        <w:rPr>
          <w:b/>
        </w:rPr>
        <w:t xml:space="preserve"> </w:t>
      </w:r>
      <w:r w:rsidRPr="009D1DB6">
        <w:rPr>
          <w:b/>
        </w:rPr>
        <w:t>a Fővárosi Önkormányzat kezelésében</w:t>
      </w:r>
      <w:r w:rsidRPr="009D1DB6">
        <w:t xml:space="preserve"> áll, melyet a </w:t>
      </w:r>
      <w:r w:rsidRPr="00CC6529">
        <w:t>FŐKERT</w:t>
      </w:r>
      <w:r w:rsidRPr="009D1DB6">
        <w:t xml:space="preserve"> tart fenn. A</w:t>
      </w:r>
      <w:r>
        <w:t xml:space="preserve"> többi </w:t>
      </w:r>
      <w:r w:rsidRPr="009D1DB6">
        <w:t>parkterület</w:t>
      </w:r>
      <w:r>
        <w:t xml:space="preserve"> (a parkterületek 60 %-a)</w:t>
      </w:r>
      <w:r w:rsidRPr="009D1DB6">
        <w:t xml:space="preserve"> kezelő</w:t>
      </w:r>
      <w:r>
        <w:t xml:space="preserve">i alapvetően </w:t>
      </w:r>
      <w:r w:rsidRPr="009D1DB6">
        <w:t xml:space="preserve">a kerületi önkormányzatok, de </w:t>
      </w:r>
      <w:r>
        <w:t>más</w:t>
      </w:r>
      <w:r w:rsidRPr="009D1DB6">
        <w:t xml:space="preserve"> szervezetek is lehetnek (pl. </w:t>
      </w:r>
      <w:r>
        <w:t xml:space="preserve">a </w:t>
      </w:r>
      <w:r w:rsidRPr="009D1DB6">
        <w:t>Magyar Katolikus Egyház</w:t>
      </w:r>
      <w:r>
        <w:t>, a Városliget 2014-ben a Városliget Zrt. vagyonkezelésébe került).</w:t>
      </w:r>
    </w:p>
    <w:p w14:paraId="527EAAA7" w14:textId="7852A4B3" w:rsidR="002E66A0" w:rsidRDefault="002E66A0" w:rsidP="002E66A0">
      <w:pPr>
        <w:rPr>
          <w:szCs w:val="20"/>
        </w:rPr>
      </w:pPr>
      <w:r w:rsidRPr="009D1DB6">
        <w:rPr>
          <w:szCs w:val="20"/>
        </w:rPr>
        <w:t>A Fővárosi Önkormányzat a</w:t>
      </w:r>
      <w:r>
        <w:rPr>
          <w:szCs w:val="20"/>
        </w:rPr>
        <w:t xml:space="preserve"> korábbi </w:t>
      </w:r>
      <w:r w:rsidRPr="009D1DB6">
        <w:rPr>
          <w:szCs w:val="20"/>
        </w:rPr>
        <w:t>önkormányzati törvény fel</w:t>
      </w:r>
      <w:r>
        <w:rPr>
          <w:szCs w:val="20"/>
        </w:rPr>
        <w:t>adatmeghatároz</w:t>
      </w:r>
      <w:r w:rsidRPr="009D1DB6">
        <w:rPr>
          <w:szCs w:val="20"/>
        </w:rPr>
        <w:t>ás</w:t>
      </w:r>
      <w:r>
        <w:rPr>
          <w:szCs w:val="20"/>
        </w:rPr>
        <w:t>a</w:t>
      </w:r>
      <w:r w:rsidRPr="009D1DB6">
        <w:rPr>
          <w:rStyle w:val="Vgjegyzet-hivatkozs"/>
          <w:szCs w:val="20"/>
        </w:rPr>
        <w:endnoteReference w:id="1"/>
      </w:r>
      <w:r w:rsidRPr="009D1DB6">
        <w:rPr>
          <w:szCs w:val="20"/>
        </w:rPr>
        <w:t xml:space="preserve"> alapján megalkotta a kiemelt közcélú zöldterületekről szóló önkormányzati rendeletét</w:t>
      </w:r>
      <w:bookmarkStart w:id="18" w:name="_Ref511046924"/>
      <w:r w:rsidRPr="009D1DB6">
        <w:rPr>
          <w:rStyle w:val="Vgjegyzet-hivatkozs"/>
        </w:rPr>
        <w:endnoteReference w:id="2"/>
      </w:r>
      <w:bookmarkEnd w:id="18"/>
      <w:r w:rsidRPr="009D1DB6">
        <w:rPr>
          <w:szCs w:val="20"/>
        </w:rPr>
        <w:t>. Az abban felsorolt zöldfelületek fenntartásáról és fejlesztéséről – tulajdonostól függetlenül – a Fővárosi Önkormányzat maga gondoskodik a kerületi önkormányzatokkal együttműködve. Ezen feladatok ellátásával a közvetett</w:t>
      </w:r>
      <w:r w:rsidR="00647BD0">
        <w:rPr>
          <w:szCs w:val="20"/>
        </w:rPr>
        <w:br/>
      </w:r>
      <w:r w:rsidRPr="009D1DB6">
        <w:rPr>
          <w:szCs w:val="20"/>
        </w:rPr>
        <w:t>(a 100%-ban fővárosi önkormányzati tulajdonban lévő Budapesti Városigazgatóság Zrt-n – jogelődje</w:t>
      </w:r>
      <w:r>
        <w:rPr>
          <w:szCs w:val="20"/>
        </w:rPr>
        <w:t>:</w:t>
      </w:r>
      <w:r w:rsidRPr="009D1DB6">
        <w:rPr>
          <w:szCs w:val="20"/>
        </w:rPr>
        <w:t xml:space="preserve"> Budapesti Városüzemeltetési Holding Zrt. – keresztül) tulajdonában lévő FŐKERT-et bízza meg.</w:t>
      </w:r>
    </w:p>
    <w:p w14:paraId="27808CFD" w14:textId="3A726D02" w:rsidR="00316A35" w:rsidRDefault="00861C23" w:rsidP="002E66A0">
      <w:r>
        <w:rPr>
          <w:noProof/>
        </w:rPr>
        <w:drawing>
          <wp:anchor distT="0" distB="0" distL="114300" distR="114300" simplePos="0" relativeHeight="251699200" behindDoc="1" locked="0" layoutInCell="1" allowOverlap="1" wp14:anchorId="7ADA08B9" wp14:editId="5EC629FA">
            <wp:simplePos x="0" y="0"/>
            <wp:positionH relativeFrom="column">
              <wp:posOffset>4445</wp:posOffset>
            </wp:positionH>
            <wp:positionV relativeFrom="paragraph">
              <wp:posOffset>1309370</wp:posOffset>
            </wp:positionV>
            <wp:extent cx="6134100" cy="3912235"/>
            <wp:effectExtent l="0" t="0" r="0" b="0"/>
            <wp:wrapNone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9DB3C5D3-C367-497B-8A59-7F446478DF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</wp:anchor>
        </w:drawing>
      </w:r>
      <w:r w:rsidR="002E66A0" w:rsidRPr="009D1DB6">
        <w:t>2009-től kezdve a kiemelt közparkok, közkertek (zöldterületek) és fasorok, a főváros kezelésébe tartozó</w:t>
      </w:r>
      <w:r w:rsidR="002E66A0">
        <w:t>, kijelölt</w:t>
      </w:r>
      <w:r w:rsidR="002E66A0" w:rsidRPr="009D1DB6">
        <w:t xml:space="preserve"> közlekedési útvonalak menti zöldsávok és fasorok, továbbá a fővárosi tulajdonú ingatlanok zöldfelületeinek fenntartásán kívül a fővárosi önkormányzati tulajdonú erdőterületek és a budapesti helyi jelentőségű természetvédelmi területek fenntartását is a FŐKERT végzi (a FŐKERT tulajdonú erdők erdőgazdálkodói tevékenységén túl).</w:t>
      </w:r>
      <w:r w:rsidR="002E66A0">
        <w:t xml:space="preserve"> </w:t>
      </w:r>
      <w:r w:rsidR="002E66A0" w:rsidRPr="009D1DB6">
        <w:t xml:space="preserve">A társaság </w:t>
      </w:r>
      <w:r w:rsidR="002E66A0" w:rsidRPr="00AB381D">
        <w:t>201</w:t>
      </w:r>
      <w:r w:rsidR="00602A49">
        <w:t>9</w:t>
      </w:r>
      <w:r w:rsidR="002E66A0" w:rsidRPr="00AB381D">
        <w:t>. évi jelentése szerint a közszolgáltatási tevékenységet 2</w:t>
      </w:r>
      <w:r w:rsidR="002E66A0">
        <w:t>.</w:t>
      </w:r>
      <w:r w:rsidR="00602A49">
        <w:t>251</w:t>
      </w:r>
      <w:r w:rsidR="002E66A0" w:rsidRPr="00AB381D">
        <w:t xml:space="preserve"> hektáron végzi (</w:t>
      </w:r>
      <w:r w:rsidR="002E66A0">
        <w:t xml:space="preserve">melyet a </w:t>
      </w:r>
      <w:r w:rsidR="002E66A0" w:rsidRPr="003F08BD">
        <w:rPr>
          <w:i/>
        </w:rPr>
        <w:t>Függelék</w:t>
      </w:r>
      <w:r w:rsidR="002E66A0">
        <w:t xml:space="preserve">ben található </w:t>
      </w:r>
      <w:r w:rsidR="00196C1D" w:rsidRPr="00196C1D">
        <w:rPr>
          <w:i/>
        </w:rPr>
        <w:fldChar w:fldCharType="begin"/>
      </w:r>
      <w:r w:rsidR="00196C1D" w:rsidRPr="00196C1D">
        <w:rPr>
          <w:i/>
        </w:rPr>
        <w:instrText xml:space="preserve"> REF _Ref24459717 \h  \* MERGEFORMAT </w:instrText>
      </w:r>
      <w:r w:rsidR="00196C1D" w:rsidRPr="00196C1D">
        <w:rPr>
          <w:i/>
        </w:rPr>
      </w:r>
      <w:r w:rsidR="00196C1D" w:rsidRPr="00196C1D">
        <w:rPr>
          <w:i/>
        </w:rPr>
        <w:fldChar w:fldCharType="separate"/>
      </w:r>
      <w:r w:rsidR="0048664B" w:rsidRPr="0048664B">
        <w:rPr>
          <w:i/>
        </w:rPr>
        <w:t>5. táblázat</w:t>
      </w:r>
      <w:r w:rsidR="00196C1D" w:rsidRPr="00196C1D">
        <w:rPr>
          <w:i/>
        </w:rPr>
        <w:fldChar w:fldCharType="end"/>
      </w:r>
      <w:r w:rsidR="00196C1D" w:rsidRPr="00196C1D">
        <w:rPr>
          <w:i/>
        </w:rPr>
        <w:t xml:space="preserve"> </w:t>
      </w:r>
      <w:r w:rsidR="002E66A0" w:rsidRPr="00726F3C">
        <w:t>részletez</w:t>
      </w:r>
      <w:r w:rsidR="002E66A0">
        <w:t>).</w:t>
      </w:r>
    </w:p>
    <w:p w14:paraId="6E5B29A6" w14:textId="2FBA03CB" w:rsidR="00316A35" w:rsidRDefault="003F4C7E" w:rsidP="002666B6">
      <w:pPr>
        <w:pStyle w:val="Kpalrs"/>
        <w:keepNext/>
      </w:pPr>
      <w:r>
        <w:rPr>
          <w:b/>
        </w:rPr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48664B">
        <w:rPr>
          <w:b/>
        </w:rPr>
        <w:t>1</w:t>
      </w:r>
      <w:r>
        <w:rPr>
          <w:b/>
        </w:rPr>
        <w:fldChar w:fldCharType="end"/>
      </w:r>
      <w:r w:rsidR="00316A35" w:rsidRPr="002666B6">
        <w:rPr>
          <w:b/>
        </w:rPr>
        <w:t>. ábra:</w:t>
      </w:r>
      <w:r w:rsidR="00316A35">
        <w:t xml:space="preserve"> </w:t>
      </w:r>
      <w:r w:rsidR="00316A35" w:rsidRPr="00316A35">
        <w:t>A FŐKERT által fenntartott területek megoszlása típusuk szerint 201</w:t>
      </w:r>
      <w:r w:rsidR="00361FBB">
        <w:t>9</w:t>
      </w:r>
      <w:r w:rsidR="00316A35" w:rsidRPr="00316A35">
        <w:t>-b</w:t>
      </w:r>
      <w:r w:rsidR="00361FBB">
        <w:t>e</w:t>
      </w:r>
      <w:r w:rsidR="00316A35" w:rsidRPr="00316A35">
        <w:t>n (területhez nem köthető „egyéb” költségek nélkül) (Adatforrás: FŐKERT)</w:t>
      </w:r>
    </w:p>
    <w:p w14:paraId="21958082" w14:textId="40BDFA03" w:rsidR="002E66A0" w:rsidRDefault="002E66A0" w:rsidP="002E66A0"/>
    <w:p w14:paraId="7F6FD01E" w14:textId="28332902" w:rsidR="002E66A0" w:rsidRDefault="002E66A0" w:rsidP="002E66A0"/>
    <w:p w14:paraId="7BBC1023" w14:textId="32BC4AC1" w:rsidR="00316A35" w:rsidRDefault="0032005D" w:rsidP="002666B6">
      <w:pPr>
        <w:pStyle w:val="Kpalrs"/>
        <w:keepNext/>
      </w:pPr>
      <w:r w:rsidRPr="002666B6">
        <w:rPr>
          <w:b/>
        </w:rPr>
        <w:lastRenderedPageBreak/>
        <w:drawing>
          <wp:anchor distT="0" distB="0" distL="114300" distR="114300" simplePos="0" relativeHeight="251697152" behindDoc="0" locked="0" layoutInCell="1" allowOverlap="1" wp14:anchorId="646CBEA6" wp14:editId="473A2422">
            <wp:simplePos x="0" y="0"/>
            <wp:positionH relativeFrom="margin">
              <wp:posOffset>-7069</wp:posOffset>
            </wp:positionH>
            <wp:positionV relativeFrom="margin">
              <wp:posOffset>0</wp:posOffset>
            </wp:positionV>
            <wp:extent cx="4320000" cy="3767892"/>
            <wp:effectExtent l="0" t="0" r="4445" b="4445"/>
            <wp:wrapSquare wrapText="bothSides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8" t="5611" r="5348" b="38420"/>
                    <a:stretch/>
                  </pic:blipFill>
                  <pic:spPr bwMode="auto">
                    <a:xfrm>
                      <a:off x="0" y="0"/>
                      <a:ext cx="4320000" cy="376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79A8">
        <w:drawing>
          <wp:anchor distT="0" distB="0" distL="114300" distR="114300" simplePos="0" relativeHeight="251676672" behindDoc="0" locked="0" layoutInCell="1" allowOverlap="1" wp14:anchorId="093F6FD4" wp14:editId="1CDAF424">
            <wp:simplePos x="0" y="0"/>
            <wp:positionH relativeFrom="column">
              <wp:posOffset>4519295</wp:posOffset>
            </wp:positionH>
            <wp:positionV relativeFrom="paragraph">
              <wp:posOffset>690245</wp:posOffset>
            </wp:positionV>
            <wp:extent cx="1619885" cy="685800"/>
            <wp:effectExtent l="0" t="0" r="0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zparkok_szkozi_jelmagy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29"/>
                    <a:stretch/>
                  </pic:blipFill>
                  <pic:spPr bwMode="auto">
                    <a:xfrm>
                      <a:off x="0" y="0"/>
                      <a:ext cx="1619885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2</w:t>
      </w:r>
      <w:r w:rsidR="003F4C7E">
        <w:rPr>
          <w:b/>
        </w:rPr>
        <w:fldChar w:fldCharType="end"/>
      </w:r>
      <w:r w:rsidR="00316A35" w:rsidRPr="002666B6">
        <w:rPr>
          <w:b/>
        </w:rPr>
        <w:t>. ábra:</w:t>
      </w:r>
      <w:r w:rsidR="00316A35">
        <w:t xml:space="preserve"> </w:t>
      </w:r>
      <w:r w:rsidR="00316A35" w:rsidRPr="00FA2C45">
        <w:t>Közparkok, közterek a belső zónában a zöldterület fenntartója szerint megkülönböztetve, 2016</w:t>
      </w:r>
    </w:p>
    <w:p w14:paraId="46874694" w14:textId="6411379E" w:rsidR="00316A35" w:rsidRDefault="00316A35" w:rsidP="00316A35">
      <w:pPr>
        <w:pStyle w:val="Cmsor5"/>
      </w:pPr>
      <w:r w:rsidRPr="009D1DB6">
        <w:t>Közkertek, közparkok</w:t>
      </w:r>
    </w:p>
    <w:p w14:paraId="4E0107C0" w14:textId="33A672EC" w:rsidR="00316A35" w:rsidRDefault="00316A35" w:rsidP="002E66A0">
      <w:r w:rsidRPr="009D1DB6">
        <w:t>Budapest Főváros Önkormányzata a kiemelt közcélú zöldterületekről szóló rendeletében kijelölte a fővárosi jelentőségű, ún. kiemelt közparkok és fasorok körét. Ezek a városképi és idegenforgalmi szempontból</w:t>
      </w:r>
      <w:r>
        <w:t xml:space="preserve"> a</w:t>
      </w:r>
      <w:r w:rsidRPr="009D1DB6">
        <w:t xml:space="preserve"> legfontosabb területek, amelyek a főváros arculatának kialakítás</w:t>
      </w:r>
      <w:r>
        <w:t>ában meghatározó jelentőségűek.</w:t>
      </w:r>
      <w:r w:rsidR="002666B6">
        <w:t xml:space="preserve"> </w:t>
      </w:r>
      <w:r w:rsidRPr="009D1DB6">
        <w:t>A kiemelt zöldterületek többek között a Margitsziget, Városliget, Gellérthegy, Népliget, Hajógyári-sziget, a belvárosban lévő fontosabb terek, mint pl. Március 15. tér, Vigadó tér.</w:t>
      </w:r>
    </w:p>
    <w:p w14:paraId="30E7D373" w14:textId="15AA5D1A" w:rsidR="00316A35" w:rsidRDefault="0077032A" w:rsidP="002666B6">
      <w:pPr>
        <w:pStyle w:val="Kpalrs"/>
        <w:keepNext/>
      </w:pPr>
      <w:r>
        <w:drawing>
          <wp:anchor distT="0" distB="0" distL="114300" distR="114300" simplePos="0" relativeHeight="251675648" behindDoc="0" locked="0" layoutInCell="1" allowOverlap="1" wp14:anchorId="13939344" wp14:editId="734534C2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4320000" cy="2268000"/>
            <wp:effectExtent l="0" t="0" r="4445" b="0"/>
            <wp:wrapNone/>
            <wp:docPr id="196" name="Diagram 196" descr="első helyen említett park" title="Szabadidő eltöltésére választott park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3</w:t>
      </w:r>
      <w:r w:rsidR="003F4C7E">
        <w:rPr>
          <w:b/>
        </w:rPr>
        <w:fldChar w:fldCharType="end"/>
      </w:r>
      <w:r w:rsidR="00316A35" w:rsidRPr="002666B6">
        <w:rPr>
          <w:b/>
        </w:rPr>
        <w:t>. ábra:</w:t>
      </w:r>
      <w:r w:rsidR="00316A35">
        <w:t xml:space="preserve"> </w:t>
      </w:r>
      <w:r w:rsidR="00316A35" w:rsidRPr="009D1DB6">
        <w:t>A FŐKERT</w:t>
      </w:r>
      <w:r w:rsidR="00316A35">
        <w:t xml:space="preserve"> fenntartásába tartozó kiemelt  </w:t>
      </w:r>
      <w:r w:rsidR="00316A35" w:rsidRPr="009D1DB6">
        <w:t xml:space="preserve">zöldterületek területi </w:t>
      </w:r>
      <w:r w:rsidR="00316A35">
        <w:t xml:space="preserve">eloszlása hektárban </w:t>
      </w:r>
    </w:p>
    <w:p w14:paraId="518E350B" w14:textId="22EE15EC" w:rsidR="00316A35" w:rsidRDefault="00316A35" w:rsidP="00316A35">
      <w:pPr>
        <w:pStyle w:val="Kpalrs"/>
        <w:keepNext/>
        <w:jc w:val="both"/>
      </w:pPr>
      <w:r w:rsidRPr="009D1DB6">
        <w:t xml:space="preserve">(Forrás: </w:t>
      </w:r>
      <w:r w:rsidRPr="00A927F6">
        <w:t xml:space="preserve">FŐKERT, </w:t>
      </w:r>
      <w:r>
        <w:t>2017.</w:t>
      </w:r>
      <w:r w:rsidRPr="000771DB">
        <w:t>)</w:t>
      </w:r>
    </w:p>
    <w:p w14:paraId="18933E99" w14:textId="670A6A29" w:rsidR="00316A35" w:rsidRDefault="00316A35" w:rsidP="00316A35">
      <w:pPr>
        <w:jc w:val="center"/>
      </w:pPr>
    </w:p>
    <w:p w14:paraId="460941C2" w14:textId="2F5CA251" w:rsidR="00316A35" w:rsidRDefault="00316A35" w:rsidP="00316A35">
      <w:pPr>
        <w:jc w:val="center"/>
      </w:pPr>
    </w:p>
    <w:p w14:paraId="6C2C8AD0" w14:textId="7F9AE398" w:rsidR="00316A35" w:rsidRDefault="00316A35" w:rsidP="00316A35">
      <w:pPr>
        <w:jc w:val="center"/>
      </w:pPr>
    </w:p>
    <w:p w14:paraId="03D63784" w14:textId="3CBE531C" w:rsidR="00316A35" w:rsidRDefault="00316A35" w:rsidP="00316A35">
      <w:pPr>
        <w:jc w:val="center"/>
      </w:pPr>
    </w:p>
    <w:p w14:paraId="11DB0AF9" w14:textId="55A6BA8D" w:rsidR="0077032A" w:rsidRDefault="0077032A" w:rsidP="00316A35">
      <w:pPr>
        <w:jc w:val="center"/>
      </w:pPr>
    </w:p>
    <w:p w14:paraId="1B40A616" w14:textId="3F185D62" w:rsidR="0077032A" w:rsidRDefault="0077032A" w:rsidP="00316A35">
      <w:pPr>
        <w:jc w:val="center"/>
      </w:pPr>
    </w:p>
    <w:p w14:paraId="5EA8D1AC" w14:textId="77777777" w:rsidR="0077032A" w:rsidRDefault="0077032A" w:rsidP="0077032A"/>
    <w:p w14:paraId="4C126B9A" w14:textId="77777777" w:rsidR="00316A35" w:rsidRDefault="00316A35" w:rsidP="00316A35">
      <w:pPr>
        <w:sectPr w:rsidR="00316A35" w:rsidSect="0025051D">
          <w:headerReference w:type="even" r:id="rId13"/>
          <w:headerReference w:type="default" r:id="rId14"/>
          <w:footerReference w:type="even" r:id="rId15"/>
          <w:footerReference w:type="default" r:id="rId16"/>
          <w:footerReference w:type="first" r:id="rId17"/>
          <w:endnotePr>
            <w:numFmt w:val="decimal"/>
          </w:endnotePr>
          <w:pgSz w:w="11906" w:h="16838"/>
          <w:pgMar w:top="1418" w:right="1418" w:bottom="1134" w:left="1418" w:header="284" w:footer="283" w:gutter="0"/>
          <w:cols w:space="708"/>
          <w:titlePg/>
          <w:docGrid w:linePitch="360"/>
        </w:sectPr>
      </w:pPr>
    </w:p>
    <w:p w14:paraId="7CB4CCB0" w14:textId="7D29CBC2" w:rsidR="00046994" w:rsidRPr="009D1DB6" w:rsidRDefault="00046994" w:rsidP="00046994">
      <w:bookmarkStart w:id="19" w:name="_Ref404679209"/>
      <w:r w:rsidRPr="009D1DB6">
        <w:lastRenderedPageBreak/>
        <w:t>Az alábbi ábrából (</w:t>
      </w:r>
      <w:r w:rsidR="00F72C6D" w:rsidRPr="00F72C6D">
        <w:rPr>
          <w:i/>
        </w:rPr>
        <w:fldChar w:fldCharType="begin"/>
      </w:r>
      <w:r w:rsidR="00F72C6D" w:rsidRPr="00F72C6D">
        <w:rPr>
          <w:i/>
        </w:rPr>
        <w:instrText xml:space="preserve"> REF _Ref24459371 \h  \* MERGEFORMAT </w:instrText>
      </w:r>
      <w:r w:rsidR="00F72C6D" w:rsidRPr="00F72C6D">
        <w:rPr>
          <w:i/>
        </w:rPr>
      </w:r>
      <w:r w:rsidR="00F72C6D" w:rsidRPr="00F72C6D">
        <w:rPr>
          <w:i/>
        </w:rPr>
        <w:fldChar w:fldCharType="separate"/>
      </w:r>
      <w:r w:rsidR="0048664B" w:rsidRPr="0048664B">
        <w:rPr>
          <w:i/>
          <w:noProof/>
        </w:rPr>
        <w:t>4</w:t>
      </w:r>
      <w:r w:rsidR="0048664B" w:rsidRPr="0048664B">
        <w:rPr>
          <w:i/>
        </w:rPr>
        <w:t>. ábra</w:t>
      </w:r>
      <w:r w:rsidR="00F72C6D" w:rsidRPr="00F72C6D">
        <w:rPr>
          <w:i/>
        </w:rPr>
        <w:fldChar w:fldCharType="end"/>
      </w:r>
      <w:r w:rsidRPr="009D1DB6">
        <w:t>) látható,</w:t>
      </w:r>
      <w:r>
        <w:t xml:space="preserve"> </w:t>
      </w:r>
      <w:r w:rsidRPr="009D1DB6">
        <w:t>hogy</w:t>
      </w:r>
      <w:r w:rsidR="002666B6">
        <w:t xml:space="preserve"> </w:t>
      </w:r>
      <w:r>
        <w:t>2013-tól 201</w:t>
      </w:r>
      <w:r w:rsidR="0032005D">
        <w:t>9</w:t>
      </w:r>
      <w:r>
        <w:t>-ig</w:t>
      </w:r>
      <w:r w:rsidRPr="009D1DB6">
        <w:t xml:space="preserve"> a kiemelt zöldterületekre szánt források fajlagos mértéke ingadoz</w:t>
      </w:r>
      <w:r>
        <w:t xml:space="preserve">ik. A kerületi önkormányzatok forrásbiztosításáról nincs információnk. </w:t>
      </w:r>
    </w:p>
    <w:p w14:paraId="3F1D89DA" w14:textId="29F3BAE5" w:rsidR="00046994" w:rsidRDefault="00046994" w:rsidP="00046994">
      <w:r w:rsidRPr="009D1DB6">
        <w:t>A kiemelt zöldterületek fenntartásának forrásigényéről a FŐKERT 2007-ban készített egy tanulmányt</w:t>
      </w:r>
      <w:r w:rsidRPr="00647BD0">
        <w:rPr>
          <w:rStyle w:val="Vgjegyzet-hivatkozs"/>
        </w:rPr>
        <w:endnoteReference w:id="3"/>
      </w:r>
      <w:r w:rsidRPr="009D1DB6">
        <w:t>.</w:t>
      </w:r>
      <w:r w:rsidR="00647BD0">
        <w:t xml:space="preserve"> Ennek alapján az </w:t>
      </w:r>
      <w:r w:rsidRPr="009D1DB6">
        <w:t>1</w:t>
      </w:r>
      <w:r w:rsidR="005C7E59">
        <w:t> </w:t>
      </w:r>
      <w:r w:rsidRPr="009D1DB6">
        <w:t>m</w:t>
      </w:r>
      <w:r w:rsidRPr="00647BD0">
        <w:rPr>
          <w:vertAlign w:val="superscript"/>
        </w:rPr>
        <w:t>2</w:t>
      </w:r>
      <w:r w:rsidRPr="009D1DB6">
        <w:t>-r</w:t>
      </w:r>
      <w:r w:rsidR="005C7E59">
        <w:t>e eső technológiai optimum reál</w:t>
      </w:r>
      <w:r w:rsidRPr="009D1DB6">
        <w:t>értéken számítva kb. 800 Ft/m</w:t>
      </w:r>
      <w:r w:rsidRPr="00647BD0">
        <w:rPr>
          <w:vertAlign w:val="superscript"/>
        </w:rPr>
        <w:t>2</w:t>
      </w:r>
      <w:r w:rsidRPr="009D1DB6">
        <w:t>/év volna, ami</w:t>
      </w:r>
      <w:r>
        <w:t>ből jelenleg</w:t>
      </w:r>
      <w:r w:rsidRPr="009D1DB6">
        <w:t xml:space="preserve"> közelít</w:t>
      </w:r>
      <w:r>
        <w:t>ő</w:t>
      </w:r>
      <w:r w:rsidRPr="009D1DB6">
        <w:t xml:space="preserve">leg </w:t>
      </w:r>
      <w:r w:rsidR="0032005D">
        <w:t>65</w:t>
      </w:r>
      <w:r w:rsidRPr="009D1DB6">
        <w:t>0 Ft/m</w:t>
      </w:r>
      <w:r w:rsidRPr="00647BD0">
        <w:rPr>
          <w:vertAlign w:val="superscript"/>
        </w:rPr>
        <w:t>2</w:t>
      </w:r>
      <w:r w:rsidRPr="009D1DB6">
        <w:t>/év</w:t>
      </w:r>
      <w:r w:rsidRPr="009D1DB6" w:rsidDel="00201FFA">
        <w:t xml:space="preserve"> </w:t>
      </w:r>
      <w:r w:rsidRPr="009D1DB6">
        <w:t xml:space="preserve">biztosított. </w:t>
      </w:r>
      <w:bookmarkEnd w:id="19"/>
    </w:p>
    <w:p w14:paraId="7696750D" w14:textId="20BD0E34" w:rsidR="002666B6" w:rsidRDefault="00046994" w:rsidP="002666B6">
      <w:r w:rsidRPr="009D1DB6">
        <w:t>Mindezek alapján megállapítható, hogy a szakfeladat éveken át tartó alulfinanszírozása visszafordíthatatlan károkat okoz a főváros kiemelt zöldfelületi rendszerében.</w:t>
      </w:r>
    </w:p>
    <w:p w14:paraId="0FD6A5C1" w14:textId="734EB872" w:rsidR="0043783A" w:rsidRDefault="0043783A" w:rsidP="002666B6">
      <w:r>
        <w:rPr>
          <w:noProof/>
        </w:rPr>
        <w:drawing>
          <wp:anchor distT="0" distB="0" distL="114300" distR="114300" simplePos="0" relativeHeight="251700224" behindDoc="0" locked="0" layoutInCell="1" allowOverlap="1" wp14:anchorId="7337218D" wp14:editId="27304D36">
            <wp:simplePos x="0" y="0"/>
            <wp:positionH relativeFrom="margin">
              <wp:posOffset>389890</wp:posOffset>
            </wp:positionH>
            <wp:positionV relativeFrom="margin">
              <wp:posOffset>1878330</wp:posOffset>
            </wp:positionV>
            <wp:extent cx="3474244" cy="3162300"/>
            <wp:effectExtent l="0" t="0" r="0" b="0"/>
            <wp:wrapSquare wrapText="bothSides"/>
            <wp:docPr id="10" name="Diagram 10">
              <a:extLst xmlns:a="http://schemas.openxmlformats.org/drawingml/2006/main">
                <a:ext uri="{FF2B5EF4-FFF2-40B4-BE49-F238E27FC236}">
                  <a16:creationId xmlns:a16="http://schemas.microsoft.com/office/drawing/2014/main" id="{2465A821-6E17-4ACF-ABF1-B0DA2627AF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bookmarkStart w:id="20" w:name="_Ref24459371"/>
    <w:p w14:paraId="687D8C42" w14:textId="065B28DD" w:rsidR="00815CCE" w:rsidRDefault="003F4C7E" w:rsidP="00815CCE">
      <w:pPr>
        <w:pStyle w:val="Kpalrs"/>
        <w:keepNext/>
      </w:pPr>
      <w:r>
        <w:rPr>
          <w:b/>
        </w:rPr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48664B">
        <w:rPr>
          <w:b/>
        </w:rPr>
        <w:t>4</w:t>
      </w:r>
      <w:r>
        <w:rPr>
          <w:b/>
        </w:rPr>
        <w:fldChar w:fldCharType="end"/>
      </w:r>
      <w:r w:rsidR="00815CCE" w:rsidRPr="00815CCE">
        <w:rPr>
          <w:b/>
        </w:rPr>
        <w:t>. ábra</w:t>
      </w:r>
      <w:bookmarkEnd w:id="20"/>
      <w:r w:rsidR="00815CCE" w:rsidRPr="00815CCE">
        <w:rPr>
          <w:b/>
        </w:rPr>
        <w:t>:</w:t>
      </w:r>
      <w:r w:rsidR="00815CCE">
        <w:t xml:space="preserve"> </w:t>
      </w:r>
      <w:r w:rsidR="00815CCE" w:rsidRPr="009D1DB6">
        <w:t>Forrásbiztosítás reálértéken a FŐKERT fenntartásába tartozó kiemelt zöldterületekre (Forrás: FŐKERT)</w:t>
      </w:r>
    </w:p>
    <w:p w14:paraId="220C0AFC" w14:textId="52BD426C" w:rsidR="00046994" w:rsidRDefault="00046994" w:rsidP="002666B6"/>
    <w:p w14:paraId="73AABEF5" w14:textId="77777777" w:rsidR="00046994" w:rsidRDefault="00046994" w:rsidP="00046994"/>
    <w:p w14:paraId="786CA41B" w14:textId="317AEA83" w:rsidR="00046994" w:rsidRDefault="00046994" w:rsidP="00046994"/>
    <w:p w14:paraId="7AE085A2" w14:textId="77777777" w:rsidR="00046994" w:rsidRDefault="00046994" w:rsidP="00046994"/>
    <w:p w14:paraId="1273925D" w14:textId="77777777" w:rsidR="00046994" w:rsidRDefault="00046994" w:rsidP="00046994"/>
    <w:p w14:paraId="76C2ACA9" w14:textId="77777777" w:rsidR="00046994" w:rsidRDefault="00046994" w:rsidP="00046994"/>
    <w:p w14:paraId="2566B60C" w14:textId="77777777" w:rsidR="00046994" w:rsidRDefault="00046994" w:rsidP="00046994"/>
    <w:p w14:paraId="3E5132DC" w14:textId="77777777" w:rsidR="00AB4944" w:rsidRDefault="00AB4944" w:rsidP="00046994"/>
    <w:p w14:paraId="17432D1D" w14:textId="6F1D05F4" w:rsidR="0032005D" w:rsidRDefault="0032005D" w:rsidP="00046994"/>
    <w:p w14:paraId="477A5627" w14:textId="77777777" w:rsidR="00C3689C" w:rsidRDefault="00C3689C" w:rsidP="00046994"/>
    <w:p w14:paraId="14B8256A" w14:textId="77777777" w:rsidR="00046994" w:rsidRDefault="00046994" w:rsidP="00046994">
      <w:r w:rsidRPr="009D1DB6">
        <w:t>A közcélú zöldfelületek állapota a fenntartási színvonal mellett jelentősen függ a parkhasználat</w:t>
      </w:r>
      <w:r>
        <w:t xml:space="preserve"> intenzitásától és módjától is. </w:t>
      </w:r>
      <w:r w:rsidRPr="009D1DB6">
        <w:t>A parkok népszerűségében és látogatottságában a Margitsziget és a Városliget a legjelentősebb</w:t>
      </w:r>
      <w:r>
        <w:t xml:space="preserve">. Egy </w:t>
      </w:r>
      <w:r w:rsidRPr="009D1DB6">
        <w:t>tanulmány</w:t>
      </w:r>
      <w:r w:rsidRPr="009D1DB6">
        <w:rPr>
          <w:rStyle w:val="Vgjegyzet-hivatkozs"/>
        </w:rPr>
        <w:endnoteReference w:id="4"/>
      </w:r>
      <w:r w:rsidRPr="009D1DB6">
        <w:t xml:space="preserve"> szerint a Városliget éves rekreációs forgalma 4-5 millió fő körül határozható meg. Ezt az értéket tovább bontva a hétköznapi nyári látogatószám 15</w:t>
      </w:r>
      <w:r>
        <w:t> ezer fő</w:t>
      </w:r>
      <w:r w:rsidRPr="009D1DB6">
        <w:t>/nap, a hétvégi pedig 28</w:t>
      </w:r>
      <w:r>
        <w:t xml:space="preserve"> ezer</w:t>
      </w:r>
      <w:r w:rsidRPr="009D1DB6">
        <w:t xml:space="preserve"> fő/nap körül lehet.</w:t>
      </w:r>
      <w:r>
        <w:t xml:space="preserve"> </w:t>
      </w:r>
      <w:r w:rsidRPr="009D1DB6">
        <w:t>Ugyanakkor más parkok (pl. Népliget) látogatottsága jelentősen elmarad a rekreációs potenciáljukhoz mérten.</w:t>
      </w:r>
    </w:p>
    <w:p w14:paraId="777FFD17" w14:textId="77777777" w:rsidR="00046994" w:rsidRDefault="00046994" w:rsidP="00046994">
      <w:r w:rsidRPr="00B77E65">
        <w:t>A FŐKERT 2016-ban 1</w:t>
      </w:r>
      <w:r>
        <w:t>.</w:t>
      </w:r>
      <w:r w:rsidRPr="00B77E65">
        <w:t>200 budapesti lakos (akik az elmúlt 6 hónapban jártak az általuk kiemelt közparkok egyikében) megkérdezésével készített felmérést a fővárosi közparkokról alkotott lakossági véleményekről.</w:t>
      </w:r>
      <w:r>
        <w:t xml:space="preserve"> </w:t>
      </w:r>
    </w:p>
    <w:p w14:paraId="041D544B" w14:textId="04406341" w:rsidR="00046994" w:rsidRDefault="00046994" w:rsidP="00046994">
      <w:pPr>
        <w:rPr>
          <w:noProof/>
        </w:rPr>
      </w:pPr>
      <w:r>
        <w:t>A megkérdezettek közel egyharmada jár parkba minimum heti rendszerességgel, a hétköznapi és hétvégi parklátogatók száma nagyjából 50-50% arányban oszlik meg. A legtöbb látogató 1-2 órát tölt el a parkokban és a</w:t>
      </w:r>
      <w:r>
        <w:rPr>
          <w:noProof/>
        </w:rPr>
        <w:t xml:space="preserve"> többségük (84%) séta, pihenés céljából látogat el oda, míg ezt a találkozások és a rendezvényre járás (23-23%) követi. Sporttevékenység céljából a válaszadók 12%-a veszi igénybe a közparkokat, akiknek a többsége futás céljából keresi fel azt.</w:t>
      </w:r>
    </w:p>
    <w:p w14:paraId="17333408" w14:textId="48E7BE4D" w:rsidR="00046994" w:rsidRDefault="00C3689C" w:rsidP="003E2BB0">
      <w:pPr>
        <w:pStyle w:val="Kpalrs"/>
      </w:pPr>
      <w:r w:rsidRPr="00124D7B">
        <w:rPr>
          <w:b/>
          <w:highlight w:val="yellow"/>
        </w:rPr>
        <w:lastRenderedPageBreak/>
        <w:drawing>
          <wp:anchor distT="0" distB="0" distL="114300" distR="114300" simplePos="0" relativeHeight="251680768" behindDoc="0" locked="0" layoutInCell="1" allowOverlap="1" wp14:anchorId="3629DFCA" wp14:editId="030ED807">
            <wp:simplePos x="0" y="0"/>
            <wp:positionH relativeFrom="margin">
              <wp:posOffset>2176145</wp:posOffset>
            </wp:positionH>
            <wp:positionV relativeFrom="paragraph">
              <wp:posOffset>61595</wp:posOffset>
            </wp:positionV>
            <wp:extent cx="2159635" cy="1466850"/>
            <wp:effectExtent l="0" t="0" r="0" b="0"/>
            <wp:wrapSquare wrapText="bothSides"/>
            <wp:docPr id="287" name="Diagram 2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4D7B">
        <w:rPr>
          <w:b/>
          <w:highlight w:val="yellow"/>
        </w:rPr>
        <w:drawing>
          <wp:anchor distT="0" distB="0" distL="114300" distR="114300" simplePos="0" relativeHeight="251678720" behindDoc="0" locked="0" layoutInCell="1" allowOverlap="1" wp14:anchorId="600B4C0A" wp14:editId="6B823BFD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2159635" cy="1518285"/>
            <wp:effectExtent l="0" t="0" r="0" b="5715"/>
            <wp:wrapSquare wrapText="bothSides"/>
            <wp:docPr id="285" name="Diagram 2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5</w:t>
      </w:r>
      <w:r w:rsidR="003F4C7E">
        <w:rPr>
          <w:b/>
        </w:rPr>
        <w:fldChar w:fldCharType="end"/>
      </w:r>
      <w:r w:rsidR="00046994" w:rsidRPr="00124D7B">
        <w:rPr>
          <w:b/>
        </w:rPr>
        <w:t>. ábra:</w:t>
      </w:r>
      <w:r w:rsidR="00046994" w:rsidRPr="00124D7B">
        <w:t xml:space="preserve"> Közparkok látogatásának fő okai, és a közparkokban végezett sporttevékenységek megoszlása (Forrás: FŐKERT, 2016)</w:t>
      </w:r>
    </w:p>
    <w:p w14:paraId="68D01ACB" w14:textId="77777777" w:rsidR="00C3689C" w:rsidRDefault="00C3689C" w:rsidP="00C3689C">
      <w:pPr>
        <w:spacing w:after="0"/>
      </w:pPr>
    </w:p>
    <w:p w14:paraId="7FC91C8A" w14:textId="300271AF" w:rsidR="00046994" w:rsidRDefault="00046994" w:rsidP="00046994">
      <w:r w:rsidRPr="00AE5B00">
        <w:t>A megkérdezettek több, mint fele az elmúlt 6 hónapban a Margitszigetet és az Erzsébet teret látogatták meg, míg a legkevesebben (15%) a Hajógyári szigetet. Ezzel kapcsolatosan felmérték mennyire valószínű, hogy ajánlanák barátaiknak, ismerőseiknek, rokonaiknak az adott közparkot egy 0-10-es skálán. Ez alapján a Margitsziget (8,5) és a Gellért-hegy (8,2) érte el a legmagasabb értéket, míg a legalacsonyabbat a Hajógyári-sziget (6,4) és a Népliget (6,3).</w:t>
      </w:r>
    </w:p>
    <w:p w14:paraId="5381772E" w14:textId="349A6748" w:rsidR="00046994" w:rsidRDefault="00046994" w:rsidP="00046994">
      <w:r w:rsidRPr="00AE5B00">
        <w:t>A parkokkal kapcsolatos elégedettséget 0-10-ig terjedő skálá</w:t>
      </w:r>
      <w:r>
        <w:t xml:space="preserve">n 7 tényező alapján vizsgálták. </w:t>
      </w:r>
      <w:r w:rsidRPr="00AE5B00">
        <w:t>A rendszeresen parkba látogatók leginkább a közbiztonsággal (7,2), a növények állapotával (7), valamint a játszóterek és játszószerek állapotával elégedettek</w:t>
      </w:r>
      <w:r>
        <w:t xml:space="preserve"> (6,9)</w:t>
      </w:r>
      <w:r w:rsidRPr="00AE5B00">
        <w:t>.</w:t>
      </w:r>
      <w:r>
        <w:t xml:space="preserve"> </w:t>
      </w:r>
      <w:r w:rsidRPr="00AE5B00">
        <w:t xml:space="preserve">A válaszadók szerint a hiányzó </w:t>
      </w:r>
      <w:r w:rsidR="00262DD8">
        <w:t>létesítmények közül a nyilvános</w:t>
      </w:r>
      <w:r w:rsidR="00262DD8">
        <w:br/>
      </w:r>
      <w:r w:rsidRPr="00AE5B00">
        <w:t>WC-k hiánya kiemelkedő (93%), melyet különféle parkberendezési tárgyak hiánya vagy túl kevés száma követ, mint az ivó-kutak, szemétkosarak, padok</w:t>
      </w:r>
      <w:r>
        <w:t xml:space="preserve"> (67-77%)</w:t>
      </w:r>
      <w:r w:rsidRPr="00AE5B00">
        <w:t>.</w:t>
      </w:r>
      <w:r w:rsidR="00262DD8">
        <w:br/>
      </w:r>
      <w:r w:rsidRPr="00AE5B00">
        <w:t>A parkhasználók ezek után az elsősegélynyújtáshoz</w:t>
      </w:r>
      <w:r>
        <w:t xml:space="preserve"> (63-64%)</w:t>
      </w:r>
      <w:r w:rsidRPr="00AE5B00">
        <w:t xml:space="preserve"> és az információszerzéshez kapcsolódó létesítményekben</w:t>
      </w:r>
      <w:r>
        <w:t xml:space="preserve"> (41-46%)</w:t>
      </w:r>
      <w:r w:rsidRPr="00AE5B00">
        <w:t xml:space="preserve"> látnak hiányt</w:t>
      </w:r>
      <w:r>
        <w:t>.</w:t>
      </w:r>
    </w:p>
    <w:p w14:paraId="220C958F" w14:textId="732DABC6" w:rsidR="00541992" w:rsidRDefault="003E2BB0" w:rsidP="00815CCE">
      <w:pPr>
        <w:pStyle w:val="Kpalrs"/>
        <w:keepNext/>
        <w:rPr>
          <w:sz w:val="18"/>
          <w:szCs w:val="18"/>
        </w:rPr>
      </w:pPr>
      <w:bookmarkStart w:id="21" w:name="_Ref24459481"/>
      <w:r w:rsidRPr="00AE5B00">
        <w:rPr>
          <w:highlight w:val="yellow"/>
        </w:rPr>
        <w:drawing>
          <wp:anchor distT="0" distB="0" distL="114300" distR="114300" simplePos="0" relativeHeight="251682816" behindDoc="0" locked="0" layoutInCell="1" allowOverlap="1" wp14:anchorId="2CAAE597" wp14:editId="7E4442A2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4319905" cy="1752600"/>
            <wp:effectExtent l="0" t="0" r="4445" b="0"/>
            <wp:wrapNone/>
            <wp:docPr id="337" name="Diagram 3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6</w:t>
      </w:r>
      <w:r w:rsidR="003F4C7E">
        <w:rPr>
          <w:b/>
        </w:rPr>
        <w:fldChar w:fldCharType="end"/>
      </w:r>
      <w:r w:rsidR="00541992" w:rsidRPr="00815CCE">
        <w:rPr>
          <w:b/>
        </w:rPr>
        <w:t>. ábra</w:t>
      </w:r>
      <w:bookmarkEnd w:id="21"/>
      <w:r w:rsidR="00541992" w:rsidRPr="00815CCE">
        <w:rPr>
          <w:b/>
        </w:rPr>
        <w:t>:</w:t>
      </w:r>
      <w:r w:rsidR="00541992">
        <w:t xml:space="preserve"> </w:t>
      </w:r>
      <w:r w:rsidR="00541992">
        <w:rPr>
          <w:sz w:val="18"/>
          <w:szCs w:val="18"/>
        </w:rPr>
        <w:t xml:space="preserve">Közparkokkal kapcsolatos elégedettség </w:t>
      </w:r>
      <w:r w:rsidR="00541992" w:rsidRPr="00AE5B00">
        <w:rPr>
          <w:sz w:val="18"/>
          <w:szCs w:val="18"/>
        </w:rPr>
        <w:t>(Forrás: FŐKERT, 2016)</w:t>
      </w:r>
    </w:p>
    <w:p w14:paraId="32B2566B" w14:textId="5AD2617C" w:rsidR="003E2BB0" w:rsidRDefault="003E2BB0" w:rsidP="00541992"/>
    <w:p w14:paraId="7EAA188A" w14:textId="552956C7" w:rsidR="003E2BB0" w:rsidRDefault="003E2BB0" w:rsidP="00541992"/>
    <w:p w14:paraId="5E7C65E2" w14:textId="77777777" w:rsidR="003E2BB0" w:rsidRDefault="003E2BB0" w:rsidP="00541992"/>
    <w:p w14:paraId="258D26E9" w14:textId="5FC42655" w:rsidR="00541992" w:rsidRDefault="00541992" w:rsidP="00541992"/>
    <w:p w14:paraId="49848F88" w14:textId="77777777" w:rsidR="003E2BB0" w:rsidRDefault="003E2BB0" w:rsidP="00541992"/>
    <w:p w14:paraId="063326F5" w14:textId="27423B50" w:rsidR="00541992" w:rsidRDefault="00541992" w:rsidP="00541992">
      <w:r w:rsidRPr="009D1DB6">
        <w:t xml:space="preserve">A </w:t>
      </w:r>
      <w:r w:rsidRPr="009D1DB6">
        <w:rPr>
          <w:b/>
        </w:rPr>
        <w:t>közparkokban</w:t>
      </w:r>
      <w:r w:rsidRPr="009D1DB6">
        <w:t xml:space="preserve"> (vagy legalábbis azokat érintve) évről-évre </w:t>
      </w:r>
      <w:r w:rsidRPr="009D1DB6">
        <w:rPr>
          <w:b/>
        </w:rPr>
        <w:t>egyre több rendezvény</w:t>
      </w:r>
      <w:r>
        <w:t xml:space="preserve">t bonyolítanak le. </w:t>
      </w:r>
      <w:r w:rsidRPr="009D1DB6">
        <w:t xml:space="preserve">A látogatók tömege, mozgása, a kihelyezett berendezési tárgyak (sátrak, pavilonok, színpadok stb.) és ezek szállítása olyan </w:t>
      </w:r>
      <w:r w:rsidRPr="009D1DB6">
        <w:rPr>
          <w:b/>
        </w:rPr>
        <w:t>terhelést jelent a parkra nézve, amelyet az nem tud elviselni károsodás nélkül</w:t>
      </w:r>
      <w:r w:rsidRPr="009D1DB6">
        <w:t xml:space="preserve">. Fokozza ezt a hatást az, amikor a rendezvények sűrűn követik egymást ugyanazon a területen, ezért </w:t>
      </w:r>
      <w:r w:rsidRPr="009D1DB6">
        <w:rPr>
          <w:b/>
        </w:rPr>
        <w:t>az érintett terület nem tud regenerálódni</w:t>
      </w:r>
      <w:r w:rsidRPr="009D1DB6">
        <w:t>. A károsodás első</w:t>
      </w:r>
      <w:r w:rsidR="00262DD8">
        <w:t>sorban a gyepfelületet terheli.</w:t>
      </w:r>
      <w:r w:rsidR="00262DD8">
        <w:br/>
      </w:r>
      <w:r w:rsidRPr="009D1DB6">
        <w:t xml:space="preserve">A nagymértékű taposás miatt a talaj betömörödik, vízháztartása és levegőzése a növényzet számára kedvezőtlen módon megváltozik. További gondot jelent a géppel össze nem takarítható apró szemét, amely évről-évre beletömörödik a talaj felső rétegébe, továbbá a vandalizmus okozta károk is fokozzák az amortizációt. </w:t>
      </w:r>
    </w:p>
    <w:p w14:paraId="66A44955" w14:textId="77777777" w:rsidR="00541992" w:rsidRDefault="00541992" w:rsidP="00541992">
      <w:pPr>
        <w:pStyle w:val="Cmsor5"/>
      </w:pPr>
      <w:r>
        <w:t>Fák, f</w:t>
      </w:r>
      <w:r w:rsidRPr="009D1DB6">
        <w:t>asorok</w:t>
      </w:r>
    </w:p>
    <w:p w14:paraId="3EF50D8D" w14:textId="3235DD3C" w:rsidR="00541992" w:rsidRPr="0004534D" w:rsidRDefault="00541992" w:rsidP="00541992">
      <w:r>
        <w:t xml:space="preserve">Budapesten – </w:t>
      </w:r>
      <w:r w:rsidRPr="00B37E78">
        <w:t xml:space="preserve">nagyfelbontású </w:t>
      </w:r>
      <w:r>
        <w:t>műhold</w:t>
      </w:r>
      <w:r w:rsidRPr="00B37E78">
        <w:t xml:space="preserve">felvételek osztályozott automatizált </w:t>
      </w:r>
      <w:r>
        <w:t xml:space="preserve">feldolgozása és kapott adatszolgáltatások alapján – a </w:t>
      </w:r>
      <w:r w:rsidRPr="008516FE">
        <w:rPr>
          <w:b/>
        </w:rPr>
        <w:t>becslések</w:t>
      </w:r>
      <w:r>
        <w:t xml:space="preserve"> szerint </w:t>
      </w:r>
      <w:r w:rsidRPr="008516FE">
        <w:rPr>
          <w:b/>
        </w:rPr>
        <w:t>7,3 millió faegyed</w:t>
      </w:r>
      <w:r>
        <w:t xml:space="preserve"> található, amelyek fenntartók szerinti csoportosítását a </w:t>
      </w:r>
      <w:r w:rsidR="00554BAA" w:rsidRPr="00554BAA">
        <w:rPr>
          <w:i/>
        </w:rPr>
        <w:fldChar w:fldCharType="begin"/>
      </w:r>
      <w:r w:rsidR="00554BAA" w:rsidRPr="00554BAA">
        <w:rPr>
          <w:i/>
        </w:rPr>
        <w:instrText xml:space="preserve"> REF _Ref24459400 \h  \* MERGEFORMAT </w:instrText>
      </w:r>
      <w:r w:rsidR="00554BAA" w:rsidRPr="00554BAA">
        <w:rPr>
          <w:i/>
        </w:rPr>
      </w:r>
      <w:r w:rsidR="00554BAA" w:rsidRPr="00554BAA">
        <w:rPr>
          <w:i/>
        </w:rPr>
        <w:fldChar w:fldCharType="separate"/>
      </w:r>
      <w:r w:rsidR="0048664B" w:rsidRPr="0048664B">
        <w:rPr>
          <w:i/>
          <w:noProof/>
        </w:rPr>
        <w:t>7</w:t>
      </w:r>
      <w:r w:rsidR="0048664B" w:rsidRPr="0048664B">
        <w:rPr>
          <w:i/>
        </w:rPr>
        <w:t>. ábra</w:t>
      </w:r>
      <w:r w:rsidR="00554BAA" w:rsidRPr="00554BAA">
        <w:rPr>
          <w:i/>
        </w:rPr>
        <w:fldChar w:fldCharType="end"/>
      </w:r>
      <w:r w:rsidR="00554BAA">
        <w:t xml:space="preserve"> </w:t>
      </w:r>
      <w:r>
        <w:t>mutatja.</w:t>
      </w:r>
    </w:p>
    <w:p w14:paraId="5A15A3A7" w14:textId="77777777" w:rsidR="00541992" w:rsidRDefault="00541992" w:rsidP="00541992">
      <w:r>
        <w:t xml:space="preserve">A fővárosi faállomány </w:t>
      </w:r>
      <w:r>
        <w:rPr>
          <w:b/>
        </w:rPr>
        <w:t>59</w:t>
      </w:r>
      <w:r w:rsidRPr="000D3BFD">
        <w:rPr>
          <w:b/>
        </w:rPr>
        <w:t xml:space="preserve"> </w:t>
      </w:r>
      <w:r>
        <w:rPr>
          <w:b/>
        </w:rPr>
        <w:t>százalék</w:t>
      </w:r>
      <w:r w:rsidRPr="000D3BFD">
        <w:rPr>
          <w:b/>
        </w:rPr>
        <w:t>át</w:t>
      </w:r>
      <w:r>
        <w:t xml:space="preserve"> – a NÉBIH adatszolgáltatása alapján – a </w:t>
      </w:r>
      <w:r w:rsidRPr="00E47FD7">
        <w:rPr>
          <w:b/>
        </w:rPr>
        <w:t>fővárosi üzemtervezett erdőterületek</w:t>
      </w:r>
      <w:r>
        <w:t xml:space="preserve"> </w:t>
      </w:r>
      <w:r w:rsidRPr="00E47FD7">
        <w:t>4,3 millió</w:t>
      </w:r>
      <w:r w:rsidRPr="001802CC">
        <w:t xml:space="preserve"> faegyede adja</w:t>
      </w:r>
      <w:r>
        <w:t xml:space="preserve">. Megjegyezzük, hogy az </w:t>
      </w:r>
      <w:r>
        <w:lastRenderedPageBreak/>
        <w:t xml:space="preserve">erdőgazdálkodás az erdőállományt egy egységként kezeli, jellemzően nem foglalkozik külön-külön a faegyedekkel. </w:t>
      </w:r>
    </w:p>
    <w:p w14:paraId="513E70FA" w14:textId="3A7D7B66" w:rsidR="00541992" w:rsidRDefault="00541992" w:rsidP="00541992">
      <w:r>
        <w:t xml:space="preserve">Jelentős faállomány, </w:t>
      </w:r>
      <w:r>
        <w:rPr>
          <w:b/>
        </w:rPr>
        <w:t xml:space="preserve">mintegy </w:t>
      </w:r>
      <w:r w:rsidRPr="00E47FD7">
        <w:rPr>
          <w:b/>
        </w:rPr>
        <w:t>27-28 százaléknyi</w:t>
      </w:r>
      <w:r>
        <w:t xml:space="preserve"> – a távérzékeléses módszerek alapján készült becslések szerint több </w:t>
      </w:r>
      <w:r w:rsidRPr="00E47FD7">
        <w:t>mint 2 millió –</w:t>
      </w:r>
      <w:r>
        <w:t xml:space="preserve"> </w:t>
      </w:r>
      <w:r w:rsidRPr="00E47FD7">
        <w:rPr>
          <w:b/>
        </w:rPr>
        <w:t xml:space="preserve">található a nem közterületként </w:t>
      </w:r>
      <w:r w:rsidRPr="00E47FD7">
        <w:t>nyilvántartott, jellemzően</w:t>
      </w:r>
      <w:r>
        <w:t xml:space="preserve"> magántulajdonban álló területeken is</w:t>
      </w:r>
      <w:r w:rsidR="005363DC">
        <w:t xml:space="preserve"> </w:t>
      </w:r>
      <w:r>
        <w:t>(pl.: mezőgazdasági területek, lakókertek, intézményterületek, gazdasági területek stb.).</w:t>
      </w:r>
    </w:p>
    <w:p w14:paraId="3157CFA2" w14:textId="77777777" w:rsidR="001B4EF2" w:rsidRDefault="001B4EF2" w:rsidP="00541992"/>
    <w:p w14:paraId="0BD227E0" w14:textId="49BD1B59" w:rsidR="00541992" w:rsidRDefault="001B4EF2" w:rsidP="00815CCE">
      <w:pPr>
        <w:pStyle w:val="Kpalrs"/>
        <w:keepNext/>
      </w:pPr>
      <w:bookmarkStart w:id="22" w:name="_Ref24459400"/>
      <w:r>
        <w:drawing>
          <wp:anchor distT="0" distB="0" distL="114300" distR="114300" simplePos="0" relativeHeight="251683840" behindDoc="0" locked="0" layoutInCell="1" allowOverlap="1" wp14:anchorId="675CB014" wp14:editId="1BBD3D03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6119495" cy="2714625"/>
            <wp:effectExtent l="0" t="0" r="0" b="0"/>
            <wp:wrapNone/>
            <wp:docPr id="7" name="Diagram 7">
              <a:extLst xmlns:a="http://schemas.openxmlformats.org/drawingml/2006/main">
                <a:ext uri="{FF2B5EF4-FFF2-40B4-BE49-F238E27FC236}">
                  <a16:creationId xmlns:a16="http://schemas.microsoft.com/office/drawing/2014/main" id="{4E105CCA-262A-4A7F-BBB6-7BCF95DEB6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7</w:t>
      </w:r>
      <w:r w:rsidR="003F4C7E">
        <w:rPr>
          <w:b/>
        </w:rPr>
        <w:fldChar w:fldCharType="end"/>
      </w:r>
      <w:r w:rsidR="00541992" w:rsidRPr="00815CCE">
        <w:rPr>
          <w:b/>
        </w:rPr>
        <w:t>. ábra</w:t>
      </w:r>
      <w:bookmarkEnd w:id="22"/>
      <w:r w:rsidR="00541992" w:rsidRPr="00815CCE">
        <w:rPr>
          <w:b/>
        </w:rPr>
        <w:t>:</w:t>
      </w:r>
      <w:r w:rsidR="00541992">
        <w:t xml:space="preserve"> A budapesti faegyedek megoszlása elhelyezkedésük szerint</w:t>
      </w:r>
    </w:p>
    <w:p w14:paraId="17B5ECC4" w14:textId="2E81DBF2" w:rsidR="00541992" w:rsidRDefault="00541992" w:rsidP="00541992"/>
    <w:p w14:paraId="06116DDB" w14:textId="66845E25" w:rsidR="00541992" w:rsidRDefault="00541992" w:rsidP="00541992"/>
    <w:p w14:paraId="5629CDA1" w14:textId="11612ABC" w:rsidR="00541992" w:rsidRDefault="00541992" w:rsidP="00541992"/>
    <w:p w14:paraId="331A805A" w14:textId="77777777" w:rsidR="00541992" w:rsidRPr="00541992" w:rsidRDefault="00541992" w:rsidP="00541992"/>
    <w:p w14:paraId="422B9B58" w14:textId="44BA096E" w:rsidR="00046994" w:rsidRDefault="00046994" w:rsidP="00046994"/>
    <w:p w14:paraId="67E866C2" w14:textId="77777777" w:rsidR="00046994" w:rsidRDefault="00046994" w:rsidP="00046994"/>
    <w:p w14:paraId="49C73693" w14:textId="204D770D" w:rsidR="00046994" w:rsidRDefault="00046994" w:rsidP="00046994"/>
    <w:p w14:paraId="6330CCEB" w14:textId="77777777" w:rsidR="00541992" w:rsidRDefault="00541992" w:rsidP="00046994">
      <w:pPr>
        <w:spacing w:after="160" w:line="259" w:lineRule="auto"/>
        <w:ind w:right="0"/>
        <w:jc w:val="left"/>
      </w:pPr>
    </w:p>
    <w:p w14:paraId="623235E6" w14:textId="77777777" w:rsidR="00541992" w:rsidRDefault="00541992" w:rsidP="00046994">
      <w:pPr>
        <w:spacing w:after="160" w:line="259" w:lineRule="auto"/>
        <w:ind w:right="0"/>
        <w:jc w:val="left"/>
      </w:pPr>
    </w:p>
    <w:p w14:paraId="2EB92787" w14:textId="1F3DF411" w:rsidR="00541992" w:rsidRDefault="00541992" w:rsidP="00541992">
      <w:pPr>
        <w:rPr>
          <w:szCs w:val="20"/>
        </w:rPr>
      </w:pPr>
      <w:r>
        <w:rPr>
          <w:szCs w:val="20"/>
        </w:rPr>
        <w:t xml:space="preserve">A fővárosi faállomány </w:t>
      </w:r>
      <w:r w:rsidRPr="00103E99">
        <w:rPr>
          <w:b/>
          <w:szCs w:val="20"/>
        </w:rPr>
        <w:t>mintegy 10%-a</w:t>
      </w:r>
      <w:r>
        <w:rPr>
          <w:szCs w:val="20"/>
        </w:rPr>
        <w:t xml:space="preserve">, </w:t>
      </w:r>
      <w:r w:rsidRPr="00103E99">
        <w:rPr>
          <w:szCs w:val="20"/>
        </w:rPr>
        <w:t>kb. 700 ezer faegyed</w:t>
      </w:r>
      <w:r>
        <w:rPr>
          <w:szCs w:val="20"/>
        </w:rPr>
        <w:t xml:space="preserve"> a további adatszolgáltatások összesítése</w:t>
      </w:r>
      <w:r>
        <w:rPr>
          <w:rStyle w:val="Vgjegyzet-hivatkozs"/>
          <w:szCs w:val="20"/>
        </w:rPr>
        <w:endnoteReference w:id="5"/>
      </w:r>
      <w:r>
        <w:rPr>
          <w:szCs w:val="20"/>
        </w:rPr>
        <w:t xml:space="preserve"> szerint a </w:t>
      </w:r>
      <w:r w:rsidRPr="00103E99">
        <w:rPr>
          <w:b/>
          <w:szCs w:val="20"/>
        </w:rPr>
        <w:t>kerületi önkormányzatok kezelésében</w:t>
      </w:r>
      <w:r>
        <w:rPr>
          <w:szCs w:val="20"/>
        </w:rPr>
        <w:t xml:space="preserve"> van (</w:t>
      </w:r>
      <w:r w:rsidR="00554BAA" w:rsidRPr="00554BAA">
        <w:rPr>
          <w:i/>
          <w:szCs w:val="20"/>
        </w:rPr>
        <w:fldChar w:fldCharType="begin"/>
      </w:r>
      <w:r w:rsidR="00554BAA" w:rsidRPr="00554BAA">
        <w:rPr>
          <w:i/>
          <w:szCs w:val="20"/>
        </w:rPr>
        <w:instrText xml:space="preserve"> REF _Ref24459429 \h  \* MERGEFORMAT </w:instrText>
      </w:r>
      <w:r w:rsidR="00554BAA" w:rsidRPr="00554BAA">
        <w:rPr>
          <w:i/>
          <w:szCs w:val="20"/>
        </w:rPr>
      </w:r>
      <w:r w:rsidR="00554BAA" w:rsidRPr="00554BAA">
        <w:rPr>
          <w:i/>
          <w:szCs w:val="20"/>
        </w:rPr>
        <w:fldChar w:fldCharType="separate"/>
      </w:r>
      <w:r w:rsidR="0048664B" w:rsidRPr="0048664B">
        <w:rPr>
          <w:i/>
          <w:noProof/>
        </w:rPr>
        <w:t>8</w:t>
      </w:r>
      <w:r w:rsidR="0048664B" w:rsidRPr="0048664B">
        <w:rPr>
          <w:i/>
        </w:rPr>
        <w:t>. ábra</w:t>
      </w:r>
      <w:r w:rsidR="00554BAA" w:rsidRPr="00554BAA">
        <w:rPr>
          <w:i/>
          <w:szCs w:val="20"/>
        </w:rPr>
        <w:fldChar w:fldCharType="end"/>
      </w:r>
      <w:r>
        <w:rPr>
          <w:szCs w:val="20"/>
        </w:rPr>
        <w:t>).</w:t>
      </w:r>
    </w:p>
    <w:p w14:paraId="50D4D85B" w14:textId="77948492" w:rsidR="00541992" w:rsidRDefault="00B31F6A" w:rsidP="00815CCE">
      <w:pPr>
        <w:pStyle w:val="Kpalrs"/>
        <w:keepNext/>
      </w:pPr>
      <w:bookmarkStart w:id="23" w:name="_Ref24459429"/>
      <w:r>
        <w:drawing>
          <wp:anchor distT="0" distB="0" distL="114300" distR="114300" simplePos="0" relativeHeight="251673600" behindDoc="0" locked="0" layoutInCell="1" allowOverlap="1" wp14:anchorId="3D241F83" wp14:editId="45DA4ED1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4320000" cy="2187076"/>
            <wp:effectExtent l="0" t="0" r="4445" b="3810"/>
            <wp:wrapNone/>
            <wp:docPr id="193" name="Diagram 193">
              <a:extLst xmlns:a="http://schemas.openxmlformats.org/drawingml/2006/main">
                <a:ext uri="{FF2B5EF4-FFF2-40B4-BE49-F238E27FC236}">
                  <a16:creationId xmlns:a16="http://schemas.microsoft.com/office/drawing/2014/main" id="{4EAA4E4A-A59A-44B8-9A5A-4FE229E3A6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8</w:t>
      </w:r>
      <w:r w:rsidR="003F4C7E">
        <w:rPr>
          <w:b/>
        </w:rPr>
        <w:fldChar w:fldCharType="end"/>
      </w:r>
      <w:r w:rsidR="00541992" w:rsidRPr="00815CCE">
        <w:rPr>
          <w:b/>
        </w:rPr>
        <w:t>. ábra</w:t>
      </w:r>
      <w:bookmarkEnd w:id="23"/>
      <w:r w:rsidR="00541992" w:rsidRPr="00815CCE">
        <w:rPr>
          <w:b/>
        </w:rPr>
        <w:t>:</w:t>
      </w:r>
      <w:r w:rsidR="00541992">
        <w:t xml:space="preserve"> Kerületek kezelésében álló faegyedek (kerületi önkormányzatok adatszolgáltatása)</w:t>
      </w:r>
    </w:p>
    <w:p w14:paraId="3989381B" w14:textId="386A5CC8" w:rsidR="00541992" w:rsidRDefault="00541992" w:rsidP="00541992">
      <w:pPr>
        <w:rPr>
          <w:szCs w:val="20"/>
        </w:rPr>
      </w:pPr>
    </w:p>
    <w:p w14:paraId="03117BA9" w14:textId="77777777" w:rsidR="00B31F6A" w:rsidRDefault="00B31F6A" w:rsidP="00541992">
      <w:pPr>
        <w:rPr>
          <w:szCs w:val="20"/>
        </w:rPr>
      </w:pPr>
    </w:p>
    <w:p w14:paraId="1AAA8C07" w14:textId="77777777" w:rsidR="00B31F6A" w:rsidRDefault="00B31F6A" w:rsidP="00541992">
      <w:pPr>
        <w:rPr>
          <w:szCs w:val="20"/>
        </w:rPr>
      </w:pPr>
    </w:p>
    <w:p w14:paraId="1BCA99A0" w14:textId="77777777" w:rsidR="00B31F6A" w:rsidRDefault="00B31F6A" w:rsidP="00541992">
      <w:pPr>
        <w:rPr>
          <w:szCs w:val="20"/>
        </w:rPr>
      </w:pPr>
    </w:p>
    <w:p w14:paraId="467441A0" w14:textId="77777777" w:rsidR="00B31F6A" w:rsidRDefault="00B31F6A" w:rsidP="00541992">
      <w:pPr>
        <w:rPr>
          <w:szCs w:val="20"/>
        </w:rPr>
      </w:pPr>
    </w:p>
    <w:p w14:paraId="7506814C" w14:textId="77777777" w:rsidR="00B31F6A" w:rsidRDefault="00B31F6A" w:rsidP="00541992">
      <w:pPr>
        <w:rPr>
          <w:szCs w:val="20"/>
        </w:rPr>
      </w:pPr>
    </w:p>
    <w:p w14:paraId="159B2936" w14:textId="77777777" w:rsidR="00B31F6A" w:rsidRDefault="00B31F6A" w:rsidP="00541992">
      <w:pPr>
        <w:rPr>
          <w:szCs w:val="20"/>
        </w:rPr>
      </w:pPr>
    </w:p>
    <w:p w14:paraId="3A8D0451" w14:textId="48BD2AE5" w:rsidR="00541992" w:rsidRDefault="00541992" w:rsidP="00541992">
      <w:pPr>
        <w:rPr>
          <w:szCs w:val="20"/>
        </w:rPr>
      </w:pPr>
      <w:r>
        <w:rPr>
          <w:szCs w:val="20"/>
        </w:rPr>
        <w:t>Budapest</w:t>
      </w:r>
      <w:r w:rsidRPr="00B2483D">
        <w:rPr>
          <w:szCs w:val="20"/>
        </w:rPr>
        <w:t xml:space="preserve"> faállományának mintegy 4%-a (közel 300 ezer faegyed) </w:t>
      </w:r>
      <w:r>
        <w:rPr>
          <w:szCs w:val="20"/>
        </w:rPr>
        <w:t xml:space="preserve">a Fővárosi </w:t>
      </w:r>
      <w:r w:rsidR="00AE5A26">
        <w:rPr>
          <w:szCs w:val="20"/>
        </w:rPr>
        <w:t>Ö</w:t>
      </w:r>
      <w:r>
        <w:rPr>
          <w:szCs w:val="20"/>
        </w:rPr>
        <w:t>nkormányzat kezelésében</w:t>
      </w:r>
      <w:r w:rsidRPr="00B2483D">
        <w:rPr>
          <w:szCs w:val="20"/>
        </w:rPr>
        <w:t xml:space="preserve"> áll, amelyből </w:t>
      </w:r>
      <w:r>
        <w:rPr>
          <w:szCs w:val="20"/>
        </w:rPr>
        <w:t>250-275 ezer a vonatkozó jogszabályok</w:t>
      </w:r>
      <w:r w:rsidRPr="00541992">
        <w:endnoteReference w:id="6"/>
      </w:r>
      <w:r>
        <w:rPr>
          <w:szCs w:val="20"/>
        </w:rPr>
        <w:t xml:space="preserve"> által meghatározott, a Fővárosi Önkormányzat feladatkörébe tartozó közlekedési útvonalak menti zöldsávokban, illetve </w:t>
      </w:r>
      <w:r w:rsidRPr="00B2483D">
        <w:rPr>
          <w:szCs w:val="20"/>
        </w:rPr>
        <w:t>37 ezer a kiemelt közcélú zöldterülete</w:t>
      </w:r>
      <w:r>
        <w:rPr>
          <w:szCs w:val="20"/>
        </w:rPr>
        <w:t>ke</w:t>
      </w:r>
      <w:r w:rsidRPr="00B2483D">
        <w:rPr>
          <w:szCs w:val="20"/>
        </w:rPr>
        <w:t>n</w:t>
      </w:r>
      <w:r w:rsidRPr="00541992">
        <w:endnoteReference w:id="7"/>
      </w:r>
      <w:r w:rsidRPr="00B2483D">
        <w:rPr>
          <w:szCs w:val="20"/>
        </w:rPr>
        <w:t xml:space="preserve"> (parkokban) található.</w:t>
      </w:r>
      <w:r>
        <w:rPr>
          <w:szCs w:val="20"/>
        </w:rPr>
        <w:t xml:space="preserve"> </w:t>
      </w:r>
    </w:p>
    <w:p w14:paraId="198BC8A6" w14:textId="0BAFBF0A" w:rsidR="00541992" w:rsidRDefault="00541992" w:rsidP="00541992">
      <w:r>
        <w:rPr>
          <w:szCs w:val="20"/>
        </w:rPr>
        <w:t xml:space="preserve">A főpolgármester 2016-ban hirdette meg a „10.000 új fát Budapestre!” faültetési programot. A program megkezdésekor a </w:t>
      </w:r>
      <w:r w:rsidRPr="00541992">
        <w:rPr>
          <w:szCs w:val="20"/>
        </w:rPr>
        <w:t>kiemelt fasorokban, hozzávetőlegesen 7 ezer üres, de beültethető fahely volt található. Ugyanakkor több mint 1.300 megszűnt fahely is található volt a fővárosban, melyek olyan korábbi fahelyeket jelölnek, amelyek egyéb infrastruktúra elemek érintettsége kapcsán már n</w:t>
      </w:r>
      <w:r w:rsidR="00262DD8">
        <w:rPr>
          <w:szCs w:val="20"/>
        </w:rPr>
        <w:t>em alkalmasak fák telepítésére.</w:t>
      </w:r>
      <w:r w:rsidR="00262DD8">
        <w:rPr>
          <w:szCs w:val="20"/>
        </w:rPr>
        <w:br/>
      </w:r>
      <w:r w:rsidRPr="00541992">
        <w:rPr>
          <w:szCs w:val="20"/>
        </w:rPr>
        <w:lastRenderedPageBreak/>
        <w:t xml:space="preserve">A 2016 óta futó projekt keretein belül </w:t>
      </w:r>
      <w:r w:rsidR="0063550D">
        <w:rPr>
          <w:szCs w:val="20"/>
        </w:rPr>
        <w:t>4</w:t>
      </w:r>
      <w:r w:rsidRPr="00541992">
        <w:rPr>
          <w:szCs w:val="20"/>
        </w:rPr>
        <w:t xml:space="preserve"> év alatt elültetésre került a</w:t>
      </w:r>
      <w:r>
        <w:rPr>
          <w:szCs w:val="20"/>
        </w:rPr>
        <w:t xml:space="preserve"> </w:t>
      </w:r>
      <w:r>
        <w:t>10 ezer db fa</w:t>
      </w:r>
      <w:r w:rsidR="00262DD8">
        <w:br/>
      </w:r>
      <w:r>
        <w:t>(</w:t>
      </w:r>
      <w:r w:rsidR="00554BAA" w:rsidRPr="00554BAA">
        <w:rPr>
          <w:i/>
        </w:rPr>
        <w:fldChar w:fldCharType="begin"/>
      </w:r>
      <w:r w:rsidR="00554BAA" w:rsidRPr="00554BAA">
        <w:rPr>
          <w:i/>
        </w:rPr>
        <w:instrText xml:space="preserve"> REF _Ref24459456 \h  \* MERGEFORMAT </w:instrText>
      </w:r>
      <w:r w:rsidR="00554BAA" w:rsidRPr="00554BAA">
        <w:rPr>
          <w:i/>
        </w:rPr>
      </w:r>
      <w:r w:rsidR="00554BAA" w:rsidRPr="00554BAA">
        <w:rPr>
          <w:i/>
        </w:rPr>
        <w:fldChar w:fldCharType="separate"/>
      </w:r>
      <w:r w:rsidR="0048664B" w:rsidRPr="0048664B">
        <w:rPr>
          <w:i/>
          <w:noProof/>
        </w:rPr>
        <w:t>9</w:t>
      </w:r>
      <w:r w:rsidR="0048664B" w:rsidRPr="0048664B">
        <w:rPr>
          <w:i/>
        </w:rPr>
        <w:t>. ábra</w:t>
      </w:r>
      <w:r w:rsidR="00554BAA" w:rsidRPr="00554BAA">
        <w:rPr>
          <w:i/>
        </w:rPr>
        <w:fldChar w:fldCharType="end"/>
      </w:r>
      <w:r w:rsidRPr="00800485">
        <w:rPr>
          <w:i/>
        </w:rPr>
        <w:fldChar w:fldCharType="begin"/>
      </w:r>
      <w:r w:rsidRPr="00800485">
        <w:rPr>
          <w:i/>
        </w:rPr>
        <w:instrText xml:space="preserve"> REF _Ref7683992 \h  \* MERGEFORMAT </w:instrText>
      </w:r>
      <w:r w:rsidR="0048664B">
        <w:rPr>
          <w:i/>
        </w:rPr>
        <w:fldChar w:fldCharType="separate"/>
      </w:r>
      <w:r w:rsidR="0048664B">
        <w:rPr>
          <w:b/>
          <w:bCs/>
          <w:i/>
        </w:rPr>
        <w:t>Hiba! A hivatkozási forrás nem található.</w:t>
      </w:r>
      <w:r w:rsidRPr="00800485">
        <w:rPr>
          <w:i/>
        </w:rPr>
        <w:fldChar w:fldCharType="end"/>
      </w:r>
      <w:r w:rsidRPr="00800485">
        <w:t>). Ezzel együtt pedig az üres, de beültethető fahelyek száma is jelentősen csökkent, 2018-ban körülbelül 2 ezer ilyen fahely volt megtalálható a fővárosban</w:t>
      </w:r>
      <w:r w:rsidR="00262DD8" w:rsidRPr="00800485">
        <w:br/>
      </w:r>
      <w:r w:rsidRPr="00800485">
        <w:t>(</w:t>
      </w:r>
      <w:r w:rsidR="00800485" w:rsidRPr="00800485">
        <w:rPr>
          <w:i/>
        </w:rPr>
        <w:fldChar w:fldCharType="begin"/>
      </w:r>
      <w:r w:rsidR="00800485" w:rsidRPr="00800485">
        <w:rPr>
          <w:i/>
        </w:rPr>
        <w:instrText xml:space="preserve"> REF _Ref25069675 \h  \* MERGEFORMAT </w:instrText>
      </w:r>
      <w:r w:rsidR="00800485" w:rsidRPr="00800485">
        <w:rPr>
          <w:i/>
        </w:rPr>
      </w:r>
      <w:r w:rsidR="00800485" w:rsidRPr="00800485">
        <w:rPr>
          <w:i/>
        </w:rPr>
        <w:fldChar w:fldCharType="separate"/>
      </w:r>
      <w:r w:rsidR="0048664B" w:rsidRPr="0048664B">
        <w:rPr>
          <w:i/>
        </w:rPr>
        <w:t>10. ábra</w:t>
      </w:r>
      <w:r w:rsidR="00800485" w:rsidRPr="00800485">
        <w:rPr>
          <w:i/>
        </w:rPr>
        <w:fldChar w:fldCharType="end"/>
      </w:r>
      <w:r w:rsidR="00554BAA" w:rsidRPr="00800485">
        <w:rPr>
          <w:i/>
        </w:rPr>
        <w:fldChar w:fldCharType="begin"/>
      </w:r>
      <w:r w:rsidR="00554BAA" w:rsidRPr="00800485">
        <w:rPr>
          <w:i/>
        </w:rPr>
        <w:instrText xml:space="preserve"> REF _Ref24459481 \h  \* MERGEFORMAT </w:instrText>
      </w:r>
      <w:r w:rsidR="00554BAA" w:rsidRPr="00800485">
        <w:rPr>
          <w:i/>
        </w:rPr>
      </w:r>
      <w:r w:rsidR="0048664B">
        <w:rPr>
          <w:i/>
        </w:rPr>
        <w:fldChar w:fldCharType="separate"/>
      </w:r>
      <w:r w:rsidR="0048664B">
        <w:rPr>
          <w:b/>
          <w:noProof/>
        </w:rPr>
        <w:t>6</w:t>
      </w:r>
      <w:r w:rsidR="0048664B" w:rsidRPr="00815CCE">
        <w:rPr>
          <w:b/>
        </w:rPr>
        <w:t>. ábra</w:t>
      </w:r>
      <w:r w:rsidR="00554BAA" w:rsidRPr="00800485">
        <w:rPr>
          <w:i/>
        </w:rPr>
        <w:fldChar w:fldCharType="end"/>
      </w:r>
      <w:r w:rsidRPr="00800485">
        <w:fldChar w:fldCharType="begin"/>
      </w:r>
      <w:r w:rsidRPr="00800485">
        <w:instrText xml:space="preserve"> REF _Ref407101868 \h </w:instrText>
      </w:r>
      <w:r w:rsidR="001D7FAB" w:rsidRPr="00800485">
        <w:instrText xml:space="preserve"> \* MERGEFORMAT </w:instrText>
      </w:r>
      <w:r w:rsidR="0048664B">
        <w:fldChar w:fldCharType="separate"/>
      </w:r>
      <w:r w:rsidR="0048664B">
        <w:rPr>
          <w:b/>
          <w:bCs/>
        </w:rPr>
        <w:t>Hiba! A hivatkozási forrás nem található.</w:t>
      </w:r>
      <w:r w:rsidRPr="00800485">
        <w:fldChar w:fldCharType="end"/>
      </w:r>
      <w:r w:rsidRPr="00800485">
        <w:t>).</w:t>
      </w:r>
      <w:r>
        <w:t xml:space="preserve"> </w:t>
      </w:r>
    </w:p>
    <w:p w14:paraId="334C588A" w14:textId="0CFEF61B" w:rsidR="00541992" w:rsidRDefault="001B4EF2" w:rsidP="00815CCE">
      <w:pPr>
        <w:pStyle w:val="Kpalrs"/>
        <w:keepNext/>
      </w:pPr>
      <w:bookmarkStart w:id="24" w:name="_Ref24459456"/>
      <w:r>
        <w:drawing>
          <wp:anchor distT="0" distB="0" distL="114300" distR="114300" simplePos="0" relativeHeight="251672576" behindDoc="0" locked="0" layoutInCell="1" allowOverlap="1" wp14:anchorId="2EB31C41" wp14:editId="630E80A4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4320000" cy="1150612"/>
            <wp:effectExtent l="0" t="0" r="4445" b="0"/>
            <wp:wrapNone/>
            <wp:docPr id="192" name="Diagram 1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9</w:t>
      </w:r>
      <w:r w:rsidR="003F4C7E">
        <w:rPr>
          <w:b/>
        </w:rPr>
        <w:fldChar w:fldCharType="end"/>
      </w:r>
      <w:r w:rsidR="00541992" w:rsidRPr="00815CCE">
        <w:rPr>
          <w:b/>
        </w:rPr>
        <w:t>. ábra</w:t>
      </w:r>
      <w:bookmarkEnd w:id="24"/>
      <w:r w:rsidR="00541992" w:rsidRPr="00815CCE">
        <w:rPr>
          <w:b/>
        </w:rPr>
        <w:t>:</w:t>
      </w:r>
      <w:r w:rsidR="00541992" w:rsidRPr="00541992">
        <w:t xml:space="preserve"> </w:t>
      </w:r>
      <w:r w:rsidR="00541992">
        <w:t xml:space="preserve">Elültetett famennyiség 2016-2019 közötti időszakban (db) </w:t>
      </w:r>
      <w:r w:rsidR="00541992" w:rsidRPr="005B4DF1">
        <w:t>(Forrás: FŐKERT)</w:t>
      </w:r>
    </w:p>
    <w:p w14:paraId="070F48E0" w14:textId="3E9E0B4E" w:rsidR="00541992" w:rsidRDefault="00541992" w:rsidP="00541992"/>
    <w:p w14:paraId="739EFBEE" w14:textId="0DC2532E" w:rsidR="009C32C4" w:rsidRDefault="009C32C4" w:rsidP="00541992"/>
    <w:p w14:paraId="50DE2915" w14:textId="790F270D" w:rsidR="009C32C4" w:rsidRDefault="009C32C4" w:rsidP="00541992"/>
    <w:p w14:paraId="6B3D5BE6" w14:textId="66947DD6" w:rsidR="00541992" w:rsidRPr="00541992" w:rsidRDefault="00541992" w:rsidP="00541992">
      <w:r w:rsidRPr="009D1DB6">
        <w:t xml:space="preserve">Budapest zöldfelületi rendszerének egyik legérzékenyebb elemei a </w:t>
      </w:r>
      <w:r>
        <w:t xml:space="preserve">közterületi faegyedek, </w:t>
      </w:r>
      <w:r w:rsidRPr="009D1DB6">
        <w:t xml:space="preserve">fasorok, mivel a város szennyezettebb, és mechanikai hatásoknak </w:t>
      </w:r>
      <w:r>
        <w:t xml:space="preserve">inkább </w:t>
      </w:r>
      <w:r w:rsidRPr="009D1DB6">
        <w:t>kitett területein találhatók.</w:t>
      </w:r>
      <w:r>
        <w:t xml:space="preserve"> </w:t>
      </w:r>
      <w:r w:rsidRPr="009D1DB6">
        <w:t>A kedvezőtlen környezeti hatások (pl. sózás, út- és közműépítések, közlekedés, parkolás által okozott mechanikai sérülések,</w:t>
      </w:r>
      <w:r>
        <w:t xml:space="preserve"> korlátozott benapozottság, behatárolt élettér,</w:t>
      </w:r>
      <w:r w:rsidRPr="009D1DB6">
        <w:t xml:space="preserve"> légszennyezettség) miatt városszerte romlik a fák állapota, így egyre több pusztul ki. Emellett számolni kell a fák</w:t>
      </w:r>
      <w:r>
        <w:t xml:space="preserve"> természetes elöregedésével is. </w:t>
      </w:r>
      <w:r w:rsidRPr="009D1DB6">
        <w:t xml:space="preserve">A </w:t>
      </w:r>
      <w:r w:rsidRPr="009D1DB6">
        <w:rPr>
          <w:b/>
        </w:rPr>
        <w:t>budapesti sorfák jellemzően idősek</w:t>
      </w:r>
      <w:r w:rsidRPr="009D1DB6">
        <w:t xml:space="preserve"> már, ezért egyre jelentősebb feladattá válik a fasorok megújítása.</w:t>
      </w:r>
    </w:p>
    <w:p w14:paraId="5E13B71E" w14:textId="643D9968" w:rsidR="00196E02" w:rsidRDefault="001B4EF2" w:rsidP="00815CCE">
      <w:pPr>
        <w:pStyle w:val="Kpalrs"/>
      </w:pPr>
      <w:bookmarkStart w:id="25" w:name="_Ref25069675"/>
      <w:r>
        <w:rPr>
          <w:i w:val="0"/>
          <w:iCs w:val="0"/>
        </w:rPr>
        <w:drawing>
          <wp:anchor distT="0" distB="0" distL="114300" distR="114300" simplePos="0" relativeHeight="251685888" behindDoc="0" locked="0" layoutInCell="1" allowOverlap="1" wp14:anchorId="7A0579DA" wp14:editId="3E69EFD1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6120000" cy="2124075"/>
            <wp:effectExtent l="0" t="0" r="0" b="0"/>
            <wp:wrapNone/>
            <wp:docPr id="224" name="Diagram 2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10</w:t>
      </w:r>
      <w:r w:rsidR="003F4C7E">
        <w:rPr>
          <w:b/>
        </w:rPr>
        <w:fldChar w:fldCharType="end"/>
      </w:r>
      <w:r w:rsidR="00196E02" w:rsidRPr="00815CCE">
        <w:rPr>
          <w:b/>
        </w:rPr>
        <w:t>. ábra</w:t>
      </w:r>
      <w:bookmarkEnd w:id="25"/>
      <w:r w:rsidR="00196E02" w:rsidRPr="00815CCE">
        <w:rPr>
          <w:b/>
        </w:rPr>
        <w:t>:</w:t>
      </w:r>
      <w:r w:rsidR="00196E02">
        <w:t xml:space="preserve"> </w:t>
      </w:r>
      <w:r w:rsidR="00196E02" w:rsidRPr="000B198E">
        <w:t xml:space="preserve">Kiemelt fasorok fahelyeinek megoszlása kerületenként, 2018 </w:t>
      </w:r>
    </w:p>
    <w:p w14:paraId="6A7C5E4F" w14:textId="4BEFC42B" w:rsidR="00196E02" w:rsidRDefault="00196E02" w:rsidP="00196E02">
      <w:pPr>
        <w:pStyle w:val="Kpalrs"/>
        <w:jc w:val="both"/>
      </w:pPr>
      <w:r w:rsidRPr="000B198E">
        <w:t>(Forrás: FŐKERT)</w:t>
      </w:r>
    </w:p>
    <w:p w14:paraId="47D02FF6" w14:textId="09E86879" w:rsidR="00196E02" w:rsidRDefault="00196E02" w:rsidP="00046994">
      <w:pPr>
        <w:spacing w:after="160" w:line="259" w:lineRule="auto"/>
        <w:ind w:right="0"/>
        <w:jc w:val="left"/>
        <w:rPr>
          <w:szCs w:val="20"/>
        </w:rPr>
      </w:pPr>
    </w:p>
    <w:p w14:paraId="18CCB873" w14:textId="2AA6CA0B" w:rsidR="00196E02" w:rsidRDefault="00196E02" w:rsidP="00046994">
      <w:pPr>
        <w:spacing w:after="160" w:line="259" w:lineRule="auto"/>
        <w:ind w:right="0"/>
        <w:jc w:val="left"/>
        <w:rPr>
          <w:szCs w:val="20"/>
        </w:rPr>
      </w:pPr>
    </w:p>
    <w:p w14:paraId="00CCE395" w14:textId="24DD8E86" w:rsidR="00196E02" w:rsidRDefault="00196E02" w:rsidP="00046994">
      <w:pPr>
        <w:spacing w:after="160" w:line="259" w:lineRule="auto"/>
        <w:ind w:right="0"/>
        <w:jc w:val="left"/>
        <w:rPr>
          <w:szCs w:val="20"/>
        </w:rPr>
      </w:pPr>
    </w:p>
    <w:p w14:paraId="4F436966" w14:textId="25DBB8B5" w:rsidR="00196E02" w:rsidRDefault="00196E02" w:rsidP="00046994">
      <w:pPr>
        <w:spacing w:after="160" w:line="259" w:lineRule="auto"/>
        <w:ind w:right="0"/>
        <w:jc w:val="left"/>
        <w:rPr>
          <w:szCs w:val="20"/>
        </w:rPr>
      </w:pPr>
    </w:p>
    <w:p w14:paraId="682F5694" w14:textId="77777777" w:rsidR="00196E02" w:rsidRDefault="00196E02" w:rsidP="00046994">
      <w:pPr>
        <w:spacing w:after="160" w:line="259" w:lineRule="auto"/>
        <w:ind w:right="0"/>
        <w:jc w:val="left"/>
        <w:rPr>
          <w:szCs w:val="20"/>
        </w:rPr>
      </w:pPr>
    </w:p>
    <w:p w14:paraId="7B195FFA" w14:textId="77777777" w:rsidR="00196E02" w:rsidRDefault="00196E02" w:rsidP="00046994">
      <w:pPr>
        <w:spacing w:after="160" w:line="259" w:lineRule="auto"/>
        <w:ind w:right="0"/>
        <w:jc w:val="left"/>
        <w:rPr>
          <w:szCs w:val="20"/>
        </w:rPr>
      </w:pPr>
    </w:p>
    <w:p w14:paraId="1783EF76" w14:textId="77777777" w:rsidR="00196E02" w:rsidRDefault="00196E02" w:rsidP="00046994">
      <w:pPr>
        <w:spacing w:after="160" w:line="259" w:lineRule="auto"/>
        <w:ind w:right="0"/>
        <w:jc w:val="left"/>
        <w:rPr>
          <w:szCs w:val="20"/>
        </w:rPr>
      </w:pPr>
    </w:p>
    <w:p w14:paraId="019CFC1A" w14:textId="4FC49729" w:rsidR="00196E02" w:rsidRDefault="00815CCE" w:rsidP="00815CCE">
      <w:pPr>
        <w:pStyle w:val="Kpalrs"/>
        <w:keepNext/>
      </w:pPr>
      <w:r>
        <w:drawing>
          <wp:anchor distT="0" distB="0" distL="114300" distR="114300" simplePos="0" relativeHeight="251669504" behindDoc="0" locked="0" layoutInCell="1" allowOverlap="1" wp14:anchorId="225FF501" wp14:editId="1D76AB6C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4320000" cy="2192004"/>
            <wp:effectExtent l="0" t="0" r="4445" b="0"/>
            <wp:wrapNone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9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11</w:t>
      </w:r>
      <w:r w:rsidR="003F4C7E">
        <w:rPr>
          <w:b/>
        </w:rPr>
        <w:fldChar w:fldCharType="end"/>
      </w:r>
      <w:r w:rsidR="00196E02" w:rsidRPr="00815CCE">
        <w:rPr>
          <w:b/>
        </w:rPr>
        <w:t>. ábra:</w:t>
      </w:r>
      <w:r w:rsidR="00196E02">
        <w:t xml:space="preserve"> </w:t>
      </w:r>
      <w:r w:rsidR="00196E02" w:rsidRPr="009D3401">
        <w:t>Fák környezeti hasznának, illetve értékének változása (forrás: Zöldinfrastruktúra füzetek 4.)</w:t>
      </w:r>
    </w:p>
    <w:p w14:paraId="654B5D85" w14:textId="4FC29537" w:rsidR="00196E02" w:rsidRDefault="00196E02" w:rsidP="00046994">
      <w:pPr>
        <w:spacing w:after="160" w:line="259" w:lineRule="auto"/>
        <w:ind w:right="0"/>
        <w:jc w:val="left"/>
      </w:pPr>
    </w:p>
    <w:p w14:paraId="6668D032" w14:textId="77777777" w:rsidR="00196E02" w:rsidRDefault="00196E02" w:rsidP="00046994">
      <w:pPr>
        <w:spacing w:after="160" w:line="259" w:lineRule="auto"/>
        <w:ind w:right="0"/>
        <w:jc w:val="left"/>
      </w:pPr>
    </w:p>
    <w:p w14:paraId="65468DD2" w14:textId="77777777" w:rsidR="00815CCE" w:rsidRDefault="00815CCE" w:rsidP="00046994">
      <w:pPr>
        <w:spacing w:after="160" w:line="259" w:lineRule="auto"/>
        <w:ind w:right="0"/>
        <w:jc w:val="left"/>
      </w:pPr>
    </w:p>
    <w:p w14:paraId="4AF528A5" w14:textId="77777777" w:rsidR="00815CCE" w:rsidRDefault="00815CCE" w:rsidP="00046994">
      <w:pPr>
        <w:spacing w:after="160" w:line="259" w:lineRule="auto"/>
        <w:ind w:right="0"/>
        <w:jc w:val="left"/>
      </w:pPr>
    </w:p>
    <w:p w14:paraId="3A252825" w14:textId="77777777" w:rsidR="00815CCE" w:rsidRDefault="00815CCE" w:rsidP="00046994">
      <w:pPr>
        <w:spacing w:after="160" w:line="259" w:lineRule="auto"/>
        <w:ind w:right="0"/>
        <w:jc w:val="left"/>
      </w:pPr>
    </w:p>
    <w:p w14:paraId="3E81E3FD" w14:textId="77777777" w:rsidR="00815CCE" w:rsidRDefault="00815CCE" w:rsidP="00046994">
      <w:pPr>
        <w:spacing w:after="160" w:line="259" w:lineRule="auto"/>
        <w:ind w:right="0"/>
        <w:jc w:val="left"/>
      </w:pPr>
    </w:p>
    <w:p w14:paraId="181444DE" w14:textId="77777777" w:rsidR="00815CCE" w:rsidRDefault="00815CCE" w:rsidP="00046994">
      <w:pPr>
        <w:spacing w:after="160" w:line="259" w:lineRule="auto"/>
        <w:ind w:right="0"/>
        <w:jc w:val="left"/>
      </w:pPr>
    </w:p>
    <w:p w14:paraId="697844DC" w14:textId="77777777" w:rsidR="00815CCE" w:rsidRDefault="00815CCE" w:rsidP="00046994">
      <w:pPr>
        <w:spacing w:after="160" w:line="259" w:lineRule="auto"/>
        <w:ind w:right="0"/>
        <w:jc w:val="left"/>
      </w:pPr>
    </w:p>
    <w:p w14:paraId="3BDFC2F2" w14:textId="77777777" w:rsidR="00196E02" w:rsidRDefault="00196E02" w:rsidP="00196E02">
      <w:r w:rsidRPr="000D158E">
        <w:t xml:space="preserve">A </w:t>
      </w:r>
      <w:r>
        <w:t>Fővárosi Önkormányzat által kezelt</w:t>
      </w:r>
      <w:r w:rsidRPr="000D158E">
        <w:t xml:space="preserve"> terület</w:t>
      </w:r>
      <w:r>
        <w:t>eke</w:t>
      </w:r>
      <w:r w:rsidRPr="000D158E">
        <w:t>n 2014-ben 12 olyan káreset történt, amelyet faegyedek törése, kidőlése okozott, zömében a tavaszi és nyári időszakban (</w:t>
      </w:r>
      <w:r>
        <w:t>a</w:t>
      </w:r>
      <w:r w:rsidRPr="000D158E">
        <w:t>datforrás: FŐKERT). A károsultak kifizetésére fordított összeg mintegy ötmillió forint volt, amelyet részben a FŐKERT, részben a biztosító állt.</w:t>
      </w:r>
      <w:r>
        <w:t xml:space="preserve"> </w:t>
      </w:r>
    </w:p>
    <w:p w14:paraId="12468D31" w14:textId="3C86E3A5" w:rsidR="00196E02" w:rsidRDefault="00196E02" w:rsidP="00196E02">
      <w:r>
        <w:lastRenderedPageBreak/>
        <w:t xml:space="preserve">A </w:t>
      </w:r>
      <w:r w:rsidRPr="00851F46">
        <w:t>fasorfenntartás- és fejlesztés ütemezése, a rövid és középtávú beavatkozások meghatározása</w:t>
      </w:r>
      <w:r>
        <w:t xml:space="preserve"> érdekében a FŐKERT értékeli</w:t>
      </w:r>
      <w:r w:rsidRPr="00851F46">
        <w:t xml:space="preserve"> </w:t>
      </w:r>
      <w:r>
        <w:t xml:space="preserve">az általa kezelt </w:t>
      </w:r>
      <w:r w:rsidRPr="00851F46">
        <w:t xml:space="preserve">fasorok </w:t>
      </w:r>
      <w:r>
        <w:t>állapotát</w:t>
      </w:r>
      <w:r w:rsidRPr="00851F46">
        <w:t>.</w:t>
      </w:r>
      <w:r w:rsidR="00BB2642">
        <w:br/>
      </w:r>
      <w:r>
        <w:t xml:space="preserve">Az alábbiakban bemutatásra kerül </w:t>
      </w:r>
      <w:r w:rsidRPr="00A80333">
        <w:t xml:space="preserve">33 db véletlenszerűen kiválasztott </w:t>
      </w:r>
      <w:r>
        <w:t xml:space="preserve">kiemelt </w:t>
      </w:r>
      <w:r w:rsidRPr="00A80333">
        <w:t>fasor</w:t>
      </w:r>
      <w:r>
        <w:t xml:space="preserve"> állapotváltozása az elmúlt tíz évben. </w:t>
      </w:r>
    </w:p>
    <w:p w14:paraId="37A34B05" w14:textId="77777777" w:rsidR="00196E02" w:rsidRDefault="00196E02" w:rsidP="00196E02">
      <w:r>
        <w:t>Az összehasonlíthatóság, a</w:t>
      </w:r>
      <w:r w:rsidRPr="006D325A">
        <w:t xml:space="preserve"> változások</w:t>
      </w:r>
      <w:r>
        <w:t xml:space="preserve"> értékelhetősége</w:t>
      </w:r>
      <w:r w:rsidRPr="006D325A">
        <w:t xml:space="preserve"> érdekében</w:t>
      </w:r>
      <w:r>
        <w:t xml:space="preserve"> a 2018-as adatfelvétel ugyanazon értékelési módszerrel ugyanazon fasorokat vette figyelembe, mint a </w:t>
      </w:r>
      <w:r w:rsidRPr="006D325A">
        <w:t>F</w:t>
      </w:r>
      <w:r>
        <w:t>ŐKERT</w:t>
      </w:r>
      <w:r w:rsidRPr="006D325A">
        <w:t xml:space="preserve"> által 2009</w:t>
      </w:r>
      <w:r>
        <w:t>-</w:t>
      </w:r>
      <w:r w:rsidRPr="006D325A">
        <w:t>ben készített</w:t>
      </w:r>
      <w:r>
        <w:t xml:space="preserve"> dokumentum</w:t>
      </w:r>
      <w:r w:rsidRPr="006D325A">
        <w:t xml:space="preserve"> </w:t>
      </w:r>
      <w:r>
        <w:t>(</w:t>
      </w:r>
      <w:r w:rsidRPr="006D325A">
        <w:t>Budapest Kiemelt Zöldfelületek Közterületi Faállomány Megújításának Fejlesztési Koncepciój</w:t>
      </w:r>
      <w:r>
        <w:t>a).</w:t>
      </w:r>
    </w:p>
    <w:p w14:paraId="21AA287E" w14:textId="77777777" w:rsidR="00196E02" w:rsidRPr="009D5525" w:rsidRDefault="00196E02" w:rsidP="00196E02">
      <w:pPr>
        <w:rPr>
          <w:i/>
        </w:rPr>
      </w:pPr>
      <w:r>
        <w:t xml:space="preserve">Az értékelés 2018. III. negyedévében készült, így az azóta történt jelentős mértékű faültetésekből adódó változást az értékelés még nem tartalmazza. Az értékelés részletes módszertanát </w:t>
      </w:r>
      <w:r w:rsidRPr="00133182">
        <w:t xml:space="preserve">a </w:t>
      </w:r>
      <w:r w:rsidRPr="00445EBD">
        <w:rPr>
          <w:i/>
        </w:rPr>
        <w:t>Függelék</w:t>
      </w:r>
      <w:r>
        <w:t xml:space="preserve"> tartalmazza.</w:t>
      </w:r>
    </w:p>
    <w:p w14:paraId="17E02C50" w14:textId="77777777" w:rsidR="00196E02" w:rsidRDefault="00196E02" w:rsidP="00196E02">
      <w:r>
        <w:t>Összességében megállapítható, hogy a 2008 - 2018 közötti időszak alatt a fasori fahelyek száma növekedett</w:t>
      </w:r>
      <w:r w:rsidRPr="007B3224">
        <w:t xml:space="preserve"> </w:t>
      </w:r>
      <w:r>
        <w:t>(például a sűrűbb beültetés eredményeképp). A fák átlagos életkora – a kedvezőtlen városi környezeti hatások következtében – csökkent. A fasorok általános állapota szintén leromlást mutat, amely az egyre növekvő környezeti terhelések mellett, az optimális fasorfejlesztési- és fasorfenntartási feladatok – szűkös finanszírozási feltételek miatti – teljes körű ellátásának hiányából is adódik.</w:t>
      </w:r>
    </w:p>
    <w:p w14:paraId="0E10B7EE" w14:textId="77777777" w:rsidR="00196E02" w:rsidRDefault="00196E02" w:rsidP="00196E02">
      <w:r>
        <w:t>A fasorokon elvégzendő jelentős beavatkozások időtávja – a fasorok általános állapotának leromlása okán – egy sürgetőbb, rövid távra ütemezendő, és a fasorok többségét érintő, fokozott fenntartást igényel.</w:t>
      </w:r>
    </w:p>
    <w:tbl>
      <w:tblPr>
        <w:tblStyle w:val="Rcsostblzat"/>
        <w:tblpPr w:leftFromText="141" w:rightFromText="141" w:vertAnchor="text" w:tblpY="-77"/>
        <w:tblW w:w="680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372"/>
        <w:gridCol w:w="1309"/>
        <w:gridCol w:w="1276"/>
        <w:gridCol w:w="1847"/>
      </w:tblGrid>
      <w:tr w:rsidR="00196E02" w:rsidRPr="00196E02" w14:paraId="58B10580" w14:textId="77777777" w:rsidTr="00BB2642">
        <w:tc>
          <w:tcPr>
            <w:tcW w:w="2372" w:type="dxa"/>
            <w:shd w:val="clear" w:color="auto" w:fill="CED6A2"/>
          </w:tcPr>
          <w:p w14:paraId="7C92A660" w14:textId="77777777" w:rsidR="00196E02" w:rsidRPr="00196E02" w:rsidRDefault="00196E02" w:rsidP="00196E02">
            <w:pPr>
              <w:spacing w:after="0"/>
              <w:ind w:right="0"/>
            </w:pPr>
          </w:p>
        </w:tc>
        <w:tc>
          <w:tcPr>
            <w:tcW w:w="1309" w:type="dxa"/>
            <w:shd w:val="clear" w:color="auto" w:fill="CED6A2"/>
          </w:tcPr>
          <w:p w14:paraId="21059D4C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2008</w:t>
            </w:r>
          </w:p>
        </w:tc>
        <w:tc>
          <w:tcPr>
            <w:tcW w:w="1276" w:type="dxa"/>
            <w:shd w:val="clear" w:color="auto" w:fill="CED6A2"/>
          </w:tcPr>
          <w:p w14:paraId="6F704027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2018</w:t>
            </w:r>
          </w:p>
        </w:tc>
        <w:tc>
          <w:tcPr>
            <w:tcW w:w="1847" w:type="dxa"/>
            <w:shd w:val="clear" w:color="auto" w:fill="CED6A2"/>
          </w:tcPr>
          <w:p w14:paraId="405A0650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Változás</w:t>
            </w:r>
          </w:p>
        </w:tc>
      </w:tr>
      <w:tr w:rsidR="00196E02" w:rsidRPr="00196E02" w14:paraId="380B3A1D" w14:textId="77777777" w:rsidTr="00BB2642">
        <w:tc>
          <w:tcPr>
            <w:tcW w:w="2372" w:type="dxa"/>
            <w:shd w:val="clear" w:color="auto" w:fill="CED6A2"/>
          </w:tcPr>
          <w:p w14:paraId="1A2CE28F" w14:textId="77777777" w:rsidR="00196E02" w:rsidRPr="00196E02" w:rsidRDefault="00196E02" w:rsidP="00196E02">
            <w:pPr>
              <w:spacing w:after="0"/>
              <w:ind w:right="0"/>
              <w:jc w:val="left"/>
            </w:pPr>
            <w:r w:rsidRPr="00196E02">
              <w:t>Összes fahely (db):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46FC405F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8445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63E4DBC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8801</w:t>
            </w:r>
          </w:p>
        </w:tc>
        <w:tc>
          <w:tcPr>
            <w:tcW w:w="1847" w:type="dxa"/>
            <w:shd w:val="clear" w:color="auto" w:fill="F2F2F2" w:themeFill="background1" w:themeFillShade="F2"/>
          </w:tcPr>
          <w:p w14:paraId="2F38FB3E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+4%</w:t>
            </w:r>
          </w:p>
        </w:tc>
      </w:tr>
      <w:tr w:rsidR="00196E02" w:rsidRPr="00196E02" w14:paraId="08A85AA3" w14:textId="77777777" w:rsidTr="00BB2642">
        <w:tc>
          <w:tcPr>
            <w:tcW w:w="2372" w:type="dxa"/>
            <w:shd w:val="clear" w:color="auto" w:fill="CED6A2"/>
          </w:tcPr>
          <w:p w14:paraId="21C1340B" w14:textId="77777777" w:rsidR="00196E02" w:rsidRPr="00196E02" w:rsidRDefault="00196E02" w:rsidP="00196E02">
            <w:pPr>
              <w:spacing w:after="0"/>
              <w:ind w:right="0"/>
              <w:jc w:val="left"/>
            </w:pPr>
            <w:r w:rsidRPr="00196E02">
              <w:t>Fák átlagos kora (év):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0BF644BE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29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1B7F017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27</w:t>
            </w:r>
          </w:p>
        </w:tc>
        <w:tc>
          <w:tcPr>
            <w:tcW w:w="1847" w:type="dxa"/>
            <w:shd w:val="clear" w:color="auto" w:fill="F2F2F2" w:themeFill="background1" w:themeFillShade="F2"/>
          </w:tcPr>
          <w:p w14:paraId="08824547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-7%</w:t>
            </w:r>
          </w:p>
        </w:tc>
      </w:tr>
      <w:tr w:rsidR="00196E02" w:rsidRPr="00196E02" w14:paraId="18E09083" w14:textId="77777777" w:rsidTr="00BB2642">
        <w:tc>
          <w:tcPr>
            <w:tcW w:w="2372" w:type="dxa"/>
            <w:shd w:val="clear" w:color="auto" w:fill="CED6A2"/>
          </w:tcPr>
          <w:p w14:paraId="3DA9DF45" w14:textId="77777777" w:rsidR="00196E02" w:rsidRPr="00196E02" w:rsidRDefault="00196E02" w:rsidP="00196E02">
            <w:pPr>
              <w:spacing w:after="0"/>
              <w:ind w:right="0"/>
              <w:jc w:val="left"/>
            </w:pPr>
            <w:r w:rsidRPr="00196E02">
              <w:t>Fasor általános állapota (érték: 1-5):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38E73043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3,48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8335741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2,99</w:t>
            </w:r>
          </w:p>
        </w:tc>
        <w:tc>
          <w:tcPr>
            <w:tcW w:w="1847" w:type="dxa"/>
            <w:shd w:val="clear" w:color="auto" w:fill="F2F2F2" w:themeFill="background1" w:themeFillShade="F2"/>
          </w:tcPr>
          <w:p w14:paraId="04A71516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-14%</w:t>
            </w:r>
          </w:p>
        </w:tc>
      </w:tr>
      <w:tr w:rsidR="00196E02" w:rsidRPr="00196E02" w14:paraId="27A2F92E" w14:textId="77777777" w:rsidTr="00BB2642">
        <w:tc>
          <w:tcPr>
            <w:tcW w:w="2372" w:type="dxa"/>
            <w:shd w:val="clear" w:color="auto" w:fill="CED6A2"/>
          </w:tcPr>
          <w:p w14:paraId="7A14A8CF" w14:textId="77777777" w:rsidR="00196E02" w:rsidRPr="00196E02" w:rsidRDefault="00196E02" w:rsidP="00196E02">
            <w:pPr>
              <w:spacing w:after="0"/>
              <w:ind w:right="0"/>
              <w:jc w:val="left"/>
            </w:pPr>
            <w:r w:rsidRPr="00196E02">
              <w:t xml:space="preserve">Jelentős beavatkozás ütemezése: </w:t>
            </w:r>
            <w:r w:rsidRPr="00196E02">
              <w:rPr>
                <w:sz w:val="16"/>
              </w:rPr>
              <w:t>érték: 0 (azonnali beavatkozás szükségessége) – 1 (nincs szükség beavatkozásra)</w:t>
            </w:r>
          </w:p>
        </w:tc>
        <w:tc>
          <w:tcPr>
            <w:tcW w:w="1309" w:type="dxa"/>
            <w:shd w:val="clear" w:color="auto" w:fill="F2F2F2" w:themeFill="background1" w:themeFillShade="F2"/>
            <w:vAlign w:val="center"/>
          </w:tcPr>
          <w:p w14:paraId="059D0863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0,85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45762C0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0,69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57746712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-16%</w:t>
            </w:r>
          </w:p>
        </w:tc>
      </w:tr>
      <w:tr w:rsidR="00196E02" w:rsidRPr="00196E02" w14:paraId="4B6A7B8F" w14:textId="77777777" w:rsidTr="00BB2642">
        <w:tc>
          <w:tcPr>
            <w:tcW w:w="2372" w:type="dxa"/>
            <w:shd w:val="clear" w:color="auto" w:fill="CED6A2"/>
          </w:tcPr>
          <w:p w14:paraId="323E12CF" w14:textId="77777777" w:rsidR="00196E02" w:rsidRPr="00196E02" w:rsidRDefault="00196E02" w:rsidP="00196E02">
            <w:pPr>
              <w:spacing w:after="0"/>
              <w:ind w:right="0"/>
              <w:jc w:val="left"/>
            </w:pPr>
            <w:r w:rsidRPr="00196E02">
              <w:t>Fasor fajösszetétele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1264526A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Néhány faj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DBA5D5D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Heterogén</w:t>
            </w:r>
          </w:p>
        </w:tc>
        <w:tc>
          <w:tcPr>
            <w:tcW w:w="1847" w:type="dxa"/>
            <w:shd w:val="clear" w:color="auto" w:fill="F2F2F2" w:themeFill="background1" w:themeFillShade="F2"/>
          </w:tcPr>
          <w:p w14:paraId="619C7CBE" w14:textId="77777777" w:rsidR="00196E02" w:rsidRPr="00196E02" w:rsidRDefault="00196E02" w:rsidP="00196E02">
            <w:pPr>
              <w:spacing w:after="0"/>
              <w:ind w:right="0"/>
              <w:jc w:val="center"/>
            </w:pPr>
            <w:r w:rsidRPr="00196E02">
              <w:t>Heterogenitás nőtt</w:t>
            </w:r>
          </w:p>
        </w:tc>
      </w:tr>
    </w:tbl>
    <w:p w14:paraId="43C09232" w14:textId="7E6E7A4C" w:rsidR="00196E02" w:rsidRDefault="00196E02" w:rsidP="00815CCE">
      <w:pPr>
        <w:pStyle w:val="Kpalrs"/>
        <w:keepNext/>
      </w:pPr>
      <w:r w:rsidRPr="00815CCE">
        <w:rPr>
          <w:b/>
        </w:rPr>
        <w:fldChar w:fldCharType="begin"/>
      </w:r>
      <w:r w:rsidRPr="00815CCE">
        <w:rPr>
          <w:b/>
        </w:rPr>
        <w:instrText xml:space="preserve"> SEQ táblázat \* ARABIC </w:instrText>
      </w:r>
      <w:r w:rsidRPr="00815CCE">
        <w:rPr>
          <w:b/>
        </w:rPr>
        <w:fldChar w:fldCharType="separate"/>
      </w:r>
      <w:r w:rsidR="0048664B">
        <w:rPr>
          <w:b/>
        </w:rPr>
        <w:t>1</w:t>
      </w:r>
      <w:r w:rsidRPr="00815CCE">
        <w:rPr>
          <w:b/>
        </w:rPr>
        <w:fldChar w:fldCharType="end"/>
      </w:r>
      <w:r w:rsidRPr="00815CCE">
        <w:rPr>
          <w:b/>
        </w:rPr>
        <w:t>. táblázat:</w:t>
      </w:r>
      <w:r>
        <w:t xml:space="preserve"> A FŐKERT Nonprofit Zrt. által kezelt kiemelt fasorok közül véletlenszerűen kiválasztott 33 db fasor átlagos jellemzőinek változása 2008 és 2018 között (Forrás: FŐKERT)</w:t>
      </w:r>
    </w:p>
    <w:p w14:paraId="21515169" w14:textId="77777777" w:rsidR="00196E02" w:rsidRDefault="00196E02" w:rsidP="00196E02"/>
    <w:p w14:paraId="6B18E272" w14:textId="77777777" w:rsidR="00196E02" w:rsidRPr="009D1DB6" w:rsidRDefault="00196E02" w:rsidP="00196E02">
      <w:pPr>
        <w:pStyle w:val="Cmsor5"/>
      </w:pPr>
      <w:r w:rsidRPr="009D1DB6">
        <w:t>Erdőterületek</w:t>
      </w:r>
    </w:p>
    <w:p w14:paraId="40C418F2" w14:textId="77777777" w:rsidR="00196E02" w:rsidRPr="009D1DB6" w:rsidRDefault="00196E02" w:rsidP="00196E02">
      <w:r w:rsidRPr="009D1DB6">
        <w:rPr>
          <w:szCs w:val="20"/>
        </w:rPr>
        <w:t xml:space="preserve">A fővárosi erdőterületek </w:t>
      </w:r>
      <w:r w:rsidRPr="009D1DB6">
        <w:rPr>
          <w:b/>
          <w:szCs w:val="20"/>
        </w:rPr>
        <w:t>több</w:t>
      </w:r>
      <w:r>
        <w:rPr>
          <w:b/>
          <w:szCs w:val="20"/>
        </w:rPr>
        <w:t>,</w:t>
      </w:r>
      <w:r w:rsidRPr="009D1DB6">
        <w:rPr>
          <w:b/>
          <w:szCs w:val="20"/>
        </w:rPr>
        <w:t xml:space="preserve"> mint kétharmada (70%) állami tulajdonú</w:t>
      </w:r>
      <w:r w:rsidRPr="009D1DB6">
        <w:rPr>
          <w:szCs w:val="20"/>
        </w:rPr>
        <w:t xml:space="preserve">, vagyonkezelője </w:t>
      </w:r>
      <w:r w:rsidRPr="009D1DB6">
        <w:t xml:space="preserve">a </w:t>
      </w:r>
      <w:r w:rsidRPr="009D1DB6">
        <w:rPr>
          <w:color w:val="000000"/>
        </w:rPr>
        <w:t xml:space="preserve">Pilisi Parkerdő Zrt. A fővárosi erdőterületek </w:t>
      </w:r>
      <w:r w:rsidRPr="009D1DB6">
        <w:rPr>
          <w:b/>
          <w:color w:val="000000"/>
        </w:rPr>
        <w:t>további tulajdonos</w:t>
      </w:r>
      <w:r w:rsidRPr="009D1DB6">
        <w:rPr>
          <w:color w:val="000000"/>
        </w:rPr>
        <w:t>ai</w:t>
      </w:r>
      <w:r w:rsidRPr="009D1DB6">
        <w:rPr>
          <w:b/>
        </w:rPr>
        <w:t xml:space="preserve"> közel 22-23%-os</w:t>
      </w:r>
      <w:r w:rsidRPr="009D1DB6">
        <w:t xml:space="preserve"> arányban</w:t>
      </w:r>
      <w:r w:rsidRPr="009D1DB6">
        <w:rPr>
          <w:color w:val="000000"/>
        </w:rPr>
        <w:t>: kerületi önkormányzatok, gazdasági szervezetek és magánszemélyek</w:t>
      </w:r>
      <w:r w:rsidRPr="009D1DB6">
        <w:t>.</w:t>
      </w:r>
    </w:p>
    <w:p w14:paraId="3DFDDB13" w14:textId="77777777" w:rsidR="00196E02" w:rsidRDefault="00196E02" w:rsidP="00196E02">
      <w:pPr>
        <w:rPr>
          <w:color w:val="000000"/>
        </w:rPr>
      </w:pPr>
      <w:r w:rsidRPr="009D1DB6">
        <w:rPr>
          <w:color w:val="000000"/>
        </w:rPr>
        <w:t>A</w:t>
      </w:r>
      <w:r w:rsidRPr="009D1DB6">
        <w:rPr>
          <w:b/>
          <w:color w:val="000000"/>
        </w:rPr>
        <w:t xml:space="preserve"> Fővárosi Önkormányzat, illetve intézményeinek, közmű- és közszolgáltató vállalatainak tulajdonában</w:t>
      </w:r>
      <w:r w:rsidRPr="009D1DB6">
        <w:rPr>
          <w:color w:val="000000"/>
        </w:rPr>
        <w:t xml:space="preserve"> mintegy 600-700 hektár (</w:t>
      </w:r>
      <w:r w:rsidRPr="009D1DB6">
        <w:rPr>
          <w:b/>
          <w:color w:val="000000"/>
        </w:rPr>
        <w:t>10-12% körüli</w:t>
      </w:r>
      <w:r w:rsidRPr="009D1DB6">
        <w:rPr>
          <w:color w:val="000000"/>
        </w:rPr>
        <w:t>) erdőterület lehet, ennek pontos felmérése – a Fővárosi Önkormányzat intézményi, közmű- és közszolgáltató vállalati körében – indokolt.</w:t>
      </w:r>
    </w:p>
    <w:p w14:paraId="4ECA359A" w14:textId="5111E12D" w:rsidR="00196E02" w:rsidRDefault="00196E02" w:rsidP="00196E02">
      <w:pPr>
        <w:rPr>
          <w:color w:val="000000"/>
        </w:rPr>
      </w:pPr>
      <w:r w:rsidRPr="009D1DB6">
        <w:rPr>
          <w:color w:val="000000"/>
        </w:rPr>
        <w:t>A</w:t>
      </w:r>
      <w:r w:rsidRPr="009D1DB6">
        <w:rPr>
          <w:b/>
          <w:color w:val="000000"/>
        </w:rPr>
        <w:t xml:space="preserve"> Fővárosi Önkormányzat</w:t>
      </w:r>
      <w:r>
        <w:rPr>
          <w:b/>
          <w:color w:val="000000"/>
        </w:rPr>
        <w:t xml:space="preserve"> </w:t>
      </w:r>
      <w:r w:rsidRPr="00816EE1">
        <w:rPr>
          <w:color w:val="000000"/>
        </w:rPr>
        <w:t>201</w:t>
      </w:r>
      <w:r>
        <w:rPr>
          <w:color w:val="000000"/>
        </w:rPr>
        <w:t>7</w:t>
      </w:r>
      <w:r w:rsidRPr="00816EE1">
        <w:rPr>
          <w:color w:val="000000"/>
        </w:rPr>
        <w:t xml:space="preserve">. évi </w:t>
      </w:r>
      <w:r w:rsidRPr="00B57AA7">
        <w:rPr>
          <w:color w:val="000000"/>
        </w:rPr>
        <w:t>vagyonkimutatása szerint</w:t>
      </w:r>
      <w:r w:rsidRPr="00B04BDF">
        <w:rPr>
          <w:color w:val="000000"/>
        </w:rPr>
        <w:t xml:space="preserve"> </w:t>
      </w:r>
      <w:r w:rsidRPr="00B57AA7">
        <w:rPr>
          <w:color w:val="000000"/>
        </w:rPr>
        <w:t xml:space="preserve">a </w:t>
      </w:r>
      <w:r w:rsidRPr="00B04BDF">
        <w:rPr>
          <w:color w:val="000000"/>
        </w:rPr>
        <w:t>Vagyongazdálkodási Főosztály és a Városigazgatósági Főosztály</w:t>
      </w:r>
      <w:r w:rsidRPr="009D1DB6">
        <w:rPr>
          <w:color w:val="000000"/>
        </w:rPr>
        <w:t xml:space="preserve"> </w:t>
      </w:r>
      <w:r w:rsidRPr="006D28A6">
        <w:rPr>
          <w:b/>
          <w:color w:val="000000"/>
        </w:rPr>
        <w:t>vagyonkezelésében</w:t>
      </w:r>
      <w:r w:rsidRPr="006D28A6">
        <w:rPr>
          <w:color w:val="000000"/>
        </w:rPr>
        <w:t xml:space="preserve"> </w:t>
      </w:r>
      <w:r w:rsidRPr="00816EE1">
        <w:rPr>
          <w:color w:val="000000"/>
        </w:rPr>
        <w:t>2</w:t>
      </w:r>
      <w:r>
        <w:rPr>
          <w:color w:val="000000"/>
        </w:rPr>
        <w:t>7</w:t>
      </w:r>
      <w:r w:rsidR="000D420A">
        <w:rPr>
          <w:color w:val="000000"/>
        </w:rPr>
        <w:t>0,8</w:t>
      </w:r>
      <w:r>
        <w:rPr>
          <w:color w:val="000000"/>
        </w:rPr>
        <w:t xml:space="preserve"> hektár </w:t>
      </w:r>
      <w:r w:rsidRPr="00816EE1">
        <w:rPr>
          <w:color w:val="000000"/>
        </w:rPr>
        <w:t>(</w:t>
      </w:r>
      <w:r w:rsidRPr="00B04BDF">
        <w:rPr>
          <w:color w:val="000000"/>
        </w:rPr>
        <w:t>az összes erdőterület</w:t>
      </w:r>
      <w:r>
        <w:rPr>
          <w:color w:val="000000"/>
        </w:rPr>
        <w:t xml:space="preserve"> </w:t>
      </w:r>
      <w:r>
        <w:rPr>
          <w:b/>
          <w:color w:val="000000"/>
        </w:rPr>
        <w:t>5</w:t>
      </w:r>
      <w:r w:rsidRPr="00816EE1">
        <w:rPr>
          <w:b/>
          <w:color w:val="000000"/>
        </w:rPr>
        <w:t>%</w:t>
      </w:r>
      <w:r>
        <w:rPr>
          <w:b/>
          <w:color w:val="000000"/>
        </w:rPr>
        <w:t>-a</w:t>
      </w:r>
      <w:r w:rsidRPr="00B57AA7">
        <w:rPr>
          <w:color w:val="000000"/>
        </w:rPr>
        <w:t xml:space="preserve">) </w:t>
      </w:r>
      <w:r w:rsidRPr="00B04BDF">
        <w:rPr>
          <w:b/>
          <w:color w:val="000000"/>
        </w:rPr>
        <w:t>erdő</w:t>
      </w:r>
      <w:r w:rsidRPr="00B04BDF">
        <w:rPr>
          <w:b/>
          <w:i/>
          <w:color w:val="000000"/>
        </w:rPr>
        <w:t xml:space="preserve"> </w:t>
      </w:r>
      <w:r w:rsidRPr="00B57AA7">
        <w:rPr>
          <w:color w:val="000000"/>
        </w:rPr>
        <w:t xml:space="preserve">található </w:t>
      </w:r>
      <w:r w:rsidRPr="00816EE1">
        <w:rPr>
          <w:color w:val="000000"/>
        </w:rPr>
        <w:t>(ami 52</w:t>
      </w:r>
      <w:r w:rsidR="000D420A">
        <w:rPr>
          <w:color w:val="000000"/>
        </w:rPr>
        <w:t>6</w:t>
      </w:r>
      <w:r w:rsidRPr="00816EE1">
        <w:rPr>
          <w:color w:val="000000"/>
        </w:rPr>
        <w:t xml:space="preserve"> ingatlant érint</w:t>
      </w:r>
      <w:r w:rsidRPr="009B3144">
        <w:rPr>
          <w:color w:val="000000"/>
        </w:rPr>
        <w:t>)</w:t>
      </w:r>
      <w:r>
        <w:rPr>
          <w:color w:val="000000"/>
        </w:rPr>
        <w:t>, melyből 210 hektárra készült körzeti erdőterv</w:t>
      </w:r>
      <w:r w:rsidRPr="009B3144">
        <w:rPr>
          <w:color w:val="000000"/>
        </w:rPr>
        <w:t>.</w:t>
      </w:r>
    </w:p>
    <w:p w14:paraId="3E773CA6" w14:textId="77777777" w:rsidR="00196E02" w:rsidRDefault="00196E02" w:rsidP="00196E02">
      <w:r>
        <w:t xml:space="preserve">A fővárosi erdőkben </w:t>
      </w:r>
      <w:r w:rsidRPr="009D1DB6">
        <w:t>található közjóléti létesítmények többsége</w:t>
      </w:r>
      <w:r>
        <w:t xml:space="preserve"> – </w:t>
      </w:r>
      <w:r w:rsidRPr="009D1DB6">
        <w:t xml:space="preserve">a magas látogatottság </w:t>
      </w:r>
      <w:r>
        <w:t xml:space="preserve">miatt – </w:t>
      </w:r>
      <w:r w:rsidRPr="009D1DB6">
        <w:t>a Budai Tájvédelmi Körzet</w:t>
      </w:r>
      <w:r>
        <w:t>ben található;</w:t>
      </w:r>
      <w:r w:rsidRPr="009D1DB6">
        <w:t xml:space="preserve"> a létesítmények aránya </w:t>
      </w:r>
      <w:r>
        <w:t>k</w:t>
      </w:r>
      <w:r w:rsidRPr="009D1DB6">
        <w:t xml:space="preserve">iugróan magas a II. kerületi részeken. </w:t>
      </w:r>
      <w:r>
        <w:t xml:space="preserve">Közjóléti szempontból </w:t>
      </w:r>
      <w:r w:rsidRPr="009D1DB6">
        <w:t xml:space="preserve">megemlítendő még </w:t>
      </w:r>
      <w:r>
        <w:t>a</w:t>
      </w:r>
      <w:r w:rsidRPr="009D1DB6">
        <w:t xml:space="preserve"> budai Kamaraerdő </w:t>
      </w:r>
      <w:r>
        <w:t>és</w:t>
      </w:r>
      <w:r w:rsidRPr="009D1DB6">
        <w:t xml:space="preserve"> a pesti oldal</w:t>
      </w:r>
      <w:r>
        <w:t>i</w:t>
      </w:r>
      <w:r w:rsidRPr="009D1DB6">
        <w:t xml:space="preserve"> Halmierdő</w:t>
      </w:r>
      <w:r>
        <w:t>.</w:t>
      </w:r>
    </w:p>
    <w:p w14:paraId="382BBA83" w14:textId="5D9C1719" w:rsidR="00196E02" w:rsidRDefault="007A6F2B" w:rsidP="007A6F2B">
      <w:pPr>
        <w:pStyle w:val="Kpalrs"/>
        <w:keepNext/>
      </w:pPr>
      <w:r>
        <w:rPr>
          <w:i w:val="0"/>
          <w:iCs w:val="0"/>
          <w:szCs w:val="16"/>
        </w:rPr>
        <w:lastRenderedPageBreak/>
        <w:drawing>
          <wp:anchor distT="0" distB="0" distL="114300" distR="114300" simplePos="0" relativeHeight="251660288" behindDoc="0" locked="0" layoutInCell="1" allowOverlap="1" wp14:anchorId="37B9DBD3" wp14:editId="44923C69">
            <wp:simplePos x="0" y="0"/>
            <wp:positionH relativeFrom="column">
              <wp:posOffset>2160656</wp:posOffset>
            </wp:positionH>
            <wp:positionV relativeFrom="paragraph">
              <wp:posOffset>442</wp:posOffset>
            </wp:positionV>
            <wp:extent cx="2158440" cy="1954747"/>
            <wp:effectExtent l="0" t="0" r="0" b="7620"/>
            <wp:wrapSquare wrapText="bothSides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ép 19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" t="-1" r="59" b="35931"/>
                    <a:stretch/>
                  </pic:blipFill>
                  <pic:spPr bwMode="auto">
                    <a:xfrm>
                      <a:off x="0" y="0"/>
                      <a:ext cx="2158440" cy="1954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1008" behindDoc="0" locked="0" layoutInCell="1" allowOverlap="1" wp14:anchorId="77C2262A" wp14:editId="2F020E80">
            <wp:simplePos x="0" y="0"/>
            <wp:positionH relativeFrom="margin">
              <wp:align>left</wp:align>
            </wp:positionH>
            <wp:positionV relativeFrom="paragraph">
              <wp:posOffset>63859</wp:posOffset>
            </wp:positionV>
            <wp:extent cx="2159635" cy="1977887"/>
            <wp:effectExtent l="0" t="0" r="0" b="3810"/>
            <wp:wrapNone/>
            <wp:docPr id="229" name="Kép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erdoteruletek.BMP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61"/>
                    <a:stretch/>
                  </pic:blipFill>
                  <pic:spPr bwMode="auto">
                    <a:xfrm>
                      <a:off x="0" y="0"/>
                      <a:ext cx="2159635" cy="1977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12</w:t>
      </w:r>
      <w:r w:rsidR="003F4C7E">
        <w:rPr>
          <w:b/>
        </w:rPr>
        <w:fldChar w:fldCharType="end"/>
      </w:r>
      <w:r w:rsidR="00196E02" w:rsidRPr="0008702D">
        <w:rPr>
          <w:b/>
        </w:rPr>
        <w:t>. ábra:</w:t>
      </w:r>
      <w:r w:rsidR="00196E02">
        <w:t xml:space="preserve"> </w:t>
      </w:r>
      <w:r w:rsidR="00196E02" w:rsidRPr="009D1DB6">
        <w:t xml:space="preserve">Üzemtervezett erdők tulajdontípus </w:t>
      </w:r>
      <w:r w:rsidR="00196E02" w:rsidRPr="005B4DF1">
        <w:t xml:space="preserve">szerint, </w:t>
      </w:r>
      <w:r w:rsidR="00196E02" w:rsidRPr="00816EE1">
        <w:t>2016.</w:t>
      </w:r>
      <w:r w:rsidR="00196E02" w:rsidRPr="009D1DB6">
        <w:t xml:space="preserve"> (Forrás: Nemzeti Élelmiszerlánc-biztonsági </w:t>
      </w:r>
    </w:p>
    <w:p w14:paraId="719A951B" w14:textId="77777777" w:rsidR="007A6F2B" w:rsidRPr="007A6F2B" w:rsidRDefault="007A6F2B" w:rsidP="007A6F2B"/>
    <w:p w14:paraId="7A71DEB8" w14:textId="71EAF520" w:rsidR="00196E02" w:rsidRDefault="003F4C7E" w:rsidP="0008702D">
      <w:pPr>
        <w:pStyle w:val="Kpalrs"/>
        <w:keepNext/>
      </w:pPr>
      <w:r>
        <w:rPr>
          <w:b/>
        </w:rPr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48664B">
        <w:rPr>
          <w:b/>
        </w:rPr>
        <w:t>13</w:t>
      </w:r>
      <w:r>
        <w:rPr>
          <w:b/>
        </w:rPr>
        <w:fldChar w:fldCharType="end"/>
      </w:r>
      <w:r w:rsidR="00196E02" w:rsidRPr="0008702D">
        <w:rPr>
          <w:b/>
        </w:rPr>
        <w:t>. ábra:</w:t>
      </w:r>
      <w:r w:rsidR="00196E02">
        <w:t xml:space="preserve"> </w:t>
      </w:r>
      <w:r w:rsidR="00196E02" w:rsidRPr="009D1DB6">
        <w:t xml:space="preserve">Erdei </w:t>
      </w:r>
      <w:r w:rsidR="00196E02" w:rsidRPr="003370AB">
        <w:t>létesítmények</w:t>
      </w:r>
      <w:r w:rsidR="00196E02">
        <w:t xml:space="preserve">, </w:t>
      </w:r>
      <w:r w:rsidR="00196E02" w:rsidRPr="00190451">
        <w:t>2016</w:t>
      </w:r>
      <w:r w:rsidR="00196E02">
        <w:t>.</w:t>
      </w:r>
      <w:r w:rsidR="00196E02" w:rsidRPr="003370AB">
        <w:t xml:space="preserve"> (Forrás</w:t>
      </w:r>
      <w:r w:rsidR="00196E02" w:rsidRPr="009D1DB6">
        <w:t>: Nemzeti Élelmiszerlánc-biztonsági Hivatal)</w:t>
      </w:r>
    </w:p>
    <w:p w14:paraId="223F9047" w14:textId="1B4C83DF" w:rsidR="00196E02" w:rsidRDefault="00196E02" w:rsidP="00196E02"/>
    <w:p w14:paraId="4F13046D" w14:textId="301743EB" w:rsidR="00196E02" w:rsidRDefault="00196E02" w:rsidP="00196E02"/>
    <w:p w14:paraId="28DBD451" w14:textId="7EF60D81" w:rsidR="00196E02" w:rsidRDefault="00196E02" w:rsidP="00196E02">
      <w:pPr>
        <w:spacing w:after="120"/>
      </w:pPr>
    </w:p>
    <w:p w14:paraId="4B2D148E" w14:textId="77777777" w:rsidR="00196E02" w:rsidRDefault="00196E02" w:rsidP="00046994">
      <w:pPr>
        <w:spacing w:after="160" w:line="259" w:lineRule="auto"/>
        <w:ind w:right="0"/>
        <w:jc w:val="left"/>
      </w:pPr>
    </w:p>
    <w:p w14:paraId="1B7A6C79" w14:textId="67B45013" w:rsidR="00196E02" w:rsidRDefault="0027423B" w:rsidP="00046994">
      <w:pPr>
        <w:spacing w:after="160" w:line="259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472DF509" wp14:editId="697F8386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620000" cy="763993"/>
            <wp:effectExtent l="0" t="0" r="0" b="0"/>
            <wp:wrapNone/>
            <wp:docPr id="230" name="Kép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erdoteruletek_jelmagy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115"/>
                    <a:stretch/>
                  </pic:blipFill>
                  <pic:spPr bwMode="auto">
                    <a:xfrm>
                      <a:off x="0" y="0"/>
                      <a:ext cx="1620000" cy="763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A6F2B">
        <w:rPr>
          <w:noProof/>
        </w:rPr>
        <w:drawing>
          <wp:anchor distT="0" distB="0" distL="114300" distR="114300" simplePos="0" relativeHeight="251688960" behindDoc="0" locked="0" layoutInCell="1" allowOverlap="1" wp14:anchorId="77D9CCD8" wp14:editId="3125FFC0">
            <wp:simplePos x="0" y="0"/>
            <wp:positionH relativeFrom="column">
              <wp:posOffset>2229844</wp:posOffset>
            </wp:positionH>
            <wp:positionV relativeFrom="paragraph">
              <wp:posOffset>11982</wp:posOffset>
            </wp:positionV>
            <wp:extent cx="1619885" cy="486410"/>
            <wp:effectExtent l="0" t="0" r="0" b="8890"/>
            <wp:wrapNone/>
            <wp:docPr id="227" name="Kép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Erdei_letesitmenyek_2016_jelmagy.pn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498"/>
                    <a:stretch/>
                  </pic:blipFill>
                  <pic:spPr bwMode="auto">
                    <a:xfrm>
                      <a:off x="0" y="0"/>
                      <a:ext cx="1619885" cy="48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A00C1D" w14:textId="1BE2D28E" w:rsidR="00196E02" w:rsidRDefault="00196E02" w:rsidP="00046994">
      <w:pPr>
        <w:spacing w:after="160" w:line="259" w:lineRule="auto"/>
        <w:ind w:right="0"/>
        <w:jc w:val="left"/>
      </w:pPr>
    </w:p>
    <w:p w14:paraId="39246C8D" w14:textId="77777777" w:rsidR="007A6F2B" w:rsidRDefault="007A6F2B" w:rsidP="00046994">
      <w:pPr>
        <w:spacing w:after="160" w:line="259" w:lineRule="auto"/>
        <w:ind w:right="0"/>
        <w:jc w:val="left"/>
      </w:pPr>
    </w:p>
    <w:p w14:paraId="6E8B5075" w14:textId="74EA8A1C" w:rsidR="007A6F2B" w:rsidRDefault="007A6F2B" w:rsidP="00046994">
      <w:pPr>
        <w:spacing w:after="160" w:line="259" w:lineRule="auto"/>
        <w:ind w:right="0"/>
        <w:jc w:val="left"/>
      </w:pPr>
    </w:p>
    <w:p w14:paraId="593F0C5F" w14:textId="77777777" w:rsidR="00196E02" w:rsidRPr="009D1DB6" w:rsidRDefault="00196E02" w:rsidP="00196E02">
      <w:pPr>
        <w:pStyle w:val="Cmsor5"/>
      </w:pPr>
      <w:r w:rsidRPr="009D1DB6">
        <w:t>Helyi jelentőségű védett természeti területek</w:t>
      </w:r>
    </w:p>
    <w:p w14:paraId="0C6F0E6A" w14:textId="78F4A209" w:rsidR="00196E02" w:rsidRDefault="00196E02" w:rsidP="00196E02">
      <w:pPr>
        <w:rPr>
          <w:color w:val="000000"/>
        </w:rPr>
      </w:pPr>
      <w:r w:rsidRPr="009D1DB6">
        <w:rPr>
          <w:color w:val="000000"/>
        </w:rPr>
        <w:t xml:space="preserve">A </w:t>
      </w:r>
      <w:r w:rsidRPr="009D1DB6">
        <w:t>FŐKERT</w:t>
      </w:r>
      <w:r w:rsidRPr="009D1DB6">
        <w:rPr>
          <w:color w:val="000000"/>
        </w:rPr>
        <w:t xml:space="preserve"> a helyi jelentőségű védett természeti területeken a </w:t>
      </w:r>
      <w:r w:rsidRPr="001D1693">
        <w:rPr>
          <w:color w:val="000000"/>
        </w:rPr>
        <w:t xml:space="preserve">FÖRI </w:t>
      </w:r>
      <w:r w:rsidRPr="009D1DB6">
        <w:rPr>
          <w:color w:val="000000"/>
        </w:rPr>
        <w:t xml:space="preserve">által összeállított természetvédelmi szakmai terv alapján, </w:t>
      </w:r>
      <w:r w:rsidRPr="009D1DB6">
        <w:t xml:space="preserve">a természetvédelmi hatóság (Budapesten a főjegyző) által engedélyezett természetvédelmi kezelési munkákat végez </w:t>
      </w:r>
      <w:r w:rsidRPr="009D1DB6">
        <w:rPr>
          <w:color w:val="000000"/>
        </w:rPr>
        <w:t>a fővárosi civil szervezetekkel együttműködve</w:t>
      </w:r>
      <w:r>
        <w:rPr>
          <w:color w:val="000000"/>
        </w:rPr>
        <w:t>;</w:t>
      </w:r>
      <w:r w:rsidRPr="009D1DB6">
        <w:rPr>
          <w:color w:val="000000"/>
        </w:rPr>
        <w:t xml:space="preserve"> a feltárt inváziós f</w:t>
      </w:r>
      <w:r>
        <w:rPr>
          <w:color w:val="000000"/>
        </w:rPr>
        <w:t>ajok végleges visszaszorítására: (részletes ismertetés:</w:t>
      </w:r>
      <w:r w:rsidR="00255703">
        <w:rPr>
          <w:color w:val="000000"/>
        </w:rPr>
        <w:t xml:space="preserve"> </w:t>
      </w:r>
      <w:r w:rsidR="00255703" w:rsidRPr="00255703">
        <w:rPr>
          <w:i/>
          <w:color w:val="000000"/>
        </w:rPr>
        <w:t>I.1. Természeti környezet állapota</w:t>
      </w:r>
      <w:r w:rsidR="00255703">
        <w:rPr>
          <w:color w:val="000000"/>
        </w:rPr>
        <w:t xml:space="preserve"> c.</w:t>
      </w:r>
      <w:r w:rsidRPr="00C81D5E">
        <w:rPr>
          <w:color w:val="000000"/>
        </w:rPr>
        <w:t xml:space="preserve"> fejezetben.)</w:t>
      </w:r>
    </w:p>
    <w:p w14:paraId="6399E6F8" w14:textId="77777777" w:rsidR="00196E02" w:rsidRPr="00196E02" w:rsidRDefault="00196E02" w:rsidP="00196E02">
      <w:pPr>
        <w:pStyle w:val="Cmsor5"/>
      </w:pPr>
      <w:r w:rsidRPr="00196E02">
        <w:t>Temetkezés, temetők</w:t>
      </w:r>
    </w:p>
    <w:p w14:paraId="58B00A1F" w14:textId="51901265" w:rsidR="00196E02" w:rsidRDefault="00196E02" w:rsidP="00196E02">
      <w:r w:rsidRPr="006F28A4">
        <w:t xml:space="preserve">Területi kiterjedésük és magas zöldfelületi arányuk miatt külön említést érdemelnek – nem feledve azok különleges városüzemeltetési szerepét – a </w:t>
      </w:r>
      <w:r w:rsidRPr="006F28A4">
        <w:rPr>
          <w:b/>
        </w:rPr>
        <w:t>temetők területei.</w:t>
      </w:r>
      <w:r w:rsidR="00BB2642">
        <w:br/>
      </w:r>
      <w:r>
        <w:t>A temetőknek, mint különleges városüzemeltetési területeknek az elsődleges feladata, hogy az</w:t>
      </w:r>
      <w:r w:rsidRPr="006F28A4">
        <w:t xml:space="preserve"> elhunytak </w:t>
      </w:r>
      <w:r>
        <w:t xml:space="preserve">számára méltó helyet, a hozzátartozók számára pedig megfelelő </w:t>
      </w:r>
      <w:r w:rsidRPr="006F28A4">
        <w:t xml:space="preserve">kegyeleti </w:t>
      </w:r>
      <w:r>
        <w:t>le</w:t>
      </w:r>
      <w:r w:rsidRPr="006F28A4">
        <w:t>hető</w:t>
      </w:r>
      <w:r>
        <w:t>séget biztosítsanak. A temetők kultúrtörténeti jelentőségén túli másodlagos funkcióját, zöldfelületi szerepét ennek figyelembételével kell értelmezni.</w:t>
      </w:r>
    </w:p>
    <w:p w14:paraId="14FCF3B4" w14:textId="4F849224" w:rsidR="00A02A51" w:rsidRDefault="00196E02" w:rsidP="00A02A51">
      <w:pPr>
        <w:spacing w:before="120"/>
      </w:pPr>
      <w:r w:rsidRPr="006F28A4">
        <w:t xml:space="preserve">A természetközeli, de rendezett környezet a gyászolók számára megnyugvást jelent, ugyanakkor a jelentős temetői zöldfelületek részt vesznek a települési környezet kedvezőtlen hatásainak ellensúlyozásában; az ökológiai viszonyok javításában, továbbá bárki számára meghatározó lehet a temetők </w:t>
      </w:r>
      <w:r w:rsidR="00BB2642">
        <w:t>kultúrtörténeti vonatkozása is.</w:t>
      </w:r>
      <w:r w:rsidR="00BB2642">
        <w:br/>
      </w:r>
      <w:r w:rsidRPr="006F28A4">
        <w:t>A temetői területek optimális működését többek között azok minél rendezettebb állapota segíti elő.</w:t>
      </w:r>
    </w:p>
    <w:p w14:paraId="23DDE3CC" w14:textId="004A1104" w:rsidR="00A02A51" w:rsidRDefault="00A02A51" w:rsidP="00A02A51">
      <w:pPr>
        <w:spacing w:before="120"/>
      </w:pPr>
      <w:r w:rsidRPr="006F28A4">
        <w:t xml:space="preserve">A működő és lezárt köztemetők, valamint a tartalék és bővítési területek (összesen mintegy 450 ha) fenntartását </w:t>
      </w:r>
      <w:r w:rsidR="009F7459">
        <w:t xml:space="preserve">– az Albertfalvai temető kivételével, mely jelenleg már magántulajdonban lévő temetkezési emlékhely – </w:t>
      </w:r>
      <w:r w:rsidRPr="006F28A4">
        <w:t xml:space="preserve">a Budapesti Temetkezési Intézet Zrt. (a továbbiakban: BTI Zrt.) végzi. A </w:t>
      </w:r>
      <w:r w:rsidRPr="006F28A4">
        <w:rPr>
          <w:b/>
        </w:rPr>
        <w:t>BTI Zrt.</w:t>
      </w:r>
      <w:r w:rsidRPr="006F28A4">
        <w:t xml:space="preserve"> </w:t>
      </w:r>
      <w:r w:rsidRPr="006F28A4">
        <w:rPr>
          <w:b/>
        </w:rPr>
        <w:t>által működtetett</w:t>
      </w:r>
      <w:r w:rsidR="00526493">
        <w:rPr>
          <w:b/>
        </w:rPr>
        <w:t>, valamint a lezárt</w:t>
      </w:r>
      <w:r w:rsidRPr="006F28A4">
        <w:t xml:space="preserve"> </w:t>
      </w:r>
      <w:r w:rsidRPr="006F28A4">
        <w:rPr>
          <w:b/>
        </w:rPr>
        <w:t>köztemetők</w:t>
      </w:r>
      <w:r>
        <w:t xml:space="preserve"> elhelyezkedését a</w:t>
      </w:r>
      <w:r w:rsidRPr="00564776">
        <w:rPr>
          <w:i/>
        </w:rPr>
        <w:fldChar w:fldCharType="begin"/>
      </w:r>
      <w:r w:rsidRPr="00564776">
        <w:rPr>
          <w:i/>
        </w:rPr>
        <w:instrText xml:space="preserve"> REF _Ref448836286 \h  \* MERGEFORMAT </w:instrText>
      </w:r>
      <w:r w:rsidRPr="00564776">
        <w:rPr>
          <w:i/>
        </w:rPr>
        <w:fldChar w:fldCharType="separate"/>
      </w:r>
      <w:r w:rsidR="0048664B">
        <w:rPr>
          <w:b/>
          <w:bCs/>
          <w:i/>
        </w:rPr>
        <w:t>Hiba! A hivatkozási forrás nem található.</w:t>
      </w:r>
      <w:r w:rsidRPr="00564776">
        <w:rPr>
          <w:i/>
        </w:rPr>
        <w:fldChar w:fldCharType="end"/>
      </w:r>
      <w:r w:rsidR="00554BAA" w:rsidRPr="00554BAA">
        <w:rPr>
          <w:i/>
        </w:rPr>
        <w:fldChar w:fldCharType="begin"/>
      </w:r>
      <w:r w:rsidR="00554BAA" w:rsidRPr="00554BAA">
        <w:rPr>
          <w:i/>
        </w:rPr>
        <w:instrText xml:space="preserve"> REF _Ref24459513 \h  \* MERGEFORMAT </w:instrText>
      </w:r>
      <w:r w:rsidR="00554BAA" w:rsidRPr="00554BAA">
        <w:rPr>
          <w:i/>
        </w:rPr>
      </w:r>
      <w:r w:rsidR="00554BAA" w:rsidRPr="00554BAA">
        <w:rPr>
          <w:i/>
        </w:rPr>
        <w:fldChar w:fldCharType="separate"/>
      </w:r>
      <w:r w:rsidR="0048664B" w:rsidRPr="0048664B">
        <w:rPr>
          <w:i/>
          <w:noProof/>
        </w:rPr>
        <w:t>14</w:t>
      </w:r>
      <w:r w:rsidR="0048664B" w:rsidRPr="0048664B">
        <w:rPr>
          <w:i/>
        </w:rPr>
        <w:t>. ábra</w:t>
      </w:r>
      <w:r w:rsidR="00554BAA" w:rsidRPr="00554BAA">
        <w:rPr>
          <w:i/>
        </w:rPr>
        <w:fldChar w:fldCharType="end"/>
      </w:r>
      <w:r>
        <w:t xml:space="preserve"> szemlélteti</w:t>
      </w:r>
      <w:r w:rsidR="00526493">
        <w:t>.</w:t>
      </w:r>
      <w:r>
        <w:t xml:space="preserve"> </w:t>
      </w:r>
      <w:r w:rsidR="00526493">
        <w:t>Az egyes temetők</w:t>
      </w:r>
      <w:r w:rsidRPr="006F28A4">
        <w:rPr>
          <w:b/>
        </w:rPr>
        <w:t xml:space="preserve"> </w:t>
      </w:r>
      <w:r w:rsidRPr="006F28A4">
        <w:t>zöldfelület-gazdálkodási adat</w:t>
      </w:r>
      <w:r w:rsidR="00526493">
        <w:t>ait a működő temetők esetében</w:t>
      </w:r>
      <w:r w:rsidRPr="006F28A4">
        <w:t xml:space="preserve"> </w:t>
      </w:r>
      <w:r>
        <w:t xml:space="preserve">a </w:t>
      </w:r>
      <w:r w:rsidR="00196C1D" w:rsidRPr="00196C1D">
        <w:rPr>
          <w:i/>
        </w:rPr>
        <w:fldChar w:fldCharType="begin"/>
      </w:r>
      <w:r w:rsidR="00196C1D" w:rsidRPr="00196C1D">
        <w:rPr>
          <w:i/>
        </w:rPr>
        <w:instrText xml:space="preserve"> REF _Ref24459759 \h  \* MERGEFORMAT </w:instrText>
      </w:r>
      <w:r w:rsidR="00196C1D" w:rsidRPr="00196C1D">
        <w:rPr>
          <w:i/>
        </w:rPr>
      </w:r>
      <w:r w:rsidR="00196C1D" w:rsidRPr="00196C1D">
        <w:rPr>
          <w:i/>
        </w:rPr>
        <w:fldChar w:fldCharType="separate"/>
      </w:r>
      <w:r w:rsidR="0048664B" w:rsidRPr="0048664B">
        <w:rPr>
          <w:i/>
        </w:rPr>
        <w:t>2. táblázat</w:t>
      </w:r>
      <w:r w:rsidR="00196C1D" w:rsidRPr="00196C1D">
        <w:rPr>
          <w:i/>
        </w:rPr>
        <w:fldChar w:fldCharType="end"/>
      </w:r>
      <w:r w:rsidR="00526493">
        <w:t xml:space="preserve">, a lezárt temetők esetében pedig a </w:t>
      </w:r>
      <w:r w:rsidR="00526493" w:rsidRPr="00526493">
        <w:rPr>
          <w:i/>
        </w:rPr>
        <w:fldChar w:fldCharType="begin"/>
      </w:r>
      <w:r w:rsidR="00526493" w:rsidRPr="00526493">
        <w:rPr>
          <w:i/>
        </w:rPr>
        <w:instrText xml:space="preserve"> REF _Ref29472662 \h </w:instrText>
      </w:r>
      <w:r w:rsidR="00526493">
        <w:rPr>
          <w:i/>
        </w:rPr>
        <w:instrText xml:space="preserve"> \* MERGEFORMAT </w:instrText>
      </w:r>
      <w:r w:rsidR="00526493" w:rsidRPr="00526493">
        <w:rPr>
          <w:i/>
        </w:rPr>
      </w:r>
      <w:r w:rsidR="00526493" w:rsidRPr="00526493">
        <w:rPr>
          <w:i/>
        </w:rPr>
        <w:fldChar w:fldCharType="separate"/>
      </w:r>
      <w:r w:rsidR="0048664B" w:rsidRPr="0048664B">
        <w:rPr>
          <w:i/>
        </w:rPr>
        <w:t>3</w:t>
      </w:r>
      <w:r w:rsidR="00526493" w:rsidRPr="00526493">
        <w:rPr>
          <w:i/>
        </w:rPr>
        <w:fldChar w:fldCharType="end"/>
      </w:r>
      <w:r w:rsidR="00526493" w:rsidRPr="00526493">
        <w:rPr>
          <w:i/>
        </w:rPr>
        <w:t>. táblázat</w:t>
      </w:r>
      <w:r w:rsidR="00D979E4">
        <w:rPr>
          <w:i/>
        </w:rPr>
        <w:t xml:space="preserve"> </w:t>
      </w:r>
      <w:r w:rsidRPr="006F28A4">
        <w:t>tartalmazza.</w:t>
      </w:r>
    </w:p>
    <w:p w14:paraId="25CAB776" w14:textId="77777777" w:rsidR="002E54DA" w:rsidRDefault="002E54DA" w:rsidP="00A02A51">
      <w:pPr>
        <w:spacing w:before="120"/>
      </w:pPr>
    </w:p>
    <w:p w14:paraId="6CECF4A5" w14:textId="77777777" w:rsidR="002E54DA" w:rsidRDefault="002E54DA" w:rsidP="00A02A51">
      <w:pPr>
        <w:spacing w:before="120"/>
      </w:pPr>
    </w:p>
    <w:p w14:paraId="5972426B" w14:textId="77777777" w:rsidR="002E54DA" w:rsidRDefault="002E54DA" w:rsidP="00A02A51">
      <w:pPr>
        <w:spacing w:before="120"/>
      </w:pPr>
    </w:p>
    <w:p w14:paraId="21FB141A" w14:textId="44DCE498" w:rsidR="004A4ADD" w:rsidRPr="004A4ADD" w:rsidRDefault="002E54DA" w:rsidP="004A4ADD">
      <w:pPr>
        <w:pStyle w:val="Kpalrs"/>
        <w:keepNext/>
      </w:pPr>
      <w:bookmarkStart w:id="26" w:name="_Ref24459513"/>
      <w:r>
        <w:lastRenderedPageBreak/>
        <w:drawing>
          <wp:anchor distT="0" distB="0" distL="114300" distR="114300" simplePos="0" relativeHeight="251686912" behindDoc="0" locked="0" layoutInCell="1" allowOverlap="1" wp14:anchorId="0F6AF30B" wp14:editId="21ADE1BE">
            <wp:simplePos x="0" y="0"/>
            <wp:positionH relativeFrom="margin">
              <wp:align>left</wp:align>
            </wp:positionH>
            <wp:positionV relativeFrom="paragraph">
              <wp:posOffset>-205105</wp:posOffset>
            </wp:positionV>
            <wp:extent cx="4319905" cy="4000500"/>
            <wp:effectExtent l="0" t="0" r="4445" b="0"/>
            <wp:wrapNone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emetok.pn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94"/>
                    <a:stretch/>
                  </pic:blipFill>
                  <pic:spPr bwMode="auto">
                    <a:xfrm>
                      <a:off x="0" y="0"/>
                      <a:ext cx="4320000" cy="4000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14</w:t>
      </w:r>
      <w:r w:rsidR="003F4C7E">
        <w:rPr>
          <w:b/>
        </w:rPr>
        <w:fldChar w:fldCharType="end"/>
      </w:r>
      <w:r w:rsidR="00A02A51" w:rsidRPr="0008702D">
        <w:rPr>
          <w:b/>
        </w:rPr>
        <w:t>. ábra</w:t>
      </w:r>
      <w:bookmarkEnd w:id="26"/>
      <w:r w:rsidR="00A02A51" w:rsidRPr="0008702D">
        <w:rPr>
          <w:b/>
        </w:rPr>
        <w:t>:</w:t>
      </w:r>
      <w:r w:rsidR="00A02A51" w:rsidRPr="00A02A51">
        <w:t xml:space="preserve"> </w:t>
      </w:r>
      <w:r w:rsidR="00A02A51" w:rsidRPr="006F28A4">
        <w:t xml:space="preserve">A BTI Zrt. által működtetett </w:t>
      </w:r>
      <w:r w:rsidR="00F50DD7">
        <w:t xml:space="preserve">és lezárt </w:t>
      </w:r>
      <w:r w:rsidR="00A02A51" w:rsidRPr="006F28A4">
        <w:t>köztemetők</w:t>
      </w:r>
      <w:r w:rsidR="007875EC">
        <w:t xml:space="preserve"> </w:t>
      </w:r>
      <w:r w:rsidR="00A02A51" w:rsidRPr="006F28A4">
        <w:t>elhelyezkedése</w:t>
      </w:r>
      <w:r w:rsidR="00A02A51">
        <w:t xml:space="preserve"> </w:t>
      </w:r>
    </w:p>
    <w:p w14:paraId="224DBB48" w14:textId="42B12A3B" w:rsidR="00A02A51" w:rsidRDefault="00F50DD7" w:rsidP="00A02A51">
      <w:pPr>
        <w:keepNext/>
        <w:spacing w:before="120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2121763" wp14:editId="251BB509">
            <wp:simplePos x="0" y="0"/>
            <wp:positionH relativeFrom="column">
              <wp:posOffset>4500245</wp:posOffset>
            </wp:positionH>
            <wp:positionV relativeFrom="paragraph">
              <wp:posOffset>86995</wp:posOffset>
            </wp:positionV>
            <wp:extent cx="1618491" cy="2889510"/>
            <wp:effectExtent l="0" t="0" r="1270" b="6350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koztemetok_bovitett_jelmagy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491" cy="288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447F9" w14:textId="237D2D77" w:rsidR="00A02A51" w:rsidRDefault="00A02A51" w:rsidP="004B2F26">
      <w:pPr>
        <w:spacing w:before="120"/>
      </w:pPr>
    </w:p>
    <w:p w14:paraId="058C895A" w14:textId="2E570A48" w:rsidR="00A02A51" w:rsidRDefault="00A02A51">
      <w:pPr>
        <w:spacing w:after="160" w:line="259" w:lineRule="auto"/>
        <w:ind w:right="0"/>
        <w:jc w:val="left"/>
      </w:pPr>
    </w:p>
    <w:p w14:paraId="7B7DF758" w14:textId="7A6DA9CE" w:rsidR="00A02A51" w:rsidRDefault="00A02A51">
      <w:pPr>
        <w:spacing w:after="160" w:line="259" w:lineRule="auto"/>
        <w:ind w:right="0"/>
        <w:jc w:val="left"/>
      </w:pPr>
    </w:p>
    <w:p w14:paraId="2A86DDE7" w14:textId="53867BA7" w:rsidR="00A02A51" w:rsidRDefault="00A02A51">
      <w:pPr>
        <w:spacing w:after="160" w:line="259" w:lineRule="auto"/>
        <w:ind w:right="0"/>
        <w:jc w:val="left"/>
      </w:pPr>
    </w:p>
    <w:p w14:paraId="12FBA3B0" w14:textId="10978F50" w:rsidR="00A02A51" w:rsidRDefault="00A02A51">
      <w:pPr>
        <w:spacing w:after="160" w:line="259" w:lineRule="auto"/>
        <w:ind w:right="0"/>
        <w:jc w:val="left"/>
      </w:pPr>
    </w:p>
    <w:p w14:paraId="5AC35653" w14:textId="2DD79E89" w:rsidR="00A02A51" w:rsidRDefault="00A02A51">
      <w:pPr>
        <w:spacing w:after="160" w:line="259" w:lineRule="auto"/>
        <w:ind w:right="0"/>
        <w:jc w:val="left"/>
      </w:pPr>
    </w:p>
    <w:p w14:paraId="12D3A19F" w14:textId="1840CE3D" w:rsidR="00A02A51" w:rsidRDefault="00A02A51">
      <w:pPr>
        <w:spacing w:after="160" w:line="259" w:lineRule="auto"/>
        <w:ind w:right="0"/>
        <w:jc w:val="left"/>
      </w:pPr>
    </w:p>
    <w:p w14:paraId="5BEC00B7" w14:textId="55ED07FD" w:rsidR="00A02A51" w:rsidRDefault="00A02A51">
      <w:pPr>
        <w:spacing w:after="160" w:line="259" w:lineRule="auto"/>
        <w:ind w:right="0"/>
        <w:jc w:val="left"/>
      </w:pPr>
    </w:p>
    <w:p w14:paraId="17AD2191" w14:textId="5C83E2E6" w:rsidR="002E54DA" w:rsidRDefault="002E54DA">
      <w:pPr>
        <w:spacing w:after="160" w:line="259" w:lineRule="auto"/>
        <w:ind w:right="0"/>
        <w:jc w:val="left"/>
      </w:pPr>
    </w:p>
    <w:p w14:paraId="75DC11E7" w14:textId="2CCFD245" w:rsidR="002E54DA" w:rsidRDefault="002E54DA">
      <w:pPr>
        <w:spacing w:after="160" w:line="259" w:lineRule="auto"/>
        <w:ind w:right="0"/>
        <w:jc w:val="left"/>
      </w:pPr>
    </w:p>
    <w:p w14:paraId="07E44FEA" w14:textId="46F20258" w:rsidR="00A02A51" w:rsidRDefault="00A02A51">
      <w:pPr>
        <w:spacing w:after="160" w:line="259" w:lineRule="auto"/>
        <w:ind w:right="0"/>
        <w:jc w:val="left"/>
      </w:pPr>
    </w:p>
    <w:p w14:paraId="5CDA78E8" w14:textId="77777777" w:rsidR="00A02A51" w:rsidRDefault="00A02A51">
      <w:pPr>
        <w:spacing w:after="160" w:line="259" w:lineRule="auto"/>
        <w:ind w:right="0"/>
        <w:jc w:val="left"/>
      </w:pPr>
    </w:p>
    <w:p w14:paraId="445D3F43" w14:textId="5A114C9F" w:rsidR="00A02A51" w:rsidRDefault="00A02A51">
      <w:pPr>
        <w:spacing w:after="160" w:line="259" w:lineRule="auto"/>
        <w:ind w:right="0"/>
        <w:jc w:val="left"/>
      </w:pPr>
    </w:p>
    <w:tbl>
      <w:tblPr>
        <w:tblpPr w:leftFromText="141" w:rightFromText="141" w:vertAnchor="text" w:tblpY="60"/>
        <w:tblW w:w="6794" w:type="dxa"/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883"/>
        <w:gridCol w:w="2392"/>
        <w:gridCol w:w="812"/>
        <w:gridCol w:w="839"/>
        <w:gridCol w:w="1097"/>
        <w:gridCol w:w="771"/>
      </w:tblGrid>
      <w:tr w:rsidR="00334AB8" w:rsidRPr="00A02A51" w14:paraId="5C17A791" w14:textId="77777777" w:rsidTr="000C642A">
        <w:trPr>
          <w:trHeight w:val="747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3E8A2005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Sorszám</w:t>
            </w:r>
          </w:p>
        </w:tc>
        <w:tc>
          <w:tcPr>
            <w:tcW w:w="2392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CED6A2"/>
            <w:noWrap/>
            <w:vAlign w:val="center"/>
          </w:tcPr>
          <w:p w14:paraId="53FB2AAB" w14:textId="1F9999E8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Temető megnevezése – kerület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ED6A2"/>
            <w:vAlign w:val="center"/>
          </w:tcPr>
          <w:p w14:paraId="65A0CD91" w14:textId="77777777" w:rsidR="00334AB8" w:rsidRPr="00A02A51" w:rsidRDefault="00334AB8" w:rsidP="00A02A51">
            <w:pPr>
              <w:spacing w:before="20" w:after="20" w:line="240" w:lineRule="auto"/>
              <w:ind w:left="708" w:right="0" w:hanging="708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Terület</w:t>
            </w:r>
          </w:p>
          <w:p w14:paraId="64FB1FA5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(ha)</w:t>
            </w:r>
          </w:p>
        </w:tc>
        <w:tc>
          <w:tcPr>
            <w:tcW w:w="83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10F9F355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Bővítési terület (ha)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0E7E6FA2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Fenntartott zöldfelülete</w:t>
            </w:r>
          </w:p>
          <w:p w14:paraId="5FF8B70E" w14:textId="7B86C465" w:rsidR="00334AB8" w:rsidRPr="00B16A79" w:rsidRDefault="00334AB8" w:rsidP="007875EC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B16A79">
              <w:rPr>
                <w:b/>
                <w:sz w:val="16"/>
                <w:szCs w:val="16"/>
              </w:rPr>
              <w:t>(%)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6393703F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 xml:space="preserve">ZFI érték </w:t>
            </w:r>
          </w:p>
          <w:p w14:paraId="2A460AC3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(%)</w:t>
            </w:r>
          </w:p>
        </w:tc>
      </w:tr>
      <w:tr w:rsidR="00334AB8" w:rsidRPr="00A02A51" w14:paraId="09C4404C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930B8" w14:textId="13C9FA87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38EBB31" w14:textId="14B920D0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Angeli úti urnatemető XXII.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0110E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8B2026" w14:textId="469CC444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48D4A2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47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1F3D6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73</w:t>
            </w:r>
          </w:p>
        </w:tc>
      </w:tr>
      <w:tr w:rsidR="00334AB8" w:rsidRPr="00A02A51" w14:paraId="28519123" w14:textId="77777777" w:rsidTr="00D74C78">
        <w:trPr>
          <w:trHeight w:val="245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E35822" w14:textId="07223987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4B8F6DA" w14:textId="404E5518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Budafoki temető XXII.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E2F59E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F581DE" w14:textId="470594D5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36511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46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8EB8F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58</w:t>
            </w:r>
          </w:p>
        </w:tc>
      </w:tr>
      <w:tr w:rsidR="00334AB8" w:rsidRPr="00A02A51" w14:paraId="395C1D4F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39AA6E" w14:textId="3C2B9056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4C3014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Cinkotai temető XVI.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DD3B3F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69A68" w14:textId="6E4D0EBA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B7CB9E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41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B377A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72</w:t>
            </w:r>
          </w:p>
        </w:tc>
      </w:tr>
      <w:tr w:rsidR="00334AB8" w:rsidRPr="00A02A51" w14:paraId="048E7ECF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DD3F4F" w14:textId="1D3AED75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BD28AD9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Csepeli temető XXI.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575CE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12,3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54AE9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F9B18E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D929E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66</w:t>
            </w:r>
          </w:p>
        </w:tc>
      </w:tr>
      <w:tr w:rsidR="00334AB8" w:rsidRPr="00A02A51" w14:paraId="0E2FC186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A382A5" w14:textId="78B46CF4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0D7DDAA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Erzsébeti temető XX.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5FA7E9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23,8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977BA" w14:textId="3CC4C979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12135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3BF53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56</w:t>
            </w:r>
          </w:p>
        </w:tc>
      </w:tr>
      <w:tr w:rsidR="00334AB8" w:rsidRPr="00A02A51" w14:paraId="470EEB96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1FFA95" w14:textId="6471F21C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ADD1C37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Farkasréti temető XII.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904E02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39,7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D8F5F" w14:textId="0261FD22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B3A5B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A7533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86</w:t>
            </w:r>
          </w:p>
        </w:tc>
      </w:tr>
      <w:tr w:rsidR="00334AB8" w:rsidRPr="00A02A51" w14:paraId="5323C3EF" w14:textId="77777777" w:rsidTr="00D74C78">
        <w:trPr>
          <w:trHeight w:val="245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0ACF7" w14:textId="0438B67B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A8408B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Kispesti öregtemető XIX.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0F2E7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2,6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338307" w14:textId="0EBD37D9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90F84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153876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74</w:t>
            </w:r>
          </w:p>
        </w:tc>
      </w:tr>
      <w:tr w:rsidR="00334AB8" w:rsidRPr="00A02A51" w14:paraId="7BC81BE3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08317" w14:textId="0C143BEB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051C5F9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Kispesti temető XIX.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B946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15,9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E487C5" w14:textId="7F4B6485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FCE9C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33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614C7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76</w:t>
            </w:r>
          </w:p>
        </w:tc>
      </w:tr>
      <w:tr w:rsidR="00334AB8" w:rsidRPr="00A02A51" w14:paraId="5EDADAE9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2CE92" w14:textId="0A5C4914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61BA1AA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Lőrinci temető XVIII.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5BC70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11,1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EB120A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16,8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F6FFE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8261D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83</w:t>
            </w:r>
          </w:p>
        </w:tc>
      </w:tr>
      <w:tr w:rsidR="00334AB8" w:rsidRPr="00A02A51" w14:paraId="669301AA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0CF537" w14:textId="116C3ECA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27E6EB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Megyeri temető IV.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D29818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26,9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219892" w14:textId="00B1798B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DCC48B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6CD779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76</w:t>
            </w:r>
          </w:p>
        </w:tc>
      </w:tr>
      <w:tr w:rsidR="00334AB8" w:rsidRPr="00A02A51" w14:paraId="66ED16AC" w14:textId="77777777" w:rsidTr="00D74C78">
        <w:trPr>
          <w:trHeight w:val="245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B3C641" w14:textId="339078C7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C969E0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Kerepesi temető / Nemzeti Sírkert VIII. (NÖRI)*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FB467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62,5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8C157" w14:textId="4876355F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660A43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48E1E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83</w:t>
            </w:r>
          </w:p>
        </w:tc>
      </w:tr>
      <w:tr w:rsidR="00334AB8" w:rsidRPr="00A02A51" w14:paraId="3888FB1A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8BB567" w14:textId="79EA6300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BAFFFD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Óbudai temető III.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FB895D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25,4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D1A9C0" w14:textId="2FE4E54C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E44CB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C1D804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88</w:t>
            </w:r>
          </w:p>
        </w:tc>
      </w:tr>
      <w:tr w:rsidR="00334AB8" w:rsidRPr="00A02A51" w14:paraId="6798D7D3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5F2A1" w14:textId="7B3D5678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09F0B1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Rákospalotai temető XV.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386DA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19,4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3916C9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1,3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0533C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60634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65</w:t>
            </w:r>
          </w:p>
        </w:tc>
      </w:tr>
      <w:tr w:rsidR="00334AB8" w:rsidRPr="00A02A51" w14:paraId="300B6131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9C98CF" w14:textId="7B2B2CD5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B9F3144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Tamás utcai urnatemető III.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31BF1E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7DAB54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0,2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DE737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CBF1E3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78</w:t>
            </w:r>
          </w:p>
        </w:tc>
      </w:tr>
      <w:tr w:rsidR="00334AB8" w:rsidRPr="00A02A51" w14:paraId="3584B924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C5278" w14:textId="4263CF4E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148BE0" w14:textId="77777777" w:rsidR="00334AB8" w:rsidRPr="00A02A51" w:rsidRDefault="00334AB8" w:rsidP="00A02A51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Újköztemető X.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6F8C1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207,0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C1B8A3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22,7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AF7E8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52C63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91</w:t>
            </w:r>
          </w:p>
        </w:tc>
      </w:tr>
      <w:tr w:rsidR="00334AB8" w:rsidRPr="00A02A51" w14:paraId="24A668FF" w14:textId="77777777" w:rsidTr="00D74C78">
        <w:trPr>
          <w:trHeight w:val="230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F787D" w14:textId="0A14BAC8" w:rsidR="00334AB8" w:rsidRPr="00A02A51" w:rsidRDefault="00334AB8" w:rsidP="00B16A79">
            <w:pPr>
              <w:tabs>
                <w:tab w:val="decimal" w:pos="166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F7E2828" w14:textId="77777777" w:rsidR="00334AB8" w:rsidRPr="00A02A51" w:rsidRDefault="00334AB8" w:rsidP="00B16A79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Csömöri sírkert és hamvasztómű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74AB8" w14:textId="584E3D28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0,9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A338E" w14:textId="77777777" w:rsidR="00334AB8" w:rsidRPr="00A02A51" w:rsidRDefault="00334AB8" w:rsidP="00B16A79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n.a.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2CADC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n.a.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D139E" w14:textId="77777777" w:rsidR="00334AB8" w:rsidRPr="00A02A51" w:rsidRDefault="00334AB8" w:rsidP="00A02A51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n.a.</w:t>
            </w:r>
          </w:p>
        </w:tc>
      </w:tr>
    </w:tbl>
    <w:p w14:paraId="1EEB4C4E" w14:textId="736C7BC8" w:rsidR="00A02A51" w:rsidRDefault="00A02A51" w:rsidP="0008702D">
      <w:pPr>
        <w:pStyle w:val="Kpalrs"/>
        <w:keepNext/>
      </w:pPr>
      <w:r>
        <w:t xml:space="preserve"> </w:t>
      </w:r>
      <w:bookmarkStart w:id="27" w:name="_Ref24459759"/>
      <w:r w:rsidRPr="0008702D">
        <w:rPr>
          <w:b/>
        </w:rPr>
        <w:fldChar w:fldCharType="begin"/>
      </w:r>
      <w:r w:rsidRPr="0008702D">
        <w:rPr>
          <w:b/>
        </w:rPr>
        <w:instrText xml:space="preserve"> SEQ táblázat \* ARABIC </w:instrText>
      </w:r>
      <w:r w:rsidRPr="0008702D">
        <w:rPr>
          <w:b/>
        </w:rPr>
        <w:fldChar w:fldCharType="separate"/>
      </w:r>
      <w:bookmarkStart w:id="28" w:name="_Ref29545164"/>
      <w:r w:rsidR="0048664B">
        <w:rPr>
          <w:b/>
        </w:rPr>
        <w:t>2</w:t>
      </w:r>
      <w:bookmarkEnd w:id="28"/>
      <w:r w:rsidRPr="0008702D">
        <w:rPr>
          <w:b/>
        </w:rPr>
        <w:fldChar w:fldCharType="end"/>
      </w:r>
      <w:r w:rsidRPr="0008702D">
        <w:rPr>
          <w:b/>
        </w:rPr>
        <w:t>. táblázat</w:t>
      </w:r>
      <w:bookmarkEnd w:id="27"/>
      <w:r>
        <w:t>:</w:t>
      </w:r>
      <w:r w:rsidRPr="00A02A51">
        <w:t xml:space="preserve"> </w:t>
      </w:r>
      <w:r w:rsidRPr="00121CD7">
        <w:t>BTI Zrt. által működtetett köztemetők fontosabb adatai</w:t>
      </w:r>
      <w:r>
        <w:t xml:space="preserve"> </w:t>
      </w:r>
    </w:p>
    <w:p w14:paraId="44E4F11A" w14:textId="77777777" w:rsidR="00A02A51" w:rsidRDefault="00A02A51" w:rsidP="00A02A51">
      <w:pPr>
        <w:pStyle w:val="Kpalrs"/>
        <w:keepNext/>
        <w:jc w:val="both"/>
      </w:pPr>
    </w:p>
    <w:p w14:paraId="1E025C65" w14:textId="77777777" w:rsidR="00A02A51" w:rsidRDefault="00A02A51" w:rsidP="00A02A51">
      <w:pPr>
        <w:pStyle w:val="Kpalrs"/>
        <w:keepNext/>
        <w:jc w:val="both"/>
      </w:pPr>
    </w:p>
    <w:p w14:paraId="5B9F6263" w14:textId="77777777" w:rsidR="00A02A51" w:rsidRDefault="00A02A51" w:rsidP="00A02A51">
      <w:pPr>
        <w:pStyle w:val="Kpalrs"/>
        <w:keepNext/>
        <w:jc w:val="both"/>
      </w:pPr>
    </w:p>
    <w:p w14:paraId="0C8E45B0" w14:textId="77777777" w:rsidR="00A02A51" w:rsidRDefault="00A02A51" w:rsidP="00A02A51">
      <w:pPr>
        <w:pStyle w:val="Kpalrs"/>
        <w:keepNext/>
        <w:jc w:val="both"/>
      </w:pPr>
    </w:p>
    <w:p w14:paraId="49141C9F" w14:textId="77777777" w:rsidR="00A02A51" w:rsidRDefault="00A02A51" w:rsidP="00A02A51">
      <w:pPr>
        <w:pStyle w:val="Kpalrs"/>
        <w:keepNext/>
        <w:jc w:val="both"/>
      </w:pPr>
    </w:p>
    <w:p w14:paraId="239AD5A2" w14:textId="77777777" w:rsidR="00A02A51" w:rsidRDefault="00A02A51" w:rsidP="00A02A51">
      <w:pPr>
        <w:pStyle w:val="Kpalrs"/>
        <w:keepNext/>
        <w:jc w:val="both"/>
      </w:pPr>
    </w:p>
    <w:p w14:paraId="0602617A" w14:textId="77777777" w:rsidR="00A02A51" w:rsidRDefault="00A02A51" w:rsidP="00A02A51">
      <w:pPr>
        <w:pStyle w:val="Kpalrs"/>
        <w:keepNext/>
        <w:jc w:val="both"/>
      </w:pPr>
    </w:p>
    <w:p w14:paraId="24622C96" w14:textId="77777777" w:rsidR="00A02A51" w:rsidRDefault="00A02A51" w:rsidP="00A02A51">
      <w:pPr>
        <w:pStyle w:val="Kpalrs"/>
        <w:keepNext/>
        <w:jc w:val="both"/>
      </w:pPr>
    </w:p>
    <w:p w14:paraId="655530DC" w14:textId="77777777" w:rsidR="00A02A51" w:rsidRDefault="00A02A51" w:rsidP="00A02A51">
      <w:pPr>
        <w:pStyle w:val="Kpalrs"/>
        <w:keepNext/>
        <w:jc w:val="both"/>
      </w:pPr>
    </w:p>
    <w:p w14:paraId="104054DF" w14:textId="77777777" w:rsidR="00A02A51" w:rsidRDefault="00A02A51" w:rsidP="00A02A51">
      <w:pPr>
        <w:pStyle w:val="Kpalrs"/>
        <w:keepNext/>
        <w:jc w:val="both"/>
      </w:pPr>
    </w:p>
    <w:p w14:paraId="1480042B" w14:textId="43DB0894" w:rsidR="00A02A51" w:rsidRDefault="00A02A51" w:rsidP="0008702D">
      <w:pPr>
        <w:pStyle w:val="Kpalrs"/>
        <w:keepNext/>
      </w:pPr>
      <w:r w:rsidRPr="00A02A51">
        <w:t>*A Kerepesi temetőt – Nemzeti Sírkertet – 2016. május 1-jétől a Nemzeti Örökség Intézete (NÖRI) vette vagyonkezelésbe és az 58-as parcellában való temetést (csak itt lehetséges temetni), illetve a hamvszórást is a NÖRI engedélyezi. A sírkertet ettől kezdve nem a BTI Zrt. üzemelteti, köztemetői funkciója gyakorlatilag megszűnt</w:t>
      </w:r>
      <w:r>
        <w:t>.</w:t>
      </w:r>
    </w:p>
    <w:p w14:paraId="2A522186" w14:textId="77777777" w:rsidR="00A02A51" w:rsidRDefault="00A02A51">
      <w:pPr>
        <w:spacing w:after="160" w:line="259" w:lineRule="auto"/>
        <w:ind w:right="0"/>
        <w:jc w:val="left"/>
      </w:pPr>
    </w:p>
    <w:p w14:paraId="3EAE49AB" w14:textId="2BE75DE6" w:rsidR="00A02A51" w:rsidRPr="006F28A4" w:rsidRDefault="00A02A51" w:rsidP="00A02A51">
      <w:pPr>
        <w:spacing w:before="160"/>
      </w:pPr>
      <w:r w:rsidRPr="006F28A4">
        <w:t>A BTI Zrt. tulajdonába tartozik a Csömöri sírkert (urna</w:t>
      </w:r>
      <w:r w:rsidR="00BB2642">
        <w:t>te</w:t>
      </w:r>
      <w:r w:rsidRPr="006F28A4">
        <w:t>mető) és hamvasztómű is, amely a XVI. kerületi lakosság ellátásában is szerepet játszik.</w:t>
      </w:r>
    </w:p>
    <w:p w14:paraId="3F4CFD89" w14:textId="44C38B56" w:rsidR="00A02A51" w:rsidRPr="006F28A4" w:rsidRDefault="00A02A51" w:rsidP="00A02A51">
      <w:pPr>
        <w:spacing w:before="160"/>
      </w:pPr>
      <w:r w:rsidRPr="006F28A4">
        <w:t>A fenntartott zöldfelületi arány összevethető az OTÉK</w:t>
      </w:r>
      <w:r w:rsidRPr="006F28A4">
        <w:rPr>
          <w:rStyle w:val="Vgjegyzet-hivatkozs"/>
        </w:rPr>
        <w:endnoteReference w:id="8"/>
      </w:r>
      <w:r w:rsidRPr="006F28A4">
        <w:t xml:space="preserve"> által meghatározott követelménnyel, a legkisebb zöldfelületi aránnyal (különleges temetőterületekre ennek minimum értéke 40%), azzal a megjegyzéssel, hogy ez csak a BTI Zrt. által fenntartott zöldfelüle</w:t>
      </w:r>
      <w:r>
        <w:t xml:space="preserve">tre vonatkozik, nem tartalmazza </w:t>
      </w:r>
      <w:r w:rsidRPr="006F28A4">
        <w:t>pl. a zöldfelületként kialakított sírhelyek területét, így az egyes temetők tényleges zöldfelületi aránya ennél vélhetően valamivel – az Újköztemetőé például lényegesen – nagyobb.</w:t>
      </w:r>
    </w:p>
    <w:p w14:paraId="07A75780" w14:textId="77777777" w:rsidR="00A02A51" w:rsidRPr="006F28A4" w:rsidRDefault="00A02A51" w:rsidP="00A02A51">
      <w:r w:rsidRPr="006F28A4">
        <w:lastRenderedPageBreak/>
        <w:t xml:space="preserve">A fővárosi köztemetőkben a településrendezési gyakorlatban </w:t>
      </w:r>
      <w:r w:rsidRPr="006F28A4">
        <w:rPr>
          <w:b/>
        </w:rPr>
        <w:t>megkövetelt zöldfelületi arány többnyire teljesül</w:t>
      </w:r>
      <w:r w:rsidRPr="006F28A4">
        <w:t xml:space="preserve">, ugyanakkor </w:t>
      </w:r>
      <w:r w:rsidRPr="006F28A4">
        <w:rPr>
          <w:b/>
        </w:rPr>
        <w:t>nem állítható, hogy ez minden esetben elégséges</w:t>
      </w:r>
      <w:r w:rsidRPr="006F28A4">
        <w:t xml:space="preserve"> a fent említett optimális működéshez, vagy a zöldfelületi-rekreációs igények kielégítéséhez.</w:t>
      </w:r>
    </w:p>
    <w:p w14:paraId="39D47E1A" w14:textId="7E6AE43B" w:rsidR="00A02A51" w:rsidRPr="006F28A4" w:rsidRDefault="00A02A51" w:rsidP="00A02A51">
      <w:r w:rsidRPr="006F28A4">
        <w:t>A köztemetők zöldfelületi jellemzőiről pontosabb képet kaphatunk, ha figyelembe vesszük a zöldfelületi intenzitási adatokat. Fontos megjegyezni, hogy a zöldfelületi intenzitás nagyságát a temetőkben – ahol a szabad zöldfelület és a burkolt, sírkővel fedett és beépített területek mozaikszerűen helyezkednek el – a fölöttük lévő (több) koronaszint jelentősen befolyásolja. A</w:t>
      </w:r>
      <w:r w:rsidR="005C5B69" w:rsidRPr="006C5725">
        <w:rPr>
          <w:i/>
        </w:rPr>
        <w:t xml:space="preserve"> </w:t>
      </w:r>
      <w:r w:rsidR="005C5B69" w:rsidRPr="006C5725">
        <w:rPr>
          <w:i/>
        </w:rPr>
        <w:fldChar w:fldCharType="begin"/>
      </w:r>
      <w:r w:rsidR="005C5B69" w:rsidRPr="006C5725">
        <w:rPr>
          <w:i/>
        </w:rPr>
        <w:instrText xml:space="preserve"> REF _Ref29545164 \h  \* MERGEFORMAT </w:instrText>
      </w:r>
      <w:r w:rsidR="005C5B69" w:rsidRPr="006C5725">
        <w:rPr>
          <w:i/>
        </w:rPr>
      </w:r>
      <w:r w:rsidR="005C5B69" w:rsidRPr="006C5725">
        <w:rPr>
          <w:i/>
        </w:rPr>
        <w:fldChar w:fldCharType="separate"/>
      </w:r>
      <w:r w:rsidR="0048664B" w:rsidRPr="0048664B">
        <w:rPr>
          <w:i/>
        </w:rPr>
        <w:t>2</w:t>
      </w:r>
      <w:r w:rsidR="005C5B69" w:rsidRPr="006C5725">
        <w:rPr>
          <w:i/>
        </w:rPr>
        <w:fldChar w:fldCharType="end"/>
      </w:r>
      <w:r w:rsidR="005C5B69" w:rsidRPr="006C5725">
        <w:rPr>
          <w:i/>
        </w:rPr>
        <w:t xml:space="preserve">. táblázat </w:t>
      </w:r>
      <w:r w:rsidRPr="006F28A4">
        <w:rPr>
          <w:szCs w:val="20"/>
        </w:rPr>
        <w:t xml:space="preserve">adatai alapján megállapítható, hogy a működő köztemetők közül – a zöldfelületi intenzitás tekintetében – </w:t>
      </w:r>
      <w:r w:rsidR="000E2453">
        <w:rPr>
          <w:b/>
          <w:szCs w:val="20"/>
        </w:rPr>
        <w:t>az Erzsébeti</w:t>
      </w:r>
      <w:r w:rsidR="005C5B69">
        <w:rPr>
          <w:b/>
          <w:szCs w:val="20"/>
        </w:rPr>
        <w:t xml:space="preserve"> és</w:t>
      </w:r>
      <w:r w:rsidR="000E2453">
        <w:rPr>
          <w:b/>
          <w:szCs w:val="20"/>
        </w:rPr>
        <w:br/>
      </w:r>
      <w:r w:rsidRPr="006F28A4">
        <w:rPr>
          <w:b/>
          <w:szCs w:val="20"/>
        </w:rPr>
        <w:t xml:space="preserve">a </w:t>
      </w:r>
      <w:r w:rsidR="005C5B69">
        <w:rPr>
          <w:b/>
          <w:szCs w:val="20"/>
        </w:rPr>
        <w:t>Budafoki</w:t>
      </w:r>
      <w:r w:rsidRPr="006F28A4">
        <w:rPr>
          <w:b/>
          <w:szCs w:val="20"/>
        </w:rPr>
        <w:t xml:space="preserve"> temetők</w:t>
      </w:r>
      <w:r w:rsidRPr="006F28A4">
        <w:rPr>
          <w:szCs w:val="20"/>
        </w:rPr>
        <w:t xml:space="preserve"> szenvednek hiányt. E területeken különösen célszerű volna hosszú távon </w:t>
      </w:r>
      <w:r w:rsidRPr="006F28A4">
        <w:rPr>
          <w:b/>
          <w:szCs w:val="20"/>
        </w:rPr>
        <w:t>a zöldfelületi intenzitás növelését</w:t>
      </w:r>
      <w:r w:rsidRPr="006F28A4">
        <w:rPr>
          <w:szCs w:val="20"/>
        </w:rPr>
        <w:t xml:space="preserve"> megcélozni, lehetőség szerint lombkorona szintet is létrehozni, hogy zöldfelületi (kondicionáló) szerepüket is betölthessék.</w:t>
      </w:r>
    </w:p>
    <w:p w14:paraId="27F6728E" w14:textId="77777777" w:rsidR="00A02A51" w:rsidRDefault="00A02A51" w:rsidP="00A02A51">
      <w:pPr>
        <w:spacing w:before="100"/>
      </w:pPr>
      <w:r w:rsidRPr="006F28A4">
        <w:t>A lezárt köz- és felekezeti temetők zöldfelületi aránya és ZFI értéke jellemzően magas, köszönhetően a korábbi sírhely-kialakítási gyakorlatnak és a többéves zavartalanságuknak, amely kedvez a növényzet spontán fejlődésének.</w:t>
      </w:r>
    </w:p>
    <w:tbl>
      <w:tblPr>
        <w:tblpPr w:leftFromText="141" w:rightFromText="141" w:vertAnchor="text" w:tblpY="-47"/>
        <w:tblW w:w="6794" w:type="dxa"/>
        <w:shd w:val="clear" w:color="auto" w:fill="F2F2F2" w:themeFill="background1" w:themeFillShade="F2"/>
        <w:tblLook w:val="0000" w:firstRow="0" w:lastRow="0" w:firstColumn="0" w:lastColumn="0" w:noHBand="0" w:noVBand="0"/>
      </w:tblPr>
      <w:tblGrid>
        <w:gridCol w:w="883"/>
        <w:gridCol w:w="3218"/>
        <w:gridCol w:w="851"/>
        <w:gridCol w:w="992"/>
        <w:gridCol w:w="850"/>
      </w:tblGrid>
      <w:tr w:rsidR="00100F82" w:rsidRPr="00A02A51" w14:paraId="1B86E95C" w14:textId="77777777" w:rsidTr="00100F82">
        <w:trPr>
          <w:trHeight w:val="302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58C34607" w14:textId="5EBF5C01" w:rsidR="00100F82" w:rsidDel="00100F82" w:rsidRDefault="00100F82" w:rsidP="00100F82">
            <w:pPr>
              <w:spacing w:before="20" w:after="20" w:line="240" w:lineRule="auto"/>
              <w:ind w:right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Sorszám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ED6A2"/>
            <w:noWrap/>
            <w:vAlign w:val="center"/>
          </w:tcPr>
          <w:p w14:paraId="038518EB" w14:textId="064231C8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Köztemető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241991B1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Terület</w:t>
            </w:r>
          </w:p>
          <w:p w14:paraId="03F6EE20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(ha)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3319E54B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Bővítési terület (ha)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037E3369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ZFI érték (%)</w:t>
            </w:r>
          </w:p>
        </w:tc>
      </w:tr>
      <w:tr w:rsidR="00100F82" w:rsidRPr="00A02A51" w14:paraId="66CBA7A2" w14:textId="77777777" w:rsidTr="00D74C78">
        <w:trPr>
          <w:trHeight w:val="211"/>
        </w:trPr>
        <w:tc>
          <w:tcPr>
            <w:tcW w:w="8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C4EB5B" w14:textId="6E3988AC" w:rsidR="00100F82" w:rsidDel="00100F82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1B33A54" w14:textId="2503AD40" w:rsidR="00100F82" w:rsidRPr="00A02A51" w:rsidRDefault="00100F82" w:rsidP="00100F82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Rákosszentmihályi (</w:t>
            </w:r>
            <w:r w:rsidRPr="00A02A51">
              <w:rPr>
                <w:sz w:val="16"/>
                <w:szCs w:val="16"/>
              </w:rPr>
              <w:t>Rozsos utcai</w:t>
            </w:r>
            <w:r>
              <w:rPr>
                <w:sz w:val="16"/>
                <w:szCs w:val="16"/>
              </w:rPr>
              <w:t>)</w:t>
            </w:r>
            <w:r w:rsidRPr="00A02A51">
              <w:rPr>
                <w:sz w:val="16"/>
                <w:szCs w:val="16"/>
              </w:rPr>
              <w:t xml:space="preserve"> temető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D15C10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C5D0D1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8,9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E8B745" w14:textId="70BBFC31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100F82" w:rsidRPr="00A02A51" w14:paraId="3B13951F" w14:textId="77777777" w:rsidTr="00D74C78">
        <w:trPr>
          <w:trHeight w:val="199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C8B7FC" w14:textId="303D276C" w:rsidR="00100F82" w:rsidDel="00100F82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DEADC53" w14:textId="1F79B2F6" w:rsidR="00100F82" w:rsidRPr="00A02A51" w:rsidRDefault="00100F82" w:rsidP="00100F82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Véka utcai temető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133A44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AEFB93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F60B12" w14:textId="76C6DC82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</w:tr>
      <w:tr w:rsidR="00100F82" w:rsidRPr="00A02A51" w14:paraId="77F19D88" w14:textId="77777777" w:rsidTr="00D74C78">
        <w:trPr>
          <w:trHeight w:val="199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C320" w14:textId="351E144E" w:rsidR="00100F82" w:rsidDel="00100F82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794C8918" w14:textId="4606590B" w:rsidR="00100F82" w:rsidRPr="00A02A51" w:rsidRDefault="00100F82" w:rsidP="00100F82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Albertfalvai (</w:t>
            </w:r>
            <w:r w:rsidRPr="00A02A51">
              <w:rPr>
                <w:sz w:val="16"/>
                <w:szCs w:val="16"/>
              </w:rPr>
              <w:t>Hunyadi</w:t>
            </w:r>
            <w:r>
              <w:rPr>
                <w:sz w:val="16"/>
                <w:szCs w:val="16"/>
              </w:rPr>
              <w:t xml:space="preserve"> </w:t>
            </w:r>
            <w:r w:rsidRPr="00A02A51">
              <w:rPr>
                <w:sz w:val="16"/>
                <w:szCs w:val="16"/>
              </w:rPr>
              <w:t>úti</w:t>
            </w:r>
            <w:r>
              <w:rPr>
                <w:sz w:val="16"/>
                <w:szCs w:val="16"/>
              </w:rPr>
              <w:t>)</w:t>
            </w:r>
            <w:r w:rsidRPr="00A02A51">
              <w:rPr>
                <w:sz w:val="16"/>
                <w:szCs w:val="16"/>
              </w:rPr>
              <w:t xml:space="preserve"> temető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345ED3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2676EE" w14:textId="7C92D189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AD5DBB" w14:textId="277D6D1B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100F82" w:rsidRPr="00A02A51" w14:paraId="70AF686A" w14:textId="77777777" w:rsidTr="00D74C78">
        <w:trPr>
          <w:trHeight w:val="178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2D7801" w14:textId="5DFDC568" w:rsidR="00100F82" w:rsidDel="00100F82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0B355901" w14:textId="4464A032" w:rsidR="00100F82" w:rsidRPr="00A02A51" w:rsidRDefault="00100F82" w:rsidP="00100F82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 xml:space="preserve">Ganz Á. utcai temető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A432BD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3B390D" w14:textId="11CF73DC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0890FF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78</w:t>
            </w:r>
          </w:p>
        </w:tc>
      </w:tr>
      <w:tr w:rsidR="00100F82" w:rsidRPr="00A02A51" w14:paraId="0BC2B99C" w14:textId="77777777" w:rsidTr="00D74C78">
        <w:trPr>
          <w:trHeight w:val="199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29E847" w14:textId="6B8B1526" w:rsidR="00100F82" w:rsidDel="00100F82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445AC5D" w14:textId="6E55CDFB" w:rsidR="00100F82" w:rsidRPr="00A02A51" w:rsidRDefault="00100F82" w:rsidP="00100F82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Nagykőrösi úti temető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F21705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69ED3E" w14:textId="5E9C8A99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BF0F82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85</w:t>
            </w:r>
          </w:p>
        </w:tc>
      </w:tr>
      <w:tr w:rsidR="00100F82" w:rsidRPr="00A02A51" w14:paraId="031137F4" w14:textId="77777777" w:rsidTr="00D74C78">
        <w:trPr>
          <w:trHeight w:val="199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B97E2" w14:textId="51B741FF" w:rsidR="00100F82" w:rsidDel="00100F82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48573ECF" w14:textId="69534A70" w:rsidR="00100F82" w:rsidRPr="00A02A51" w:rsidRDefault="00100F82" w:rsidP="00100F82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Göcsej (Temető) utcai temető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115A53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C2F4CC" w14:textId="367DFAF5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361D5C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91</w:t>
            </w:r>
          </w:p>
        </w:tc>
      </w:tr>
      <w:tr w:rsidR="00100F82" w:rsidRPr="00A02A51" w14:paraId="56177355" w14:textId="77777777" w:rsidTr="00D74C78">
        <w:trPr>
          <w:trHeight w:val="199"/>
        </w:trPr>
        <w:tc>
          <w:tcPr>
            <w:tcW w:w="8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6E142" w14:textId="7E6BC2C0" w:rsidR="00100F82" w:rsidDel="00100F82" w:rsidRDefault="00100F82" w:rsidP="00100F82">
            <w:pPr>
              <w:tabs>
                <w:tab w:val="decimal" w:pos="0"/>
              </w:tabs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F5C1B2C" w14:textId="44E053B6" w:rsidR="00100F82" w:rsidRPr="00A02A51" w:rsidRDefault="00100F82" w:rsidP="00100F82">
            <w:pPr>
              <w:tabs>
                <w:tab w:val="decimal" w:pos="0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Bocskai utcai temető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8B56DA" w14:textId="3DA2D95D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FCA4D" w14:textId="77777777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50D566" w14:textId="777E56CA" w:rsidR="00100F82" w:rsidRPr="00A02A51" w:rsidRDefault="00100F82" w:rsidP="00100F8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</w:tr>
    </w:tbl>
    <w:bookmarkStart w:id="29" w:name="_Ref24459894"/>
    <w:bookmarkStart w:id="30" w:name="_Ref29472657"/>
    <w:p w14:paraId="576BB73A" w14:textId="6D59273B" w:rsidR="00A02A51" w:rsidRDefault="00A02A51" w:rsidP="0008702D">
      <w:pPr>
        <w:pStyle w:val="Kpalrs"/>
        <w:keepNext/>
      </w:pPr>
      <w:r w:rsidRPr="0008702D">
        <w:rPr>
          <w:b/>
        </w:rPr>
        <w:fldChar w:fldCharType="begin"/>
      </w:r>
      <w:r w:rsidRPr="0008702D">
        <w:rPr>
          <w:b/>
        </w:rPr>
        <w:instrText xml:space="preserve"> SEQ táblázat \* ARABIC </w:instrText>
      </w:r>
      <w:r w:rsidRPr="0008702D">
        <w:rPr>
          <w:b/>
        </w:rPr>
        <w:fldChar w:fldCharType="separate"/>
      </w:r>
      <w:bookmarkStart w:id="31" w:name="_Ref29472662"/>
      <w:r w:rsidR="0048664B">
        <w:rPr>
          <w:b/>
        </w:rPr>
        <w:t>3</w:t>
      </w:r>
      <w:bookmarkEnd w:id="31"/>
      <w:r w:rsidRPr="0008702D">
        <w:rPr>
          <w:b/>
        </w:rPr>
        <w:fldChar w:fldCharType="end"/>
      </w:r>
      <w:r w:rsidRPr="0008702D">
        <w:rPr>
          <w:b/>
        </w:rPr>
        <w:t>. táblázat</w:t>
      </w:r>
      <w:bookmarkEnd w:id="29"/>
      <w:r w:rsidRPr="0008702D">
        <w:rPr>
          <w:b/>
        </w:rPr>
        <w:t>:</w:t>
      </w:r>
      <w:r>
        <w:t xml:space="preserve"> </w:t>
      </w:r>
      <w:r w:rsidRPr="00437E8B">
        <w:t>Lezárt köztemetők területe, lehetséges bővítési területe és zöldfelületi intenzitása</w:t>
      </w:r>
      <w:bookmarkEnd w:id="30"/>
    </w:p>
    <w:p w14:paraId="0E7FC541" w14:textId="77777777" w:rsidR="00A02A51" w:rsidRPr="006F28A4" w:rsidRDefault="00A02A51" w:rsidP="00745934">
      <w:pPr>
        <w:spacing w:before="100" w:after="100"/>
      </w:pPr>
    </w:p>
    <w:p w14:paraId="431CF766" w14:textId="462C45AB" w:rsidR="00A02A51" w:rsidRDefault="00A02A51" w:rsidP="00A02A51">
      <w:pPr>
        <w:rPr>
          <w:szCs w:val="20"/>
        </w:rPr>
      </w:pPr>
      <w:r w:rsidRPr="006F28A4">
        <w:t xml:space="preserve">A budapesti köztemetőkben egyre jelentősebb feladattá válik az elöregedő </w:t>
      </w:r>
      <w:r w:rsidRPr="006F28A4">
        <w:rPr>
          <w:b/>
        </w:rPr>
        <w:t xml:space="preserve">fasorok </w:t>
      </w:r>
      <w:r w:rsidRPr="006F28A4">
        <w:t>megújítása. Bár a kedvezőtlen környezeti hatások (pl.: sózás, út- és közműépítések, parkolás által okozott mechanikai sérülések) a köztemetők területén kevésbé jelentkeznek, a fővárosi köztemetők területén folyamatosan olyan káresetek történnek, amelyet faegyedek törése, kidőlése okoz, megrongálva az ott levő síremlékeket, urnákat. A faállomány ütemezett megújítása mellett kiemelten fontos – élettartamának növelésével és vitalitásának fokozásával – az adott egyed védelme is. A temetői fasorok állapotfelmérése alapján tervszerű rekonstrukció mielőbbi megkezdése indokolt, különösen a Farkasréti, Óbudai és az Újköztemető területén. A köztemetők fenntartási színvonalának javítása érdekében a fasori és zöldfelületi rekonstrukciókat</w:t>
      </w:r>
      <w:r w:rsidR="006C5725">
        <w:t xml:space="preserve"> és az ahhoz szükséges forrásokat</w:t>
      </w:r>
      <w:r w:rsidRPr="006F28A4">
        <w:t xml:space="preserve"> egy új </w:t>
      </w:r>
      <w:r w:rsidRPr="006F28A4">
        <w:rPr>
          <w:b/>
        </w:rPr>
        <w:t>temetőfejlesztési koncepció</w:t>
      </w:r>
      <w:r w:rsidRPr="006F28A4">
        <w:t xml:space="preserve">ban célszerű meghatározni. </w:t>
      </w:r>
    </w:p>
    <w:p w14:paraId="494BCAF0" w14:textId="0FF88767" w:rsidR="00A02A51" w:rsidRPr="00EA573F" w:rsidRDefault="00A02A51" w:rsidP="00A02A51">
      <w:r w:rsidRPr="00EA573F">
        <w:t>A temetés kegyeleti és egyben település-üzemeltetési feladat, tehát ősi kultikus cselekmény és egyben mindenkori közegészségügyi kötelezettség is. A budapesti temetők területének többsége a BTI</w:t>
      </w:r>
      <w:r w:rsidR="00334AB8">
        <w:t xml:space="preserve"> Zrt.</w:t>
      </w:r>
      <w:r w:rsidRPr="00EA573F">
        <w:t xml:space="preserve">, töredék része a Fővárosi Önkormányzat tulajdona, a köztemetők közhasználatúak, de nem közterületek. </w:t>
      </w:r>
    </w:p>
    <w:p w14:paraId="7BB52C94" w14:textId="7367136C" w:rsidR="00A02A51" w:rsidRPr="00EA573F" w:rsidRDefault="00A02A51" w:rsidP="00A02A51">
      <w:r w:rsidRPr="00EA573F">
        <w:t>Sajnálatos módon vannak még olyan köztemetőként működő temetőrészek, melyek tulajdonosaival eddig nem jött létre megállapodás</w:t>
      </w:r>
      <w:r>
        <w:t xml:space="preserve"> a területhasználat, illetve a tulajdonjog rendezését illetően</w:t>
      </w:r>
      <w:r w:rsidRPr="00EA573F">
        <w:t xml:space="preserve">. A </w:t>
      </w:r>
      <w:r w:rsidR="006C5725">
        <w:t xml:space="preserve">Cinkotai temető esetében a </w:t>
      </w:r>
      <w:r w:rsidRPr="00EA573F">
        <w:t>Fővárosi Közgyűlés 2018. április 25-i ülésén döntött ezen ingatlanok tulajdonosaival történő megállapodások mielőbbi megkötése érdekében szükséges feladatokról.</w:t>
      </w:r>
    </w:p>
    <w:p w14:paraId="707C3056" w14:textId="69CBE5AC" w:rsidR="00A02A51" w:rsidRPr="00A02A51" w:rsidRDefault="00A02A51" w:rsidP="00A02A51">
      <w:pPr>
        <w:rPr>
          <w:szCs w:val="20"/>
        </w:rPr>
      </w:pPr>
      <w:r w:rsidRPr="00A02A51">
        <w:rPr>
          <w:szCs w:val="20"/>
        </w:rPr>
        <w:t>A temetések zömében a BTI Zrt. üzemeltetésében levő köztemetőkben történnek Budapesten, illetve felekezeti temetőben, altemplomokban, valamint</w:t>
      </w:r>
      <w:r w:rsidR="002613D2">
        <w:rPr>
          <w:szCs w:val="20"/>
        </w:rPr>
        <w:t xml:space="preserve"> a terület tulajdonosának, illetve üzemeltetőjének engedélyével</w:t>
      </w:r>
      <w:r w:rsidR="00745934">
        <w:rPr>
          <w:szCs w:val="20"/>
        </w:rPr>
        <w:t xml:space="preserve"> </w:t>
      </w:r>
      <w:r w:rsidR="002613D2">
        <w:rPr>
          <w:szCs w:val="20"/>
        </w:rPr>
        <w:t xml:space="preserve">egyéb területeken, </w:t>
      </w:r>
      <w:r w:rsidRPr="00A02A51">
        <w:rPr>
          <w:szCs w:val="20"/>
        </w:rPr>
        <w:t xml:space="preserve">magáningatlanokon is lehetséges urnák elhelyezése. Temetések fajtái: koporsós vagy </w:t>
      </w:r>
      <w:r w:rsidR="00334AB8">
        <w:rPr>
          <w:szCs w:val="20"/>
        </w:rPr>
        <w:lastRenderedPageBreak/>
        <w:t>hamvasztás</w:t>
      </w:r>
      <w:r w:rsidR="002613D2">
        <w:rPr>
          <w:szCs w:val="20"/>
        </w:rPr>
        <w:t>sal történő temetkezés</w:t>
      </w:r>
      <w:r w:rsidRPr="00A02A51">
        <w:rPr>
          <w:szCs w:val="20"/>
        </w:rPr>
        <w:t xml:space="preserve">, utóbbin belül </w:t>
      </w:r>
      <w:r w:rsidR="002613D2">
        <w:rPr>
          <w:szCs w:val="20"/>
        </w:rPr>
        <w:t xml:space="preserve">urnás temetés, </w:t>
      </w:r>
      <w:r w:rsidRPr="00A02A51">
        <w:rPr>
          <w:szCs w:val="20"/>
        </w:rPr>
        <w:t>urna</w:t>
      </w:r>
      <w:r w:rsidR="002613D2">
        <w:rPr>
          <w:szCs w:val="20"/>
        </w:rPr>
        <w:t xml:space="preserve"> </w:t>
      </w:r>
      <w:r w:rsidRPr="00A02A51">
        <w:rPr>
          <w:szCs w:val="20"/>
        </w:rPr>
        <w:t>elhelyezés és hamvszórás</w:t>
      </w:r>
      <w:r w:rsidR="00334AB8">
        <w:rPr>
          <w:szCs w:val="20"/>
        </w:rPr>
        <w:t>, továbbá lehetőség van az urnák kiadására is</w:t>
      </w:r>
      <w:r w:rsidRPr="00A02A51">
        <w:rPr>
          <w:szCs w:val="20"/>
        </w:rPr>
        <w:t>.</w:t>
      </w:r>
    </w:p>
    <w:p w14:paraId="065CA41B" w14:textId="68432E8E" w:rsidR="00A02A51" w:rsidRDefault="00A02A51" w:rsidP="0008702D">
      <w:pPr>
        <w:spacing w:before="200"/>
      </w:pPr>
      <w:r w:rsidRPr="00A02A51">
        <w:rPr>
          <w:szCs w:val="20"/>
        </w:rPr>
        <w:t>Az Angeli úti és a Tamás utcai temetőben kizárólag urnában történő temetés lehetséges; hamvak szórása három budapesti temetőben (valamint a</w:t>
      </w:r>
      <w:r w:rsidR="00D47462">
        <w:rPr>
          <w:szCs w:val="20"/>
        </w:rPr>
        <w:t xml:space="preserve"> </w:t>
      </w:r>
      <w:r w:rsidRPr="00A02A51">
        <w:rPr>
          <w:szCs w:val="20"/>
        </w:rPr>
        <w:t>hamvasztóművel rendelkező Csömöri sírkertben) történhet, a többi temetőben mind koporsós, mind urnás temetés lehetséges. Új temető létesítése van folyamatban a XVII. kerületi Bocskai utcában, 1,3 ha nagyságú területen. A fővárosi köztemetők elhelyezkedését a</w:t>
      </w:r>
      <w:r>
        <w:rPr>
          <w:szCs w:val="20"/>
        </w:rPr>
        <w:t xml:space="preserve"> </w:t>
      </w:r>
      <w:r w:rsidR="00554BAA" w:rsidRPr="00554BAA">
        <w:rPr>
          <w:i/>
          <w:szCs w:val="20"/>
        </w:rPr>
        <w:fldChar w:fldCharType="begin"/>
      </w:r>
      <w:r w:rsidR="00554BAA" w:rsidRPr="00554BAA">
        <w:rPr>
          <w:i/>
          <w:szCs w:val="20"/>
        </w:rPr>
        <w:instrText xml:space="preserve"> REF _Ref24459513 \h  \* MERGEFORMAT </w:instrText>
      </w:r>
      <w:r w:rsidR="00554BAA" w:rsidRPr="00554BAA">
        <w:rPr>
          <w:i/>
          <w:szCs w:val="20"/>
        </w:rPr>
      </w:r>
      <w:r w:rsidR="00554BAA" w:rsidRPr="00554BAA">
        <w:rPr>
          <w:i/>
          <w:szCs w:val="20"/>
        </w:rPr>
        <w:fldChar w:fldCharType="separate"/>
      </w:r>
      <w:r w:rsidR="0048664B" w:rsidRPr="0048664B">
        <w:rPr>
          <w:i/>
          <w:noProof/>
        </w:rPr>
        <w:t>14</w:t>
      </w:r>
      <w:r w:rsidR="0048664B" w:rsidRPr="0048664B">
        <w:rPr>
          <w:i/>
        </w:rPr>
        <w:t>. ábra</w:t>
      </w:r>
      <w:r w:rsidR="00554BAA" w:rsidRPr="00554BAA">
        <w:rPr>
          <w:i/>
          <w:szCs w:val="20"/>
        </w:rPr>
        <w:fldChar w:fldCharType="end"/>
      </w:r>
      <w:r w:rsidR="00554BAA">
        <w:rPr>
          <w:szCs w:val="20"/>
        </w:rPr>
        <w:t xml:space="preserve"> </w:t>
      </w:r>
      <w:r w:rsidRPr="00EA573F">
        <w:rPr>
          <w:szCs w:val="20"/>
        </w:rPr>
        <w:t>mutatja, azokban a 201</w:t>
      </w:r>
      <w:r w:rsidR="00334AB8">
        <w:rPr>
          <w:szCs w:val="20"/>
        </w:rPr>
        <w:t>9</w:t>
      </w:r>
      <w:r w:rsidRPr="00EA573F">
        <w:rPr>
          <w:szCs w:val="20"/>
        </w:rPr>
        <w:t>. évi szabad sírhelyek számát a</w:t>
      </w:r>
      <w:r w:rsidR="00D94D6A">
        <w:rPr>
          <w:szCs w:val="20"/>
        </w:rPr>
        <w:t>z</w:t>
      </w:r>
      <w:r w:rsidRPr="00EA573F">
        <w:rPr>
          <w:szCs w:val="20"/>
        </w:rPr>
        <w:t xml:space="preserve"> </w:t>
      </w:r>
      <w:r w:rsidR="0010033A" w:rsidRPr="0010033A">
        <w:rPr>
          <w:rStyle w:val="IdzetChar"/>
        </w:rPr>
        <w:fldChar w:fldCharType="begin"/>
      </w:r>
      <w:r w:rsidR="0010033A" w:rsidRPr="0010033A">
        <w:rPr>
          <w:rStyle w:val="IdzetChar"/>
        </w:rPr>
        <w:instrText xml:space="preserve"> REF _Ref54793467 \h </w:instrText>
      </w:r>
      <w:r w:rsidR="0010033A">
        <w:rPr>
          <w:rStyle w:val="IdzetChar"/>
        </w:rPr>
        <w:instrText xml:space="preserve"> \* MERGEFORMAT </w:instrText>
      </w:r>
      <w:r w:rsidR="0010033A" w:rsidRPr="0010033A">
        <w:rPr>
          <w:rStyle w:val="IdzetChar"/>
        </w:rPr>
      </w:r>
      <w:r w:rsidR="0010033A" w:rsidRPr="0010033A">
        <w:rPr>
          <w:rStyle w:val="IdzetChar"/>
        </w:rPr>
        <w:fldChar w:fldCharType="separate"/>
      </w:r>
      <w:r w:rsidR="0048664B" w:rsidRPr="0048664B">
        <w:rPr>
          <w:rStyle w:val="IdzetChar"/>
        </w:rPr>
        <w:t>4</w:t>
      </w:r>
      <w:r w:rsidR="0010033A" w:rsidRPr="0010033A">
        <w:rPr>
          <w:rStyle w:val="IdzetChar"/>
        </w:rPr>
        <w:fldChar w:fldCharType="end"/>
      </w:r>
      <w:r w:rsidR="0010033A" w:rsidRPr="0010033A">
        <w:rPr>
          <w:rStyle w:val="IdzetChar"/>
        </w:rPr>
        <w:t>.</w:t>
      </w:r>
      <w:r w:rsidR="0010033A">
        <w:rPr>
          <w:i/>
          <w:szCs w:val="20"/>
        </w:rPr>
        <w:t xml:space="preserve"> táblázat </w:t>
      </w:r>
      <w:r w:rsidRPr="00EA573F">
        <w:rPr>
          <w:szCs w:val="20"/>
        </w:rPr>
        <w:t>részletezi</w:t>
      </w:r>
      <w:r w:rsidRPr="00EA573F">
        <w:t>.</w:t>
      </w:r>
    </w:p>
    <w:tbl>
      <w:tblPr>
        <w:tblpPr w:leftFromText="142" w:rightFromText="142" w:topFromText="187" w:bottomFromText="187" w:vertAnchor="page" w:horzAnchor="margin" w:tblpY="3961"/>
        <w:tblW w:w="6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898"/>
        <w:gridCol w:w="2211"/>
        <w:gridCol w:w="1814"/>
        <w:gridCol w:w="1871"/>
      </w:tblGrid>
      <w:tr w:rsidR="0027052E" w:rsidRPr="00A02A51" w14:paraId="2132C0B3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  <w:hideMark/>
          </w:tcPr>
          <w:p w14:paraId="50F7BB11" w14:textId="77777777" w:rsidR="0027052E" w:rsidRPr="00A02A51" w:rsidRDefault="0027052E" w:rsidP="0027052E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bookmarkStart w:id="32" w:name="_Ref24459917"/>
            <w:r w:rsidRPr="00A02A51">
              <w:rPr>
                <w:b/>
                <w:sz w:val="16"/>
                <w:szCs w:val="16"/>
              </w:rPr>
              <w:t>Sorszám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  <w:hideMark/>
          </w:tcPr>
          <w:p w14:paraId="4AD06B31" w14:textId="77777777" w:rsidR="0027052E" w:rsidRPr="00A02A51" w:rsidRDefault="0027052E" w:rsidP="0027052E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Temető megnevezése - kerület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  <w:hideMark/>
          </w:tcPr>
          <w:p w14:paraId="38AD25D8" w14:textId="77777777" w:rsidR="0027052E" w:rsidRPr="00A02A51" w:rsidRDefault="0027052E" w:rsidP="0027052E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Szabad sírhely (db)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6591B0A6" w14:textId="77777777" w:rsidR="0027052E" w:rsidRPr="00A02A51" w:rsidRDefault="0027052E" w:rsidP="0027052E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Szabad urnahely (db)</w:t>
            </w:r>
          </w:p>
        </w:tc>
      </w:tr>
      <w:tr w:rsidR="0027052E" w:rsidRPr="00A02A51" w14:paraId="78995018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175830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9EF604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Angeli úti urnatemető XXII.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0C35A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6353F9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27052E" w:rsidRPr="00A02A51" w14:paraId="28E23A02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A2A45A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87DF71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Budafoki temető XXII.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3EE95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49FC6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231</w:t>
            </w:r>
          </w:p>
        </w:tc>
      </w:tr>
      <w:tr w:rsidR="0027052E" w:rsidRPr="00A02A51" w14:paraId="287E82D1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D838B8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4A417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Cinkotai temető XVI.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17D781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33ED6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167</w:t>
            </w:r>
          </w:p>
        </w:tc>
      </w:tr>
      <w:tr w:rsidR="0027052E" w:rsidRPr="00A02A51" w14:paraId="49FAA481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6D550F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4DEB7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Csepeli temető XXI.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0EA25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208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37B35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305</w:t>
            </w:r>
          </w:p>
        </w:tc>
      </w:tr>
      <w:tr w:rsidR="0027052E" w:rsidRPr="00A02A51" w14:paraId="78F161C9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85B345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3B1FB4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Erzsébeti temető XX.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C1AB9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DA1F5A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515</w:t>
            </w:r>
          </w:p>
        </w:tc>
      </w:tr>
      <w:tr w:rsidR="0027052E" w:rsidRPr="00A02A51" w14:paraId="034BE2DB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414EA9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737FEF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Farkasréti temető XII.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FEC28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13AFCA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1203</w:t>
            </w:r>
          </w:p>
        </w:tc>
      </w:tr>
      <w:tr w:rsidR="0027052E" w:rsidRPr="00A02A51" w14:paraId="66C06A90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4A9273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E103AB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Kispesti öregtemető XIX.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56A94F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A3502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-</w:t>
            </w:r>
          </w:p>
        </w:tc>
      </w:tr>
      <w:tr w:rsidR="0027052E" w:rsidRPr="00A02A51" w14:paraId="3D593064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C4F22C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B7659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Kispesti temető XIX.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48119E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D8B9B5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331</w:t>
            </w:r>
          </w:p>
        </w:tc>
      </w:tr>
      <w:tr w:rsidR="0027052E" w:rsidRPr="00A02A51" w14:paraId="3409FD7B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A24BCA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9.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424797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Lőrinci temető XVIII.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C16970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101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6B1A6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276</w:t>
            </w:r>
          </w:p>
        </w:tc>
      </w:tr>
      <w:tr w:rsidR="0027052E" w:rsidRPr="00A02A51" w14:paraId="2C820754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4E18CB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10.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1A1E08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Megyeri temető IV.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FEDD2B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77804E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619</w:t>
            </w:r>
          </w:p>
        </w:tc>
      </w:tr>
      <w:tr w:rsidR="0027052E" w:rsidRPr="00A02A51" w14:paraId="29A07E39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5FF6F0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910B5C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Óbudai temető III.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DAEC6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D6C06A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407</w:t>
            </w:r>
          </w:p>
        </w:tc>
      </w:tr>
      <w:tr w:rsidR="0027052E" w:rsidRPr="00A02A51" w14:paraId="71BAF80F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710C6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B3B05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Rákospalotai temető XV.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40669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B6AA95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586</w:t>
            </w:r>
          </w:p>
        </w:tc>
      </w:tr>
      <w:tr w:rsidR="0027052E" w:rsidRPr="00A02A51" w14:paraId="03890DFC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CB57CE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F43329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Tamás utcai urnatemető III.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5B5DA6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247429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71</w:t>
            </w:r>
          </w:p>
        </w:tc>
      </w:tr>
      <w:tr w:rsidR="0027052E" w:rsidRPr="00A02A51" w14:paraId="59F4C7F7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EA1BCB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390AC6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Újköztemető X.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5F011A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921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BA44F8" w14:textId="77777777" w:rsidR="0027052E" w:rsidRPr="00A02A51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2726</w:t>
            </w:r>
          </w:p>
        </w:tc>
      </w:tr>
      <w:tr w:rsidR="0027052E" w:rsidRPr="00A02A51" w14:paraId="14EBAF3F" w14:textId="77777777" w:rsidTr="00F27E8C"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A841D3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1EF21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F96A9" w14:textId="77777777" w:rsidR="0027052E" w:rsidRPr="003F64CA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3AAC8" w14:textId="77777777" w:rsidR="0027052E" w:rsidRPr="003F64CA" w:rsidRDefault="0027052E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27052E" w:rsidRPr="00A02A51" w14:paraId="606F002D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ECFA4" w14:textId="77777777" w:rsidR="0027052E" w:rsidRPr="00A02A51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60928E" w14:textId="77777777" w:rsidR="0027052E" w:rsidRPr="003F64CA" w:rsidRDefault="0027052E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b/>
                <w:sz w:val="16"/>
                <w:szCs w:val="16"/>
              </w:rPr>
            </w:pPr>
            <w:r w:rsidRPr="003F64CA">
              <w:rPr>
                <w:b/>
                <w:sz w:val="16"/>
                <w:szCs w:val="16"/>
              </w:rPr>
              <w:t>ÖSSZESEN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33278" w14:textId="77777777" w:rsidR="0027052E" w:rsidRPr="003F64CA" w:rsidRDefault="0027052E" w:rsidP="0027052E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3F64CA">
              <w:rPr>
                <w:b/>
                <w:sz w:val="16"/>
                <w:szCs w:val="16"/>
              </w:rPr>
              <w:t>2196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3FA1C" w14:textId="77777777" w:rsidR="0027052E" w:rsidRPr="003F64CA" w:rsidRDefault="0027052E" w:rsidP="0027052E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3F64CA">
              <w:rPr>
                <w:b/>
                <w:sz w:val="16"/>
                <w:szCs w:val="16"/>
              </w:rPr>
              <w:t>7541</w:t>
            </w:r>
          </w:p>
        </w:tc>
      </w:tr>
    </w:tbl>
    <w:p w14:paraId="2B4340BE" w14:textId="2B3D2066" w:rsidR="00A02A51" w:rsidRDefault="00A02A51" w:rsidP="0008702D">
      <w:pPr>
        <w:pStyle w:val="Kpalrs"/>
        <w:keepNext/>
      </w:pPr>
      <w:r w:rsidRPr="0008702D">
        <w:rPr>
          <w:b/>
        </w:rPr>
        <w:fldChar w:fldCharType="begin"/>
      </w:r>
      <w:r w:rsidRPr="0008702D">
        <w:rPr>
          <w:b/>
        </w:rPr>
        <w:instrText xml:space="preserve"> SEQ táblázat \* ARABIC </w:instrText>
      </w:r>
      <w:r w:rsidRPr="0008702D">
        <w:rPr>
          <w:b/>
        </w:rPr>
        <w:fldChar w:fldCharType="separate"/>
      </w:r>
      <w:bookmarkStart w:id="33" w:name="_Ref54793467"/>
      <w:r w:rsidR="0048664B">
        <w:rPr>
          <w:b/>
        </w:rPr>
        <w:t>4</w:t>
      </w:r>
      <w:bookmarkEnd w:id="33"/>
      <w:r w:rsidRPr="0008702D">
        <w:rPr>
          <w:b/>
        </w:rPr>
        <w:fldChar w:fldCharType="end"/>
      </w:r>
      <w:r w:rsidRPr="0008702D">
        <w:rPr>
          <w:b/>
        </w:rPr>
        <w:t>. táblázat</w:t>
      </w:r>
      <w:bookmarkEnd w:id="32"/>
      <w:r w:rsidRPr="0008702D">
        <w:rPr>
          <w:b/>
        </w:rPr>
        <w:t>:</w:t>
      </w:r>
      <w:r>
        <w:t xml:space="preserve"> </w:t>
      </w:r>
      <w:r w:rsidRPr="00C36909">
        <w:t>BTI által üzemeltetett köztemetők szabad sírhelykapacitása 201</w:t>
      </w:r>
      <w:r w:rsidR="003F64CA">
        <w:t>9</w:t>
      </w:r>
      <w:r w:rsidRPr="00C36909">
        <w:t xml:space="preserve">. </w:t>
      </w:r>
    </w:p>
    <w:p w14:paraId="2BDCEB4C" w14:textId="60012C28" w:rsidR="00A02A51" w:rsidRDefault="0027052E" w:rsidP="000C642A">
      <w:pPr>
        <w:pStyle w:val="Kpalrs"/>
        <w:keepNext/>
      </w:pPr>
      <w:r w:rsidRPr="00C36909">
        <w:t xml:space="preserve"> </w:t>
      </w:r>
      <w:r w:rsidR="00A02A51" w:rsidRPr="00C36909">
        <w:t>(Forrás: BTI Zrt.</w:t>
      </w:r>
      <w:r w:rsidR="003F64CA">
        <w:t>: Sírhely-gazdálkodási terv 2020</w:t>
      </w:r>
      <w:r w:rsidR="003F64CA">
        <w:rPr>
          <w:rStyle w:val="Vgjegyzet-hivatkozs"/>
        </w:rPr>
        <w:endnoteReference w:id="9"/>
      </w:r>
      <w:r w:rsidR="003F64CA" w:rsidRPr="00EB4DB3">
        <w:t>)</w:t>
      </w:r>
      <w:r w:rsidR="00A02A51" w:rsidRPr="00C36909">
        <w:t>)</w:t>
      </w:r>
    </w:p>
    <w:p w14:paraId="69CF2E7D" w14:textId="77777777" w:rsidR="00A02A51" w:rsidRPr="00EA573F" w:rsidRDefault="00A02A51" w:rsidP="00A02A51">
      <w:r w:rsidRPr="00EA573F">
        <w:t>Fontos kiemelni, hogy a fenti adatok kizárólag az azonnal elérhető új sírhelyek számát mutatják, a rátemetéses sírok, az új parcellák, művelésbe bevonható területek sírtábláinak kapacitását nem. Minden adatot felmérve</w:t>
      </w:r>
      <w:r>
        <w:t>,</w:t>
      </w:r>
      <w:r w:rsidRPr="00EA573F">
        <w:t xml:space="preserve"> a budapesti szabad sírhelyek száma elérheti a 800 ezret is, tehát </w:t>
      </w:r>
      <w:r w:rsidRPr="00EA573F">
        <w:rPr>
          <w:b/>
        </w:rPr>
        <w:t>akár 35 évre biztosított a sírhelykapacitás</w:t>
      </w:r>
      <w:r w:rsidRPr="00EA573F">
        <w:t>, feltételezve, hogy ez idő alatt nem keletkeznek további kiadható sírhelyek. A nem a BTI által működtetett további, felekezeti temetőkre vonatkozóan kapacitási adatok nem állnak rendelkezésre.</w:t>
      </w:r>
    </w:p>
    <w:p w14:paraId="5570956B" w14:textId="77777777" w:rsidR="0048664B" w:rsidRPr="0048664B" w:rsidRDefault="00A02A51" w:rsidP="00A02A51">
      <w:pPr>
        <w:rPr>
          <w:i/>
        </w:rPr>
      </w:pPr>
      <w:r w:rsidRPr="00EA573F">
        <w:t xml:space="preserve">A 2018. évre vonatkozó </w:t>
      </w:r>
      <w:r w:rsidRPr="00EA573F">
        <w:rPr>
          <w:b/>
        </w:rPr>
        <w:t>Sírhely-gazdálkodási terv</w:t>
      </w:r>
      <w:r w:rsidRPr="00EA573F">
        <w:t>ben foglaltak alapján megállapítható, hogy 2018. évben a BTI a vele szemben támasztott lakossági igényeket, csakúgy, mint az előző években, ki tudja elégíteni. Teljesen új parcella kialakítása a következő köztemetőkben lehetséges: Újköztemető, Csepel</w:t>
      </w:r>
      <w:r>
        <w:t>i</w:t>
      </w:r>
      <w:r w:rsidRPr="00EA573F">
        <w:t>, Lőrinc</w:t>
      </w:r>
      <w:r>
        <w:t>i</w:t>
      </w:r>
      <w:r w:rsidRPr="00EA573F">
        <w:t>, Kispesti „Öreg” temető, Rákospalota</w:t>
      </w:r>
      <w:r>
        <w:t>i</w:t>
      </w:r>
      <w:r w:rsidRPr="00EA573F">
        <w:t>, Erzsébet</w:t>
      </w:r>
      <w:r>
        <w:t>i</w:t>
      </w:r>
      <w:r w:rsidRPr="00EA573F">
        <w:t>, Angeli úti és Tamás utcai urnatemető; e temetők esetében a</w:t>
      </w:r>
      <w:r w:rsidR="00D94D6A">
        <w:t>z</w:t>
      </w:r>
      <w:r w:rsidRPr="00EA573F">
        <w:t xml:space="preserve"> </w:t>
      </w:r>
      <w:r w:rsidR="00D94D6A" w:rsidRPr="00D94D6A">
        <w:rPr>
          <w:i/>
        </w:rPr>
        <w:fldChar w:fldCharType="begin"/>
      </w:r>
      <w:r w:rsidR="00D94D6A" w:rsidRPr="00D94D6A">
        <w:rPr>
          <w:i/>
        </w:rPr>
        <w:instrText xml:space="preserve"> REF _Ref24459917 \h  \* MERGEFORMAT </w:instrText>
      </w:r>
      <w:r w:rsidR="00D94D6A" w:rsidRPr="00D94D6A">
        <w:rPr>
          <w:i/>
        </w:rPr>
      </w:r>
      <w:r w:rsidR="00D94D6A" w:rsidRPr="00D94D6A">
        <w:rPr>
          <w:i/>
        </w:rPr>
        <w:fldChar w:fldCharType="separate"/>
      </w:r>
    </w:p>
    <w:tbl>
      <w:tblPr>
        <w:tblpPr w:leftFromText="142" w:rightFromText="142" w:topFromText="187" w:bottomFromText="187" w:vertAnchor="page" w:horzAnchor="margin" w:tblpY="3961"/>
        <w:tblW w:w="6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898"/>
        <w:gridCol w:w="2211"/>
        <w:gridCol w:w="1814"/>
        <w:gridCol w:w="1871"/>
      </w:tblGrid>
      <w:tr w:rsidR="0048664B" w:rsidRPr="00A02A51" w14:paraId="0CD6E6B6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  <w:hideMark/>
          </w:tcPr>
          <w:p w14:paraId="00D70C1A" w14:textId="43BA197C" w:rsidR="0048664B" w:rsidRPr="00A02A51" w:rsidRDefault="0048664B" w:rsidP="0027052E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lastRenderedPageBreak/>
              <w:t>Sorszám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  <w:hideMark/>
          </w:tcPr>
          <w:p w14:paraId="54F7F73E" w14:textId="77777777" w:rsidR="0048664B" w:rsidRPr="00A02A51" w:rsidRDefault="0048664B" w:rsidP="0027052E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Temető megnevezése - kerület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  <w:hideMark/>
          </w:tcPr>
          <w:p w14:paraId="47D4EF66" w14:textId="77777777" w:rsidR="0048664B" w:rsidRPr="00A02A51" w:rsidRDefault="0048664B" w:rsidP="0027052E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Szabad sírhely (db)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</w:tcPr>
          <w:p w14:paraId="4EF0F43F" w14:textId="77777777" w:rsidR="0048664B" w:rsidRPr="00A02A51" w:rsidRDefault="0048664B" w:rsidP="0027052E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02A51">
              <w:rPr>
                <w:b/>
                <w:sz w:val="16"/>
                <w:szCs w:val="16"/>
              </w:rPr>
              <w:t>Szabad urnahely (db)</w:t>
            </w:r>
          </w:p>
        </w:tc>
      </w:tr>
      <w:tr w:rsidR="0048664B" w:rsidRPr="00A02A51" w14:paraId="51559836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D9515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2D0C9D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Angeli úti urnatemető XXII.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49AF8A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00610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</w:tr>
      <w:tr w:rsidR="0048664B" w:rsidRPr="00A02A51" w14:paraId="7E007DD6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D27F5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B2C1C4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Budafoki temető XXII.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034ED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77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BB2ED5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231</w:t>
            </w:r>
          </w:p>
        </w:tc>
      </w:tr>
      <w:tr w:rsidR="0048664B" w:rsidRPr="00A02A51" w14:paraId="2DE907AB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E8807D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961E17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Cinkotai temető XVI.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0D3ABC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102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32B18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167</w:t>
            </w:r>
          </w:p>
        </w:tc>
      </w:tr>
      <w:tr w:rsidR="0048664B" w:rsidRPr="00A02A51" w14:paraId="707DBABD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D7FDB1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C4F95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Csepeli temető XXI.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5F0A1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208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1D20BC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305</w:t>
            </w:r>
          </w:p>
        </w:tc>
      </w:tr>
      <w:tr w:rsidR="0048664B" w:rsidRPr="00A02A51" w14:paraId="5FA0A6E1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1DAD3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E4955E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Erzsébeti temető XX.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2D9EA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ECAA3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515</w:t>
            </w:r>
          </w:p>
        </w:tc>
      </w:tr>
      <w:tr w:rsidR="0048664B" w:rsidRPr="00A02A51" w14:paraId="23300A8D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2EF382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6.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0A009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Farkasréti temető XII.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4862FE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0A8F81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1203</w:t>
            </w:r>
          </w:p>
        </w:tc>
      </w:tr>
      <w:tr w:rsidR="0048664B" w:rsidRPr="00A02A51" w14:paraId="0294968F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119007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7.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CF16FE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Kispesti öregtemető XIX.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B1B576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B49A2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-</w:t>
            </w:r>
          </w:p>
        </w:tc>
      </w:tr>
      <w:tr w:rsidR="0048664B" w:rsidRPr="00A02A51" w14:paraId="17B58734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60A319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8.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DC3F0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Kispesti temető XIX.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28E1A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252F5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331</w:t>
            </w:r>
          </w:p>
        </w:tc>
      </w:tr>
      <w:tr w:rsidR="0048664B" w:rsidRPr="00A02A51" w14:paraId="08E33EF5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095A8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9.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A179C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Lőrinci temető XVIII.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8A3C0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101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BBB0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276</w:t>
            </w:r>
          </w:p>
        </w:tc>
      </w:tr>
      <w:tr w:rsidR="0048664B" w:rsidRPr="00A02A51" w14:paraId="5E1A358A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305B0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10.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DEBC1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Megyeri temető IV.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BA3B82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89AF63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619</w:t>
            </w:r>
          </w:p>
        </w:tc>
      </w:tr>
      <w:tr w:rsidR="0048664B" w:rsidRPr="00A02A51" w14:paraId="6C0AD346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84E166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7DFF8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Óbudai temető III.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E805BC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63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0D292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407</w:t>
            </w:r>
          </w:p>
        </w:tc>
      </w:tr>
      <w:tr w:rsidR="0048664B" w:rsidRPr="00A02A51" w14:paraId="1C244211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581306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EB94E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Rákospalotai temető XV.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779D03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153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F2DFD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586</w:t>
            </w:r>
          </w:p>
        </w:tc>
      </w:tr>
      <w:tr w:rsidR="0048664B" w:rsidRPr="00A02A51" w14:paraId="17F69189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074318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5BD0B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Tamás utcai urnatemető III.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23A38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-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04D6A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71</w:t>
            </w:r>
          </w:p>
        </w:tc>
      </w:tr>
      <w:tr w:rsidR="0048664B" w:rsidRPr="00A02A51" w14:paraId="57E752EE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39E6D2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15.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58F884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A02A51">
              <w:rPr>
                <w:sz w:val="16"/>
                <w:szCs w:val="16"/>
              </w:rPr>
              <w:t>Újköztemető X.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42C99B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921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CF747" w14:textId="77777777" w:rsidR="0048664B" w:rsidRPr="00A02A51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3F64CA">
              <w:rPr>
                <w:sz w:val="16"/>
                <w:szCs w:val="16"/>
              </w:rPr>
              <w:t>2726</w:t>
            </w:r>
          </w:p>
        </w:tc>
      </w:tr>
      <w:tr w:rsidR="0048664B" w:rsidRPr="00A02A51" w14:paraId="7054174A" w14:textId="77777777" w:rsidTr="00F27E8C"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56321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8CDB2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17DDEF" w14:textId="77777777" w:rsidR="0048664B" w:rsidRPr="003F64CA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AA037A" w14:textId="77777777" w:rsidR="0048664B" w:rsidRPr="003F64CA" w:rsidRDefault="0048664B" w:rsidP="0027052E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8664B" w:rsidRPr="00A02A51" w14:paraId="2A3D3A66" w14:textId="77777777" w:rsidTr="00F27E8C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6605" w14:textId="77777777" w:rsidR="0048664B" w:rsidRPr="00A02A51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6CBCA2" w14:textId="77777777" w:rsidR="0048664B" w:rsidRPr="003F64CA" w:rsidRDefault="0048664B" w:rsidP="0027052E">
            <w:pPr>
              <w:tabs>
                <w:tab w:val="decimal" w:pos="406"/>
              </w:tabs>
              <w:spacing w:before="20" w:after="20" w:line="240" w:lineRule="auto"/>
              <w:ind w:right="0"/>
              <w:jc w:val="left"/>
              <w:rPr>
                <w:b/>
                <w:sz w:val="16"/>
                <w:szCs w:val="16"/>
              </w:rPr>
            </w:pPr>
            <w:r w:rsidRPr="003F64CA">
              <w:rPr>
                <w:b/>
                <w:sz w:val="16"/>
                <w:szCs w:val="16"/>
              </w:rPr>
              <w:t>ÖSSZESEN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8D857F" w14:textId="77777777" w:rsidR="0048664B" w:rsidRPr="003F64CA" w:rsidRDefault="0048664B" w:rsidP="0027052E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3F64CA">
              <w:rPr>
                <w:b/>
                <w:sz w:val="16"/>
                <w:szCs w:val="16"/>
              </w:rPr>
              <w:t>2196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70950" w14:textId="77777777" w:rsidR="0048664B" w:rsidRPr="003F64CA" w:rsidRDefault="0048664B" w:rsidP="0027052E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3F64CA">
              <w:rPr>
                <w:b/>
                <w:sz w:val="16"/>
                <w:szCs w:val="16"/>
              </w:rPr>
              <w:t>7541</w:t>
            </w:r>
          </w:p>
        </w:tc>
      </w:tr>
    </w:tbl>
    <w:p w14:paraId="5CD7E722" w14:textId="5B210EE0" w:rsidR="00A02A51" w:rsidRPr="00EA573F" w:rsidRDefault="0048664B" w:rsidP="00A02A51">
      <w:r>
        <w:rPr>
          <w:b/>
          <w:noProof/>
        </w:rPr>
        <w:t>4</w:t>
      </w:r>
      <w:r w:rsidRPr="0008702D">
        <w:rPr>
          <w:b/>
        </w:rPr>
        <w:t>. táblázat</w:t>
      </w:r>
      <w:r w:rsidR="00D94D6A" w:rsidRPr="00D94D6A">
        <w:rPr>
          <w:i/>
        </w:rPr>
        <w:fldChar w:fldCharType="end"/>
      </w:r>
      <w:r w:rsidR="00A02A51">
        <w:t xml:space="preserve">ban </w:t>
      </w:r>
      <w:r w:rsidR="00A02A51" w:rsidRPr="00EA573F">
        <w:t>feltüntetett sírhelytöbblet az új parcellák kialakításával akár a többszörösére is növelhető.</w:t>
      </w:r>
    </w:p>
    <w:p w14:paraId="61CAEE33" w14:textId="77777777" w:rsidR="00A02A51" w:rsidRPr="00EA573F" w:rsidRDefault="00A02A51" w:rsidP="00A02A51">
      <w:r w:rsidRPr="00EA573F">
        <w:t>A szabad koporsós</w:t>
      </w:r>
      <w:r>
        <w:t>-</w:t>
      </w:r>
      <w:r w:rsidRPr="00EA573F">
        <w:t xml:space="preserve">temetési kapacitást vizsgálva szembetűnő, hogy a temetőkben nagyságrendekkel több sírhely szabadul fel, mint amennyire szükség lenne, melynek </w:t>
      </w:r>
      <w:r>
        <w:t xml:space="preserve">egyik </w:t>
      </w:r>
      <w:r w:rsidRPr="00EA573F">
        <w:t>oka vélelmezhetően a magas sírhelydíj.</w:t>
      </w:r>
      <w:r>
        <w:t xml:space="preserve"> </w:t>
      </w:r>
      <w:r w:rsidRPr="00EA573F">
        <w:t xml:space="preserve">A </w:t>
      </w:r>
      <w:r>
        <w:t>költségeken</w:t>
      </w:r>
      <w:r w:rsidRPr="00EA573F">
        <w:t xml:space="preserve"> túlmenően jelentős hatással bír </w:t>
      </w:r>
      <w:r>
        <w:t xml:space="preserve">a temetkezési szokásokra </w:t>
      </w:r>
      <w:r w:rsidRPr="00EA573F">
        <w:t>a gyászkultúra változása, elhalványodása</w:t>
      </w:r>
      <w:r>
        <w:t xml:space="preserve"> is</w:t>
      </w:r>
      <w:r w:rsidRPr="00EA573F">
        <w:t xml:space="preserve">, mivel a </w:t>
      </w:r>
      <w:r>
        <w:t>hamv</w:t>
      </w:r>
      <w:r w:rsidRPr="00EA573F">
        <w:t>szórásos temetés nem igényel a jövőben temetőlátogatást, sírgondozást.</w:t>
      </w:r>
      <w:r>
        <w:t xml:space="preserve"> </w:t>
      </w:r>
    </w:p>
    <w:p w14:paraId="4120F51E" w14:textId="77777777" w:rsidR="00A02A51" w:rsidRPr="00025449" w:rsidRDefault="00A02A51" w:rsidP="00A02A51">
      <w:r w:rsidRPr="00EA573F">
        <w:t>Az alternatív temetkezési szolgáltatások száma is jelentősen növekedett az elmúlt években, mint pl. hamvak természetben történő elhelyezése (erdei temetkezés, hajós szórás, légi szórás, altemplomokban történő szórás stb.).</w:t>
      </w:r>
    </w:p>
    <w:p w14:paraId="517E644F" w14:textId="77777777" w:rsidR="0048664B" w:rsidRPr="0048664B" w:rsidRDefault="00A02A51" w:rsidP="00A02A51">
      <w:pPr>
        <w:rPr>
          <w:i/>
        </w:rPr>
      </w:pPr>
      <w:r w:rsidRPr="00EA573F">
        <w:t xml:space="preserve">Az </w:t>
      </w:r>
      <w:r w:rsidRPr="00EA573F">
        <w:rPr>
          <w:b/>
        </w:rPr>
        <w:t xml:space="preserve">Újköztemető </w:t>
      </w:r>
      <w:r w:rsidRPr="00EA573F">
        <w:t xml:space="preserve">méretei miatt önmagában is hosszú távra, szinte az egész város igényeit kielégítheti. Ugyanakkor a nagy méret viszont üzemeltetési gondokat vet fel, akár négy kisebb temető is működhetne itt. Az átfogó tervezés léptéke és a budapesti lakossági igények e téren kevéssé találkoznak, a reális kereslet inkább a kisebb, s a lakókörnyezethez közelebbi </w:t>
      </w:r>
      <w:r>
        <w:t xml:space="preserve">(a hozzátartozók által könnyebben elérhető) </w:t>
      </w:r>
      <w:r w:rsidRPr="00EA573F">
        <w:t xml:space="preserve">temetők iránt van. A működő temetők egy részében talaj és talajvíz gondok merültek fel, így jelentős kapacitásbővítés ezekben nem várható. (Az egyes temetőknél jelentkező környezeti konfliktusok és egyéb jellemzők leírását, továbbá a temetkezés szempontjából meghatározó hatályos jogszabályok felsorolását a </w:t>
      </w:r>
      <w:r>
        <w:rPr>
          <w:i/>
        </w:rPr>
        <w:t xml:space="preserve">Függelék </w:t>
      </w:r>
      <w:r w:rsidR="00603DFE" w:rsidRPr="00603DFE">
        <w:rPr>
          <w:rStyle w:val="IdzetChar"/>
        </w:rPr>
        <w:fldChar w:fldCharType="begin"/>
      </w:r>
      <w:r w:rsidR="00603DFE" w:rsidRPr="00603DFE">
        <w:rPr>
          <w:rStyle w:val="IdzetChar"/>
        </w:rPr>
        <w:instrText xml:space="preserve"> REF _Ref54793622 \h </w:instrText>
      </w:r>
      <w:r w:rsidR="00603DFE">
        <w:rPr>
          <w:rStyle w:val="IdzetChar"/>
        </w:rPr>
        <w:instrText xml:space="preserve"> \* MERGEFORMAT </w:instrText>
      </w:r>
      <w:r w:rsidR="00603DFE" w:rsidRPr="00603DFE">
        <w:rPr>
          <w:rStyle w:val="IdzetChar"/>
        </w:rPr>
      </w:r>
      <w:r w:rsidR="00603DFE" w:rsidRPr="00603DFE">
        <w:rPr>
          <w:rStyle w:val="IdzetChar"/>
        </w:rPr>
        <w:fldChar w:fldCharType="separate"/>
      </w:r>
      <w:r w:rsidR="0048664B" w:rsidRPr="0048664B">
        <w:rPr>
          <w:rStyle w:val="IdzetChar"/>
        </w:rPr>
        <w:t>6</w:t>
      </w:r>
      <w:r w:rsidR="00603DFE" w:rsidRPr="00603DFE">
        <w:rPr>
          <w:rStyle w:val="IdzetChar"/>
        </w:rPr>
        <w:fldChar w:fldCharType="end"/>
      </w:r>
      <w:r w:rsidR="00603DFE" w:rsidRPr="00603DFE">
        <w:rPr>
          <w:rStyle w:val="IdzetChar"/>
        </w:rPr>
        <w:t xml:space="preserve">. táblázata </w:t>
      </w:r>
      <w:r w:rsidRPr="008A6FC2">
        <w:t>és</w:t>
      </w:r>
      <w:r w:rsidR="000E2453">
        <w:br/>
      </w:r>
      <w:r w:rsidR="00D94D6A" w:rsidRPr="00D94D6A">
        <w:rPr>
          <w:i/>
        </w:rPr>
        <w:fldChar w:fldCharType="begin"/>
      </w:r>
      <w:r w:rsidR="00D94D6A" w:rsidRPr="00D94D6A">
        <w:rPr>
          <w:i/>
        </w:rPr>
        <w:instrText xml:space="preserve"> REF _Ref24460027 \h  \* MERGEFORMAT </w:instrText>
      </w:r>
      <w:r w:rsidR="00D94D6A" w:rsidRPr="00D94D6A">
        <w:rPr>
          <w:i/>
        </w:rPr>
      </w:r>
      <w:r w:rsidR="00D94D6A" w:rsidRPr="00D94D6A">
        <w:rPr>
          <w:i/>
        </w:rPr>
        <w:fldChar w:fldCharType="separate"/>
      </w:r>
    </w:p>
    <w:tbl>
      <w:tblPr>
        <w:tblpPr w:leftFromText="141" w:rightFromText="141" w:vertAnchor="text" w:tblpY="83"/>
        <w:tblW w:w="6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33"/>
        <w:gridCol w:w="958"/>
        <w:gridCol w:w="856"/>
        <w:gridCol w:w="1061"/>
        <w:gridCol w:w="1060"/>
        <w:gridCol w:w="1163"/>
        <w:gridCol w:w="749"/>
      </w:tblGrid>
      <w:tr w:rsidR="0048664B" w:rsidRPr="00791F6C" w14:paraId="67352668" w14:textId="77777777" w:rsidTr="00F93F86">
        <w:trPr>
          <w:trHeight w:val="740"/>
          <w:tblHeader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02707AF7" w14:textId="102E0B91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Temető neve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3029F653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Talaj minősége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54DBA884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Talajvíz</w:t>
            </w:r>
          </w:p>
          <w:p w14:paraId="09DCC30C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szintje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753356D5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 xml:space="preserve">Előző </w:t>
            </w:r>
          </w:p>
          <w:p w14:paraId="4D97216A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pacing w:val="-4"/>
                <w:sz w:val="16"/>
                <w:szCs w:val="16"/>
              </w:rPr>
            </w:pPr>
            <w:r w:rsidRPr="00791F6C">
              <w:rPr>
                <w:b/>
                <w:spacing w:val="-4"/>
                <w:sz w:val="16"/>
                <w:szCs w:val="16"/>
              </w:rPr>
              <w:t>használatból</w:t>
            </w:r>
          </w:p>
          <w:p w14:paraId="39E9B90C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származó</w:t>
            </w:r>
          </w:p>
          <w:p w14:paraId="566CDD85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terhelés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297B2131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Forgalmi</w:t>
            </w:r>
          </w:p>
          <w:p w14:paraId="73B52186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terhelés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06D411E3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Üzemi tevékenység,</w:t>
            </w:r>
          </w:p>
          <w:p w14:paraId="10BEDCDA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hulladék-gazdálkodás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052B5132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Bővítési</w:t>
            </w:r>
          </w:p>
          <w:p w14:paraId="69D68EE7" w14:textId="77777777" w:rsidR="0048664B" w:rsidRPr="00791F6C" w:rsidRDefault="0048664B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terület</w:t>
            </w:r>
          </w:p>
        </w:tc>
      </w:tr>
      <w:tr w:rsidR="0048664B" w:rsidRPr="00791F6C" w14:paraId="46EC33DC" w14:textId="77777777" w:rsidTr="00F93F86">
        <w:trPr>
          <w:trHeight w:val="544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0F5299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Angeli úti*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E0AA39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</w:t>
            </w:r>
          </w:p>
          <w:p w14:paraId="78EF233F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talaj, homok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28203A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nem releváns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68F9C1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425327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7CEA8B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3E9523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van</w:t>
            </w:r>
          </w:p>
        </w:tc>
      </w:tr>
      <w:tr w:rsidR="0048664B" w:rsidRPr="00791F6C" w14:paraId="1A5AD101" w14:textId="77777777" w:rsidTr="00F93F86">
        <w:trPr>
          <w:trHeight w:val="36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8E5816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Budafoki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D623AC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agyagos, kötött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37C09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5A5D74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C01278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914B94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0D3944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48664B" w:rsidRPr="00791F6C" w14:paraId="19E113A1" w14:textId="77777777" w:rsidTr="00F93F86">
        <w:trPr>
          <w:trHeight w:val="37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10CB09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Cinkotai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49F08A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erdőtalaj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9D9090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BFA127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9641E4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6A90E2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450BC3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48664B" w:rsidRPr="00791F6C" w14:paraId="4C6F0999" w14:textId="77777777" w:rsidTr="00F93F86">
        <w:trPr>
          <w:trHeight w:val="36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BACE85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Csepeli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91A5A7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erdőtalaj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8CA945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69F58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5BE6A9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ACA640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72E2AE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van</w:t>
            </w:r>
          </w:p>
        </w:tc>
      </w:tr>
      <w:tr w:rsidR="0048664B" w:rsidRPr="00791F6C" w14:paraId="4372035F" w14:textId="77777777" w:rsidTr="00F93F86">
        <w:trPr>
          <w:trHeight w:val="544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D00AFF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Erzsébeti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42BF5C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homokos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B42DBF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4BE602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C3AAAC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 xml:space="preserve">behajtás és </w:t>
            </w:r>
          </w:p>
          <w:p w14:paraId="1377816C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belső parkolás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ACC627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3AAFAC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48664B" w:rsidRPr="00791F6C" w14:paraId="402E6CA5" w14:textId="77777777" w:rsidTr="00F93F86">
        <w:trPr>
          <w:trHeight w:val="559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F81B99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Farkasréti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47717B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agyagos, kötött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D95EAA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fölött lehet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117793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2517C0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behajtás és belső parkolás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0CCFF5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92AE1D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48664B" w:rsidRPr="00791F6C" w14:paraId="495A9346" w14:textId="77777777" w:rsidTr="00F93F86">
        <w:trPr>
          <w:trHeight w:val="36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0AD52D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Kispesti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A0F404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erdőtalaj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BE2109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fölött lehet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06191A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FDFB8C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A8026D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71DDE6" w14:textId="77777777" w:rsidR="0048664B" w:rsidRPr="00791F6C" w:rsidRDefault="0048664B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</w:tbl>
    <w:p w14:paraId="28684A87" w14:textId="78DB1219" w:rsidR="00A02A51" w:rsidRDefault="0048664B" w:rsidP="00A02A51">
      <w:pPr>
        <w:rPr>
          <w:szCs w:val="20"/>
        </w:rPr>
      </w:pPr>
      <w:r>
        <w:rPr>
          <w:b/>
          <w:noProof/>
        </w:rPr>
        <w:lastRenderedPageBreak/>
        <w:t>7</w:t>
      </w:r>
      <w:r w:rsidRPr="0008702D">
        <w:rPr>
          <w:b/>
        </w:rPr>
        <w:t>. táblázat</w:t>
      </w:r>
      <w:r w:rsidR="00D94D6A" w:rsidRPr="00D94D6A">
        <w:rPr>
          <w:i/>
        </w:rPr>
        <w:fldChar w:fldCharType="end"/>
      </w:r>
      <w:r w:rsidR="00603DFE">
        <w:rPr>
          <w:i/>
        </w:rPr>
        <w:t>a</w:t>
      </w:r>
      <w:r w:rsidR="00A02A51" w:rsidRPr="008A6FC2">
        <w:rPr>
          <w:i/>
        </w:rPr>
        <w:t xml:space="preserve"> </w:t>
      </w:r>
      <w:r w:rsidR="00A02A51" w:rsidRPr="008A6FC2">
        <w:t>tartalmazza</w:t>
      </w:r>
      <w:r w:rsidR="00A02A51" w:rsidRPr="00EA573F">
        <w:rPr>
          <w:szCs w:val="20"/>
        </w:rPr>
        <w:t>.)</w:t>
      </w:r>
    </w:p>
    <w:p w14:paraId="16EDD7B2" w14:textId="74485060" w:rsidR="00A02A51" w:rsidRDefault="00A02A51" w:rsidP="00A02A51">
      <w:r>
        <w:t>A talajvizek tekintetében felvethető, hogy a temető – az urnatemetőket kivéve – erősen talajvíz-szennyező funkció, ezért a települések kútjainak védelme érdekében korábban az Országos Építésügyi Szabályzat védőtávolságot írt elő, de ez a közműves vízszolgáltatás elterjedése nyomán okafogyottá vált</w:t>
      </w:r>
      <w:r w:rsidR="00766A6E">
        <w:t xml:space="preserve">. </w:t>
      </w:r>
    </w:p>
    <w:p w14:paraId="5FC37B76" w14:textId="1BDC2E33" w:rsidR="00430C63" w:rsidRDefault="00B26911" w:rsidP="00B26911">
      <w:pPr>
        <w:rPr>
          <w:noProof/>
        </w:rPr>
      </w:pPr>
      <w:r w:rsidRPr="00EA573F">
        <w:t xml:space="preserve">A temetések megoszlása – azok típusát tekintve – </w:t>
      </w:r>
      <w:r w:rsidRPr="00EA573F">
        <w:rPr>
          <w:b/>
        </w:rPr>
        <w:t>egyre inkább a hamvasztásos temetés felé tolódik el</w:t>
      </w:r>
      <w:r w:rsidRPr="00EA573F">
        <w:t>: jelenleg a temetések 8</w:t>
      </w:r>
      <w:r w:rsidR="00ED4A73">
        <w:t>6</w:t>
      </w:r>
      <w:r w:rsidRPr="00EA573F">
        <w:t xml:space="preserve">%-a </w:t>
      </w:r>
      <w:r w:rsidR="00ED4A73">
        <w:t xml:space="preserve">hamvasztásos (temetés, szórás, </w:t>
      </w:r>
      <w:r w:rsidR="00334AB8">
        <w:t>urna</w:t>
      </w:r>
      <w:r w:rsidR="00ED4A73">
        <w:t>kiadás)</w:t>
      </w:r>
      <w:r w:rsidR="00ED4A73" w:rsidRPr="00EA573F">
        <w:t xml:space="preserve"> </w:t>
      </w:r>
      <w:r w:rsidRPr="00EA573F">
        <w:t>és 1</w:t>
      </w:r>
      <w:r w:rsidR="00ED4A73">
        <w:t>4</w:t>
      </w:r>
      <w:r w:rsidRPr="00EA573F">
        <w:t xml:space="preserve">%-a </w:t>
      </w:r>
      <w:r w:rsidR="00ED4A73">
        <w:t>hagyományos,</w:t>
      </w:r>
      <w:r w:rsidRPr="00EA573F">
        <w:t xml:space="preserve"> koporsós.</w:t>
      </w:r>
      <w:r w:rsidR="00F3264A" w:rsidRPr="00F3264A">
        <w:rPr>
          <w:noProof/>
        </w:rPr>
        <w:t xml:space="preserve"> </w:t>
      </w:r>
    </w:p>
    <w:p w14:paraId="3A29FD93" w14:textId="4E353931" w:rsidR="00430C63" w:rsidRDefault="00430C63" w:rsidP="00430C63">
      <w:pPr>
        <w:pStyle w:val="Kpalrs"/>
      </w:pPr>
      <w:r w:rsidRPr="00BC4561">
        <w:drawing>
          <wp:anchor distT="0" distB="0" distL="114300" distR="114300" simplePos="0" relativeHeight="251695104" behindDoc="1" locked="0" layoutInCell="1" allowOverlap="1" wp14:anchorId="5CD03DCB" wp14:editId="6C757D2D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5759450" cy="2309495"/>
            <wp:effectExtent l="0" t="0" r="0" b="0"/>
            <wp:wrapNone/>
            <wp:docPr id="35" name="Diagram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15</w:t>
      </w:r>
      <w:r w:rsidR="003F4C7E">
        <w:rPr>
          <w:b/>
        </w:rPr>
        <w:fldChar w:fldCharType="end"/>
      </w:r>
      <w:r w:rsidRPr="0008702D">
        <w:rPr>
          <w:b/>
        </w:rPr>
        <w:t>. ábra:</w:t>
      </w:r>
      <w:r>
        <w:t xml:space="preserve"> </w:t>
      </w:r>
      <w:r w:rsidRPr="002D1C1E">
        <w:t xml:space="preserve">Temetkezési módok </w:t>
      </w:r>
      <w:r>
        <w:t xml:space="preserve">megoszlása 2018-ban </w:t>
      </w:r>
      <w:r w:rsidRPr="000F6D96">
        <w:t xml:space="preserve"> (Forrás: </w:t>
      </w:r>
      <w:r>
        <w:t xml:space="preserve">Fővárosi Önkormányzat </w:t>
      </w:r>
      <w:r w:rsidRPr="000F6D96">
        <w:t>BTI Zrt</w:t>
      </w:r>
      <w:r>
        <w:t>. által végzett temetésekre vonatkozó adatai alapján</w:t>
      </w:r>
      <w:r w:rsidRPr="000F6D96">
        <w:t>)</w:t>
      </w:r>
      <w:r>
        <w:t xml:space="preserve"> </w:t>
      </w:r>
    </w:p>
    <w:p w14:paraId="75D34B39" w14:textId="77777777" w:rsidR="00430C63" w:rsidRPr="00B16A79" w:rsidRDefault="00430C63" w:rsidP="00B16A79"/>
    <w:p w14:paraId="47ED2791" w14:textId="77777777" w:rsidR="00430C63" w:rsidRDefault="00430C63" w:rsidP="00B16A79"/>
    <w:p w14:paraId="7013CDD3" w14:textId="75EC51B7" w:rsidR="00430C63" w:rsidRDefault="002712B6" w:rsidP="002712B6">
      <w:pPr>
        <w:tabs>
          <w:tab w:val="left" w:pos="4653"/>
        </w:tabs>
      </w:pPr>
      <w:r>
        <w:tab/>
      </w:r>
    </w:p>
    <w:p w14:paraId="42CC03ED" w14:textId="77777777" w:rsidR="00430C63" w:rsidRDefault="00430C63" w:rsidP="00B16A79"/>
    <w:p w14:paraId="27BF60B5" w14:textId="77777777" w:rsidR="00430C63" w:rsidRPr="00B16A79" w:rsidRDefault="00430C63" w:rsidP="00B16A79"/>
    <w:p w14:paraId="62D0372E" w14:textId="74741D66" w:rsidR="00F3264A" w:rsidRDefault="00F3264A" w:rsidP="00B26911"/>
    <w:p w14:paraId="68E1D38C" w14:textId="6CABDDF9" w:rsidR="00F3264A" w:rsidRDefault="00F3264A" w:rsidP="00B26911">
      <w:r>
        <w:rPr>
          <w:noProof/>
        </w:rPr>
        <w:drawing>
          <wp:anchor distT="0" distB="0" distL="114300" distR="114300" simplePos="0" relativeHeight="251694080" behindDoc="0" locked="0" layoutInCell="1" allowOverlap="1" wp14:anchorId="6F8459BF" wp14:editId="737DFABB">
            <wp:simplePos x="0" y="0"/>
            <wp:positionH relativeFrom="margin">
              <wp:posOffset>-9525</wp:posOffset>
            </wp:positionH>
            <wp:positionV relativeFrom="paragraph">
              <wp:posOffset>156845</wp:posOffset>
            </wp:positionV>
            <wp:extent cx="5572125" cy="3038475"/>
            <wp:effectExtent l="0" t="0" r="0" b="0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CCAD8" w14:textId="479ED762" w:rsidR="00B26911" w:rsidRDefault="003F4C7E" w:rsidP="0008702D">
      <w:pPr>
        <w:pStyle w:val="Kpalrs"/>
      </w:pPr>
      <w:r>
        <w:rPr>
          <w:b/>
        </w:rPr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48664B">
        <w:rPr>
          <w:b/>
        </w:rPr>
        <w:t>16</w:t>
      </w:r>
      <w:r>
        <w:rPr>
          <w:b/>
        </w:rPr>
        <w:fldChar w:fldCharType="end"/>
      </w:r>
      <w:r w:rsidR="00B26911" w:rsidRPr="0008702D">
        <w:rPr>
          <w:b/>
        </w:rPr>
        <w:t>. ábra:</w:t>
      </w:r>
      <w:r w:rsidR="00B26911">
        <w:t xml:space="preserve"> </w:t>
      </w:r>
      <w:r w:rsidR="00C031BC" w:rsidRPr="002D1C1E">
        <w:t xml:space="preserve">Temetkezési módok </w:t>
      </w:r>
      <w:r w:rsidR="007060E7">
        <w:t>arányának változása 2009</w:t>
      </w:r>
      <w:r w:rsidR="00C031BC">
        <w:t xml:space="preserve"> és 2019</w:t>
      </w:r>
      <w:r w:rsidR="00C031BC" w:rsidRPr="002D1C1E">
        <w:t xml:space="preserve"> között</w:t>
      </w:r>
      <w:r w:rsidR="00C031BC">
        <w:t xml:space="preserve"> </w:t>
      </w:r>
      <w:r w:rsidR="00B26911" w:rsidRPr="000F6D96">
        <w:t xml:space="preserve">(Forrás: </w:t>
      </w:r>
      <w:r w:rsidR="00C031BC">
        <w:t xml:space="preserve">Fővárosi Önkormányzat </w:t>
      </w:r>
      <w:r w:rsidR="00B26911" w:rsidRPr="000F6D96">
        <w:t>BTI Zrt</w:t>
      </w:r>
      <w:r w:rsidR="00C031BC">
        <w:t>. által végzett temetésekre vonatkozó adatai alapján</w:t>
      </w:r>
      <w:r w:rsidR="00B26911" w:rsidRPr="000F6D96">
        <w:t>)</w:t>
      </w:r>
      <w:r w:rsidR="00B26911">
        <w:t xml:space="preserve"> </w:t>
      </w:r>
    </w:p>
    <w:p w14:paraId="14035E51" w14:textId="677427F2" w:rsidR="00B26911" w:rsidRDefault="00B26911" w:rsidP="00B26911">
      <w:pPr>
        <w:pStyle w:val="Kpalrs"/>
        <w:jc w:val="both"/>
      </w:pPr>
    </w:p>
    <w:p w14:paraId="604616B6" w14:textId="664BC31B" w:rsidR="00B26911" w:rsidRDefault="00B26911" w:rsidP="00B26911">
      <w:pPr>
        <w:pStyle w:val="Kpalrs"/>
        <w:jc w:val="both"/>
      </w:pPr>
    </w:p>
    <w:p w14:paraId="7BE23F09" w14:textId="76E37926" w:rsidR="00B26911" w:rsidRDefault="00B26911" w:rsidP="00B26911">
      <w:pPr>
        <w:pStyle w:val="Kpalrs"/>
        <w:jc w:val="both"/>
      </w:pPr>
    </w:p>
    <w:p w14:paraId="3199289E" w14:textId="6D991D5C" w:rsidR="00B26911" w:rsidRDefault="00B26911" w:rsidP="00B26911">
      <w:pPr>
        <w:pStyle w:val="Kpalrs"/>
        <w:jc w:val="both"/>
      </w:pPr>
    </w:p>
    <w:p w14:paraId="5BB8020C" w14:textId="7B71CDE2" w:rsidR="00B26911" w:rsidRDefault="00B26911" w:rsidP="00B26911">
      <w:pPr>
        <w:pStyle w:val="Kpalrs"/>
        <w:jc w:val="both"/>
      </w:pPr>
    </w:p>
    <w:p w14:paraId="3D337F98" w14:textId="245CFB95" w:rsidR="00B26911" w:rsidRDefault="00B26911" w:rsidP="00B26911">
      <w:pPr>
        <w:pStyle w:val="Kpalrs"/>
        <w:jc w:val="both"/>
      </w:pPr>
    </w:p>
    <w:p w14:paraId="7BB2C002" w14:textId="50B084FD" w:rsidR="00B26911" w:rsidRDefault="00B26911" w:rsidP="00B26911">
      <w:pPr>
        <w:pStyle w:val="Kpalrs"/>
        <w:jc w:val="both"/>
      </w:pPr>
    </w:p>
    <w:p w14:paraId="137D0C1C" w14:textId="7275B263" w:rsidR="00B26911" w:rsidRDefault="00B26911" w:rsidP="00B26911">
      <w:pPr>
        <w:pStyle w:val="Kpalrs"/>
        <w:jc w:val="both"/>
      </w:pPr>
    </w:p>
    <w:p w14:paraId="3F46398E" w14:textId="51789164" w:rsidR="00B26911" w:rsidRDefault="00B26911" w:rsidP="00B26911">
      <w:pPr>
        <w:pStyle w:val="Kpalrs"/>
        <w:jc w:val="both"/>
      </w:pPr>
    </w:p>
    <w:p w14:paraId="041ADCF3" w14:textId="18B19CFC" w:rsidR="00B26911" w:rsidRDefault="00B26911" w:rsidP="00B26911">
      <w:pPr>
        <w:pStyle w:val="Kpalrs"/>
        <w:jc w:val="both"/>
      </w:pPr>
    </w:p>
    <w:p w14:paraId="57E525F2" w14:textId="0DE15104" w:rsidR="00B26911" w:rsidRPr="00B26911" w:rsidRDefault="00B26911" w:rsidP="00745934">
      <w:pPr>
        <w:pStyle w:val="Kpalrs"/>
      </w:pPr>
      <w:r w:rsidRPr="00B26911">
        <w:t>*</w:t>
      </w:r>
      <w:r w:rsidR="00C031BC">
        <w:t>Szórásos temetés</w:t>
      </w:r>
      <w:r w:rsidRPr="00B26911">
        <w:t>:</w:t>
      </w:r>
      <w:r w:rsidR="00EC747F">
        <w:br/>
      </w:r>
      <w:r w:rsidRPr="00B26911">
        <w:t>Nemzeti Sírkert, Óbudai temető, Újköztemető, (Csömöri Sírkert, Duna, 2014-től repülőgépes szórás – Duna felett)</w:t>
      </w:r>
    </w:p>
    <w:p w14:paraId="678E91D4" w14:textId="77777777" w:rsidR="00603DFE" w:rsidRDefault="00603DFE">
      <w:pPr>
        <w:spacing w:after="160" w:line="259" w:lineRule="auto"/>
        <w:ind w:right="0"/>
        <w:jc w:val="left"/>
        <w:rPr>
          <w:rFonts w:eastAsia="Calibri"/>
          <w:b/>
          <w:color w:val="95AF3D"/>
          <w:spacing w:val="20"/>
          <w:sz w:val="24"/>
          <w:lang w:eastAsia="en-US"/>
        </w:rPr>
      </w:pPr>
      <w:bookmarkStart w:id="34" w:name="_Toc488911545"/>
      <w:bookmarkStart w:id="35" w:name="_Toc501608209"/>
      <w:bookmarkStart w:id="36" w:name="_Toc19625612"/>
      <w:r>
        <w:br w:type="page"/>
      </w:r>
    </w:p>
    <w:p w14:paraId="6EE74093" w14:textId="50E11FD2" w:rsidR="00511EA6" w:rsidRPr="00C85C33" w:rsidRDefault="00511EA6" w:rsidP="00511EA6">
      <w:pPr>
        <w:pStyle w:val="Cmsor3"/>
      </w:pPr>
      <w:r w:rsidRPr="00C24F55">
        <w:lastRenderedPageBreak/>
        <w:t xml:space="preserve">A budapestiek véleménye a </w:t>
      </w:r>
      <w:r>
        <w:t>zöldfelület-</w:t>
      </w:r>
      <w:r w:rsidRPr="00C24F55">
        <w:t>gazdálkodásról</w:t>
      </w:r>
    </w:p>
    <w:p w14:paraId="7E105497" w14:textId="5DF49281" w:rsidR="00511EA6" w:rsidRDefault="00511EA6" w:rsidP="00511EA6">
      <w:pPr>
        <w:rPr>
          <w:color w:val="000000"/>
        </w:rPr>
      </w:pPr>
      <w:r>
        <w:t>A budapestiek zöldfelület-gazdálkodásról alkotott véleménye telefonos, reprezentatív közvélemény-kutatás alapján került felmérésre</w:t>
      </w:r>
      <w:r w:rsidR="0066160A">
        <w:t xml:space="preserve"> a </w:t>
      </w:r>
      <w:r w:rsidR="0066160A" w:rsidRPr="0066160A">
        <w:t>MEDIÁN Közvélemény- és Piackutató Kft.</w:t>
      </w:r>
      <w:r w:rsidR="0066160A">
        <w:t xml:space="preserve"> közreműködésével</w:t>
      </w:r>
      <w:r>
        <w:t>. A m</w:t>
      </w:r>
      <w:r w:rsidR="0066160A">
        <w:t>ódszertan részletes bemutatását</w:t>
      </w:r>
      <w:r>
        <w:rPr>
          <w:color w:val="000000"/>
        </w:rPr>
        <w:t xml:space="preserve"> </w:t>
      </w:r>
      <w:r w:rsidR="0066160A" w:rsidRPr="00F93F86">
        <w:rPr>
          <w:i/>
          <w:color w:val="000000"/>
        </w:rPr>
        <w:t>I</w:t>
      </w:r>
      <w:r w:rsidRPr="00255703">
        <w:rPr>
          <w:i/>
          <w:color w:val="000000"/>
        </w:rPr>
        <w:t>I</w:t>
      </w:r>
      <w:r w:rsidR="0066160A">
        <w:rPr>
          <w:i/>
          <w:color w:val="000000"/>
        </w:rPr>
        <w:t>.9</w:t>
      </w:r>
      <w:r w:rsidRPr="00255703">
        <w:rPr>
          <w:i/>
          <w:color w:val="000000"/>
        </w:rPr>
        <w:t xml:space="preserve">. </w:t>
      </w:r>
      <w:r w:rsidR="0066160A" w:rsidRPr="0066160A">
        <w:rPr>
          <w:i/>
          <w:color w:val="000000"/>
        </w:rPr>
        <w:t>Környezeti nevelés, tájékoztatás, szemléletformálás</w:t>
      </w:r>
      <w:r>
        <w:rPr>
          <w:color w:val="000000"/>
        </w:rPr>
        <w:t xml:space="preserve"> c.</w:t>
      </w:r>
      <w:r w:rsidRPr="00C81D5E">
        <w:rPr>
          <w:color w:val="000000"/>
        </w:rPr>
        <w:t xml:space="preserve"> fejezet</w:t>
      </w:r>
      <w:r w:rsidR="0066160A">
        <w:rPr>
          <w:color w:val="000000"/>
        </w:rPr>
        <w:t xml:space="preserve"> tartalmazza</w:t>
      </w:r>
      <w:r w:rsidRPr="00C81D5E">
        <w:rPr>
          <w:color w:val="000000"/>
        </w:rPr>
        <w:t>.</w:t>
      </w:r>
    </w:p>
    <w:p w14:paraId="38A52D02" w14:textId="0F6818FE" w:rsidR="00511EA6" w:rsidRDefault="00511EA6" w:rsidP="00511EA6">
      <w:r w:rsidRPr="002712B6">
        <w:t>A kérdés megfogalmazásával összhangban a parkok, zöldterületek helyzetének megítélése is szinte kizárólag a lakóövezettel mutat összefüggést. A történeti belvárosban a legkevésbé elégedettek, a belváros körüli zártsorú beépítésű- és a lakótelepi övezetekben közel azo</w:t>
      </w:r>
      <w:r>
        <w:t xml:space="preserve">nosan látják a helyzetet, és a </w:t>
      </w:r>
      <w:r w:rsidRPr="002712B6">
        <w:t>kertvárosokban (különösen a budai oldalon) élők a leginkább elégedettek. Az övezeti hatás annyir</w:t>
      </w:r>
      <w:r>
        <w:t>a erős, hogy az egyébként ezzel</w:t>
      </w:r>
      <w:r w:rsidRPr="002712B6">
        <w:t xml:space="preserve"> szoros kapcsolatban lévő konkrét lakástípussal nem függenek össze a véleménynek.</w:t>
      </w:r>
    </w:p>
    <w:p w14:paraId="3B9542BE" w14:textId="4B730AEA" w:rsidR="003F4C7E" w:rsidRDefault="003F4C7E" w:rsidP="00F93F86">
      <w:pPr>
        <w:pStyle w:val="Kpalrs"/>
        <w:keepNext/>
        <w:jc w:val="both"/>
      </w:pPr>
      <w:r w:rsidRPr="00F93F86">
        <w:rPr>
          <w:b/>
        </w:rPr>
        <w:drawing>
          <wp:anchor distT="0" distB="0" distL="114300" distR="114300" simplePos="0" relativeHeight="251702272" behindDoc="0" locked="0" layoutInCell="1" allowOverlap="1" wp14:anchorId="41E8F596" wp14:editId="6C3056C8">
            <wp:simplePos x="0" y="0"/>
            <wp:positionH relativeFrom="column">
              <wp:posOffset>13525</wp:posOffset>
            </wp:positionH>
            <wp:positionV relativeFrom="paragraph">
              <wp:posOffset>9677</wp:posOffset>
            </wp:positionV>
            <wp:extent cx="4305869" cy="2893326"/>
            <wp:effectExtent l="0" t="0" r="0" b="254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  <w:r w:rsidRPr="00F93F86">
        <w:rPr>
          <w:b/>
        </w:rPr>
        <w:fldChar w:fldCharType="begin"/>
      </w:r>
      <w:r w:rsidRPr="00F93F86">
        <w:rPr>
          <w:b/>
        </w:rPr>
        <w:instrText xml:space="preserve"> SEQ ábra \* ARABIC </w:instrText>
      </w:r>
      <w:r w:rsidRPr="00F93F86">
        <w:rPr>
          <w:b/>
        </w:rPr>
        <w:fldChar w:fldCharType="separate"/>
      </w:r>
      <w:r w:rsidR="0048664B">
        <w:rPr>
          <w:b/>
        </w:rPr>
        <w:t>17</w:t>
      </w:r>
      <w:r w:rsidRPr="00F93F86">
        <w:rPr>
          <w:b/>
        </w:rPr>
        <w:fldChar w:fldCharType="end"/>
      </w:r>
      <w:r w:rsidRPr="00F93F86">
        <w:rPr>
          <w:b/>
        </w:rPr>
        <w:t>. ábra</w:t>
      </w:r>
      <w:r>
        <w:t xml:space="preserve">: </w:t>
      </w:r>
      <w:r w:rsidRPr="003F4C7E">
        <w:t>Elégedettség a parkokkal, zöldterületekkel a lakókörnyezetben (százfokú skála, 100=teljesen elégedett, 0=teljesen elégedetlen)</w:t>
      </w:r>
    </w:p>
    <w:p w14:paraId="33BC64E4" w14:textId="0DA4DEAC" w:rsidR="00511EA6" w:rsidRDefault="00511EA6" w:rsidP="00511EA6"/>
    <w:p w14:paraId="07058B21" w14:textId="77777777" w:rsidR="003F4C7E" w:rsidRDefault="003F4C7E" w:rsidP="00511EA6"/>
    <w:p w14:paraId="7AB7286F" w14:textId="77777777" w:rsidR="003F4C7E" w:rsidRDefault="003F4C7E" w:rsidP="00511EA6"/>
    <w:p w14:paraId="7DE98119" w14:textId="77777777" w:rsidR="003F4C7E" w:rsidRDefault="003F4C7E" w:rsidP="00511EA6"/>
    <w:p w14:paraId="020A8C54" w14:textId="77777777" w:rsidR="003F4C7E" w:rsidRDefault="003F4C7E" w:rsidP="00511EA6"/>
    <w:p w14:paraId="69B629E3" w14:textId="77777777" w:rsidR="003F4C7E" w:rsidRDefault="003F4C7E" w:rsidP="00511EA6"/>
    <w:p w14:paraId="0C71CC3A" w14:textId="77777777" w:rsidR="003F4C7E" w:rsidRDefault="003F4C7E" w:rsidP="00511EA6"/>
    <w:p w14:paraId="04B480A0" w14:textId="77777777" w:rsidR="003F4C7E" w:rsidRDefault="003F4C7E" w:rsidP="00511EA6"/>
    <w:p w14:paraId="1BB72C68" w14:textId="77777777" w:rsidR="003F4C7E" w:rsidRDefault="003F4C7E" w:rsidP="00511EA6"/>
    <w:p w14:paraId="76E8793F" w14:textId="77777777" w:rsidR="00511EA6" w:rsidRDefault="00511EA6" w:rsidP="00511EA6"/>
    <w:p w14:paraId="296F7BDD" w14:textId="453187A5" w:rsidR="00B26911" w:rsidRPr="009D1DB6" w:rsidRDefault="00B26911" w:rsidP="00B26911">
      <w:pPr>
        <w:pStyle w:val="Cmsor3"/>
      </w:pPr>
      <w:r w:rsidRPr="009D1DB6">
        <w:t>Intézkedések</w:t>
      </w:r>
      <w:bookmarkEnd w:id="34"/>
      <w:bookmarkEnd w:id="35"/>
      <w:bookmarkEnd w:id="36"/>
    </w:p>
    <w:p w14:paraId="6411802A" w14:textId="423346A0" w:rsidR="00B26911" w:rsidRDefault="00B26911" w:rsidP="00B26911">
      <w:r w:rsidRPr="009D1DB6">
        <w:t xml:space="preserve">A Fővárosi Önkormányzat a város környezeti állapotának javítása, fejlesztése érdekében </w:t>
      </w:r>
      <w:r>
        <w:t xml:space="preserve">különféle </w:t>
      </w:r>
      <w:r w:rsidRPr="009D1DB6">
        <w:t>pályázati lehetősége</w:t>
      </w:r>
      <w:r>
        <w:t>ke</w:t>
      </w:r>
      <w:r w:rsidRPr="009D1DB6">
        <w:t xml:space="preserve">t hirdet meg a fővárosi zöldfelületek létrehozásával, megújításával, gondozásával kapcsolatos programok támogatására. </w:t>
      </w:r>
    </w:p>
    <w:p w14:paraId="658620A5" w14:textId="2BB7F440" w:rsidR="00B26911" w:rsidRDefault="00B26911" w:rsidP="00B26911">
      <w:r w:rsidRPr="009D1DB6">
        <w:t xml:space="preserve">A Fővárosi Önkormányzat 2013 óta több alkalommal hirdetett meg pályázatokat </w:t>
      </w:r>
      <w:r w:rsidRPr="00051992">
        <w:rPr>
          <w:b/>
        </w:rPr>
        <w:t>„</w:t>
      </w:r>
      <w:r w:rsidRPr="007A184D">
        <w:rPr>
          <w:b/>
          <w:i/>
        </w:rPr>
        <w:t>TÉR_KÖZ</w:t>
      </w:r>
      <w:r w:rsidRPr="00051992">
        <w:rPr>
          <w:b/>
        </w:rPr>
        <w:t>”</w:t>
      </w:r>
      <w:r w:rsidRPr="009D1DB6">
        <w:t xml:space="preserve"> címmel a közterületek és kapcsolódó épületek, üres és alulhasznosított ingatlanok közösségi célú megújítására, hasznosítására. A kerületi </w:t>
      </w:r>
      <w:r>
        <w:t>ö</w:t>
      </w:r>
      <w:r w:rsidRPr="009D1DB6">
        <w:t>nkormányzatok civil együttműködéssel pályázhattak innovatív és fenntartható szemléletű rehabilitációs koncepciókkal</w:t>
      </w:r>
      <w:r>
        <w:t>;</w:t>
      </w:r>
      <w:r w:rsidRPr="009D1DB6">
        <w:t xml:space="preserve"> a kisebb közösségi célú beavatkozásoktól kezdve a komplex, nagyszabású városrehabilitációt megvalósító projektekig. Néhány </w:t>
      </w:r>
      <w:r>
        <w:t xml:space="preserve">példa </w:t>
      </w:r>
      <w:r w:rsidRPr="009D1DB6">
        <w:t>az időközben megvalósult projektek közül: XVI. kerület Szilas park, IX. kerület Nehru park,</w:t>
      </w:r>
      <w:r>
        <w:t xml:space="preserve"> V. kerület Szervita tér,</w:t>
      </w:r>
      <w:r w:rsidRPr="009D1DB6">
        <w:t xml:space="preserve"> XX. kerületi Hullám Csónakház és környezetének megújítása, a Nyugati pályaudvar és környékének megújítása,</w:t>
      </w:r>
      <w:r>
        <w:t xml:space="preserve"> </w:t>
      </w:r>
      <w:r w:rsidRPr="009D1DB6">
        <w:t>a XIV. kerület, Mogyoródi úti sportpályák felújítása</w:t>
      </w:r>
      <w:r>
        <w:t>, VIII. kerület Palotanegyed felújításai</w:t>
      </w:r>
      <w:r w:rsidRPr="009D1DB6">
        <w:t>.</w:t>
      </w:r>
    </w:p>
    <w:p w14:paraId="336E21FE" w14:textId="425D82A5" w:rsidR="00B26911" w:rsidRDefault="00B26911" w:rsidP="00B26911">
      <w:r>
        <w:lastRenderedPageBreak/>
        <w:t>2013 óta a megvalósult, illetve a megvalósuló projektek száma összesen 90 db, melyből 45-45 db közterületi komplex megújítás, valamint közösségi cé</w:t>
      </w:r>
      <w:r w:rsidR="00D66CFB">
        <w:t>lú városrehabilitációs program</w:t>
      </w:r>
      <w:r>
        <w:t xml:space="preserve">. Az egyes támogatott projektek tervezett funkciói szerinti megoszlását a </w:t>
      </w:r>
      <w:r w:rsidR="00554BAA" w:rsidRPr="00554BAA">
        <w:rPr>
          <w:i/>
        </w:rPr>
        <w:fldChar w:fldCharType="begin"/>
      </w:r>
      <w:r w:rsidR="00554BAA" w:rsidRPr="00554BAA">
        <w:rPr>
          <w:i/>
        </w:rPr>
        <w:instrText xml:space="preserve"> REF _Ref24459619 \h  \* MERGEFORMAT </w:instrText>
      </w:r>
      <w:r w:rsidR="00554BAA" w:rsidRPr="00554BAA">
        <w:rPr>
          <w:i/>
        </w:rPr>
      </w:r>
      <w:r w:rsidR="00554BAA" w:rsidRPr="00554BAA">
        <w:rPr>
          <w:i/>
        </w:rPr>
        <w:fldChar w:fldCharType="separate"/>
      </w:r>
      <w:r w:rsidR="0048664B" w:rsidRPr="0048664B">
        <w:rPr>
          <w:i/>
          <w:noProof/>
        </w:rPr>
        <w:t>19</w:t>
      </w:r>
      <w:r w:rsidR="0048664B" w:rsidRPr="0048664B">
        <w:rPr>
          <w:i/>
        </w:rPr>
        <w:t>. ábra</w:t>
      </w:r>
      <w:r w:rsidR="00554BAA" w:rsidRPr="00554BAA">
        <w:rPr>
          <w:i/>
        </w:rPr>
        <w:fldChar w:fldCharType="end"/>
      </w:r>
      <w:r w:rsidR="00554BAA">
        <w:t xml:space="preserve"> </w:t>
      </w:r>
      <w:r>
        <w:t>mutatja be. A pályázatok megvalósulását a főváros összesen 13,75 milliárd forinttal támogatta/támogatja átlagosan 44%-os támogatási intenzitással.</w:t>
      </w:r>
    </w:p>
    <w:p w14:paraId="75C6721A" w14:textId="00CB5181" w:rsidR="00B26911" w:rsidRDefault="0008702D" w:rsidP="0008702D">
      <w:pPr>
        <w:pStyle w:val="Kpalrs"/>
        <w:keepNext/>
      </w:pPr>
      <w:r w:rsidRPr="0008702D">
        <w:rPr>
          <w:b/>
        </w:rPr>
        <w:drawing>
          <wp:anchor distT="0" distB="0" distL="114300" distR="114300" simplePos="0" relativeHeight="251663360" behindDoc="0" locked="0" layoutInCell="1" allowOverlap="1" wp14:anchorId="0AF8BD88" wp14:editId="6BA6133C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4319905" cy="2716530"/>
            <wp:effectExtent l="0" t="0" r="4445" b="7620"/>
            <wp:wrapSquare wrapText="bothSides"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71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18</w:t>
      </w:r>
      <w:r w:rsidR="003F4C7E">
        <w:rPr>
          <w:b/>
        </w:rPr>
        <w:fldChar w:fldCharType="end"/>
      </w:r>
      <w:r w:rsidR="00B26911" w:rsidRPr="0008702D">
        <w:rPr>
          <w:b/>
        </w:rPr>
        <w:t>. ábra:</w:t>
      </w:r>
      <w:r w:rsidR="00B26911">
        <w:t xml:space="preserve"> </w:t>
      </w:r>
      <w:r w:rsidR="00B26911" w:rsidRPr="00895F68">
        <w:t xml:space="preserve">A TÉR_KÖZ pályázat </w:t>
      </w:r>
      <w:r w:rsidR="00B26911">
        <w:t>projektjei</w:t>
      </w:r>
      <w:r w:rsidR="00B26911" w:rsidRPr="00895F68">
        <w:t xml:space="preserve"> </w:t>
      </w:r>
      <w:r w:rsidR="00B26911">
        <w:t>számokban</w:t>
      </w:r>
    </w:p>
    <w:p w14:paraId="2A82037F" w14:textId="77777777" w:rsidR="00B26911" w:rsidRDefault="00B26911" w:rsidP="00B26911"/>
    <w:p w14:paraId="7921FF4D" w14:textId="5B2F1E95" w:rsidR="00B26911" w:rsidRDefault="00181FFC" w:rsidP="0008702D">
      <w:pPr>
        <w:pStyle w:val="Kpalrs"/>
        <w:keepNext/>
      </w:pPr>
      <w:bookmarkStart w:id="37" w:name="_Ref24459619"/>
      <w:r>
        <w:drawing>
          <wp:anchor distT="0" distB="0" distL="114300" distR="114300" simplePos="0" relativeHeight="251674624" behindDoc="0" locked="0" layoutInCell="1" allowOverlap="1" wp14:anchorId="0C5B6DCE" wp14:editId="4308DF8E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4319905" cy="2393950"/>
            <wp:effectExtent l="0" t="0" r="4445" b="6350"/>
            <wp:wrapNone/>
            <wp:docPr id="195" name="Diagram 1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19</w:t>
      </w:r>
      <w:r w:rsidR="003F4C7E">
        <w:rPr>
          <w:b/>
        </w:rPr>
        <w:fldChar w:fldCharType="end"/>
      </w:r>
      <w:r w:rsidR="00B26911" w:rsidRPr="0008702D">
        <w:rPr>
          <w:b/>
        </w:rPr>
        <w:t>. ábra</w:t>
      </w:r>
      <w:bookmarkEnd w:id="37"/>
      <w:r w:rsidR="00B26911" w:rsidRPr="0008702D">
        <w:rPr>
          <w:b/>
        </w:rPr>
        <w:t>:</w:t>
      </w:r>
      <w:r w:rsidR="00B26911">
        <w:t xml:space="preserve"> TÉR_KÖZ projektek funkció szerinti megoszlása</w:t>
      </w:r>
    </w:p>
    <w:p w14:paraId="16DC900C" w14:textId="5CEA7B75" w:rsidR="00B26911" w:rsidRDefault="00B26911" w:rsidP="00B26911"/>
    <w:p w14:paraId="573687D2" w14:textId="1446CD05" w:rsidR="0008702D" w:rsidRDefault="0008702D" w:rsidP="00B26911"/>
    <w:p w14:paraId="6205569C" w14:textId="37AF6B59" w:rsidR="0008702D" w:rsidRDefault="0008702D" w:rsidP="00B26911"/>
    <w:p w14:paraId="01D877EA" w14:textId="596378B6" w:rsidR="0008702D" w:rsidRDefault="0008702D" w:rsidP="00B26911"/>
    <w:p w14:paraId="687D0C4B" w14:textId="019BE0CD" w:rsidR="0008702D" w:rsidRDefault="0008702D" w:rsidP="00B26911"/>
    <w:p w14:paraId="204D939C" w14:textId="5F1A8495" w:rsidR="0008702D" w:rsidRDefault="0008702D" w:rsidP="00B26911"/>
    <w:p w14:paraId="5B24838A" w14:textId="45AD427E" w:rsidR="0008702D" w:rsidRDefault="0008702D" w:rsidP="00B26911"/>
    <w:p w14:paraId="22D723FE" w14:textId="6AED1D6F" w:rsidR="0008702D" w:rsidRDefault="0008702D" w:rsidP="00B26911"/>
    <w:p w14:paraId="1328115D" w14:textId="4D10D549" w:rsidR="00B26911" w:rsidRDefault="00B26911" w:rsidP="00B26911">
      <w:r>
        <w:t>A Kvt. felhatalmazása</w:t>
      </w:r>
      <w:r w:rsidRPr="00B26911">
        <w:rPr>
          <w:vertAlign w:val="superscript"/>
        </w:rPr>
        <w:endnoteReference w:id="10"/>
      </w:r>
      <w:r>
        <w:t xml:space="preserve"> alapján a Fővárosi Önkormányzat létrehozta a </w:t>
      </w:r>
      <w:r w:rsidRPr="00B26911">
        <w:rPr>
          <w:b/>
        </w:rPr>
        <w:t>Fővárosi Környezetvédelmi Alap</w:t>
      </w:r>
      <w:r>
        <w:t>ját.</w:t>
      </w:r>
      <w:r w:rsidRPr="00B26911">
        <w:rPr>
          <w:vertAlign w:val="superscript"/>
        </w:rPr>
        <w:endnoteReference w:id="11"/>
      </w:r>
      <w:r w:rsidRPr="00C1782E">
        <w:t xml:space="preserve"> </w:t>
      </w:r>
      <w:r>
        <w:t xml:space="preserve">A </w:t>
      </w:r>
      <w:r w:rsidRPr="00C1782E">
        <w:t>Környezetvédelmi Alapból támogatható - egyben a fővárosi telephelyű gazdasági szervezetek társadalmi felelősségvállalásának is teret adva - kiemelt pályázati célok:</w:t>
      </w:r>
    </w:p>
    <w:p w14:paraId="19FF1D47" w14:textId="77777777" w:rsidR="00B26911" w:rsidRPr="00B26911" w:rsidRDefault="00B26911" w:rsidP="00661827">
      <w:pPr>
        <w:pStyle w:val="Listaszerbekezds"/>
        <w:spacing w:after="200"/>
        <w:contextualSpacing/>
      </w:pPr>
      <w:r w:rsidRPr="00B26911">
        <w:t>lakosság közvetlen lakókörnyezetének és zöldterületeinek tisztaságát, rendezettségét, rendszeres gondozását elősegítő akciók és programok támogatása;</w:t>
      </w:r>
    </w:p>
    <w:p w14:paraId="6B12F46C" w14:textId="77777777" w:rsidR="00B26911" w:rsidRPr="00B26911" w:rsidRDefault="00B26911" w:rsidP="00661827">
      <w:pPr>
        <w:pStyle w:val="Listaszerbekezds"/>
        <w:spacing w:after="200"/>
        <w:contextualSpacing/>
      </w:pPr>
      <w:r w:rsidRPr="00B26911">
        <w:t>környezetvédelmi és természetvédelmi szemléletformálás a fővárosban;</w:t>
      </w:r>
    </w:p>
    <w:p w14:paraId="5137C5F3" w14:textId="77777777" w:rsidR="00B26911" w:rsidRPr="00B26911" w:rsidRDefault="00B26911" w:rsidP="00661827">
      <w:pPr>
        <w:pStyle w:val="Listaszerbekezds"/>
        <w:spacing w:after="200"/>
        <w:contextualSpacing/>
      </w:pPr>
      <w:r w:rsidRPr="00B26911">
        <w:t>helyi védett természeti értékek megőrzését, eredeti, természetes állapotuk helyreállítását, valamint bemutatását segítő programok, akciók, továbbá a helyi védett természeti értékek fizikai védelmét szolgáló létesítmények kialakításának, illetve a meglévő kapcsolódó létesítmények karbantartásának és felújításának támogatása;</w:t>
      </w:r>
    </w:p>
    <w:p w14:paraId="454F7770" w14:textId="70813DA4" w:rsidR="00A02A51" w:rsidRDefault="00B26911" w:rsidP="00661827">
      <w:pPr>
        <w:pStyle w:val="Listaszerbekezds"/>
        <w:spacing w:after="200"/>
      </w:pPr>
      <w:r w:rsidRPr="00B26911">
        <w:lastRenderedPageBreak/>
        <w:t>az avar és kerti zöld hulladék komposztálás elősegítését célzó programok, akciók támogatása.</w:t>
      </w:r>
    </w:p>
    <w:p w14:paraId="0AADD332" w14:textId="465FFCC9" w:rsidR="00B26911" w:rsidRDefault="00B26911" w:rsidP="00B26911">
      <w:pPr>
        <w:spacing w:after="0"/>
      </w:pPr>
      <w:r w:rsidRPr="00190680">
        <w:t xml:space="preserve">A </w:t>
      </w:r>
      <w:r w:rsidRPr="00C1782E">
        <w:t xml:space="preserve">Fővárosi Környezetvédelmi Alap </w:t>
      </w:r>
      <w:r w:rsidRPr="005F4A04">
        <w:t>201</w:t>
      </w:r>
      <w:r w:rsidR="00EA110D">
        <w:t>9</w:t>
      </w:r>
      <w:r w:rsidRPr="005F4A04">
        <w:t>-</w:t>
      </w:r>
      <w:r w:rsidR="00EA110D">
        <w:t>e</w:t>
      </w:r>
      <w:r w:rsidRPr="005F4A04">
        <w:t>s pályázat</w:t>
      </w:r>
      <w:r>
        <w:t>á</w:t>
      </w:r>
      <w:r w:rsidRPr="005F4A04">
        <w:t>n</w:t>
      </w:r>
      <w:r>
        <w:t xml:space="preserve"> összesen</w:t>
      </w:r>
      <w:r w:rsidRPr="005F4A04">
        <w:t xml:space="preserve"> </w:t>
      </w:r>
      <w:r w:rsidR="00EA110D">
        <w:t>25</w:t>
      </w:r>
      <w:r w:rsidR="00EA110D" w:rsidRPr="005F4A04">
        <w:t xml:space="preserve"> </w:t>
      </w:r>
      <w:r w:rsidRPr="005F4A04">
        <w:t xml:space="preserve">pályázó részére </w:t>
      </w:r>
      <w:r>
        <w:t xml:space="preserve">együttesen közel </w:t>
      </w:r>
      <w:r w:rsidR="00EA110D">
        <w:t>4</w:t>
      </w:r>
      <w:r>
        <w:t>0 millió</w:t>
      </w:r>
      <w:r w:rsidRPr="005F4A04">
        <w:t xml:space="preserve"> </w:t>
      </w:r>
      <w:r>
        <w:t>F</w:t>
      </w:r>
      <w:r w:rsidRPr="005F4A04">
        <w:t>t</w:t>
      </w:r>
      <w:r>
        <w:t>-ot ítélt meg</w:t>
      </w:r>
      <w:r>
        <w:rPr>
          <w:rStyle w:val="Vgjegyzet-hivatkozs"/>
        </w:rPr>
        <w:endnoteReference w:id="12"/>
      </w:r>
      <w:r>
        <w:t>. A támogatás többek között zöldfelület-fejlesztési programokat, komposztálási programokat, élőhely-kezeléseket, bemutatásokat, természetvédelmi kezeléseket, valamint a környezeti neveléssel kapcsolatos pályázatokat segített, amelyeket civil szervezetek, alapítványok, egy felsőoktatási intézmény, és egy társasház valósított meg.</w:t>
      </w:r>
    </w:p>
    <w:p w14:paraId="498BE3BB" w14:textId="77777777" w:rsidR="00B26911" w:rsidRDefault="00B26911" w:rsidP="00B26911">
      <w:r w:rsidRPr="009D1DB6">
        <w:t>Ugyanakkor sem a „TÉR_KÖZ” pályázat</w:t>
      </w:r>
      <w:r>
        <w:t>,</w:t>
      </w:r>
      <w:r w:rsidRPr="009D1DB6">
        <w:t xml:space="preserve"> sem</w:t>
      </w:r>
      <w:r>
        <w:t xml:space="preserve"> a</w:t>
      </w:r>
      <w:r w:rsidRPr="009D1DB6">
        <w:t xml:space="preserve"> Fővárosi Környezetvédelmi Alap nem tudja a zöldfelületi intenzitás javítását </w:t>
      </w:r>
      <w:r>
        <w:t xml:space="preserve">érdemben </w:t>
      </w:r>
      <w:r w:rsidRPr="009D1DB6">
        <w:t>előmozdítani. Az előbbi elsősorban a társadalmi részvételt és a közösségi funkciók megújítását</w:t>
      </w:r>
      <w:r>
        <w:t xml:space="preserve">, míg </w:t>
      </w:r>
      <w:r w:rsidRPr="009D1DB6">
        <w:t>utóbbi</w:t>
      </w:r>
      <w:r>
        <w:t xml:space="preserve"> általában a Fővárosi Környezeti Program </w:t>
      </w:r>
      <w:r w:rsidRPr="0055410C">
        <w:t>céljainak megvalósítását</w:t>
      </w:r>
      <w:r>
        <w:t xml:space="preserve"> segíti</w:t>
      </w:r>
      <w:r w:rsidRPr="0055410C">
        <w:t>, tekintettel a Fővárosi Önkormányzat Civil Nyilatkozatának céljaira, továbbá a fővárosi lakóközösségek minél szélesebb körű, környezetvédelmi célú együttműködésének elősegítésére</w:t>
      </w:r>
      <w:r>
        <w:t>.</w:t>
      </w:r>
    </w:p>
    <w:p w14:paraId="16AC4A1D" w14:textId="77777777" w:rsidR="00B26911" w:rsidRDefault="00B26911" w:rsidP="00B26911">
      <w:r w:rsidRPr="005F4A04">
        <w:t>2016-ban jelentős faültetés kezd</w:t>
      </w:r>
      <w:r>
        <w:t>ődött a „10.000 új fát Budapestre” program keretében</w:t>
      </w:r>
      <w:r w:rsidRPr="005F4A04">
        <w:t xml:space="preserve">, mely </w:t>
      </w:r>
      <w:r>
        <w:t>2019 év végére befejeződik. A program célja az üres fahelyek beültetése, illetve a leromlott egészségi állapotban lévő utcai sorfák cseréje. A program befejeztével 10.000 db újonnan ültetett fával lesz gazdagabb Budapest.</w:t>
      </w:r>
    </w:p>
    <w:p w14:paraId="7C778B54" w14:textId="57B447D2" w:rsidR="00D75E99" w:rsidRDefault="00EA110D" w:rsidP="00EA110D">
      <w:r>
        <w:t>2020-ban elindult a FŐKERT BP Fatár nevű nyilvános alkalmazása</w:t>
      </w:r>
      <w:r w:rsidR="00E12E56">
        <w:rPr>
          <w:rStyle w:val="Vgjegyzet-hivatkozs"/>
        </w:rPr>
        <w:endnoteReference w:id="13"/>
      </w:r>
      <w:r>
        <w:t>, mely a FŐKERT kezelésében álló minden fáról, parkról, és annak minden berendezéséről információt nyújt. Az applikáció ezzel egyidejűleg lehetővé teszi a lakossági hibabejelentéseket, hogy a FŐKERT hatékonyabb zöldfelület-gazdálkodást tudjon végezni.</w:t>
      </w:r>
    </w:p>
    <w:p w14:paraId="0DC140D3" w14:textId="14CE955A" w:rsidR="00B26911" w:rsidRPr="009D1DB6" w:rsidRDefault="004D66A6" w:rsidP="00B26911">
      <w:r>
        <w:t>J</w:t>
      </w:r>
      <w:r w:rsidR="00E31EDD">
        <w:t>ogszabály módosítások</w:t>
      </w:r>
      <w:r w:rsidR="00BD0087">
        <w:t>hoz kapcsolódóan</w:t>
      </w:r>
      <w:r w:rsidR="00E31EDD">
        <w:rPr>
          <w:rStyle w:val="Vgjegyzet-hivatkozs"/>
        </w:rPr>
        <w:endnoteReference w:id="14"/>
      </w:r>
      <w:r w:rsidR="00E31EDD">
        <w:t xml:space="preserve"> </w:t>
      </w:r>
      <w:r w:rsidR="0042032E">
        <w:t xml:space="preserve">megalakult egy favédelmi munkacsoport, </w:t>
      </w:r>
      <w:r w:rsidR="00E31EDD">
        <w:t>mely a főjegyző fás szárú növények</w:t>
      </w:r>
      <w:r w:rsidR="00E31EDD" w:rsidRPr="00E31EDD">
        <w:t xml:space="preserve"> fele</w:t>
      </w:r>
      <w:r w:rsidR="00E31EDD">
        <w:t>tti tulajdonosi jogok gyakorlásával kapcsolatos munkáját segíti. A munkacsoport</w:t>
      </w:r>
      <w:r w:rsidR="0042032E">
        <w:t xml:space="preserve"> feladata, hogy m</w:t>
      </w:r>
      <w:r w:rsidR="0042032E" w:rsidRPr="0042032E">
        <w:t xml:space="preserve">inden egyes </w:t>
      </w:r>
      <w:r w:rsidR="0042032E">
        <w:t>közműtervet és</w:t>
      </w:r>
      <w:r w:rsidR="0042032E" w:rsidRPr="0042032E">
        <w:t xml:space="preserve"> úttervet favédelm</w:t>
      </w:r>
      <w:r w:rsidR="0042032E">
        <w:t>i szempont</w:t>
      </w:r>
      <w:r w:rsidR="0042032E" w:rsidRPr="0042032E">
        <w:t>ból</w:t>
      </w:r>
      <w:r w:rsidR="0042032E">
        <w:t xml:space="preserve"> is átvizsgál, ezáltal már a tervezés során megmenthetőek bizonyos</w:t>
      </w:r>
      <w:r w:rsidR="00E31EDD">
        <w:t xml:space="preserve"> kivágásra ítélt</w:t>
      </w:r>
      <w:r w:rsidR="0042032E">
        <w:t xml:space="preserve"> faegyedek, melyek indokolatlanul esnének áldozatul a fejlesztéseknek.</w:t>
      </w:r>
    </w:p>
    <w:p w14:paraId="19D33F98" w14:textId="545408B1" w:rsidR="00B26911" w:rsidRDefault="00B26911" w:rsidP="00B26911">
      <w:pPr>
        <w:pStyle w:val="Cmsor3"/>
      </w:pPr>
      <w:bookmarkStart w:id="38" w:name="_Toc19625613"/>
      <w:r w:rsidRPr="009D1DB6">
        <w:t>További javasolt feladatok</w:t>
      </w:r>
      <w:bookmarkEnd w:id="38"/>
    </w:p>
    <w:p w14:paraId="6BD24DCE" w14:textId="2F9BBD08" w:rsidR="00B26911" w:rsidRDefault="00B26911" w:rsidP="00B26911">
      <w:r w:rsidRPr="007A184D">
        <w:rPr>
          <w:b/>
        </w:rPr>
        <w:t>Budapest zöldfelületi rendszerének fejlesztési koncepciója</w:t>
      </w:r>
      <w:r>
        <w:rPr>
          <w:rStyle w:val="Vgjegyzet-hivatkozs"/>
        </w:rPr>
        <w:endnoteReference w:id="15"/>
      </w:r>
      <w:r w:rsidRPr="00101685">
        <w:t xml:space="preserve"> </w:t>
      </w:r>
      <w:r>
        <w:t>a zöldfelületi rendszer</w:t>
      </w:r>
      <w:r w:rsidRPr="00D2097F">
        <w:t xml:space="preserve"> védelmének és fejlesztésének érdekében a jelenlegi zöldfelület-gazdálkodás szervezeti és jogi </w:t>
      </w:r>
      <w:r>
        <w:t>hátterének</w:t>
      </w:r>
      <w:r w:rsidRPr="00D2097F">
        <w:t>, illetve finanszírozásának megújítás</w:t>
      </w:r>
      <w:r>
        <w:t>át</w:t>
      </w:r>
      <w:r w:rsidRPr="00D2097F">
        <w:t xml:space="preserve"> </w:t>
      </w:r>
      <w:r>
        <w:t>javasolja</w:t>
      </w:r>
      <w:r w:rsidRPr="00D2097F">
        <w:t>.</w:t>
      </w:r>
      <w:r w:rsidR="00C3689C">
        <w:br/>
      </w:r>
      <w:r w:rsidRPr="00D2097F">
        <w:t>Fő szempont a hatékonyság javítása, az ágazatokat átfogó, komplex szemlélet kialakítása, és a fenntartási színvonal növelése.</w:t>
      </w:r>
      <w:r>
        <w:t xml:space="preserve"> </w:t>
      </w:r>
      <w:r w:rsidRPr="00D2097F">
        <w:t xml:space="preserve">Ehhez először is olyan szervezeti rendszert </w:t>
      </w:r>
      <w:r>
        <w:t>javasolt</w:t>
      </w:r>
      <w:r w:rsidRPr="00D2097F">
        <w:t xml:space="preserve"> létrehozni, ahol a</w:t>
      </w:r>
      <w:r>
        <w:t xml:space="preserve"> kiemelt közparkok és közterek </w:t>
      </w:r>
      <w:r w:rsidRPr="00D2097F">
        <w:t>fejlesztésének</w:t>
      </w:r>
      <w:r>
        <w:t>, illetve</w:t>
      </w:r>
      <w:r w:rsidRPr="00D2097F">
        <w:t xml:space="preserve"> kezelésének koordinációja, szakirányítása</w:t>
      </w:r>
      <w:r>
        <w:t xml:space="preserve"> egyszerre</w:t>
      </w:r>
      <w:r w:rsidRPr="006831CB">
        <w:t xml:space="preserve"> </w:t>
      </w:r>
      <w:r w:rsidRPr="00D2097F">
        <w:t>biztosított</w:t>
      </w:r>
      <w:r>
        <w:t>. (A</w:t>
      </w:r>
      <w:r w:rsidRPr="00D2097F">
        <w:t xml:space="preserve"> Nemzeti Tájstratégiá</w:t>
      </w:r>
      <w:r>
        <w:t>nak megfelelően az érintett szaktárcáknál jelenleg kidolgozás alatt áll</w:t>
      </w:r>
      <w:r w:rsidRPr="00D2097F">
        <w:t xml:space="preserve"> </w:t>
      </w:r>
      <w:r>
        <w:t xml:space="preserve">a </w:t>
      </w:r>
      <w:r w:rsidRPr="008516FE">
        <w:t>városi tájépítészi rendszer</w:t>
      </w:r>
      <w:r w:rsidRPr="00D2097F">
        <w:t>.</w:t>
      </w:r>
      <w:r>
        <w:t>)</w:t>
      </w:r>
    </w:p>
    <w:p w14:paraId="36DE3E1A" w14:textId="7D7D811B" w:rsidR="00B26911" w:rsidRDefault="00B26911" w:rsidP="00B26911">
      <w:r w:rsidRPr="009D1DB6">
        <w:t>A BKP-202</w:t>
      </w:r>
      <w:r w:rsidR="00A30979">
        <w:t>6</w:t>
      </w:r>
      <w:r w:rsidRPr="009D1DB6">
        <w:t xml:space="preserve"> célkitűzéseivel összhangban Budapest zöldfelületi rendszerének fejlesztési koncepciója és a</w:t>
      </w:r>
      <w:r>
        <w:t xml:space="preserve"> majd</w:t>
      </w:r>
      <w:r w:rsidRPr="009D1DB6">
        <w:t xml:space="preserve"> arra épülő stratégia határozza meg a zöldfelület-gazdálkodással kapcsolatos </w:t>
      </w:r>
      <w:r>
        <w:t xml:space="preserve">specifikus </w:t>
      </w:r>
      <w:r w:rsidRPr="009D1DB6">
        <w:t>célkitűzéseket és feladatokat.</w:t>
      </w:r>
      <w:r>
        <w:t xml:space="preserve"> A koncepció a zöldfelület-gazdálkodásra vonatkozóan a köve</w:t>
      </w:r>
      <w:r w:rsidR="0008702D">
        <w:t>tkező fejlesztéseket javasolja:</w:t>
      </w:r>
    </w:p>
    <w:p w14:paraId="45233020" w14:textId="77777777" w:rsidR="00B26911" w:rsidRPr="00B26911" w:rsidRDefault="00B26911" w:rsidP="00661827">
      <w:pPr>
        <w:pStyle w:val="Listaszerbekezds"/>
        <w:spacing w:after="200"/>
        <w:contextualSpacing/>
      </w:pPr>
      <w:r w:rsidRPr="00B26911">
        <w:t>A meglévő közterületi zöldfelületek fenntartási színvonalának javítása</w:t>
      </w:r>
    </w:p>
    <w:p w14:paraId="71FA1A2F" w14:textId="77777777" w:rsidR="00B26911" w:rsidRPr="00B26911" w:rsidRDefault="00B26911" w:rsidP="00661827">
      <w:pPr>
        <w:pStyle w:val="Listaszerbekezds"/>
        <w:spacing w:after="200"/>
        <w:contextualSpacing/>
      </w:pPr>
      <w:r w:rsidRPr="00B26911">
        <w:t>Hatékonyabb igazgatási, szervezeti rendszer létrehozása</w:t>
      </w:r>
    </w:p>
    <w:p w14:paraId="22CB5FC2" w14:textId="77777777" w:rsidR="00B26911" w:rsidRPr="00B26911" w:rsidRDefault="00B26911" w:rsidP="00661827">
      <w:pPr>
        <w:pStyle w:val="Listaszerbekezds"/>
        <w:spacing w:after="200"/>
        <w:contextualSpacing/>
      </w:pPr>
      <w:r w:rsidRPr="00B26911">
        <w:t>A helyi közösségek és a fővárosi, illetve kerületi önkormányzatok közötti együttműködés javítása</w:t>
      </w:r>
    </w:p>
    <w:p w14:paraId="2926B31E" w14:textId="223F038A" w:rsidR="00B26911" w:rsidRDefault="00B26911" w:rsidP="00661827">
      <w:pPr>
        <w:pStyle w:val="Listaszerbekezds"/>
        <w:spacing w:after="200"/>
      </w:pPr>
      <w:r w:rsidRPr="00B26911">
        <w:t>A gazdasági szereplők társadalmi szerepvállalásának javítása a zöldfelületi feladatok terén</w:t>
      </w:r>
    </w:p>
    <w:p w14:paraId="557DD28B" w14:textId="1A534FAF" w:rsidR="00B26911" w:rsidRDefault="00B26911" w:rsidP="00B26911">
      <w:r>
        <w:t xml:space="preserve">A megfelelő zöldfelület-gazdálkodási és –fejlesztési intézkedésekhez elengedhetetlen, hogy megfelelő információk álljanak rendelkezésre a zöldfelületekről, különösen a </w:t>
      </w:r>
      <w:r>
        <w:lastRenderedPageBreak/>
        <w:t>közcélú zöldfelületekről és a közterületi fasorokról. Ennélfogva</w:t>
      </w:r>
      <w:r w:rsidR="00A30979">
        <w:t xml:space="preserve"> a város teljes területére kiterjedő</w:t>
      </w:r>
      <w:r>
        <w:t xml:space="preserve"> t</w:t>
      </w:r>
      <w:r w:rsidRPr="007F1CE2">
        <w:t>é</w:t>
      </w:r>
      <w:r>
        <w:t xml:space="preserve">rinformatikai alapú </w:t>
      </w:r>
      <w:r w:rsidRPr="00D53987">
        <w:rPr>
          <w:b/>
        </w:rPr>
        <w:t>budapesti zöldkataszter létrehozása</w:t>
      </w:r>
      <w:r w:rsidRPr="007F1CE2">
        <w:t xml:space="preserve"> szüksé</w:t>
      </w:r>
      <w:r>
        <w:t>ges, mely megteremti a lehetősé</w:t>
      </w:r>
      <w:r w:rsidRPr="007F1CE2">
        <w:t>get a budapesti fák és fasorok egységes nyilvántartására, monitorozására, a naprakész adatbázis kezelésére és a változásokat lekövető azonnali visszacsatolásra. Fontos szempont a statisztikai összehasonlíthatóság, a naprakészség, a könnyen, interneten is kezelhető informatikai háttér, a kataszter szakmai tartalmának egységes meghatározása, a minél szélesebb körű online elérhetőség, valamint az informatikai háttérhez és az adatgyűjtéshez szükséges központi támogatási rendszer biztosítása.</w:t>
      </w:r>
      <w:r>
        <w:t xml:space="preserve"> A </w:t>
      </w:r>
      <w:r w:rsidR="00A30979">
        <w:t xml:space="preserve">BP Fatár </w:t>
      </w:r>
      <w:r>
        <w:t xml:space="preserve">kellő részletezettséggel, nyilvánossággal mutatja be a Fővárosi Önkormányzat kezelésében álló zöldfelületeket, </w:t>
      </w:r>
      <w:r w:rsidRPr="007D261B">
        <w:t>valamint a hozzá tartozó élő- és élettelen elemek</w:t>
      </w:r>
      <w:r w:rsidR="00A30979">
        <w:t>et.</w:t>
      </w:r>
      <w:r w:rsidRPr="007D261B">
        <w:t xml:space="preserve"> </w:t>
      </w:r>
      <w:r>
        <w:t>Hosszú távon, a kerületi önkormányzatok és az egyéb zöldfelület-gazdálkodók együttműködésével egy olyan kataszter kiépítése szükséges, amely minden közcélú zöldfelület és fasor adatait tartalmazza függetlenül attól, hogy milyen szervezet kezelésében áll. A budapesti lakosok jellemzően nem tudják, hogy a közhasználatú zöldfelületek, fasorok kapcsán mely közigazgatási szervhez lehet fordulni. Ennélfogva egy ilyen egységes kataszter megfelelő tájékoztatási eszköz lehet a lakosság számára, amellett, hogy elősegíti a különböző szervek zöldfelület-gazdálkodási munkáinak összehangolását.</w:t>
      </w:r>
    </w:p>
    <w:p w14:paraId="437F5C05" w14:textId="1554AC9D" w:rsidR="00CD4952" w:rsidRDefault="00CD4952" w:rsidP="00B26911">
      <w:r w:rsidRPr="00CD4952">
        <w:t>A közhasználatú zöldfelületekkel ellátatlan körzetekben új, közcélú zöldterületeket (városi park, közpark, közkert, fásított tér stb.) kell kialakítani. A belvárosban elsősorban a gyalogos közterek és sétáló utcák hálózatának további fejlesztése, valamint a zöldfelületek alternatív fejlesztése (pl.: zöldtetők, belső udvarok zöldítése) a feladat.</w:t>
      </w:r>
    </w:p>
    <w:p w14:paraId="57030034" w14:textId="77777777" w:rsidR="00B26911" w:rsidRPr="007A184D" w:rsidRDefault="00B26911" w:rsidP="00B26911">
      <w:r w:rsidRPr="007A184D">
        <w:t>Az elégtelen zöldterületi ellátottság nem csak a zöldfelületek hiányából, hanem azok leromlott állapotából és kihasználtság</w:t>
      </w:r>
      <w:r>
        <w:t>uk</w:t>
      </w:r>
      <w:r w:rsidRPr="007A184D">
        <w:t xml:space="preserve"> mértékéből is fakad. A közparkok kezelésében éveken át tartó alulfinanszírozottság már eddig is visszafordíthatatlan károkat okozott azok minőségében, ezért a fajlagos támogatási forrásokat (1 m</w:t>
      </w:r>
      <w:r w:rsidRPr="007A184D">
        <w:rPr>
          <w:vertAlign w:val="superscript"/>
        </w:rPr>
        <w:t>2</w:t>
      </w:r>
      <w:r w:rsidRPr="007A184D">
        <w:t xml:space="preserve">-re jutó ráfordítást) a technológiai optimumhoz közelíteni kell, ezen kívül a zöldterületeket, vagy más városi szabadtereket legalább 15 évenként fel kell újítani. </w:t>
      </w:r>
    </w:p>
    <w:p w14:paraId="544BCD76" w14:textId="64C75633" w:rsidR="00B26911" w:rsidRDefault="00B26911" w:rsidP="00B26911">
      <w:r w:rsidRPr="000D158E">
        <w:t>A finanszírozási problémák megoldásának egyik eszköze lehet a „</w:t>
      </w:r>
      <w:r w:rsidRPr="00CE00CA">
        <w:rPr>
          <w:b/>
        </w:rPr>
        <w:t>Zöldfelületi Alap” létrehozása</w:t>
      </w:r>
      <w:r>
        <w:t>.</w:t>
      </w:r>
      <w:r w:rsidR="00A30979">
        <w:t xml:space="preserve"> </w:t>
      </w:r>
      <w:r w:rsidRPr="000D158E">
        <w:t>Az alap létrehozásával biztosítani lehet</w:t>
      </w:r>
      <w:r>
        <w:t xml:space="preserve"> a</w:t>
      </w:r>
      <w:r w:rsidRPr="000D158E">
        <w:t xml:space="preserve"> hosszú távú, tartamos zöldfelület-gazdálkodás pénzügyi forrásait, </w:t>
      </w:r>
      <w:r w:rsidRPr="00CE00CA">
        <w:rPr>
          <w:b/>
        </w:rPr>
        <w:t xml:space="preserve">így figyelembe lehet venni a zöldfelületi vagyon </w:t>
      </w:r>
      <w:r>
        <w:rPr>
          <w:b/>
        </w:rPr>
        <w:t>amortizációjá</w:t>
      </w:r>
      <w:r w:rsidRPr="00CE00CA">
        <w:rPr>
          <w:b/>
        </w:rPr>
        <w:t>t</w:t>
      </w:r>
      <w:r w:rsidRPr="000D158E">
        <w:t xml:space="preserve"> (az elöregedő faegyedek kiváltását, új faegyedek/fasorok telepítését).</w:t>
      </w:r>
      <w:r>
        <w:t xml:space="preserve"> Az alap finanszírozását többek közt a közterületi zöldfelületekhez kapcsolódó </w:t>
      </w:r>
      <w:r w:rsidRPr="00CE00CA">
        <w:rPr>
          <w:b/>
        </w:rPr>
        <w:t>bevételek</w:t>
      </w:r>
      <w:r>
        <w:t xml:space="preserve">ből – pl. közmű infrastruktúrák kiépítéséhez kapcsolódó </w:t>
      </w:r>
      <w:r w:rsidRPr="00CE00CA">
        <w:rPr>
          <w:b/>
        </w:rPr>
        <w:t>kártérítésekből, illetve ún. fapótlási díjakból</w:t>
      </w:r>
      <w:r>
        <w:t xml:space="preserve"> – is lehetne biztosítani. Ezáltal biztosítani lehet és kell, hogy ezek a bevételek a zöldfelületek, fasorok fejlesztésére fordítódjanak.</w:t>
      </w:r>
    </w:p>
    <w:p w14:paraId="7EC5690C" w14:textId="77777777" w:rsidR="00B26911" w:rsidRPr="000D158E" w:rsidRDefault="00B26911" w:rsidP="00B26911">
      <w:r w:rsidRPr="000D158E">
        <w:t xml:space="preserve">A parkok fenntartásának és felújításának megfelelő finanszírozása mellett a </w:t>
      </w:r>
      <w:r w:rsidRPr="00CE00CA">
        <w:rPr>
          <w:b/>
        </w:rPr>
        <w:t>túlterhelt parkokat tehermentesíteni</w:t>
      </w:r>
      <w:r w:rsidRPr="000D158E">
        <w:t xml:space="preserve"> is kell, ennek érdekében a </w:t>
      </w:r>
      <w:r w:rsidRPr="00CE00CA">
        <w:rPr>
          <w:b/>
        </w:rPr>
        <w:t xml:space="preserve">rendezvényeket korlátozni </w:t>
      </w:r>
      <w:r>
        <w:rPr>
          <w:b/>
        </w:rPr>
        <w:t>szükséges</w:t>
      </w:r>
      <w:r w:rsidRPr="000D158E">
        <w:t xml:space="preserve">. A terhelés csökkenését eredményezheti az, ha egyes területeken a rendezvények száma csökken, valamint két rendezvény között elegendő idő marad a park regenerálódásához. A </w:t>
      </w:r>
      <w:r w:rsidRPr="00CE00CA">
        <w:rPr>
          <w:b/>
        </w:rPr>
        <w:t>közterület-használati engedélyeket</w:t>
      </w:r>
      <w:r w:rsidRPr="000D158E">
        <w:t xml:space="preserve"> az egyes rendezvények típusa, jellege és a rendezvények között tartandó, </w:t>
      </w:r>
      <w:r w:rsidRPr="00CE00CA">
        <w:rPr>
          <w:b/>
        </w:rPr>
        <w:t>a zöldfelület regenerálódásához minimálisan szükséges időtartam figyelembevételével</w:t>
      </w:r>
      <w:r w:rsidRPr="000D158E">
        <w:t xml:space="preserve"> javasolt kiadni. </w:t>
      </w:r>
    </w:p>
    <w:p w14:paraId="20505DC6" w14:textId="77777777" w:rsidR="00443316" w:rsidRDefault="00443316" w:rsidP="00443316">
      <w:r w:rsidRPr="00443316">
        <w:t>A Fővárosi Önkormányzat részéről aktív szerepvállalás szükséges a magasabb rendű jogszabály módosítások kezdeményezésére, hogy azok biztosítsák a megfelelő települési zöldfelület-gazdálkodáshoz szükséges felhatalmazásokat, jogosítványokat.</w:t>
      </w:r>
    </w:p>
    <w:p w14:paraId="765BE33F" w14:textId="77777777" w:rsidR="00B26911" w:rsidRDefault="00B26911" w:rsidP="00B26911">
      <w:r w:rsidRPr="000D158E">
        <w:t xml:space="preserve">A megfelelő zöldfelület-gazdálkodás eléréséhez ezen kívül szükséges </w:t>
      </w:r>
      <w:r w:rsidRPr="00CE00CA">
        <w:rPr>
          <w:b/>
        </w:rPr>
        <w:t>a zöldterületek tulajdonjogi, illetve kezelői hátterének rendezése</w:t>
      </w:r>
      <w:r w:rsidRPr="000D158E">
        <w:t xml:space="preserve"> is. Ennek érdekében a kiemelt közcélú zöldterületekről szóló Fővárosi Közgyűlési rendeletben felsorolt zöldterületek tulajdonosi helyzetét javasolt úgy rendezni, hogy </w:t>
      </w:r>
      <w:r w:rsidRPr="00F21551">
        <w:rPr>
          <w:b/>
        </w:rPr>
        <w:t>a Fővárosi Önkormányzat kizárólagos tulajdonjogot szerezzen ezeken a területeken, vagy</w:t>
      </w:r>
      <w:r w:rsidRPr="000D158E">
        <w:t xml:space="preserve"> a kezelői </w:t>
      </w:r>
      <w:r w:rsidRPr="000D158E">
        <w:lastRenderedPageBreak/>
        <w:t xml:space="preserve">feladatokat a terület tulajdonosával megkötött </w:t>
      </w:r>
      <w:r w:rsidRPr="00F21551">
        <w:rPr>
          <w:b/>
        </w:rPr>
        <w:t>vagyongazdálkodási szerződés alapján</w:t>
      </w:r>
      <w:r w:rsidRPr="000D158E">
        <w:t xml:space="preserve"> indokolt végezni.</w:t>
      </w:r>
    </w:p>
    <w:p w14:paraId="525D2C5E" w14:textId="1B831A5E" w:rsidR="006865B2" w:rsidRDefault="006865B2" w:rsidP="006865B2">
      <w:r>
        <w:t xml:space="preserve">Szükséges a meglévő erdőterületek megőrzése, feldarabolódásuk megakadályozása, valamint minőségi és mennyiségi fejlesztésük, különösen a pesti oldal erdőterületein. Kiemelten fontos a fővárosi településszerkezeti tervben </w:t>
      </w:r>
      <w:r w:rsidRPr="00745934">
        <w:rPr>
          <w:b/>
          <w:bCs/>
        </w:rPr>
        <w:t>erdő besorolás</w:t>
      </w:r>
      <w:r>
        <w:t xml:space="preserve">ú, de nem fásított területek </w:t>
      </w:r>
      <w:r w:rsidRPr="00745934">
        <w:rPr>
          <w:b/>
          <w:bCs/>
        </w:rPr>
        <w:t>termőhely-feltáró alkalmassági vizsgálat</w:t>
      </w:r>
      <w:r>
        <w:t>a, majd ennek eredménye alapján az alkalmas területekre egy erdőtelepítési terv kidolgozása, majd elsőként a fővárosi tulajdonú ingatlanokon a tervszerű erdőtelepítések megkezdése.</w:t>
      </w:r>
    </w:p>
    <w:p w14:paraId="567278C7" w14:textId="6E5ACB4F" w:rsidR="004B6365" w:rsidRDefault="004B6365" w:rsidP="004B6365">
      <w:r>
        <w:t>A városi faállomány védelme és fejlesztése érdekében tízéves fásítási terv kidolgozása, valamint a</w:t>
      </w:r>
      <w:r w:rsidRPr="004B6365">
        <w:t xml:space="preserve"> 10/2005. (III. 8.) Főv. Kgy. rendelet felülvizsgálata szükséges a fasorok, faegyedek telepítési, favédelmi előírásainak meghatározására</w:t>
      </w:r>
      <w:r>
        <w:t>. Jogszabályi szintre kell emelni az elkészült szabványok fontosabb elemeit: a Magyar Díszkertészek Szakmaközi Szervezete által előkészített „Díszfák és díszcserjék ültetése települések közterületein MSZ 12172:2019” és „Fák védelme építési területeken MSZ 12042:2019” című szabványok. Javasolt az ideiglenes vagy előfásítási céllal telepített „kék fák” fogalmának bevezetése is.</w:t>
      </w:r>
    </w:p>
    <w:p w14:paraId="74397A58" w14:textId="77777777" w:rsidR="00B26911" w:rsidRDefault="00B26911" w:rsidP="00B26911"/>
    <w:p w14:paraId="1F1FFDFA" w14:textId="0A3DB195" w:rsidR="0033535C" w:rsidRDefault="0033535C" w:rsidP="00B26911">
      <w:pPr>
        <w:sectPr w:rsidR="0033535C" w:rsidSect="00AB5C08">
          <w:endnotePr>
            <w:numFmt w:val="decimal"/>
          </w:endnotePr>
          <w:pgSz w:w="11906" w:h="16838"/>
          <w:pgMar w:top="1418" w:right="1418" w:bottom="1134" w:left="1418" w:header="283" w:footer="283" w:gutter="0"/>
          <w:cols w:space="708"/>
          <w:docGrid w:linePitch="360"/>
        </w:sectPr>
      </w:pPr>
    </w:p>
    <w:bookmarkEnd w:id="5"/>
    <w:bookmarkEnd w:id="6"/>
    <w:bookmarkEnd w:id="7"/>
    <w:bookmarkEnd w:id="8"/>
    <w:p w14:paraId="37AC97DB" w14:textId="7A88496F" w:rsidR="00EF598E" w:rsidRDefault="006D2F1B" w:rsidP="00EF598E">
      <w:pPr>
        <w:pStyle w:val="Cmsor3"/>
      </w:pPr>
      <w:r>
        <w:lastRenderedPageBreak/>
        <w:t>Függelék</w:t>
      </w:r>
    </w:p>
    <w:bookmarkStart w:id="39" w:name="_Ref24459717"/>
    <w:p w14:paraId="78D6A84D" w14:textId="0CB22451" w:rsidR="00661827" w:rsidRDefault="00661827" w:rsidP="0008702D">
      <w:pPr>
        <w:pStyle w:val="Kpalrs"/>
        <w:keepNext/>
      </w:pPr>
      <w:r w:rsidRPr="0008702D">
        <w:rPr>
          <w:b/>
        </w:rPr>
        <w:fldChar w:fldCharType="begin"/>
      </w:r>
      <w:r w:rsidRPr="0008702D">
        <w:rPr>
          <w:b/>
        </w:rPr>
        <w:instrText xml:space="preserve"> SEQ táblázat \* ARABIC </w:instrText>
      </w:r>
      <w:r w:rsidRPr="0008702D">
        <w:rPr>
          <w:b/>
        </w:rPr>
        <w:fldChar w:fldCharType="separate"/>
      </w:r>
      <w:r w:rsidR="0048664B">
        <w:rPr>
          <w:b/>
        </w:rPr>
        <w:t>5</w:t>
      </w:r>
      <w:r w:rsidRPr="0008702D">
        <w:rPr>
          <w:b/>
        </w:rPr>
        <w:fldChar w:fldCharType="end"/>
      </w:r>
      <w:r w:rsidRPr="0008702D">
        <w:rPr>
          <w:b/>
        </w:rPr>
        <w:t>. táblázat</w:t>
      </w:r>
      <w:bookmarkEnd w:id="39"/>
      <w:r w:rsidRPr="0008702D">
        <w:rPr>
          <w:b/>
        </w:rPr>
        <w:t>:</w:t>
      </w:r>
      <w:r>
        <w:t xml:space="preserve"> </w:t>
      </w:r>
      <w:r w:rsidRPr="00661827">
        <w:t>A FŐKERT által fenntartott területek megoszlásának változása 2012-2018 között (Forrás: FŐKERT)</w:t>
      </w:r>
    </w:p>
    <w:p w14:paraId="13C63809" w14:textId="434C7D1B" w:rsidR="00661827" w:rsidRDefault="00602A49" w:rsidP="00661827">
      <w:r w:rsidRPr="00B47D7D">
        <w:rPr>
          <w:noProof/>
        </w:rPr>
        <w:drawing>
          <wp:anchor distT="0" distB="0" distL="114300" distR="114300" simplePos="0" relativeHeight="251701248" behindDoc="0" locked="0" layoutInCell="1" allowOverlap="1" wp14:anchorId="293F3546" wp14:editId="00F863D9">
            <wp:simplePos x="-770890" y="3752215"/>
            <wp:positionH relativeFrom="margin">
              <wp:align>left</wp:align>
            </wp:positionH>
            <wp:positionV relativeFrom="margin">
              <wp:align>center</wp:align>
            </wp:positionV>
            <wp:extent cx="7697470" cy="4339590"/>
            <wp:effectExtent l="2540" t="0" r="1270" b="1270"/>
            <wp:wrapSquare wrapText="bothSides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97470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E095C7" w14:textId="77777777" w:rsidR="00661827" w:rsidRPr="00F06A85" w:rsidRDefault="00661827" w:rsidP="00661827">
      <w:pPr>
        <w:pStyle w:val="Cmsor4"/>
        <w:jc w:val="both"/>
        <w:rPr>
          <w:sz w:val="20"/>
          <w:szCs w:val="20"/>
        </w:rPr>
      </w:pPr>
      <w:r w:rsidRPr="00F06A85">
        <w:rPr>
          <w:sz w:val="20"/>
          <w:szCs w:val="20"/>
        </w:rPr>
        <w:lastRenderedPageBreak/>
        <w:t>A Főkert Nonprofit Zrt. által kezelt kiemelt fasorok 2018. évi értékelésének módszertana</w:t>
      </w:r>
    </w:p>
    <w:p w14:paraId="2C36DE1B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t xml:space="preserve">Értékelési paraméterek: </w:t>
      </w:r>
    </w:p>
    <w:p w14:paraId="404BBBCA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fasor összetétele </w:t>
      </w:r>
    </w:p>
    <w:p w14:paraId="34701CFC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üres fahelyek százalékos aránya </w:t>
      </w:r>
    </w:p>
    <w:p w14:paraId="4C14B8E7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faállomány átlag életkora </w:t>
      </w:r>
    </w:p>
    <w:p w14:paraId="52064916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faj szerinti összetétele </w:t>
      </w:r>
    </w:p>
    <w:p w14:paraId="562EC2A8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fasor általános állapot </w:t>
      </w:r>
    </w:p>
    <w:p w14:paraId="5AEE95EC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fasorra jellemző élettér </w:t>
      </w:r>
    </w:p>
    <w:p w14:paraId="0DFA7859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fasor területi elhelyezkedése </w:t>
      </w:r>
    </w:p>
    <w:p w14:paraId="5CE79A3D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fasorra ható környezeti terheltség </w:t>
      </w:r>
    </w:p>
    <w:p w14:paraId="3C1500EF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funkció </w:t>
      </w:r>
    </w:p>
    <w:p w14:paraId="280A1D54" w14:textId="77777777" w:rsidR="00661827" w:rsidRDefault="00661827" w:rsidP="00661827"/>
    <w:p w14:paraId="3D3CE8E3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t>Fasor összetétele tényező</w:t>
      </w:r>
    </w:p>
    <w:p w14:paraId="7A164EA1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>a fasorban található üres fák százalékos aránya az összes fahelyhez képest (%)</w:t>
      </w:r>
    </w:p>
    <w:p w14:paraId="44D36289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>a fasort alkotó egyes fák életkorának (kor=törzsátmérő*0,95) átlaga alapján (év)</w:t>
      </w:r>
    </w:p>
    <w:p w14:paraId="7C77F8E8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>faj szerinti összetétel (a fasort alkotó fák fafaj szerinti összetétele: homogén (legfeljebb 1 család fafajai), néhány faj (2-4 család fafajai), heterogén (5 vagy annál több csalás fafajai)</w:t>
      </w:r>
    </w:p>
    <w:p w14:paraId="4AA39944" w14:textId="77777777" w:rsidR="00661827" w:rsidRDefault="00661827" w:rsidP="00661827"/>
    <w:p w14:paraId="7D38DEFB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t>Fasor általános állapota tényező</w:t>
      </w:r>
    </w:p>
    <w:p w14:paraId="09CF3A53" w14:textId="77777777" w:rsidR="00661827" w:rsidRPr="00661827" w:rsidRDefault="00661827" w:rsidP="00661827">
      <w:r w:rsidRPr="00661827">
        <w:t>A fasorok állapota a „bel és külterületi fasorok EU-módszer szerinti” értékeléssel kapott, az egyes fákra vonatkozó gyökér, törzs és korona állapot értékszám átlagolása alapján került meghatározásra, a korábbi értékelésnek megfelelően.</w:t>
      </w:r>
    </w:p>
    <w:p w14:paraId="6DFD2E6F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t>Élettér tényező</w:t>
      </w:r>
    </w:p>
    <w:p w14:paraId="24EB3F94" w14:textId="77777777" w:rsidR="00661827" w:rsidRPr="00661827" w:rsidRDefault="00661827" w:rsidP="00661827">
      <w:r w:rsidRPr="00661827">
        <w:t xml:space="preserve">A fahelyek környezet elemzése (automata öntözőrendszer ellátottság, fahely mérete, kiemelt zöldsáv, épület közelség, légvezeték) alapján lett meghatározva. </w:t>
      </w:r>
    </w:p>
    <w:p w14:paraId="6FF2CFED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t>Helyszín tényező</w:t>
      </w:r>
    </w:p>
    <w:p w14:paraId="511FBC05" w14:textId="77777777" w:rsidR="00661827" w:rsidRPr="00661827" w:rsidRDefault="00661827" w:rsidP="00661827">
      <w:r w:rsidRPr="00661827">
        <w:t>A vizsgált fasorok környezetének faállomány ellátottsága alapján került meghatározásra, a korábbi értékelésnek megfelelően.</w:t>
      </w:r>
    </w:p>
    <w:p w14:paraId="497CEEA6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t>Terhelés tényező</w:t>
      </w:r>
    </w:p>
    <w:p w14:paraId="58DC202F" w14:textId="77777777" w:rsidR="00661827" w:rsidRPr="00661827" w:rsidRDefault="00661827" w:rsidP="00661827">
      <w:r w:rsidRPr="00661827">
        <w:t>A legnagyobb környezetterhelést (légszennyezettség, téli sózás, talajtömörödés, talajszennyezettség) jelentő közúti járműforgalom alapján került meghatározásra. Az egyes fasorok a közlekedésből eredő zaj mértéke (az adott útszakasz terheltsége) alapján kerültek besorolásra, zajtérkép elemzés alapján, a korábbi értékelésnek megfelelően.</w:t>
      </w:r>
    </w:p>
    <w:p w14:paraId="0FCB88AA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t>Funkció tényező</w:t>
      </w:r>
    </w:p>
    <w:p w14:paraId="0E469037" w14:textId="77777777" w:rsidR="00661827" w:rsidRPr="00661827" w:rsidRDefault="00661827" w:rsidP="00661827">
      <w:r w:rsidRPr="00661827">
        <w:t>A fasor legfontosabb szolgáltatása (városképi elem, zajterhelés csökkentése, izoláló funkció) alapján került meghatározásra.</w:t>
      </w:r>
    </w:p>
    <w:p w14:paraId="44175922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t xml:space="preserve">Az értékeléshez felhasznált képlet: </w:t>
      </w:r>
    </w:p>
    <w:p w14:paraId="4EC34E4F" w14:textId="77777777" w:rsidR="00661827" w:rsidRDefault="00661827" w:rsidP="00661827">
      <w:r w:rsidRPr="00661827">
        <w:t xml:space="preserve">Fasor összetétele tényező * állapot tényező * élettér tényező * helyszín tényező * terhelés tényező * funkció tényező = beavatkozási igény értékszám </w:t>
      </w:r>
    </w:p>
    <w:p w14:paraId="5547B6CD" w14:textId="77777777" w:rsidR="000E2453" w:rsidRPr="00661827" w:rsidRDefault="000E2453" w:rsidP="00661827"/>
    <w:p w14:paraId="35A00830" w14:textId="77777777" w:rsidR="00661827" w:rsidRPr="00661827" w:rsidRDefault="00661827" w:rsidP="00661827">
      <w:pPr>
        <w:rPr>
          <w:b/>
        </w:rPr>
      </w:pPr>
      <w:r w:rsidRPr="00661827">
        <w:rPr>
          <w:b/>
        </w:rPr>
        <w:lastRenderedPageBreak/>
        <w:t>Beavatkozási igény értékszám</w:t>
      </w:r>
    </w:p>
    <w:p w14:paraId="5766EAF5" w14:textId="77777777" w:rsidR="00661827" w:rsidRPr="00661827" w:rsidRDefault="00661827" w:rsidP="00661827">
      <w:r w:rsidRPr="00661827">
        <w:t>A beavatkozási igény értékszám meghatározza az adott fasoron végzendő jelentős beavatkozás ütemezésének időtávját. A beavatkozási igény értékszám alapján a fasor fenntartási intenzitása is meghatározható. További kritériumok:</w:t>
      </w:r>
    </w:p>
    <w:p w14:paraId="2F95B268" w14:textId="77777777" w:rsidR="00661827" w:rsidRPr="00F06A85" w:rsidRDefault="00661827" w:rsidP="00661827">
      <w:pPr>
        <w:pStyle w:val="Listaszerbekezds"/>
        <w:rPr>
          <w:i/>
          <w:iCs/>
        </w:rPr>
      </w:pPr>
      <w:r w:rsidRPr="00F06A85">
        <w:t xml:space="preserve">Amennyiben az üres fahelyek aránya meghaladja a 30%-ot a „sürgős beavatkozási időtáv” kategóriába kerül a fasor. </w:t>
      </w:r>
    </w:p>
    <w:p w14:paraId="1CEA1653" w14:textId="77777777" w:rsidR="00661827" w:rsidRDefault="00661827" w:rsidP="00661827">
      <w:pPr>
        <w:pStyle w:val="Listaszerbekezds"/>
        <w:rPr>
          <w:i/>
          <w:iCs/>
        </w:rPr>
      </w:pPr>
      <w:r w:rsidRPr="00F06A85">
        <w:t>Amennyiben a fasor életkora meghaladja a 40 évet a „sürgős beavatkozási időtáv” kategóriába kerül. A sürgős beavatkozási időtávot (1-3-év) a magas baleseti kockázat indokolja és az idős fasori fák állapotfüggő kezelését jelenti.</w:t>
      </w:r>
    </w:p>
    <w:p w14:paraId="2250AAD2" w14:textId="77777777" w:rsidR="00661827" w:rsidRDefault="00661827" w:rsidP="00661827"/>
    <w:p w14:paraId="4BB32AC9" w14:textId="337D2E46" w:rsidR="00661827" w:rsidRPr="00722D7D" w:rsidRDefault="00661827" w:rsidP="00661827">
      <w:pPr>
        <w:pStyle w:val="Cmsor4"/>
        <w:rPr>
          <w:szCs w:val="20"/>
        </w:rPr>
      </w:pPr>
      <w:r>
        <w:rPr>
          <w:szCs w:val="20"/>
        </w:rPr>
        <w:t>A</w:t>
      </w:r>
      <w:r w:rsidRPr="00722D7D">
        <w:rPr>
          <w:szCs w:val="20"/>
        </w:rPr>
        <w:t>llergén növények pollenterhelése</w:t>
      </w:r>
    </w:p>
    <w:p w14:paraId="0EBD1E0D" w14:textId="3C5006B0" w:rsidR="00661827" w:rsidRDefault="00661827" w:rsidP="0008702D">
      <w:pPr>
        <w:pStyle w:val="Kpalrs"/>
        <w:keepNext/>
      </w:pPr>
      <w:r w:rsidRPr="0008702D">
        <w:rPr>
          <w:b/>
        </w:rPr>
        <w:drawing>
          <wp:anchor distT="0" distB="0" distL="114300" distR="114300" simplePos="0" relativeHeight="251665408" behindDoc="0" locked="0" layoutInCell="1" allowOverlap="1" wp14:anchorId="406E4656" wp14:editId="2754355A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4320000" cy="2020730"/>
            <wp:effectExtent l="0" t="0" r="4445" b="0"/>
            <wp:wrapNone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02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20</w:t>
      </w:r>
      <w:r w:rsidR="003F4C7E">
        <w:rPr>
          <w:b/>
        </w:rPr>
        <w:fldChar w:fldCharType="end"/>
      </w:r>
      <w:r w:rsidRPr="0008702D">
        <w:rPr>
          <w:b/>
        </w:rPr>
        <w:t>. ábra:</w:t>
      </w:r>
      <w:r>
        <w:t xml:space="preserve"> </w:t>
      </w:r>
      <w:r w:rsidRPr="00AD1949">
        <w:rPr>
          <w:szCs w:val="18"/>
        </w:rPr>
        <w:t>Az allergén</w:t>
      </w:r>
      <w:r w:rsidRPr="00AD1949">
        <w:t xml:space="preserve"> </w:t>
      </w:r>
      <w:r w:rsidRPr="00F71E5B">
        <w:t>elemek kategóriabeosztásai légköri koncentrációjuk (db/m</w:t>
      </w:r>
      <w:r w:rsidRPr="00DF1676">
        <w:rPr>
          <w:vertAlign w:val="superscript"/>
        </w:rPr>
        <w:t>3</w:t>
      </w:r>
      <w:r w:rsidRPr="00F71E5B">
        <w:t xml:space="preserve">) szerint (forrás: Nemzeti Népegészségügyi </w:t>
      </w:r>
      <w:r w:rsidRPr="00DF1676">
        <w:t>Központ)</w:t>
      </w:r>
    </w:p>
    <w:p w14:paraId="2FC69D09" w14:textId="77777777" w:rsidR="00661827" w:rsidRDefault="00661827" w:rsidP="00661827"/>
    <w:p w14:paraId="7183275A" w14:textId="77777777" w:rsidR="00661827" w:rsidRDefault="00661827" w:rsidP="00661827"/>
    <w:p w14:paraId="4F8993AB" w14:textId="77777777" w:rsidR="00661827" w:rsidRDefault="00661827" w:rsidP="00661827"/>
    <w:p w14:paraId="6BF2D738" w14:textId="77777777" w:rsidR="00661827" w:rsidRDefault="00661827" w:rsidP="00661827"/>
    <w:p w14:paraId="5E375FDA" w14:textId="77777777" w:rsidR="00661827" w:rsidRDefault="00661827" w:rsidP="00661827"/>
    <w:p w14:paraId="0D65063D" w14:textId="77777777" w:rsidR="00661827" w:rsidRDefault="00661827" w:rsidP="00661827"/>
    <w:p w14:paraId="16BEE914" w14:textId="77777777" w:rsidR="00F93F86" w:rsidRDefault="00F93F86" w:rsidP="00661827"/>
    <w:p w14:paraId="12CE0B21" w14:textId="1DD4719B" w:rsidR="00661827" w:rsidRPr="00661827" w:rsidRDefault="00661827" w:rsidP="0008702D">
      <w:pPr>
        <w:pStyle w:val="Kpalrs"/>
      </w:pPr>
      <w:r w:rsidRPr="0008702D">
        <w:rPr>
          <w:b/>
        </w:rPr>
        <w:drawing>
          <wp:anchor distT="0" distB="0" distL="114300" distR="114300" simplePos="0" relativeHeight="251666432" behindDoc="0" locked="0" layoutInCell="1" allowOverlap="1" wp14:anchorId="29088C06" wp14:editId="26B55D09">
            <wp:simplePos x="0" y="0"/>
            <wp:positionH relativeFrom="margin">
              <wp:posOffset>71120</wp:posOffset>
            </wp:positionH>
            <wp:positionV relativeFrom="paragraph">
              <wp:posOffset>71120</wp:posOffset>
            </wp:positionV>
            <wp:extent cx="4095836" cy="2505075"/>
            <wp:effectExtent l="0" t="0" r="0" b="0"/>
            <wp:wrapNone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836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C7E">
        <w:rPr>
          <w:b/>
        </w:rPr>
        <w:fldChar w:fldCharType="begin"/>
      </w:r>
      <w:r w:rsidR="003F4C7E">
        <w:rPr>
          <w:b/>
        </w:rPr>
        <w:instrText xml:space="preserve"> SEQ ábra \* ARABIC </w:instrText>
      </w:r>
      <w:r w:rsidR="003F4C7E">
        <w:rPr>
          <w:b/>
        </w:rPr>
        <w:fldChar w:fldCharType="separate"/>
      </w:r>
      <w:r w:rsidR="0048664B">
        <w:rPr>
          <w:b/>
        </w:rPr>
        <w:t>21</w:t>
      </w:r>
      <w:r w:rsidR="003F4C7E">
        <w:rPr>
          <w:b/>
        </w:rPr>
        <w:fldChar w:fldCharType="end"/>
      </w:r>
      <w:r w:rsidRPr="0008702D">
        <w:rPr>
          <w:b/>
        </w:rPr>
        <w:t>. ábra:</w:t>
      </w:r>
      <w:r w:rsidRPr="00661827">
        <w:t xml:space="preserve"> </w:t>
      </w:r>
      <w:r w:rsidRPr="00E321BA">
        <w:t>A parlagfűpollen országos napi átlagkoncentrációjának alakulása 201</w:t>
      </w:r>
      <w:r w:rsidR="00EA772D">
        <w:t>8</w:t>
      </w:r>
      <w:r w:rsidRPr="00E321BA">
        <w:t>-ban és 201</w:t>
      </w:r>
      <w:r w:rsidR="00EA772D">
        <w:t>9</w:t>
      </w:r>
      <w:r w:rsidRPr="00E321BA">
        <w:t>-ben (a sokéves jellemző tartományt a 2000-201</w:t>
      </w:r>
      <w:r w:rsidR="00EA772D">
        <w:t>8</w:t>
      </w:r>
      <w:r w:rsidRPr="00E321BA">
        <w:t xml:space="preserve"> időszak alapján számított 50, illetve 75%-os percentilis görbék közötti sávval szemléltettük – forrás: Nemzeti Népegészségüg</w:t>
      </w:r>
      <w:r>
        <w:t>yi Központ)</w:t>
      </w:r>
    </w:p>
    <w:p w14:paraId="38AE7D57" w14:textId="674675A8" w:rsidR="00661827" w:rsidRDefault="00661827" w:rsidP="00661827">
      <w:pPr>
        <w:pStyle w:val="Kpalrs"/>
        <w:keepNext/>
        <w:jc w:val="both"/>
      </w:pPr>
    </w:p>
    <w:p w14:paraId="77AD160B" w14:textId="14BD78B7" w:rsidR="00661827" w:rsidRDefault="00661827" w:rsidP="00661827"/>
    <w:p w14:paraId="26C2D134" w14:textId="77777777" w:rsidR="00661827" w:rsidRDefault="00661827" w:rsidP="00661827"/>
    <w:p w14:paraId="1AE08F1C" w14:textId="77777777" w:rsidR="00661827" w:rsidRDefault="00661827" w:rsidP="00661827"/>
    <w:p w14:paraId="09A28D87" w14:textId="77777777" w:rsidR="00661827" w:rsidRDefault="00661827" w:rsidP="00661827"/>
    <w:p w14:paraId="3C1C3528" w14:textId="77777777" w:rsidR="00661827" w:rsidRDefault="00661827" w:rsidP="00661827"/>
    <w:p w14:paraId="2879EE1A" w14:textId="77777777" w:rsidR="00661827" w:rsidRPr="00661827" w:rsidRDefault="00661827" w:rsidP="00661827"/>
    <w:p w14:paraId="2194E600" w14:textId="77777777" w:rsidR="00661827" w:rsidRDefault="00661827" w:rsidP="00661827"/>
    <w:p w14:paraId="68B0326F" w14:textId="77777777" w:rsidR="00661827" w:rsidRDefault="00661827" w:rsidP="00661827"/>
    <w:p w14:paraId="61B1C391" w14:textId="67DB1AF6" w:rsidR="00661827" w:rsidRDefault="003F4C7E" w:rsidP="0008702D">
      <w:pPr>
        <w:pStyle w:val="Kpalrs"/>
        <w:keepNext/>
      </w:pPr>
      <w:r>
        <w:rPr>
          <w:b/>
        </w:rPr>
        <w:lastRenderedPageBreak/>
        <w:fldChar w:fldCharType="begin"/>
      </w:r>
      <w:r>
        <w:rPr>
          <w:b/>
        </w:rPr>
        <w:instrText xml:space="preserve"> SEQ ábra \* ARABIC </w:instrText>
      </w:r>
      <w:r>
        <w:rPr>
          <w:b/>
        </w:rPr>
        <w:fldChar w:fldCharType="separate"/>
      </w:r>
      <w:r w:rsidR="0048664B">
        <w:rPr>
          <w:b/>
        </w:rPr>
        <w:t>22</w:t>
      </w:r>
      <w:r>
        <w:rPr>
          <w:b/>
        </w:rPr>
        <w:fldChar w:fldCharType="end"/>
      </w:r>
      <w:r w:rsidR="00661827" w:rsidRPr="0008702D">
        <w:rPr>
          <w:b/>
        </w:rPr>
        <w:t>. ábra:</w:t>
      </w:r>
      <w:r w:rsidR="00661827" w:rsidRPr="00661827">
        <w:t xml:space="preserve"> </w:t>
      </w:r>
      <w:r w:rsidR="00661827">
        <w:t xml:space="preserve"> </w:t>
      </w:r>
      <w:r w:rsidR="00661827" w:rsidRPr="00200FE2">
        <w:t>Pollennaptár 201</w:t>
      </w:r>
      <w:r w:rsidR="00EA772D">
        <w:t>9</w:t>
      </w:r>
      <w:r w:rsidR="00661827">
        <w:t>.</w:t>
      </w:r>
    </w:p>
    <w:p w14:paraId="4A8BC81B" w14:textId="28E2C0BE" w:rsidR="00661827" w:rsidRPr="00661827" w:rsidRDefault="00661827" w:rsidP="00661827">
      <w:r>
        <w:rPr>
          <w:noProof/>
        </w:rPr>
        <w:drawing>
          <wp:inline distT="0" distB="0" distL="0" distR="0" wp14:anchorId="34BADC6B" wp14:editId="072A2A2E">
            <wp:extent cx="4327008" cy="6107429"/>
            <wp:effectExtent l="0" t="0" r="0" b="8255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008" cy="6107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802B55" w14:textId="4569F8E7" w:rsidR="00EF598E" w:rsidRDefault="00EF598E" w:rsidP="00EF598E">
      <w:pPr>
        <w:rPr>
          <w:lang w:eastAsia="en-US"/>
        </w:rPr>
      </w:pPr>
    </w:p>
    <w:p w14:paraId="02D3629F" w14:textId="77777777" w:rsidR="00661827" w:rsidRDefault="00661827" w:rsidP="00661827">
      <w:pPr>
        <w:rPr>
          <w:b/>
          <w:szCs w:val="20"/>
        </w:rPr>
      </w:pPr>
    </w:p>
    <w:p w14:paraId="027B1BC6" w14:textId="77777777" w:rsidR="00661827" w:rsidRDefault="00661827" w:rsidP="00661827">
      <w:pPr>
        <w:rPr>
          <w:b/>
          <w:szCs w:val="20"/>
        </w:rPr>
      </w:pPr>
    </w:p>
    <w:p w14:paraId="47E51C46" w14:textId="77777777" w:rsidR="00661827" w:rsidRDefault="00661827" w:rsidP="00661827">
      <w:pPr>
        <w:rPr>
          <w:b/>
          <w:szCs w:val="20"/>
        </w:rPr>
      </w:pPr>
    </w:p>
    <w:p w14:paraId="3B7A93C0" w14:textId="77777777" w:rsidR="00661827" w:rsidRDefault="00661827" w:rsidP="00661827">
      <w:pPr>
        <w:rPr>
          <w:b/>
          <w:szCs w:val="20"/>
        </w:rPr>
      </w:pPr>
    </w:p>
    <w:p w14:paraId="3B3CC332" w14:textId="77777777" w:rsidR="000E2453" w:rsidRDefault="000E2453" w:rsidP="00661827">
      <w:pPr>
        <w:rPr>
          <w:b/>
          <w:szCs w:val="20"/>
        </w:rPr>
      </w:pPr>
    </w:p>
    <w:p w14:paraId="6882F547" w14:textId="77777777" w:rsidR="00661827" w:rsidRDefault="00661827" w:rsidP="00661827">
      <w:pPr>
        <w:rPr>
          <w:b/>
          <w:szCs w:val="20"/>
        </w:rPr>
      </w:pPr>
    </w:p>
    <w:p w14:paraId="4BD1434F" w14:textId="77777777" w:rsidR="00900C16" w:rsidRDefault="00900C16" w:rsidP="00661827">
      <w:pPr>
        <w:rPr>
          <w:b/>
          <w:szCs w:val="20"/>
        </w:rPr>
      </w:pPr>
    </w:p>
    <w:p w14:paraId="03089E68" w14:textId="77777777" w:rsidR="00661827" w:rsidRDefault="00661827" w:rsidP="00661827">
      <w:pPr>
        <w:rPr>
          <w:b/>
          <w:szCs w:val="20"/>
        </w:rPr>
      </w:pPr>
    </w:p>
    <w:p w14:paraId="62E1930E" w14:textId="77777777" w:rsidR="00661827" w:rsidRPr="004E59D6" w:rsidRDefault="00661827" w:rsidP="00661827">
      <w:pPr>
        <w:rPr>
          <w:b/>
          <w:szCs w:val="20"/>
        </w:rPr>
      </w:pPr>
      <w:r w:rsidRPr="00791F6C">
        <w:rPr>
          <w:b/>
          <w:szCs w:val="20"/>
        </w:rPr>
        <w:lastRenderedPageBreak/>
        <w:t>Köztemetők - BTI Zrt adatai</w:t>
      </w:r>
    </w:p>
    <w:tbl>
      <w:tblPr>
        <w:tblpPr w:leftFromText="141" w:rightFromText="141" w:vertAnchor="text" w:horzAnchor="margin" w:tblpY="50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483"/>
        <w:gridCol w:w="4321"/>
      </w:tblGrid>
      <w:tr w:rsidR="0043783A" w:rsidRPr="00791F6C" w14:paraId="1EF519D0" w14:textId="77777777" w:rsidTr="0043783A">
        <w:trPr>
          <w:trHeight w:val="284"/>
          <w:tblHeader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  <w:hideMark/>
          </w:tcPr>
          <w:p w14:paraId="2E3E9C27" w14:textId="77777777" w:rsidR="0043783A" w:rsidRPr="00791F6C" w:rsidRDefault="0043783A" w:rsidP="0043783A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bookmarkStart w:id="40" w:name="_Ref24460016"/>
            <w:r w:rsidRPr="00791F6C">
              <w:rPr>
                <w:b/>
                <w:sz w:val="16"/>
                <w:szCs w:val="16"/>
              </w:rPr>
              <w:t>Temető megnevezése kerület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vAlign w:val="center"/>
            <w:hideMark/>
          </w:tcPr>
          <w:p w14:paraId="32F93F10" w14:textId="77777777" w:rsidR="0043783A" w:rsidRPr="00791F6C" w:rsidRDefault="0043783A" w:rsidP="0043783A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Környezeti konfliktus</w:t>
            </w:r>
          </w:p>
        </w:tc>
      </w:tr>
      <w:tr w:rsidR="0043783A" w:rsidRPr="00791F6C" w14:paraId="528168EF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EC019A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Angeli úti urnatemető XXII.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063DE5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az Angeli út és a vasútvonal felől</w:t>
            </w:r>
          </w:p>
        </w:tc>
      </w:tr>
      <w:tr w:rsidR="0043783A" w:rsidRPr="00791F6C" w14:paraId="371D8854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3847F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Budafoki temető XXII.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1ED6A7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betelő, bővítési lehetőség nincs, rotáció</w:t>
            </w:r>
          </w:p>
        </w:tc>
      </w:tr>
      <w:tr w:rsidR="0043783A" w:rsidRPr="00791F6C" w14:paraId="2FC0477F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03D92F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Cinkotai temető XVI.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AF8B4F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 Szabadföld út felől, illetve az M0 felől</w:t>
            </w:r>
          </w:p>
          <w:p w14:paraId="7A80281F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szabad sírhely nincs, rátemethető sírhely viszont sok van</w:t>
            </w:r>
          </w:p>
          <w:p w14:paraId="2190169D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tulajdonjogi rendezés szükséges a meglévő temető területén</w:t>
            </w:r>
          </w:p>
        </w:tc>
      </w:tr>
      <w:tr w:rsidR="0043783A" w:rsidRPr="00791F6C" w14:paraId="3A8A4851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83B165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Csepeli temető XXI.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395CDD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 II. Rákóczi Ferenc út és Plútó utca felől</w:t>
            </w:r>
          </w:p>
          <w:p w14:paraId="3CAC56CA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a Plútó utca menti sávban tulajdonjogi rendezés szükséges</w:t>
            </w:r>
          </w:p>
        </w:tc>
      </w:tr>
      <w:tr w:rsidR="0043783A" w:rsidRPr="00791F6C" w14:paraId="7D852D23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052975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Erzsébeti temető XX.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146C21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bővítésbe vont területe sittel feltöltött</w:t>
            </w:r>
          </w:p>
        </w:tc>
      </w:tr>
      <w:tr w:rsidR="0043783A" w:rsidRPr="00791F6C" w14:paraId="387D9D24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21A15B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Farkasréti temető XII.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3813D3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az Érdi út és a Németvölgyi út felől</w:t>
            </w:r>
          </w:p>
          <w:p w14:paraId="745D518D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betelő, a belső tartalékok kihasználtak.</w:t>
            </w:r>
          </w:p>
          <w:p w14:paraId="3B0E8E80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időszakosan talajvízgondokkal küzd.</w:t>
            </w:r>
          </w:p>
        </w:tc>
      </w:tr>
      <w:tr w:rsidR="0043783A" w:rsidRPr="00791F6C" w14:paraId="7DEA1ED1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024359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Kispesti öreg temető XIX.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DE7BEE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 Nagykőrösi út felől</w:t>
            </w:r>
          </w:p>
          <w:p w14:paraId="7545480D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talajvizesedési problémák jelentkezhetnek</w:t>
            </w:r>
          </w:p>
        </w:tc>
      </w:tr>
      <w:tr w:rsidR="0043783A" w:rsidRPr="00791F6C" w14:paraId="73A81E77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D411F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Kispesti temető XIX.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A80C38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 Puskás Ferenc utca és Csapó utca felől</w:t>
            </w:r>
          </w:p>
          <w:p w14:paraId="17E97E89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talajvíz emelkedés</w:t>
            </w:r>
          </w:p>
        </w:tc>
      </w:tr>
      <w:tr w:rsidR="0043783A" w:rsidRPr="00791F6C" w14:paraId="5A9DA8E9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5AD20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Lőrinci temető XVIII.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EF5BB2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bővítésbe vont terület részlegesen sittel feltöltött</w:t>
            </w:r>
          </w:p>
        </w:tc>
      </w:tr>
      <w:tr w:rsidR="0043783A" w:rsidRPr="00791F6C" w14:paraId="3F7C28A9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5C60A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Megyeri temető IV.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6B4DD6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a temető északi (Szilas-patak közeli) részén talajvíz, illetve talaj gondok vannak</w:t>
            </w:r>
          </w:p>
          <w:p w14:paraId="539613A3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a Megyeri út felől jelentős forgalmi terhelés (zaj, légszennyezés) éri</w:t>
            </w:r>
          </w:p>
        </w:tc>
      </w:tr>
      <w:tr w:rsidR="0043783A" w:rsidRPr="00791F6C" w14:paraId="47A88346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30AA12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Óbudai temető III.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F943BC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az Bécsi út és a Pomázi út felől</w:t>
            </w:r>
          </w:p>
        </w:tc>
      </w:tr>
      <w:tr w:rsidR="0043783A" w:rsidRPr="00791F6C" w14:paraId="09EDA418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C0F790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Rákospalotai temető XV.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60EB3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a bővítés során hozzácsatolt területen talajproblémák vannak</w:t>
            </w:r>
          </w:p>
          <w:p w14:paraId="3BCEDC7E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 Szentmihályi út felől, valamint az M3-ról</w:t>
            </w:r>
          </w:p>
        </w:tc>
      </w:tr>
      <w:tr w:rsidR="0043783A" w:rsidRPr="00791F6C" w14:paraId="1C688659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BCE9C8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Tamás utcai urnatemető III.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619F47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nincs információ környezetei terhelésről</w:t>
            </w:r>
          </w:p>
          <w:p w14:paraId="1A28704A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tartalékterülete nehezen megközelíthető (magasan fekszik)</w:t>
            </w:r>
          </w:p>
        </w:tc>
      </w:tr>
      <w:tr w:rsidR="0043783A" w:rsidRPr="00791F6C" w14:paraId="18A9071A" w14:textId="77777777" w:rsidTr="0043783A">
        <w:trPr>
          <w:trHeight w:val="284"/>
        </w:trPr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F6D866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Újköztemető X.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D8B99D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jelentős forgalmi terhelés éri a Kozma utca felől</w:t>
            </w:r>
          </w:p>
          <w:p w14:paraId="3D559FEA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repülési zaj terheli (Ferihegy).</w:t>
            </w:r>
          </w:p>
          <w:p w14:paraId="18E4B2B8" w14:textId="77777777" w:rsidR="0043783A" w:rsidRPr="00791F6C" w:rsidRDefault="0043783A" w:rsidP="0043783A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 csak egy bejárata van, több irányú megközelítés hiányzik</w:t>
            </w:r>
          </w:p>
        </w:tc>
      </w:tr>
    </w:tbl>
    <w:p w14:paraId="2D06306F" w14:textId="41FADE48" w:rsidR="00791F6C" w:rsidRDefault="00791F6C" w:rsidP="00791F6C">
      <w:pPr>
        <w:pStyle w:val="Kpalrs"/>
        <w:keepNext/>
      </w:pPr>
      <w:r w:rsidRPr="0008702D">
        <w:rPr>
          <w:b/>
        </w:rPr>
        <w:fldChar w:fldCharType="begin"/>
      </w:r>
      <w:r w:rsidRPr="0008702D">
        <w:rPr>
          <w:b/>
        </w:rPr>
        <w:instrText xml:space="preserve"> SEQ táblázat \* ARABIC </w:instrText>
      </w:r>
      <w:r w:rsidRPr="0008702D">
        <w:rPr>
          <w:b/>
        </w:rPr>
        <w:fldChar w:fldCharType="separate"/>
      </w:r>
      <w:bookmarkStart w:id="41" w:name="_Ref54793622"/>
      <w:r w:rsidR="0048664B">
        <w:rPr>
          <w:b/>
        </w:rPr>
        <w:t>6</w:t>
      </w:r>
      <w:bookmarkEnd w:id="41"/>
      <w:r w:rsidRPr="0008702D">
        <w:rPr>
          <w:b/>
        </w:rPr>
        <w:fldChar w:fldCharType="end"/>
      </w:r>
      <w:r w:rsidRPr="0008702D">
        <w:rPr>
          <w:b/>
        </w:rPr>
        <w:t>. táblázat</w:t>
      </w:r>
      <w:bookmarkEnd w:id="40"/>
      <w:r w:rsidRPr="0008702D">
        <w:rPr>
          <w:b/>
        </w:rPr>
        <w:t>:</w:t>
      </w:r>
      <w:r w:rsidRPr="00791F6C">
        <w:rPr>
          <w:i w:val="0"/>
          <w:iCs w:val="0"/>
          <w:noProof w:val="0"/>
          <w:sz w:val="20"/>
          <w:szCs w:val="22"/>
        </w:rPr>
        <w:t xml:space="preserve"> </w:t>
      </w:r>
      <w:r w:rsidRPr="00791F6C">
        <w:t>Az egyes köztemetőket érintő környezeti konfliktusok</w:t>
      </w:r>
    </w:p>
    <w:p w14:paraId="350070B2" w14:textId="77777777" w:rsidR="00F93F86" w:rsidRDefault="00F93F86" w:rsidP="00EF598E">
      <w:pPr>
        <w:rPr>
          <w:lang w:eastAsia="en-US"/>
        </w:rPr>
      </w:pPr>
    </w:p>
    <w:p w14:paraId="63582A0D" w14:textId="77777777" w:rsidR="00F93F86" w:rsidRDefault="00F93F86" w:rsidP="00EF598E">
      <w:pPr>
        <w:rPr>
          <w:lang w:eastAsia="en-US"/>
        </w:rPr>
      </w:pPr>
    </w:p>
    <w:tbl>
      <w:tblPr>
        <w:tblpPr w:leftFromText="141" w:rightFromText="141" w:vertAnchor="text" w:tblpY="83"/>
        <w:tblW w:w="6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33"/>
        <w:gridCol w:w="958"/>
        <w:gridCol w:w="856"/>
        <w:gridCol w:w="1061"/>
        <w:gridCol w:w="1060"/>
        <w:gridCol w:w="1163"/>
        <w:gridCol w:w="749"/>
      </w:tblGrid>
      <w:tr w:rsidR="00F93F86" w:rsidRPr="00791F6C" w14:paraId="153001B7" w14:textId="77777777" w:rsidTr="00F93F86">
        <w:trPr>
          <w:trHeight w:val="740"/>
          <w:tblHeader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7F4031E7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bookmarkStart w:id="42" w:name="_Ref24460027"/>
            <w:r w:rsidRPr="00791F6C">
              <w:rPr>
                <w:b/>
                <w:sz w:val="16"/>
                <w:szCs w:val="16"/>
              </w:rPr>
              <w:t>Temető neve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5CC770D0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Talaj minősége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6A3FCC2D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Talajvíz</w:t>
            </w:r>
          </w:p>
          <w:p w14:paraId="2C88DAC7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szintje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193DC482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 xml:space="preserve">Előző </w:t>
            </w:r>
          </w:p>
          <w:p w14:paraId="71A87C40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pacing w:val="-4"/>
                <w:sz w:val="16"/>
                <w:szCs w:val="16"/>
              </w:rPr>
            </w:pPr>
            <w:r w:rsidRPr="00791F6C">
              <w:rPr>
                <w:b/>
                <w:spacing w:val="-4"/>
                <w:sz w:val="16"/>
                <w:szCs w:val="16"/>
              </w:rPr>
              <w:t>használatból</w:t>
            </w:r>
          </w:p>
          <w:p w14:paraId="67B398F6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származó</w:t>
            </w:r>
          </w:p>
          <w:p w14:paraId="6FFFFCFE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terhelés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4A997E21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Forgalmi</w:t>
            </w:r>
          </w:p>
          <w:p w14:paraId="7D889A84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terhelés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7C9CB4AF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Üzemi tevékenység,</w:t>
            </w:r>
          </w:p>
          <w:p w14:paraId="22CC8BCC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hulladék-gazdálkodás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  <w:hideMark/>
          </w:tcPr>
          <w:p w14:paraId="1C1BCC15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Bővítési</w:t>
            </w:r>
          </w:p>
          <w:p w14:paraId="7170F33B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terület</w:t>
            </w:r>
          </w:p>
        </w:tc>
      </w:tr>
      <w:tr w:rsidR="00F93F86" w:rsidRPr="00791F6C" w14:paraId="3601A88E" w14:textId="77777777" w:rsidTr="00F93F86">
        <w:trPr>
          <w:trHeight w:val="544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BE96E1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Angeli úti*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AF27EE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</w:t>
            </w:r>
          </w:p>
          <w:p w14:paraId="319BA868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talaj, homok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987A8B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nem releváns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A1FB63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35FD73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A49019D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CFBFE6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van</w:t>
            </w:r>
          </w:p>
        </w:tc>
      </w:tr>
      <w:tr w:rsidR="00F93F86" w:rsidRPr="00791F6C" w14:paraId="7FBC05B9" w14:textId="77777777" w:rsidTr="00F93F86">
        <w:trPr>
          <w:trHeight w:val="36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AC2CCB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Budafoki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3F6674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agyagos, kötött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4A299D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2B2BBB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394F92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E5514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02AD38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F93F86" w:rsidRPr="00791F6C" w14:paraId="4E2F9CF7" w14:textId="77777777" w:rsidTr="00F93F86">
        <w:trPr>
          <w:trHeight w:val="377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3475E0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Cinkotai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9B1353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erdőtalaj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414839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7C69DA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F5C468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7CBF6A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C84C9A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F93F86" w:rsidRPr="00791F6C" w14:paraId="1C087D01" w14:textId="77777777" w:rsidTr="00F93F86">
        <w:trPr>
          <w:trHeight w:val="36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A594A9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Csepeli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44E492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erdőtalaj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019253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575976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0FDF81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FE3753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9D2E5E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van</w:t>
            </w:r>
          </w:p>
        </w:tc>
      </w:tr>
      <w:tr w:rsidR="00F93F86" w:rsidRPr="00791F6C" w14:paraId="56DEB129" w14:textId="77777777" w:rsidTr="00F93F86">
        <w:trPr>
          <w:trHeight w:val="544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B05354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Erzsébeti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796753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homokos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7DC2A1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A06E68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B87668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 xml:space="preserve">behajtás és </w:t>
            </w:r>
          </w:p>
          <w:p w14:paraId="4AA33977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belső parkolás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E06138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FE9D21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F93F86" w:rsidRPr="00791F6C" w14:paraId="70BA35FC" w14:textId="77777777" w:rsidTr="00F93F86">
        <w:trPr>
          <w:trHeight w:val="559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3F583F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Farkasréti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29475E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agyagos, kötött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A3E339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fölött lehet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50E822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E645CE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behajtás és belső parkolás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10C76D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BF8767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F93F86" w:rsidRPr="00791F6C" w14:paraId="5A1E9C1F" w14:textId="77777777" w:rsidTr="00F93F86">
        <w:trPr>
          <w:trHeight w:val="362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B5EDE6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Kispesti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745305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erdőtalaj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A19EB6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fölött lehet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529949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CF7862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4A32E6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8F7F97" w14:textId="77777777" w:rsidR="00F93F86" w:rsidRPr="00791F6C" w:rsidRDefault="00F93F86" w:rsidP="00F93F86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</w:tbl>
    <w:p w14:paraId="3D486997" w14:textId="022CC002" w:rsidR="00791F6C" w:rsidRPr="00791F6C" w:rsidRDefault="00791F6C" w:rsidP="00791F6C">
      <w:pPr>
        <w:pStyle w:val="Kpalrs"/>
        <w:keepNext/>
      </w:pPr>
      <w:r w:rsidRPr="0008702D">
        <w:rPr>
          <w:b/>
        </w:rPr>
        <w:fldChar w:fldCharType="begin"/>
      </w:r>
      <w:r w:rsidRPr="0008702D">
        <w:rPr>
          <w:b/>
        </w:rPr>
        <w:instrText xml:space="preserve"> SEQ táblázat \* ARABIC </w:instrText>
      </w:r>
      <w:r w:rsidRPr="0008702D">
        <w:rPr>
          <w:b/>
        </w:rPr>
        <w:fldChar w:fldCharType="separate"/>
      </w:r>
      <w:r w:rsidR="0048664B">
        <w:rPr>
          <w:b/>
        </w:rPr>
        <w:t>7</w:t>
      </w:r>
      <w:r w:rsidRPr="0008702D">
        <w:rPr>
          <w:b/>
        </w:rPr>
        <w:fldChar w:fldCharType="end"/>
      </w:r>
      <w:r w:rsidRPr="0008702D">
        <w:rPr>
          <w:b/>
        </w:rPr>
        <w:t>. táblázat</w:t>
      </w:r>
      <w:bookmarkEnd w:id="42"/>
      <w:r w:rsidRPr="0008702D">
        <w:rPr>
          <w:b/>
        </w:rPr>
        <w:t>:</w:t>
      </w:r>
      <w:r>
        <w:t xml:space="preserve"> </w:t>
      </w:r>
      <w:r w:rsidRPr="00791F6C">
        <w:t>BTI Zrt kezelésében lévő budapesti köztemetők környezeti és üzemi adatai</w:t>
      </w:r>
    </w:p>
    <w:p w14:paraId="523A74A5" w14:textId="77777777" w:rsidR="00F93F86" w:rsidRDefault="00F93F86">
      <w:r>
        <w:br w:type="page"/>
      </w:r>
    </w:p>
    <w:tbl>
      <w:tblPr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36"/>
        <w:gridCol w:w="961"/>
        <w:gridCol w:w="858"/>
        <w:gridCol w:w="1064"/>
        <w:gridCol w:w="1063"/>
        <w:gridCol w:w="1166"/>
        <w:gridCol w:w="756"/>
      </w:tblGrid>
      <w:tr w:rsidR="00F93F86" w:rsidRPr="00791F6C" w14:paraId="21F1C58F" w14:textId="77777777" w:rsidTr="00F93F86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</w:tcPr>
          <w:p w14:paraId="19D13E9C" w14:textId="32EA4942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lastRenderedPageBreak/>
              <w:t>Temető neve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</w:tcPr>
          <w:p w14:paraId="0B5BA1B8" w14:textId="610940B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Talaj minősége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</w:tcPr>
          <w:p w14:paraId="3B04A138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Talajvíz</w:t>
            </w:r>
          </w:p>
          <w:p w14:paraId="5557C86A" w14:textId="3BA9BB09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szintje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</w:tcPr>
          <w:p w14:paraId="79790C00" w14:textId="10EDD5A9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Előző</w:t>
            </w:r>
          </w:p>
          <w:p w14:paraId="33CE63FF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pacing w:val="-4"/>
                <w:sz w:val="16"/>
                <w:szCs w:val="16"/>
              </w:rPr>
            </w:pPr>
            <w:r w:rsidRPr="00791F6C">
              <w:rPr>
                <w:b/>
                <w:spacing w:val="-4"/>
                <w:sz w:val="16"/>
                <w:szCs w:val="16"/>
              </w:rPr>
              <w:t>használatból</w:t>
            </w:r>
          </w:p>
          <w:p w14:paraId="0FDEFB31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származó</w:t>
            </w:r>
          </w:p>
          <w:p w14:paraId="23B069AB" w14:textId="78573A33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terhelés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</w:tcPr>
          <w:p w14:paraId="4560A798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Forgalmi</w:t>
            </w:r>
          </w:p>
          <w:p w14:paraId="41D292D2" w14:textId="280A4FCE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terhelés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</w:tcPr>
          <w:p w14:paraId="2EA466A8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Üzemi tevékenység,</w:t>
            </w:r>
          </w:p>
          <w:p w14:paraId="465769FD" w14:textId="7403062E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hulladék-gazdálkodás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6A2"/>
          </w:tcPr>
          <w:p w14:paraId="33111A08" w14:textId="77777777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Bővítési</w:t>
            </w:r>
          </w:p>
          <w:p w14:paraId="2289F7BD" w14:textId="3220808B" w:rsidR="00F93F86" w:rsidRPr="00791F6C" w:rsidRDefault="00F93F86" w:rsidP="00F93F86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791F6C">
              <w:rPr>
                <w:b/>
                <w:sz w:val="16"/>
                <w:szCs w:val="16"/>
              </w:rPr>
              <w:t>terület</w:t>
            </w:r>
          </w:p>
        </w:tc>
      </w:tr>
      <w:tr w:rsidR="00791F6C" w:rsidRPr="00791F6C" w14:paraId="1CACE5CA" w14:textId="77777777" w:rsidTr="0008702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FCED25" w14:textId="6CF01AA1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Kispesti öreg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226627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erdőtalaj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B5CB78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fölött lehet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4BAA9C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DD11CA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005A9B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A0DF8D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791F6C" w:rsidRPr="00791F6C" w14:paraId="0144096A" w14:textId="77777777" w:rsidTr="0008702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F82763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Lőrinci</w:t>
            </w:r>
          </w:p>
          <w:p w14:paraId="5E0BD2DC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A53038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homokos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379636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8A3C22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 xml:space="preserve">hulladék, </w:t>
            </w:r>
          </w:p>
          <w:p w14:paraId="7F31A5C3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urnás temetésre alkalmas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B119A2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3135FD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F11875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van</w:t>
            </w:r>
          </w:p>
        </w:tc>
      </w:tr>
      <w:tr w:rsidR="00791F6C" w:rsidRPr="00791F6C" w14:paraId="6BA8DE4F" w14:textId="77777777" w:rsidTr="0008702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29D0DF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Megyeri</w:t>
            </w:r>
          </w:p>
          <w:p w14:paraId="213EB8AE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3FBCFE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erdő-talaj, lápos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42534B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fölött lehet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8265F3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8DDEF1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E77DB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38C34B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van, belső</w:t>
            </w:r>
          </w:p>
        </w:tc>
      </w:tr>
      <w:tr w:rsidR="00791F6C" w:rsidRPr="00791F6C" w14:paraId="3C9B1747" w14:textId="77777777" w:rsidTr="0008702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657EE3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Kerepesi /Nemzeti</w:t>
            </w:r>
          </w:p>
          <w:p w14:paraId="78C1A832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Sírkert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5E8F49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</w:t>
            </w:r>
          </w:p>
          <w:p w14:paraId="1EABA695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talaj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226B69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7F6758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AC90C2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behajtás és belső parkolás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3A2AA2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légszennyező pontforrás (fűtés)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825F9E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791F6C" w:rsidRPr="00791F6C" w14:paraId="195DACD6" w14:textId="77777777" w:rsidTr="0008702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D8C168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Óbudai</w:t>
            </w:r>
          </w:p>
          <w:p w14:paraId="2A80789E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A003F7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agyagos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C4E7E9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018C92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7A75FB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behajtás és belső parkolás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0D2031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légszennyező</w:t>
            </w:r>
          </w:p>
          <w:p w14:paraId="2898A18A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pontforrás (fűtés)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79E548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791F6C" w:rsidRPr="00791F6C" w14:paraId="67804DF6" w14:textId="77777777" w:rsidTr="0008702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BC51A1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Rákospalotai</w:t>
            </w:r>
          </w:p>
          <w:p w14:paraId="08946DB3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412832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barna erdőtalaj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AFDA88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5F817A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F6F8B6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B064B0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139679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</w:tr>
      <w:tr w:rsidR="00791F6C" w:rsidRPr="00791F6C" w14:paraId="5BA5359F" w14:textId="77777777" w:rsidTr="0008702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3BC470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Tamás utcai*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EBDB79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n.a.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4F822E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nem releváns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41F4A7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53919F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064A44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5BF3CF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van</w:t>
            </w:r>
          </w:p>
        </w:tc>
      </w:tr>
      <w:tr w:rsidR="00791F6C" w:rsidRPr="00791F6C" w14:paraId="1DD71861" w14:textId="77777777" w:rsidTr="0008702D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070467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Új-köztemető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40D5FB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n.a.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5DF40C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2 m alatt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683F7B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nincs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584AB2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 xml:space="preserve">behajtás és </w:t>
            </w:r>
          </w:p>
          <w:p w14:paraId="0D364FA1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belső parkolás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999978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járműjavítás, tisztítás, szállítás, raktározás,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A18375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van,</w:t>
            </w:r>
          </w:p>
          <w:p w14:paraId="013D0AE1" w14:textId="77777777" w:rsidR="00791F6C" w:rsidRPr="00791F6C" w:rsidRDefault="00791F6C" w:rsidP="00791F6C">
            <w:pPr>
              <w:spacing w:after="0" w:line="240" w:lineRule="auto"/>
              <w:ind w:right="0"/>
              <w:rPr>
                <w:sz w:val="16"/>
                <w:szCs w:val="16"/>
              </w:rPr>
            </w:pPr>
            <w:r w:rsidRPr="00791F6C">
              <w:rPr>
                <w:sz w:val="16"/>
                <w:szCs w:val="16"/>
              </w:rPr>
              <w:t>belső</w:t>
            </w:r>
          </w:p>
        </w:tc>
      </w:tr>
    </w:tbl>
    <w:p w14:paraId="5C2761F5" w14:textId="77777777" w:rsidR="00791F6C" w:rsidRDefault="00791F6C" w:rsidP="00791F6C">
      <w:pPr>
        <w:pStyle w:val="Tblzatnorml"/>
      </w:pPr>
      <w:r w:rsidRPr="009D1DB6">
        <w:t>* urnatemető</w:t>
      </w:r>
    </w:p>
    <w:p w14:paraId="3045CDB1" w14:textId="77777777" w:rsidR="00791F6C" w:rsidRDefault="00791F6C" w:rsidP="00EF598E">
      <w:pPr>
        <w:rPr>
          <w:lang w:eastAsia="en-US"/>
        </w:rPr>
      </w:pPr>
    </w:p>
    <w:p w14:paraId="5744129C" w14:textId="77777777" w:rsidR="00791F6C" w:rsidRPr="007026EE" w:rsidRDefault="00791F6C" w:rsidP="00791F6C">
      <w:pPr>
        <w:spacing w:before="100" w:after="0"/>
        <w:ind w:right="2266"/>
        <w:rPr>
          <w:i/>
          <w:iCs/>
          <w:noProof/>
          <w:szCs w:val="20"/>
        </w:rPr>
      </w:pPr>
      <w:r w:rsidRPr="007026EE">
        <w:rPr>
          <w:i/>
          <w:iCs/>
          <w:noProof/>
          <w:szCs w:val="20"/>
        </w:rPr>
        <w:t>Temetkezés - hatályos jogszabályi háttér (kivonatos):</w:t>
      </w:r>
    </w:p>
    <w:p w14:paraId="698ADF8F" w14:textId="77777777" w:rsidR="00791F6C" w:rsidRPr="007026EE" w:rsidRDefault="00791F6C" w:rsidP="00791F6C">
      <w:pPr>
        <w:pStyle w:val="Listaszerbekezds"/>
        <w:rPr>
          <w:noProof/>
        </w:rPr>
      </w:pPr>
      <w:r w:rsidRPr="007026EE">
        <w:rPr>
          <w:noProof/>
        </w:rPr>
        <w:t>1997. évi LXXVIII. Tv. az épített környezet védelméről</w:t>
      </w:r>
    </w:p>
    <w:p w14:paraId="0FAF5894" w14:textId="77777777" w:rsidR="00791F6C" w:rsidRPr="007026EE" w:rsidRDefault="00791F6C" w:rsidP="00791F6C">
      <w:pPr>
        <w:pStyle w:val="Listaszerbekezds"/>
        <w:rPr>
          <w:noProof/>
        </w:rPr>
      </w:pPr>
      <w:r w:rsidRPr="007026EE">
        <w:rPr>
          <w:noProof/>
        </w:rPr>
        <w:t>1997. évi CLIV. Tv. az egészségügyről</w:t>
      </w:r>
    </w:p>
    <w:p w14:paraId="54E5E142" w14:textId="77777777" w:rsidR="00791F6C" w:rsidRPr="007026EE" w:rsidRDefault="00791F6C" w:rsidP="00791F6C">
      <w:pPr>
        <w:pStyle w:val="Listaszerbekezds"/>
        <w:rPr>
          <w:noProof/>
        </w:rPr>
      </w:pPr>
      <w:r w:rsidRPr="007026EE">
        <w:rPr>
          <w:noProof/>
        </w:rPr>
        <w:t>1999. évi XLIII. Tv. a temetőkről és a temetkezésről</w:t>
      </w:r>
    </w:p>
    <w:p w14:paraId="11FF835C" w14:textId="77777777" w:rsidR="00791F6C" w:rsidRPr="007026EE" w:rsidRDefault="00791F6C" w:rsidP="00791F6C">
      <w:pPr>
        <w:pStyle w:val="Listaszerbekezds"/>
        <w:rPr>
          <w:noProof/>
        </w:rPr>
      </w:pPr>
      <w:r w:rsidRPr="007026EE">
        <w:rPr>
          <w:noProof/>
        </w:rPr>
        <w:t>a temető törvény végrehajtásáról szóló 145/1999. (X.1.) Korm.rend.</w:t>
      </w:r>
    </w:p>
    <w:p w14:paraId="125F26DC" w14:textId="77777777" w:rsidR="00791F6C" w:rsidRDefault="00791F6C" w:rsidP="00791F6C">
      <w:pPr>
        <w:pStyle w:val="Listaszerbekezds"/>
        <w:rPr>
          <w:noProof/>
        </w:rPr>
      </w:pPr>
      <w:r w:rsidRPr="007026EE">
        <w:rPr>
          <w:noProof/>
        </w:rPr>
        <w:t>a halottvizsgálatról és a halottakkal kapcsolatos eljárásról szóló 351/2013. (X.4.) Korm.rend.</w:t>
      </w:r>
    </w:p>
    <w:p w14:paraId="67626F81" w14:textId="77777777" w:rsidR="00791F6C" w:rsidRPr="007026EE" w:rsidRDefault="00791F6C" w:rsidP="00791F6C">
      <w:pPr>
        <w:pStyle w:val="Listaszerbekezds"/>
        <w:rPr>
          <w:noProof/>
        </w:rPr>
      </w:pPr>
      <w:r>
        <w:rPr>
          <w:noProof/>
        </w:rPr>
        <w:t>az országos településrendezési és építési követelményekről szóló 253/1997. (XII.20.) Korm. rend.</w:t>
      </w:r>
    </w:p>
    <w:p w14:paraId="2000BC49" w14:textId="465CA0CC" w:rsidR="00791F6C" w:rsidRDefault="00791F6C" w:rsidP="00791F6C">
      <w:pPr>
        <w:pStyle w:val="Listaszerbekezds"/>
        <w:rPr>
          <w:lang w:eastAsia="en-US"/>
        </w:rPr>
      </w:pPr>
      <w:r w:rsidRPr="00E43922">
        <w:rPr>
          <w:noProof/>
        </w:rPr>
        <w:t xml:space="preserve">a kegyeleti közszolgáltatásról és a köztemetők rendjéről szóló 5/2016. </w:t>
      </w:r>
      <w:r>
        <w:rPr>
          <w:noProof/>
        </w:rPr>
        <w:t>(</w:t>
      </w:r>
      <w:r w:rsidRPr="00E43922">
        <w:rPr>
          <w:noProof/>
        </w:rPr>
        <w:t>V. 11.) Főv. Kgy. rendelet</w:t>
      </w:r>
    </w:p>
    <w:p w14:paraId="70FACB32" w14:textId="77777777" w:rsidR="00791F6C" w:rsidRPr="00EF598E" w:rsidRDefault="00791F6C" w:rsidP="00EF598E">
      <w:pPr>
        <w:rPr>
          <w:lang w:eastAsia="en-US"/>
        </w:rPr>
      </w:pPr>
    </w:p>
    <w:p w14:paraId="7CBEC1D1" w14:textId="77777777" w:rsidR="00A3451F" w:rsidRPr="00A3451F" w:rsidRDefault="00A3451F" w:rsidP="006D2F1B">
      <w:pPr>
        <w:pStyle w:val="Cmsor5"/>
      </w:pPr>
      <w:r w:rsidRPr="00A3451F">
        <w:t xml:space="preserve">A fejezet </w:t>
      </w:r>
      <w:r w:rsidRPr="0009067F">
        <w:t>hivatkozásai</w:t>
      </w:r>
    </w:p>
    <w:sectPr w:rsidR="00A3451F" w:rsidRPr="00A3451F" w:rsidSect="00AB5C08">
      <w:headerReference w:type="even" r:id="rId42"/>
      <w:headerReference w:type="default" r:id="rId43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1E3474" w16cid:durableId="23133FD4"/>
  <w16cid:commentId w16cid:paraId="4F0F081A" w16cid:durableId="23133F3F"/>
  <w16cid:commentId w16cid:paraId="0D15B826" w16cid:durableId="23133C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3B026" w14:textId="77777777" w:rsidR="004C3E08" w:rsidRDefault="004C3E08" w:rsidP="006C431E">
      <w:pPr>
        <w:spacing w:after="0" w:line="240" w:lineRule="auto"/>
      </w:pPr>
      <w:r>
        <w:separator/>
      </w:r>
    </w:p>
  </w:endnote>
  <w:endnote w:type="continuationSeparator" w:id="0">
    <w:p w14:paraId="20AC75C2" w14:textId="77777777" w:rsidR="004C3E08" w:rsidRDefault="004C3E08" w:rsidP="006C431E">
      <w:pPr>
        <w:spacing w:after="0" w:line="240" w:lineRule="auto"/>
      </w:pPr>
      <w:r>
        <w:continuationSeparator/>
      </w:r>
    </w:p>
  </w:endnote>
  <w:endnote w:id="1">
    <w:p w14:paraId="374E98EF" w14:textId="77777777" w:rsidR="0025051D" w:rsidRPr="00AC1141" w:rsidRDefault="0025051D" w:rsidP="002E66A0">
      <w:pPr>
        <w:pStyle w:val="Vgjegyzet"/>
        <w:rPr>
          <w:rFonts w:cs="Arial"/>
        </w:rPr>
      </w:pPr>
      <w:r w:rsidRPr="00A26AE5">
        <w:rPr>
          <w:rFonts w:cs="Arial"/>
          <w:vertAlign w:val="superscript"/>
        </w:rPr>
        <w:endnoteRef/>
      </w:r>
      <w:r w:rsidRPr="00A26AE5">
        <w:rPr>
          <w:rFonts w:cs="Arial"/>
          <w:vertAlign w:val="superscript"/>
        </w:rPr>
        <w:t xml:space="preserve"> </w:t>
      </w:r>
      <w:r w:rsidRPr="00A26AE5">
        <w:rPr>
          <w:rFonts w:cs="Arial"/>
        </w:rPr>
        <w:t xml:space="preserve">A helyi önkormányzatokról szóló 1990. évi LXV. törvény 63/A. § </w:t>
      </w:r>
      <w:r w:rsidRPr="00A26AE5">
        <w:rPr>
          <w:rFonts w:cs="Arial"/>
          <w:i/>
        </w:rPr>
        <w:t>l)</w:t>
      </w:r>
      <w:r w:rsidRPr="00A26AE5">
        <w:rPr>
          <w:rFonts w:cs="Arial"/>
        </w:rPr>
        <w:t xml:space="preserve"> pont, hatályon kívül</w:t>
      </w:r>
      <w:r w:rsidRPr="00AC1141">
        <w:rPr>
          <w:rFonts w:cs="Arial"/>
        </w:rPr>
        <w:t xml:space="preserve"> 2013. január 1-jétől.</w:t>
      </w:r>
    </w:p>
  </w:endnote>
  <w:endnote w:id="2">
    <w:p w14:paraId="5D4DCB22" w14:textId="77777777" w:rsidR="0025051D" w:rsidRPr="00AC1141" w:rsidRDefault="0025051D" w:rsidP="002E66A0">
      <w:pPr>
        <w:pStyle w:val="Vgjegyzet"/>
        <w:rPr>
          <w:rFonts w:cs="Arial"/>
        </w:rPr>
      </w:pPr>
      <w:r w:rsidRPr="00AC1141">
        <w:rPr>
          <w:rFonts w:cs="Arial"/>
          <w:vertAlign w:val="superscript"/>
        </w:rPr>
        <w:endnoteRef/>
      </w:r>
      <w:r w:rsidRPr="00AC1141">
        <w:rPr>
          <w:rFonts w:cs="Arial"/>
          <w:vertAlign w:val="superscript"/>
        </w:rPr>
        <w:t xml:space="preserve"> </w:t>
      </w:r>
      <w:r w:rsidRPr="00AC1141">
        <w:rPr>
          <w:rFonts w:cs="Arial"/>
        </w:rPr>
        <w:t>14/1993. (IV. 30.) Főv. Kgy. rendelet a kiemelt közcélú zöldterületekről</w:t>
      </w:r>
    </w:p>
  </w:endnote>
  <w:endnote w:id="3">
    <w:p w14:paraId="4FD90ADF" w14:textId="77777777" w:rsidR="0025051D" w:rsidRPr="00AC1141" w:rsidRDefault="0025051D" w:rsidP="00046994">
      <w:pPr>
        <w:pStyle w:val="Vgjegyzet"/>
        <w:rPr>
          <w:rFonts w:cs="Arial"/>
        </w:rPr>
      </w:pPr>
      <w:r w:rsidRPr="00AC1141">
        <w:rPr>
          <w:rStyle w:val="Vgjegyzet-hivatkozs"/>
          <w:rFonts w:cs="Arial"/>
        </w:rPr>
        <w:endnoteRef/>
      </w:r>
      <w:r w:rsidRPr="00AC1141">
        <w:rPr>
          <w:rFonts w:cs="Arial"/>
        </w:rPr>
        <w:t xml:space="preserve"> Főkert Nonprofit Zrt. (2007): Kiemelt zöldterületek fenntartásának forrásigénye</w:t>
      </w:r>
      <w:r w:rsidRPr="00AC1141" w:rsidDel="00695B7A">
        <w:rPr>
          <w:rFonts w:cs="Arial"/>
        </w:rPr>
        <w:t xml:space="preserve"> </w:t>
      </w:r>
    </w:p>
  </w:endnote>
  <w:endnote w:id="4">
    <w:p w14:paraId="74377B50" w14:textId="77777777" w:rsidR="0025051D" w:rsidRPr="00AC1141" w:rsidRDefault="0025051D" w:rsidP="00046994">
      <w:pPr>
        <w:pStyle w:val="Vgjegyzet"/>
        <w:rPr>
          <w:rFonts w:cs="Arial"/>
        </w:rPr>
      </w:pPr>
      <w:r w:rsidRPr="00AC1141">
        <w:rPr>
          <w:rStyle w:val="Vgjegyzet-hivatkozs"/>
          <w:rFonts w:cs="Arial"/>
        </w:rPr>
        <w:endnoteRef/>
      </w:r>
      <w:r w:rsidRPr="00AC1141">
        <w:rPr>
          <w:rFonts w:cs="Arial"/>
        </w:rPr>
        <w:t xml:space="preserve"> Dr. M. Szilágyi Kinga, Dr. Balogh Péter István, Dr. Fekete Albert, Dr. Almási Balázs, Kanczlerné Veréb Mária (2014): A Városliget parkhasználati felmérése </w:t>
      </w:r>
    </w:p>
  </w:endnote>
  <w:endnote w:id="5">
    <w:p w14:paraId="102E2D87" w14:textId="77777777" w:rsidR="0025051D" w:rsidRPr="00AC1141" w:rsidRDefault="0025051D" w:rsidP="00541992">
      <w:pPr>
        <w:pStyle w:val="Vgjegyzetszvege"/>
        <w:spacing w:after="0"/>
        <w:rPr>
          <w:rFonts w:cs="Arial"/>
          <w:szCs w:val="18"/>
        </w:rPr>
      </w:pPr>
      <w:r w:rsidRPr="00AC1141">
        <w:rPr>
          <w:rStyle w:val="Vgjegyzet-hivatkozs"/>
          <w:rFonts w:cs="Arial"/>
          <w:szCs w:val="18"/>
        </w:rPr>
        <w:endnoteRef/>
      </w:r>
      <w:r w:rsidRPr="00AC1141">
        <w:rPr>
          <w:rFonts w:cs="Arial"/>
          <w:szCs w:val="18"/>
        </w:rPr>
        <w:t xml:space="preserve"> Prof. Dr. Persányi Miklós, a Liget Budapest Projekt kert- és tájépítészeti feladatainak miniszteri biztosa által összegyűjtött adatok, a fővárosi kerületi önkormányzatok 2017 tavaszán nyújtott adatszolgáltatása szerint.</w:t>
      </w:r>
    </w:p>
  </w:endnote>
  <w:endnote w:id="6">
    <w:p w14:paraId="360F55C9" w14:textId="77777777" w:rsidR="0025051D" w:rsidRPr="00AC1141" w:rsidRDefault="0025051D" w:rsidP="00541992">
      <w:pPr>
        <w:pStyle w:val="Vgjegyzetszvege"/>
        <w:spacing w:after="0"/>
        <w:rPr>
          <w:rFonts w:cs="Arial"/>
          <w:szCs w:val="18"/>
        </w:rPr>
      </w:pPr>
      <w:r w:rsidRPr="00AC1141">
        <w:rPr>
          <w:rStyle w:val="Vgjegyzet-hivatkozs"/>
          <w:rFonts w:cs="Arial"/>
          <w:szCs w:val="18"/>
        </w:rPr>
        <w:endnoteRef/>
      </w:r>
      <w:r w:rsidRPr="00AC1141">
        <w:rPr>
          <w:rFonts w:cs="Arial"/>
          <w:szCs w:val="18"/>
        </w:rPr>
        <w:t xml:space="preserve"> Vonatkozó jogszabályok: a Magyarország helyi önkormányzatairól szóló 2011. évi CLXXXIX. törvény 23. § (4) bekezdés 1. pontja, a Fővárosi Önkormányzat kezelésében lévő főútvonalak, közutak és közterületek kijelöléséről szóló 432/2012. (XII. 29.) Korm. rendelet 1-2. melléklete, valamint a helyi közutak kezelésének szakmai szabályairól szóló 5/2004. (I. 28.) GKM rendelet melléklete</w:t>
      </w:r>
    </w:p>
  </w:endnote>
  <w:endnote w:id="7">
    <w:p w14:paraId="055AD5BE" w14:textId="77777777" w:rsidR="0025051D" w:rsidRPr="00AC1141" w:rsidRDefault="0025051D" w:rsidP="00541992">
      <w:pPr>
        <w:pStyle w:val="Vgjegyzetszvege"/>
        <w:spacing w:after="0"/>
        <w:rPr>
          <w:rFonts w:cs="Arial"/>
          <w:szCs w:val="18"/>
        </w:rPr>
      </w:pPr>
      <w:r w:rsidRPr="00AC1141">
        <w:rPr>
          <w:rStyle w:val="Vgjegyzet-hivatkozs"/>
          <w:rFonts w:cs="Arial"/>
          <w:szCs w:val="18"/>
        </w:rPr>
        <w:endnoteRef/>
      </w:r>
      <w:r w:rsidRPr="00AC1141">
        <w:rPr>
          <w:rFonts w:cs="Arial"/>
          <w:szCs w:val="18"/>
        </w:rPr>
        <w:t xml:space="preserve"> 14/1993. (IV. 30.) Főv. Kgy. rendelet a kiemelt közcélú zöldterületekről</w:t>
      </w:r>
    </w:p>
  </w:endnote>
  <w:endnote w:id="8">
    <w:p w14:paraId="34957386" w14:textId="77777777" w:rsidR="0025051D" w:rsidRPr="00AC1141" w:rsidRDefault="0025051D" w:rsidP="00A02A51">
      <w:pPr>
        <w:pStyle w:val="Vgjegyzet"/>
        <w:rPr>
          <w:rFonts w:cs="Arial"/>
        </w:rPr>
      </w:pPr>
      <w:r w:rsidRPr="00AC1141">
        <w:rPr>
          <w:rStyle w:val="Vgjegyzet-hivatkozs"/>
          <w:rFonts w:cs="Arial"/>
        </w:rPr>
        <w:endnoteRef/>
      </w:r>
      <w:r w:rsidRPr="00AC1141">
        <w:rPr>
          <w:rFonts w:cs="Arial"/>
        </w:rPr>
        <w:t xml:space="preserve"> 253/1997. (XII. 20.) Korm. rendelet az országos településrendezési és építési követelményekről 2. számú melléklet, 14. sor</w:t>
      </w:r>
    </w:p>
  </w:endnote>
  <w:endnote w:id="9">
    <w:p w14:paraId="66514D9A" w14:textId="77777777" w:rsidR="0025051D" w:rsidRDefault="0025051D" w:rsidP="00D47462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Budapesti Temetkezési Intézet Zrt.: Sírhely-gazdálkodási terv 2020. (2019)</w:t>
      </w:r>
    </w:p>
  </w:endnote>
  <w:endnote w:id="10">
    <w:p w14:paraId="00751D1F" w14:textId="77777777" w:rsidR="0025051D" w:rsidRPr="00AC1141" w:rsidRDefault="0025051D" w:rsidP="00B26911">
      <w:pPr>
        <w:pStyle w:val="Vgjegyzet"/>
        <w:rPr>
          <w:rFonts w:cs="Arial"/>
        </w:rPr>
      </w:pPr>
      <w:r w:rsidRPr="00AC1141">
        <w:rPr>
          <w:rStyle w:val="Vgjegyzet-hivatkozs"/>
          <w:rFonts w:cs="Arial"/>
        </w:rPr>
        <w:endnoteRef/>
      </w:r>
      <w:r w:rsidRPr="00AC1141">
        <w:rPr>
          <w:rFonts w:cs="Arial"/>
        </w:rPr>
        <w:t xml:space="preserve"> 1995. évi LIII. törvény 58. § (1) bekezdése</w:t>
      </w:r>
    </w:p>
  </w:endnote>
  <w:endnote w:id="11">
    <w:p w14:paraId="27EAED81" w14:textId="77777777" w:rsidR="0025051D" w:rsidRPr="00AC1141" w:rsidRDefault="0025051D" w:rsidP="00B26911">
      <w:pPr>
        <w:pStyle w:val="Vgjegyzetszvege"/>
        <w:spacing w:after="0"/>
        <w:rPr>
          <w:rFonts w:cs="Arial"/>
          <w:szCs w:val="18"/>
        </w:rPr>
      </w:pPr>
      <w:r w:rsidRPr="00AC1141">
        <w:rPr>
          <w:rStyle w:val="Vgjegyzet-hivatkozs"/>
          <w:rFonts w:cs="Arial"/>
          <w:szCs w:val="18"/>
        </w:rPr>
        <w:endnoteRef/>
      </w:r>
      <w:r w:rsidRPr="00AC1141">
        <w:rPr>
          <w:rFonts w:cs="Arial"/>
          <w:szCs w:val="18"/>
        </w:rPr>
        <w:t xml:space="preserve"> 12/2009. (III. 13.) Főv. Kgy. rendelet a Fővárosi Önkormányzat Környezetvédelmi Alapjáról</w:t>
      </w:r>
    </w:p>
  </w:endnote>
  <w:endnote w:id="12">
    <w:p w14:paraId="6AA3F175" w14:textId="77777777" w:rsidR="0025051D" w:rsidRPr="00AC1141" w:rsidRDefault="0025051D" w:rsidP="00E12E56">
      <w:pPr>
        <w:pStyle w:val="Vgjegyzet"/>
        <w:rPr>
          <w:rFonts w:cs="Arial"/>
        </w:rPr>
      </w:pPr>
      <w:r w:rsidRPr="00AC1141">
        <w:rPr>
          <w:rStyle w:val="Vgjegyzet-hivatkozs"/>
          <w:rFonts w:cs="Arial"/>
        </w:rPr>
        <w:endnoteRef/>
      </w:r>
      <w:r w:rsidRPr="00AC1141">
        <w:rPr>
          <w:rStyle w:val="Vgjegyzet-hivatkozs"/>
          <w:rFonts w:cs="Arial"/>
        </w:rPr>
        <w:t xml:space="preserve"> </w:t>
      </w:r>
      <w:r w:rsidRPr="00AC1141">
        <w:rPr>
          <w:rFonts w:cs="Arial"/>
        </w:rPr>
        <w:t>1092/2018.(XI.14.) Főv. Kgy. hat.</w:t>
      </w:r>
    </w:p>
  </w:endnote>
  <w:endnote w:id="13">
    <w:p w14:paraId="3A343B2D" w14:textId="48F68820" w:rsidR="0025051D" w:rsidRDefault="0025051D" w:rsidP="00F27E8C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hyperlink r:id="rId1" w:history="1">
        <w:r w:rsidRPr="00060EA0">
          <w:rPr>
            <w:rStyle w:val="Hiperhivatkozs"/>
          </w:rPr>
          <w:t>https://www.fokert.hu/bpfatar/</w:t>
        </w:r>
      </w:hyperlink>
      <w:r>
        <w:t xml:space="preserve"> </w:t>
      </w:r>
    </w:p>
  </w:endnote>
  <w:endnote w:id="14">
    <w:p w14:paraId="35039913" w14:textId="10102218" w:rsidR="0025051D" w:rsidRDefault="0025051D" w:rsidP="00E12E56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E31EDD">
        <w:t>Budapest Főváros Önkormányzata Közgyűlésének 22/2012. (III. 14.) önkormányzati rendelete</w:t>
      </w:r>
      <w:r>
        <w:t xml:space="preserve">, </w:t>
      </w:r>
      <w:r w:rsidRPr="00E31EDD">
        <w:t>60/A. §</w:t>
      </w:r>
    </w:p>
  </w:endnote>
  <w:endnote w:id="15">
    <w:p w14:paraId="5ACACC7B" w14:textId="77777777" w:rsidR="0025051D" w:rsidRPr="00AC1141" w:rsidRDefault="0025051D" w:rsidP="00745934">
      <w:pPr>
        <w:pStyle w:val="Vgjegyzet"/>
        <w:spacing w:line="240" w:lineRule="auto"/>
        <w:rPr>
          <w:rFonts w:cs="Arial"/>
        </w:rPr>
      </w:pPr>
      <w:r w:rsidRPr="00AC1141">
        <w:rPr>
          <w:rStyle w:val="Vgjegyzet-hivatkozs"/>
          <w:rFonts w:cs="Arial"/>
        </w:rPr>
        <w:endnoteRef/>
      </w:r>
      <w:r w:rsidRPr="00AC1141">
        <w:rPr>
          <w:rStyle w:val="Vgjegyzet-hivatkozs"/>
          <w:rFonts w:cs="Arial"/>
        </w:rPr>
        <w:t xml:space="preserve"> </w:t>
      </w:r>
      <w:r w:rsidRPr="00AC1141">
        <w:rPr>
          <w:rFonts w:cs="Arial"/>
        </w:rPr>
        <w:t>1255/2017.(VIII.30.) Főv. Kgy. hat.</w:t>
      </w:r>
    </w:p>
    <w:p w14:paraId="3113814C" w14:textId="77777777" w:rsidR="0025051D" w:rsidRPr="00B74ED5" w:rsidRDefault="0025051D" w:rsidP="00B26911">
      <w:pPr>
        <w:pStyle w:val="Cmsorvgjegyzetben"/>
        <w:rPr>
          <w:sz w:val="18"/>
          <w:szCs w:val="18"/>
          <w:lang w:eastAsia="hu-HU"/>
        </w:rPr>
      </w:pPr>
      <w:r w:rsidRPr="004038CA">
        <w:t>I</w:t>
      </w:r>
      <w:r>
        <w:t>i.8. Közterületek tisztántartása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842361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3696B266" w14:textId="165A3894" w:rsidR="0025051D" w:rsidRPr="00D927BA" w:rsidRDefault="0025051D">
        <w:pPr>
          <w:pStyle w:val="llb"/>
          <w:rPr>
            <w:color w:val="808080" w:themeColor="background1" w:themeShade="80"/>
          </w:rPr>
        </w:pPr>
        <w:r w:rsidRPr="00D927BA">
          <w:rPr>
            <w:color w:val="808080" w:themeColor="background1" w:themeShade="80"/>
          </w:rPr>
          <w:fldChar w:fldCharType="begin"/>
        </w:r>
        <w:r w:rsidRPr="00D927BA">
          <w:rPr>
            <w:color w:val="808080" w:themeColor="background1" w:themeShade="80"/>
          </w:rPr>
          <w:instrText>PAGE   \* MERGEFORMAT</w:instrText>
        </w:r>
        <w:r w:rsidRPr="00D927BA">
          <w:rPr>
            <w:color w:val="808080" w:themeColor="background1" w:themeShade="80"/>
          </w:rPr>
          <w:fldChar w:fldCharType="separate"/>
        </w:r>
        <w:r w:rsidR="0048664B">
          <w:rPr>
            <w:noProof/>
            <w:color w:val="808080" w:themeColor="background1" w:themeShade="80"/>
          </w:rPr>
          <w:t>22</w:t>
        </w:r>
        <w:r w:rsidRPr="00D927BA">
          <w:rPr>
            <w:color w:val="808080" w:themeColor="background1" w:themeShade="8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477738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7132B912" w14:textId="77777777" w:rsidR="0025051D" w:rsidRDefault="0025051D" w:rsidP="00D927BA">
        <w:pPr>
          <w:pStyle w:val="llb"/>
          <w:ind w:right="-711"/>
          <w:jc w:val="right"/>
        </w:pPr>
      </w:p>
      <w:p w14:paraId="0C9405DA" w14:textId="4AEB64B3" w:rsidR="0025051D" w:rsidRPr="00D927BA" w:rsidRDefault="0025051D" w:rsidP="00D927BA">
        <w:pPr>
          <w:pStyle w:val="llb"/>
          <w:ind w:right="-711"/>
          <w:jc w:val="right"/>
          <w:rPr>
            <w:color w:val="808080" w:themeColor="background1" w:themeShade="80"/>
          </w:rPr>
        </w:pPr>
        <w:r w:rsidRPr="00D927BA">
          <w:rPr>
            <w:color w:val="808080" w:themeColor="background1" w:themeShade="80"/>
          </w:rPr>
          <w:fldChar w:fldCharType="begin"/>
        </w:r>
        <w:r w:rsidRPr="00D927BA">
          <w:rPr>
            <w:color w:val="808080" w:themeColor="background1" w:themeShade="80"/>
          </w:rPr>
          <w:instrText>PAGE   \* MERGEFORMAT</w:instrText>
        </w:r>
        <w:r w:rsidRPr="00D927BA">
          <w:rPr>
            <w:color w:val="808080" w:themeColor="background1" w:themeShade="80"/>
          </w:rPr>
          <w:fldChar w:fldCharType="separate"/>
        </w:r>
        <w:r w:rsidR="0048664B">
          <w:rPr>
            <w:noProof/>
            <w:color w:val="808080" w:themeColor="background1" w:themeShade="80"/>
          </w:rPr>
          <w:t>21</w:t>
        </w:r>
        <w:r w:rsidRPr="00D927BA">
          <w:rPr>
            <w:color w:val="808080" w:themeColor="background1" w:themeShade="8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6CE0B" w14:textId="38693E56" w:rsidR="0025051D" w:rsidRPr="00873F23" w:rsidRDefault="0025051D" w:rsidP="00575FDA">
    <w:pPr>
      <w:framePr w:wrap="auto" w:vAnchor="page" w:hAnchor="page" w:x="10531" w:y="16251"/>
      <w:rPr>
        <w:rStyle w:val="Oldalszm"/>
        <w:b/>
        <w:bCs/>
        <w:color w:val="FFFFFF"/>
      </w:rPr>
    </w:pPr>
    <w:r w:rsidRPr="00873F23">
      <w:rPr>
        <w:rStyle w:val="Oldalszm"/>
        <w:b/>
        <w:bCs/>
        <w:color w:val="FFFFFF"/>
      </w:rPr>
      <w:fldChar w:fldCharType="begin"/>
    </w:r>
    <w:r w:rsidRPr="00873F23">
      <w:rPr>
        <w:rStyle w:val="Oldalszm"/>
        <w:b/>
        <w:bCs/>
        <w:color w:val="FFFFFF"/>
      </w:rPr>
      <w:instrText xml:space="preserve">PAGE  </w:instrText>
    </w:r>
    <w:r w:rsidRPr="00873F23">
      <w:rPr>
        <w:rStyle w:val="Oldalszm"/>
        <w:b/>
        <w:bCs/>
        <w:color w:val="FFFFFF"/>
      </w:rPr>
      <w:fldChar w:fldCharType="separate"/>
    </w:r>
    <w:r w:rsidR="0048664B">
      <w:rPr>
        <w:rStyle w:val="Oldalszm"/>
        <w:b/>
        <w:bCs/>
        <w:noProof/>
        <w:color w:val="FFFFFF"/>
      </w:rPr>
      <w:t>1</w:t>
    </w:r>
    <w:r w:rsidRPr="00873F23">
      <w:rPr>
        <w:rStyle w:val="Oldalszm"/>
        <w:b/>
        <w:bCs/>
        <w:color w:val="FFFFFF"/>
      </w:rPr>
      <w:fldChar w:fldCharType="end"/>
    </w:r>
  </w:p>
  <w:p w14:paraId="44CB24AF" w14:textId="77777777" w:rsidR="0025051D" w:rsidRDefault="0025051D" w:rsidP="00575FDA">
    <w:pPr>
      <w:pStyle w:val="llb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E158A" w14:textId="77777777" w:rsidR="004C3E08" w:rsidRDefault="004C3E08" w:rsidP="006C431E">
      <w:pPr>
        <w:spacing w:after="0" w:line="240" w:lineRule="auto"/>
      </w:pPr>
      <w:r>
        <w:separator/>
      </w:r>
    </w:p>
  </w:footnote>
  <w:footnote w:type="continuationSeparator" w:id="0">
    <w:p w14:paraId="5523574E" w14:textId="77777777" w:rsidR="004C3E08" w:rsidRDefault="004C3E08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23576" w14:textId="644F39BB" w:rsidR="0025051D" w:rsidRPr="000F2CE3" w:rsidRDefault="0025051D" w:rsidP="00186359">
    <w:pPr>
      <w:pStyle w:val="lfej"/>
      <w:tabs>
        <w:tab w:val="clear" w:pos="4536"/>
        <w:tab w:val="clear" w:pos="9072"/>
        <w:tab w:val="left" w:pos="4680"/>
      </w:tabs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7B9AE5C" wp14:editId="0DBDBD19">
              <wp:simplePos x="0" y="0"/>
              <wp:positionH relativeFrom="page">
                <wp:align>left</wp:align>
              </wp:positionH>
              <wp:positionV relativeFrom="paragraph">
                <wp:posOffset>-177263</wp:posOffset>
              </wp:positionV>
              <wp:extent cx="7560000" cy="468000"/>
              <wp:effectExtent l="0" t="0" r="3175" b="8255"/>
              <wp:wrapNone/>
              <wp:docPr id="26" name="Téglalap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96B0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12D685B" id="Téglalap 26" o:spid="_x0000_s1026" style="position:absolute;margin-left:0;margin-top:-13.95pt;width:595.3pt;height:36.8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" fillcolor="#96b03e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Zöldfelület-gazdálkodás</w:t>
    </w:r>
    <w:r>
      <w:rPr>
        <w:color w:val="FFFFFF" w:themeColor="background1"/>
      </w:rPr>
      <w:tab/>
    </w:r>
  </w:p>
  <w:p w14:paraId="5A470F9E" w14:textId="77777777" w:rsidR="0025051D" w:rsidRDefault="0025051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94101" w14:textId="77777777" w:rsidR="0025051D" w:rsidRPr="000F2CE3" w:rsidRDefault="0025051D" w:rsidP="0033535C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C9FB854" wp14:editId="0CDFC87B">
              <wp:simplePos x="0" y="0"/>
              <wp:positionH relativeFrom="page">
                <wp:align>left</wp:align>
              </wp:positionH>
              <wp:positionV relativeFrom="paragraph">
                <wp:posOffset>-184052</wp:posOffset>
              </wp:positionV>
              <wp:extent cx="7560000" cy="468000"/>
              <wp:effectExtent l="0" t="0" r="3175" b="8255"/>
              <wp:wrapNone/>
              <wp:docPr id="29" name="Téglalap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96B0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062AAB6" id="Téglalap 29" o:spid="_x0000_s1026" style="position:absolute;margin-left:0;margin-top:-14.5pt;width:595.3pt;height:36.8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" fillcolor="#96b03e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Zöldfelület-gazdálkodás</w:t>
    </w:r>
  </w:p>
  <w:p w14:paraId="781E44AE" w14:textId="77777777" w:rsidR="0025051D" w:rsidRPr="0033535C" w:rsidRDefault="0025051D" w:rsidP="0033535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A2674" w14:textId="73500213" w:rsidR="0025051D" w:rsidRPr="000F2CE3" w:rsidRDefault="0025051D" w:rsidP="0033535C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D580CF1" wp14:editId="51B0584A">
              <wp:simplePos x="0" y="0"/>
              <wp:positionH relativeFrom="page">
                <wp:align>left</wp:align>
              </wp:positionH>
              <wp:positionV relativeFrom="paragraph">
                <wp:posOffset>-176627</wp:posOffset>
              </wp:positionV>
              <wp:extent cx="7560000" cy="468000"/>
              <wp:effectExtent l="0" t="0" r="3175" b="8255"/>
              <wp:wrapNone/>
              <wp:docPr id="194" name="Téglalap 1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EDF60CC" id="Téglalap 194" o:spid="_x0000_s1026" style="position:absolute;margin-left:0;margin-top:-13.9pt;width:595.3pt;height:36.8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" fillcolor="#d8d8d8 [2732]" stroked="f" strokeweight="1pt">
              <w10:wrap anchorx="page"/>
            </v:rect>
          </w:pict>
        </mc:Fallback>
      </mc:AlternateContent>
    </w:r>
    <w:r>
      <w:rPr>
        <w:color w:val="96B03E"/>
      </w:rPr>
      <w:t>Zöldfelület gazdálkodás | Függelék</w:t>
    </w:r>
  </w:p>
  <w:p w14:paraId="0B41FB72" w14:textId="77777777" w:rsidR="0025051D" w:rsidRDefault="0025051D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AC908" w14:textId="6A612BFD" w:rsidR="0025051D" w:rsidRPr="000F2CE3" w:rsidRDefault="0025051D" w:rsidP="0033535C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F2CB2C1" wp14:editId="531008A8">
              <wp:simplePos x="0" y="0"/>
              <wp:positionH relativeFrom="page">
                <wp:align>left</wp:align>
              </wp:positionH>
              <wp:positionV relativeFrom="paragraph">
                <wp:posOffset>-183417</wp:posOffset>
              </wp:positionV>
              <wp:extent cx="7560000" cy="468000"/>
              <wp:effectExtent l="0" t="0" r="3175" b="8255"/>
              <wp:wrapNone/>
              <wp:docPr id="31" name="Téglalap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E073E44" id="Téglalap 31" o:spid="_x0000_s1026" style="position:absolute;margin-left:0;margin-top:-14.45pt;width:595.3pt;height:36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" fillcolor="#d8d8d8 [2732]" stroked="f" strokeweight="1pt">
              <w10:wrap anchorx="page"/>
            </v:rect>
          </w:pict>
        </mc:Fallback>
      </mc:AlternateContent>
    </w:r>
    <w:r>
      <w:rPr>
        <w:color w:val="96B03E"/>
      </w:rPr>
      <w:t>Zöldfelület gazdálkodás | Függelék</w:t>
    </w:r>
  </w:p>
  <w:p w14:paraId="761F05C1" w14:textId="77777777" w:rsidR="0025051D" w:rsidRPr="0033535C" w:rsidRDefault="0025051D" w:rsidP="0033535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41CF6"/>
    <w:multiLevelType w:val="hybridMultilevel"/>
    <w:tmpl w:val="290E7C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06844"/>
    <w:multiLevelType w:val="hybridMultilevel"/>
    <w:tmpl w:val="840E9B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D071CC"/>
    <w:multiLevelType w:val="hybridMultilevel"/>
    <w:tmpl w:val="93F8FC78"/>
    <w:lvl w:ilvl="0" w:tplc="FA8A0C70">
      <w:start w:val="1"/>
      <w:numFmt w:val="bullet"/>
      <w:pStyle w:val="Listaszerbekezds"/>
      <w:lvlText w:val="●"/>
      <w:lvlJc w:val="left"/>
      <w:pPr>
        <w:ind w:left="717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F18EC"/>
    <w:multiLevelType w:val="hybridMultilevel"/>
    <w:tmpl w:val="9BDEFA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77B94"/>
    <w:multiLevelType w:val="hybridMultilevel"/>
    <w:tmpl w:val="3A40FA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abstractNum w:abstractNumId="11" w15:restartNumberingAfterBreak="0">
    <w:nsid w:val="7B6A6E8D"/>
    <w:multiLevelType w:val="hybridMultilevel"/>
    <w:tmpl w:val="C49E76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C0631"/>
    <w:multiLevelType w:val="hybridMultilevel"/>
    <w:tmpl w:val="8C5E550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5"/>
  </w:num>
  <w:num w:numId="5">
    <w:abstractNumId w:val="10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76F4"/>
    <w:rsid w:val="00046994"/>
    <w:rsid w:val="0006329A"/>
    <w:rsid w:val="0007331B"/>
    <w:rsid w:val="0008702D"/>
    <w:rsid w:val="0009067F"/>
    <w:rsid w:val="000B10EF"/>
    <w:rsid w:val="000C2346"/>
    <w:rsid w:val="000C55C1"/>
    <w:rsid w:val="000C642A"/>
    <w:rsid w:val="000D420A"/>
    <w:rsid w:val="000E2453"/>
    <w:rsid w:val="000E29C4"/>
    <w:rsid w:val="000F2CE3"/>
    <w:rsid w:val="0010033A"/>
    <w:rsid w:val="00100F82"/>
    <w:rsid w:val="00112E38"/>
    <w:rsid w:val="00115071"/>
    <w:rsid w:val="00124D7B"/>
    <w:rsid w:val="00130C38"/>
    <w:rsid w:val="001544A5"/>
    <w:rsid w:val="00175AC7"/>
    <w:rsid w:val="00181FFC"/>
    <w:rsid w:val="00186359"/>
    <w:rsid w:val="00192D77"/>
    <w:rsid w:val="00196C1D"/>
    <w:rsid w:val="00196E02"/>
    <w:rsid w:val="001A0FC7"/>
    <w:rsid w:val="001B4EF2"/>
    <w:rsid w:val="001C251A"/>
    <w:rsid w:val="001D7FAB"/>
    <w:rsid w:val="002009F9"/>
    <w:rsid w:val="002319BC"/>
    <w:rsid w:val="00237645"/>
    <w:rsid w:val="0025051D"/>
    <w:rsid w:val="00255703"/>
    <w:rsid w:val="0026060D"/>
    <w:rsid w:val="002613D2"/>
    <w:rsid w:val="00262DD8"/>
    <w:rsid w:val="002666B6"/>
    <w:rsid w:val="002679A8"/>
    <w:rsid w:val="0027052E"/>
    <w:rsid w:val="002712B6"/>
    <w:rsid w:val="0027423B"/>
    <w:rsid w:val="00291BD8"/>
    <w:rsid w:val="00294583"/>
    <w:rsid w:val="002C26B9"/>
    <w:rsid w:val="002E4869"/>
    <w:rsid w:val="002E54DA"/>
    <w:rsid w:val="002E66A0"/>
    <w:rsid w:val="003027F8"/>
    <w:rsid w:val="00316A35"/>
    <w:rsid w:val="003173A6"/>
    <w:rsid w:val="00317A0B"/>
    <w:rsid w:val="0032005D"/>
    <w:rsid w:val="00334AB8"/>
    <w:rsid w:val="0033535C"/>
    <w:rsid w:val="003568CD"/>
    <w:rsid w:val="00361FBB"/>
    <w:rsid w:val="003E2BB0"/>
    <w:rsid w:val="003F4C7E"/>
    <w:rsid w:val="003F64CA"/>
    <w:rsid w:val="00402425"/>
    <w:rsid w:val="00414C09"/>
    <w:rsid w:val="0042032E"/>
    <w:rsid w:val="00430C63"/>
    <w:rsid w:val="00431513"/>
    <w:rsid w:val="0043783A"/>
    <w:rsid w:val="00443316"/>
    <w:rsid w:val="00476CAD"/>
    <w:rsid w:val="0048664B"/>
    <w:rsid w:val="004A4441"/>
    <w:rsid w:val="004A4ADD"/>
    <w:rsid w:val="004A7DAF"/>
    <w:rsid w:val="004B2F26"/>
    <w:rsid w:val="004B6365"/>
    <w:rsid w:val="004C3E08"/>
    <w:rsid w:val="004C543F"/>
    <w:rsid w:val="004D14B0"/>
    <w:rsid w:val="004D66A6"/>
    <w:rsid w:val="004E2D75"/>
    <w:rsid w:val="004F0170"/>
    <w:rsid w:val="00511EA6"/>
    <w:rsid w:val="00526493"/>
    <w:rsid w:val="005363DC"/>
    <w:rsid w:val="00541992"/>
    <w:rsid w:val="00543B96"/>
    <w:rsid w:val="00554BAA"/>
    <w:rsid w:val="00565020"/>
    <w:rsid w:val="00575FDA"/>
    <w:rsid w:val="005830C9"/>
    <w:rsid w:val="005A0C97"/>
    <w:rsid w:val="005A3AE4"/>
    <w:rsid w:val="005C5B69"/>
    <w:rsid w:val="005C6C27"/>
    <w:rsid w:val="005C7E59"/>
    <w:rsid w:val="0060101A"/>
    <w:rsid w:val="00602A49"/>
    <w:rsid w:val="00603DFE"/>
    <w:rsid w:val="0063187C"/>
    <w:rsid w:val="0063550D"/>
    <w:rsid w:val="00640862"/>
    <w:rsid w:val="00647BD0"/>
    <w:rsid w:val="00661147"/>
    <w:rsid w:val="0066160A"/>
    <w:rsid w:val="00661827"/>
    <w:rsid w:val="006865B2"/>
    <w:rsid w:val="006B1E19"/>
    <w:rsid w:val="006C431E"/>
    <w:rsid w:val="006C5725"/>
    <w:rsid w:val="006D2F1B"/>
    <w:rsid w:val="007060E7"/>
    <w:rsid w:val="00714780"/>
    <w:rsid w:val="0073231B"/>
    <w:rsid w:val="00734577"/>
    <w:rsid w:val="00745934"/>
    <w:rsid w:val="0075040B"/>
    <w:rsid w:val="00762B74"/>
    <w:rsid w:val="00766A6E"/>
    <w:rsid w:val="0077032A"/>
    <w:rsid w:val="00776C63"/>
    <w:rsid w:val="007875EC"/>
    <w:rsid w:val="00791F6C"/>
    <w:rsid w:val="007A6F2B"/>
    <w:rsid w:val="007F464F"/>
    <w:rsid w:val="00800485"/>
    <w:rsid w:val="0080455C"/>
    <w:rsid w:val="008057A7"/>
    <w:rsid w:val="00815CCE"/>
    <w:rsid w:val="00845C46"/>
    <w:rsid w:val="00846E5D"/>
    <w:rsid w:val="00861C23"/>
    <w:rsid w:val="00887E60"/>
    <w:rsid w:val="00890977"/>
    <w:rsid w:val="008A2F53"/>
    <w:rsid w:val="008A6CD3"/>
    <w:rsid w:val="008C4D83"/>
    <w:rsid w:val="008D4010"/>
    <w:rsid w:val="008E163E"/>
    <w:rsid w:val="00900C16"/>
    <w:rsid w:val="00902C14"/>
    <w:rsid w:val="009737CA"/>
    <w:rsid w:val="009759B6"/>
    <w:rsid w:val="009C16E4"/>
    <w:rsid w:val="009C32C4"/>
    <w:rsid w:val="009F7459"/>
    <w:rsid w:val="00A02A51"/>
    <w:rsid w:val="00A27C2E"/>
    <w:rsid w:val="00A30979"/>
    <w:rsid w:val="00A3451F"/>
    <w:rsid w:val="00A66803"/>
    <w:rsid w:val="00A7544D"/>
    <w:rsid w:val="00AB1371"/>
    <w:rsid w:val="00AB4944"/>
    <w:rsid w:val="00AB5C08"/>
    <w:rsid w:val="00AD18EB"/>
    <w:rsid w:val="00AE3938"/>
    <w:rsid w:val="00AE461B"/>
    <w:rsid w:val="00AE5A26"/>
    <w:rsid w:val="00B14D8D"/>
    <w:rsid w:val="00B15F26"/>
    <w:rsid w:val="00B16A79"/>
    <w:rsid w:val="00B25B65"/>
    <w:rsid w:val="00B26911"/>
    <w:rsid w:val="00B26AC3"/>
    <w:rsid w:val="00B31F6A"/>
    <w:rsid w:val="00B32CB3"/>
    <w:rsid w:val="00B468E8"/>
    <w:rsid w:val="00B81FF0"/>
    <w:rsid w:val="00B8641E"/>
    <w:rsid w:val="00B86F1A"/>
    <w:rsid w:val="00B9308C"/>
    <w:rsid w:val="00BA55C7"/>
    <w:rsid w:val="00BB2642"/>
    <w:rsid w:val="00BC702A"/>
    <w:rsid w:val="00BD0087"/>
    <w:rsid w:val="00C031BC"/>
    <w:rsid w:val="00C35340"/>
    <w:rsid w:val="00C3689C"/>
    <w:rsid w:val="00C53A3C"/>
    <w:rsid w:val="00C86D6D"/>
    <w:rsid w:val="00CC6209"/>
    <w:rsid w:val="00CD4952"/>
    <w:rsid w:val="00D233B9"/>
    <w:rsid w:val="00D469E0"/>
    <w:rsid w:val="00D47462"/>
    <w:rsid w:val="00D61032"/>
    <w:rsid w:val="00D66CFB"/>
    <w:rsid w:val="00D67A72"/>
    <w:rsid w:val="00D74C78"/>
    <w:rsid w:val="00D75E99"/>
    <w:rsid w:val="00D7670A"/>
    <w:rsid w:val="00D8204D"/>
    <w:rsid w:val="00D927BA"/>
    <w:rsid w:val="00D94D6A"/>
    <w:rsid w:val="00D95444"/>
    <w:rsid w:val="00D979E4"/>
    <w:rsid w:val="00DA71E1"/>
    <w:rsid w:val="00DB2E08"/>
    <w:rsid w:val="00DC78F5"/>
    <w:rsid w:val="00E12E56"/>
    <w:rsid w:val="00E31EDD"/>
    <w:rsid w:val="00E33245"/>
    <w:rsid w:val="00E573F5"/>
    <w:rsid w:val="00E62502"/>
    <w:rsid w:val="00E719D1"/>
    <w:rsid w:val="00E94CC5"/>
    <w:rsid w:val="00EA110D"/>
    <w:rsid w:val="00EA772D"/>
    <w:rsid w:val="00EB2C9A"/>
    <w:rsid w:val="00EC747F"/>
    <w:rsid w:val="00ED4A73"/>
    <w:rsid w:val="00EE312C"/>
    <w:rsid w:val="00EF0270"/>
    <w:rsid w:val="00EF598E"/>
    <w:rsid w:val="00F06042"/>
    <w:rsid w:val="00F26FD3"/>
    <w:rsid w:val="00F27E8C"/>
    <w:rsid w:val="00F3264A"/>
    <w:rsid w:val="00F37F3A"/>
    <w:rsid w:val="00F43ED9"/>
    <w:rsid w:val="00F50DD7"/>
    <w:rsid w:val="00F562C8"/>
    <w:rsid w:val="00F60578"/>
    <w:rsid w:val="00F6733C"/>
    <w:rsid w:val="00F72C6D"/>
    <w:rsid w:val="00F92EE5"/>
    <w:rsid w:val="00F93F86"/>
    <w:rsid w:val="00FD0649"/>
    <w:rsid w:val="00FD25D9"/>
    <w:rsid w:val="00FE4803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8DF8FC7D-E109-4C5B-8D68-73BD0842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E33245"/>
    <w:pPr>
      <w:numPr>
        <w:ilvl w:val="0"/>
        <w:numId w:val="0"/>
      </w:numPr>
      <w:pBdr>
        <w:top w:val="single" w:sz="18" w:space="10" w:color="95AF3D"/>
      </w:pBdr>
      <w:spacing w:before="0" w:after="360" w:line="276" w:lineRule="auto"/>
      <w:jc w:val="left"/>
      <w:outlineLvl w:val="2"/>
    </w:pPr>
    <w:rPr>
      <w:color w:val="95AF3D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E33245"/>
    <w:rPr>
      <w:rFonts w:ascii="Arial" w:eastAsia="Calibri" w:hAnsi="Arial" w:cs="Arial"/>
      <w:b/>
      <w:color w:val="95AF3D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E33245"/>
    <w:pPr>
      <w:numPr>
        <w:numId w:val="6"/>
      </w:numPr>
      <w:autoSpaceDE w:val="0"/>
      <w:autoSpaceDN w:val="0"/>
      <w:adjustRightInd w:val="0"/>
      <w:spacing w:after="0"/>
      <w:ind w:left="357" w:hanging="357"/>
    </w:pPr>
  </w:style>
  <w:style w:type="paragraph" w:customStyle="1" w:styleId="Cmsorvgjegyzetben">
    <w:name w:val="Címsor_végjegyzetben"/>
    <w:basedOn w:val="Cmsor2"/>
    <w:uiPriority w:val="99"/>
    <w:qFormat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character" w:styleId="Oldalszm">
    <w:name w:val="page number"/>
    <w:basedOn w:val="Bekezdsalapbettpusa"/>
    <w:uiPriority w:val="99"/>
    <w:rsid w:val="002E66A0"/>
  </w:style>
  <w:style w:type="character" w:customStyle="1" w:styleId="llbChar1">
    <w:name w:val="Élőláb Char1"/>
    <w:uiPriority w:val="99"/>
    <w:rsid w:val="002E66A0"/>
    <w:rPr>
      <w:rFonts w:ascii="Arial" w:hAnsi="Arial" w:cs="Arial"/>
      <w:sz w:val="22"/>
      <w:szCs w:val="22"/>
    </w:rPr>
  </w:style>
  <w:style w:type="paragraph" w:customStyle="1" w:styleId="Tblzatnorml">
    <w:name w:val="Táblázat normál"/>
    <w:basedOn w:val="Norml"/>
    <w:rsid w:val="00791F6C"/>
    <w:pPr>
      <w:spacing w:before="20" w:after="20" w:line="240" w:lineRule="auto"/>
      <w:ind w:right="0"/>
    </w:pPr>
    <w:rPr>
      <w:sz w:val="16"/>
      <w:szCs w:val="16"/>
    </w:rPr>
  </w:style>
  <w:style w:type="paragraph" w:styleId="Vltozat">
    <w:name w:val="Revision"/>
    <w:hidden/>
    <w:uiPriority w:val="99"/>
    <w:semiHidden/>
    <w:rsid w:val="00B16A79"/>
    <w:pPr>
      <w:spacing w:after="0" w:line="240" w:lineRule="auto"/>
    </w:pPr>
    <w:rPr>
      <w:rFonts w:ascii="Arial" w:eastAsia="Times New Roman" w:hAnsi="Arial" w:cs="Arial"/>
      <w:sz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chart" Target="charts/chart3.xml"/><Relationship Id="rId26" Type="http://schemas.openxmlformats.org/officeDocument/2006/relationships/image" Target="media/image4.png"/><Relationship Id="rId39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34" Type="http://schemas.openxmlformats.org/officeDocument/2006/relationships/chart" Target="charts/chart12.xm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3.xml"/><Relationship Id="rId25" Type="http://schemas.openxmlformats.org/officeDocument/2006/relationships/chart" Target="charts/chart10.xml"/><Relationship Id="rId33" Type="http://schemas.openxmlformats.org/officeDocument/2006/relationships/chart" Target="charts/chart11.xml"/><Relationship Id="rId38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hart" Target="charts/chart5.xml"/><Relationship Id="rId29" Type="http://schemas.openxmlformats.org/officeDocument/2006/relationships/image" Target="media/image7.png"/><Relationship Id="rId41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chart" Target="charts/chart9.xml"/><Relationship Id="rId32" Type="http://schemas.openxmlformats.org/officeDocument/2006/relationships/image" Target="media/image10.png"/><Relationship Id="rId37" Type="http://schemas.openxmlformats.org/officeDocument/2006/relationships/chart" Target="charts/chart14.xml"/><Relationship Id="rId40" Type="http://schemas.openxmlformats.org/officeDocument/2006/relationships/image" Target="media/image14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hart" Target="charts/chart8.xml"/><Relationship Id="rId28" Type="http://schemas.openxmlformats.org/officeDocument/2006/relationships/image" Target="media/image6.png"/><Relationship Id="rId36" Type="http://schemas.openxmlformats.org/officeDocument/2006/relationships/image" Target="media/image11.png"/><Relationship Id="rId49" Type="http://schemas.microsoft.com/office/2016/09/relationships/commentsIds" Target="commentsIds.xml"/><Relationship Id="rId10" Type="http://schemas.openxmlformats.org/officeDocument/2006/relationships/image" Target="media/image2.png"/><Relationship Id="rId19" Type="http://schemas.openxmlformats.org/officeDocument/2006/relationships/chart" Target="charts/chart4.xml"/><Relationship Id="rId31" Type="http://schemas.openxmlformats.org/officeDocument/2006/relationships/image" Target="media/image9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2.xml"/><Relationship Id="rId22" Type="http://schemas.openxmlformats.org/officeDocument/2006/relationships/chart" Target="charts/chart7.xml"/><Relationship Id="rId27" Type="http://schemas.openxmlformats.org/officeDocument/2006/relationships/image" Target="media/image5.png"/><Relationship Id="rId30" Type="http://schemas.openxmlformats.org/officeDocument/2006/relationships/image" Target="media/image8.png"/><Relationship Id="rId35" Type="http://schemas.openxmlformats.org/officeDocument/2006/relationships/chart" Target="charts/chart13.xml"/><Relationship Id="rId43" Type="http://schemas.openxmlformats.org/officeDocument/2006/relationships/header" Target="header4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okert.hu/bpfatar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bfvt-dc1\Common\BP_Kornyezetallapot_2019\I_2_II_7_Zoldfeluletek\Fokert_fenntartasu_teruletek_2011_2019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F_Barbara\AppData\Local\Microsoft\Windows\Temporary%20Internet%20Files\Content.Outlook\35PMHHH4\2.%20t&#225;bl&#225;zat%20-%20Fahely%20&#233;s%20fa&#252;ltet&#233;s%20adatok%20-%20K&#246;rnyezeti%20&#225;llapot&#233;rt&#233;kel&#233;shez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Temetofejlesztesi_koncepcio\doc\MK\Temeto_adatok_kapott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Temetofejlesztesi_koncepcio\doc\MK\Temeto_adatok_kapott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8\Z&#246;ldfel&#252;letek\t&#233;rk&#246;z_adatszolg&#225;ltat&#225;s_2018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7\Zoldfel&#252;letek\Fokert_fenntartott_teruletek_kerulet_szerint2017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2_II_7_Zoldfeluletek\Fokert_fenntartasu_teruletek_2011_2019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Munkaf&#252;zet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Munkaf&#252;zet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Munkaf&#252;zet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7\Zoldfel&#252;letek\Fak_szama\Fak%20szama%20diagram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8\Z&#246;ldfel&#252;letek\f&#225;k_sz&#225;ma_ker&#252;letenk&#233;nt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8\Z&#246;ldfel&#252;letek\Fahely%20&#233;s%20fa&#252;ltet&#233;s%20adatok%20-%20K&#246;rnyezeti%20&#225;llapot&#233;rt&#233;kel&#233;shez_2018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doughnutChart>
        <c:varyColors val="1"/>
        <c:ser>
          <c:idx val="0"/>
          <c:order val="0"/>
          <c:tx>
            <c:strRef>
              <c:f>'Munka1 (2)'!$AP$2</c:f>
              <c:strCache>
                <c:ptCount val="1"/>
                <c:pt idx="0">
                  <c:v>Tényleges ráfordítás</c:v>
                </c:pt>
              </c:strCache>
            </c:strRef>
          </c:tx>
          <c:spPr>
            <a:ln w="12700">
              <a:solidFill>
                <a:schemeClr val="bg1"/>
              </a:solidFill>
            </a:ln>
          </c:spPr>
          <c:dLbls>
            <c:dLbl>
              <c:idx val="1"/>
              <c:layout>
                <c:manualLayout>
                  <c:x val="7.5017705950676155E-3"/>
                  <c:y val="-6.48035393958326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73D-497A-9D41-7108765D2087}"/>
                </c:ext>
              </c:extLst>
            </c:dLbl>
            <c:dLbl>
              <c:idx val="2"/>
              <c:layout>
                <c:manualLayout>
                  <c:x val="7.4520397238738876E-3"/>
                  <c:y val="-4.7635910542731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3D-497A-9D41-7108765D2087}"/>
                </c:ext>
              </c:extLst>
            </c:dLbl>
            <c:dLbl>
              <c:idx val="4"/>
              <c:layout>
                <c:manualLayout>
                  <c:x val="-5.0011803967117893E-3"/>
                  <c:y val="-2.5921415758332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73D-497A-9D41-7108765D2087}"/>
                </c:ext>
              </c:extLst>
            </c:dLbl>
            <c:dLbl>
              <c:idx val="5"/>
              <c:layout>
                <c:manualLayout>
                  <c:x val="1.5003541190135231E-2"/>
                  <c:y val="2.5921415758332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3D-497A-9D41-7108765D2087}"/>
                </c:ext>
              </c:extLst>
            </c:dLbl>
            <c:dLbl>
              <c:idx val="6"/>
              <c:layout>
                <c:manualLayout>
                  <c:x val="1.7504131388491103E-2"/>
                  <c:y val="-3.24017696979160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73D-497A-9D41-7108765D208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('Munka1 (2)'!$A$4:$A$7,'Munka1 (2)'!$A$9:$A$12)</c:f>
              <c:strCache>
                <c:ptCount val="7"/>
                <c:pt idx="0">
                  <c:v>Kiemelt közlekedési útvonalak menti zöldsávok</c:v>
                </c:pt>
                <c:pt idx="1">
                  <c:v>Helyi természetvédelmi területek</c:v>
                </c:pt>
                <c:pt idx="2">
                  <c:v>Kiemelt közcélú zöldterületek</c:v>
                </c:pt>
                <c:pt idx="3">
                  <c:v>Fővárosi tulajdonú és vagyonkezelésbe átadott ingatlanok</c:v>
                </c:pt>
                <c:pt idx="4">
                  <c:v>Erdő besorolású területek</c:v>
                </c:pt>
                <c:pt idx="5">
                  <c:v>Nem kiemelt, de intenzíven fenntartott zöldterületek</c:v>
                </c:pt>
                <c:pt idx="6">
                  <c:v>Kiemelt fasorok alatti zöldsávok</c:v>
                </c:pt>
              </c:strCache>
            </c:strRef>
          </c:cat>
          <c:val>
            <c:numRef>
              <c:f>'Munka1 (2)'!$AQ$4:$AQ$12</c:f>
              <c:numCache>
                <c:formatCode>0%</c:formatCode>
                <c:ptCount val="8"/>
                <c:pt idx="0">
                  <c:v>0.18172533056032109</c:v>
                </c:pt>
                <c:pt idx="1">
                  <c:v>1.5804639866887047E-2</c:v>
                </c:pt>
                <c:pt idx="2">
                  <c:v>0.49270493405891552</c:v>
                </c:pt>
                <c:pt idx="4">
                  <c:v>3.4357707506199611E-2</c:v>
                </c:pt>
                <c:pt idx="5">
                  <c:v>3.0345666999151625E-3</c:v>
                </c:pt>
                <c:pt idx="6">
                  <c:v>1.1720092615373023E-2</c:v>
                </c:pt>
                <c:pt idx="7">
                  <c:v>2.2149970569423413E-2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7E-41A4-89C9-5A1D63B2FF5F}"/>
            </c:ext>
          </c:extLst>
        </c:ser>
        <c:ser>
          <c:idx val="1"/>
          <c:order val="1"/>
          <c:tx>
            <c:strRef>
              <c:f>'Munka1 (2)'!$AN$2</c:f>
              <c:strCache>
                <c:ptCount val="1"/>
                <c:pt idx="0">
                  <c:v>Terület</c:v>
                </c:pt>
              </c:strCache>
            </c:strRef>
          </c:tx>
          <c:spPr>
            <a:ln w="12700">
              <a:solidFill>
                <a:schemeClr val="bg1"/>
              </a:solidFill>
            </a:ln>
          </c:spPr>
          <c:dLbls>
            <c:dLbl>
              <c:idx val="1"/>
              <c:layout>
                <c:manualLayout>
                  <c:x val="-3.3429279668229485E-2"/>
                  <c:y val="-1.2656524246639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7E-41A4-89C9-5A1D63B2FF5F}"/>
                </c:ext>
              </c:extLst>
            </c:dLbl>
            <c:dLbl>
              <c:idx val="2"/>
              <c:layout>
                <c:manualLayout>
                  <c:x val="-2.0348247669446557E-2"/>
                  <c:y val="-4.57151805719517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E7E-41A4-89C9-5A1D63B2FF5F}"/>
                </c:ext>
              </c:extLst>
            </c:dLbl>
            <c:dLbl>
              <c:idx val="5"/>
              <c:layout>
                <c:manualLayout>
                  <c:x val="-2.3453530522738997E-3"/>
                  <c:y val="-2.9531182021602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E7E-41A4-89C9-5A1D63B2FF5F}"/>
                </c:ext>
              </c:extLst>
            </c:dLbl>
            <c:dLbl>
              <c:idx val="6"/>
              <c:layout>
                <c:manualLayout>
                  <c:x val="-5.0011803967117893E-3"/>
                  <c:y val="-4.21223006072908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3D-497A-9D41-7108765D208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('Munka1 (2)'!$A$4:$A$7,'Munka1 (2)'!$A$9:$A$12)</c:f>
              <c:strCache>
                <c:ptCount val="7"/>
                <c:pt idx="0">
                  <c:v>Kiemelt közlekedési útvonalak menti zöldsávok</c:v>
                </c:pt>
                <c:pt idx="1">
                  <c:v>Helyi természetvédelmi területek</c:v>
                </c:pt>
                <c:pt idx="2">
                  <c:v>Kiemelt közcélú zöldterületek</c:v>
                </c:pt>
                <c:pt idx="3">
                  <c:v>Fővárosi tulajdonú és vagyonkezelésbe átadott ingatlanok</c:v>
                </c:pt>
                <c:pt idx="4">
                  <c:v>Erdő besorolású területek</c:v>
                </c:pt>
                <c:pt idx="5">
                  <c:v>Nem kiemelt, de intenzíven fenntartott zöldterületek</c:v>
                </c:pt>
                <c:pt idx="6">
                  <c:v>Kiemelt fasorok alatti zöldsávok</c:v>
                </c:pt>
              </c:strCache>
            </c:strRef>
          </c:cat>
          <c:val>
            <c:numRef>
              <c:f>'Munka1 (2)'!$AO$4:$AO$12</c:f>
              <c:numCache>
                <c:formatCode>0%</c:formatCode>
                <c:ptCount val="8"/>
                <c:pt idx="0">
                  <c:v>0.21235006663705019</c:v>
                </c:pt>
                <c:pt idx="1">
                  <c:v>0.37139049311417149</c:v>
                </c:pt>
                <c:pt idx="2">
                  <c:v>0.14038205242114615</c:v>
                </c:pt>
                <c:pt idx="4">
                  <c:v>0.15548645046645934</c:v>
                </c:pt>
                <c:pt idx="5">
                  <c:v>8.0408707241226118E-2</c:v>
                </c:pt>
                <c:pt idx="6">
                  <c:v>1.2438916037316748E-2</c:v>
                </c:pt>
                <c:pt idx="7">
                  <c:v>2.7543314082629944E-2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E7E-41A4-89C9-5A1D63B2FF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26"/>
      </c:doughnutChart>
    </c:plotArea>
    <c:legend>
      <c:legendPos val="r"/>
      <c:layout>
        <c:manualLayout>
          <c:xMode val="edge"/>
          <c:yMode val="edge"/>
          <c:x val="0.7310495427202035"/>
          <c:y val="0.22287423402002091"/>
          <c:w val="0.26895045727979661"/>
          <c:h val="0.69462289458583137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328269734675818E-2"/>
          <c:y val="6.5769805680119586E-2"/>
          <c:w val="0.64009987752257336"/>
          <c:h val="0.6675993079340418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'Fahely kimutatás 2018'!$B$1</c:f>
              <c:strCache>
                <c:ptCount val="1"/>
                <c:pt idx="0">
                  <c:v>Beültetett fahely (db)</c:v>
                </c:pt>
              </c:strCache>
            </c:strRef>
          </c:tx>
          <c:spPr>
            <a:solidFill>
              <a:srgbClr val="96B03E"/>
            </a:solidFill>
            <a:ln>
              <a:noFill/>
            </a:ln>
            <a:effectLst/>
          </c:spPr>
          <c:invertIfNegative val="0"/>
          <c:cat>
            <c:strRef>
              <c:f>'Fahely kimutatás 2018'!$A$2:$A$19</c:f>
              <c:strCache>
                <c:ptCount val="18"/>
                <c:pt idx="0">
                  <c:v>I. kerület</c:v>
                </c:pt>
                <c:pt idx="1">
                  <c:v>II. kerület</c:v>
                </c:pt>
                <c:pt idx="2">
                  <c:v>III. kerület</c:v>
                </c:pt>
                <c:pt idx="3">
                  <c:v>IV. kerület</c:v>
                </c:pt>
                <c:pt idx="4">
                  <c:v>V. kerület</c:v>
                </c:pt>
                <c:pt idx="5">
                  <c:v>VI. kerület</c:v>
                </c:pt>
                <c:pt idx="6">
                  <c:v>VII. kerület</c:v>
                </c:pt>
                <c:pt idx="7">
                  <c:v>VIII. kerület</c:v>
                </c:pt>
                <c:pt idx="8">
                  <c:v>IX. kerület</c:v>
                </c:pt>
                <c:pt idx="9">
                  <c:v>X. kerület</c:v>
                </c:pt>
                <c:pt idx="10">
                  <c:v>XI. kerület</c:v>
                </c:pt>
                <c:pt idx="11">
                  <c:v>XII. kerület</c:v>
                </c:pt>
                <c:pt idx="12">
                  <c:v>XIII. kerület</c:v>
                </c:pt>
                <c:pt idx="13">
                  <c:v>XIV. kerület</c:v>
                </c:pt>
                <c:pt idx="14">
                  <c:v>XVI. kerület</c:v>
                </c:pt>
                <c:pt idx="15">
                  <c:v>XVIII. kerület</c:v>
                </c:pt>
                <c:pt idx="16">
                  <c:v>XIX. kerület</c:v>
                </c:pt>
                <c:pt idx="17">
                  <c:v>XXII. kerület</c:v>
                </c:pt>
              </c:strCache>
            </c:strRef>
          </c:cat>
          <c:val>
            <c:numRef>
              <c:f>'Fahely kimutatás 2018'!$B$2:$B$19</c:f>
              <c:numCache>
                <c:formatCode>#,##0</c:formatCode>
                <c:ptCount val="18"/>
                <c:pt idx="0">
                  <c:v>1318</c:v>
                </c:pt>
                <c:pt idx="1">
                  <c:v>1586</c:v>
                </c:pt>
                <c:pt idx="2">
                  <c:v>2845</c:v>
                </c:pt>
                <c:pt idx="3">
                  <c:v>1379</c:v>
                </c:pt>
                <c:pt idx="4">
                  <c:v>1126</c:v>
                </c:pt>
                <c:pt idx="5">
                  <c:v>2372</c:v>
                </c:pt>
                <c:pt idx="6">
                  <c:v>893</c:v>
                </c:pt>
                <c:pt idx="7">
                  <c:v>1042</c:v>
                </c:pt>
                <c:pt idx="8">
                  <c:v>777</c:v>
                </c:pt>
                <c:pt idx="9">
                  <c:v>2430</c:v>
                </c:pt>
                <c:pt idx="10">
                  <c:v>1952</c:v>
                </c:pt>
                <c:pt idx="11">
                  <c:v>3332</c:v>
                </c:pt>
                <c:pt idx="12">
                  <c:v>707</c:v>
                </c:pt>
                <c:pt idx="13">
                  <c:v>3343</c:v>
                </c:pt>
                <c:pt idx="14">
                  <c:v>1110</c:v>
                </c:pt>
                <c:pt idx="15">
                  <c:v>3174</c:v>
                </c:pt>
                <c:pt idx="16">
                  <c:v>2150</c:v>
                </c:pt>
                <c:pt idx="17">
                  <c:v>467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72-4C10-B752-FFA145789578}"/>
            </c:ext>
          </c:extLst>
        </c:ser>
        <c:ser>
          <c:idx val="1"/>
          <c:order val="1"/>
          <c:tx>
            <c:strRef>
              <c:f>'Fahely kimutatás 2018'!$C$1</c:f>
              <c:strCache>
                <c:ptCount val="1"/>
                <c:pt idx="0">
                  <c:v>Üres, beültethető fahely (db)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cat>
            <c:strRef>
              <c:f>'Fahely kimutatás 2018'!$A$2:$A$19</c:f>
              <c:strCache>
                <c:ptCount val="18"/>
                <c:pt idx="0">
                  <c:v>I. kerület</c:v>
                </c:pt>
                <c:pt idx="1">
                  <c:v>II. kerület</c:v>
                </c:pt>
                <c:pt idx="2">
                  <c:v>III. kerület</c:v>
                </c:pt>
                <c:pt idx="3">
                  <c:v>IV. kerület</c:v>
                </c:pt>
                <c:pt idx="4">
                  <c:v>V. kerület</c:v>
                </c:pt>
                <c:pt idx="5">
                  <c:v>VI. kerület</c:v>
                </c:pt>
                <c:pt idx="6">
                  <c:v>VII. kerület</c:v>
                </c:pt>
                <c:pt idx="7">
                  <c:v>VIII. kerület</c:v>
                </c:pt>
                <c:pt idx="8">
                  <c:v>IX. kerület</c:v>
                </c:pt>
                <c:pt idx="9">
                  <c:v>X. kerület</c:v>
                </c:pt>
                <c:pt idx="10">
                  <c:v>XI. kerület</c:v>
                </c:pt>
                <c:pt idx="11">
                  <c:v>XII. kerület</c:v>
                </c:pt>
                <c:pt idx="12">
                  <c:v>XIII. kerület</c:v>
                </c:pt>
                <c:pt idx="13">
                  <c:v>XIV. kerület</c:v>
                </c:pt>
                <c:pt idx="14">
                  <c:v>XVI. kerület</c:v>
                </c:pt>
                <c:pt idx="15">
                  <c:v>XVIII. kerület</c:v>
                </c:pt>
                <c:pt idx="16">
                  <c:v>XIX. kerület</c:v>
                </c:pt>
                <c:pt idx="17">
                  <c:v>XXII. kerület</c:v>
                </c:pt>
              </c:strCache>
            </c:strRef>
          </c:cat>
          <c:val>
            <c:numRef>
              <c:f>'Fahely kimutatás 2018'!$C$2:$C$19</c:f>
              <c:numCache>
                <c:formatCode>#,##0</c:formatCode>
                <c:ptCount val="18"/>
                <c:pt idx="0">
                  <c:v>66</c:v>
                </c:pt>
                <c:pt idx="1">
                  <c:v>151</c:v>
                </c:pt>
                <c:pt idx="2">
                  <c:v>106</c:v>
                </c:pt>
                <c:pt idx="3">
                  <c:v>181</c:v>
                </c:pt>
                <c:pt idx="4">
                  <c:v>75</c:v>
                </c:pt>
                <c:pt idx="5">
                  <c:v>18</c:v>
                </c:pt>
                <c:pt idx="6">
                  <c:v>34</c:v>
                </c:pt>
                <c:pt idx="7">
                  <c:v>39</c:v>
                </c:pt>
                <c:pt idx="8">
                  <c:v>38</c:v>
                </c:pt>
                <c:pt idx="9">
                  <c:v>218</c:v>
                </c:pt>
                <c:pt idx="10">
                  <c:v>121</c:v>
                </c:pt>
                <c:pt idx="11">
                  <c:v>158</c:v>
                </c:pt>
                <c:pt idx="12">
                  <c:v>3</c:v>
                </c:pt>
                <c:pt idx="13">
                  <c:v>286</c:v>
                </c:pt>
                <c:pt idx="14">
                  <c:v>291</c:v>
                </c:pt>
                <c:pt idx="15">
                  <c:v>218</c:v>
                </c:pt>
                <c:pt idx="16">
                  <c:v>269</c:v>
                </c:pt>
                <c:pt idx="1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72-4C10-B752-FFA1457895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8468008"/>
        <c:axId val="208471144"/>
      </c:barChart>
      <c:catAx>
        <c:axId val="208468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71144"/>
        <c:crosses val="autoZero"/>
        <c:auto val="1"/>
        <c:lblAlgn val="ctr"/>
        <c:lblOffset val="100"/>
        <c:noMultiLvlLbl val="0"/>
      </c:catAx>
      <c:valAx>
        <c:axId val="208471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68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433216302979254"/>
          <c:y val="0.41123689135270647"/>
          <c:w val="0.25321582908393586"/>
          <c:h val="0.177525746501418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251544962747627E-2"/>
          <c:y val="6.6364992987750601E-2"/>
          <c:w val="0.67718691642762263"/>
          <c:h val="0.877781899911993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6A7D2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01-43AB-A2B0-CFFB9D417D06}"/>
              </c:ext>
            </c:extLst>
          </c:dPt>
          <c:dPt>
            <c:idx val="1"/>
            <c:bubble3D val="0"/>
            <c:explosion val="1"/>
            <c:spPr>
              <a:solidFill>
                <a:srgbClr val="96B03E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01-43AB-A2B0-CFFB9D417D06}"/>
              </c:ext>
            </c:extLst>
          </c:dPt>
          <c:dPt>
            <c:idx val="2"/>
            <c:bubble3D val="0"/>
            <c:explosion val="2"/>
            <c:spPr>
              <a:solidFill>
                <a:srgbClr val="CAD79E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01-43AB-A2B0-CFFB9D417D06}"/>
              </c:ext>
            </c:extLst>
          </c:dPt>
          <c:dPt>
            <c:idx val="3"/>
            <c:bubble3D val="0"/>
            <c:explosion val="2"/>
            <c:spPr>
              <a:solidFill>
                <a:srgbClr val="DFE7C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D01-43AB-A2B0-CFFB9D417D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Munka1!$L$1:$O$1</c:f>
              <c:strCache>
                <c:ptCount val="4"/>
                <c:pt idx="0">
                  <c:v>Koporsós temetés</c:v>
                </c:pt>
                <c:pt idx="1">
                  <c:v>Urnás elhelyezés</c:v>
                </c:pt>
                <c:pt idx="2">
                  <c:v>Szórásos temetés</c:v>
                </c:pt>
                <c:pt idx="3">
                  <c:v>Új hamvak kiadása</c:v>
                </c:pt>
              </c:strCache>
            </c:strRef>
          </c:cat>
          <c:val>
            <c:numRef>
              <c:f>Munka1!$L$16:$O$16</c:f>
              <c:numCache>
                <c:formatCode>General</c:formatCode>
                <c:ptCount val="4"/>
                <c:pt idx="0">
                  <c:v>2092</c:v>
                </c:pt>
                <c:pt idx="1">
                  <c:v>8648</c:v>
                </c:pt>
                <c:pt idx="2">
                  <c:v>2987</c:v>
                </c:pt>
                <c:pt idx="3">
                  <c:v>933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D01-43AB-A2B0-CFFB9D417D0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819097309638939"/>
          <c:y val="0.40240312276060353"/>
          <c:w val="0.24180902690361059"/>
          <c:h val="0.400397056499364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1"/>
          <c:order val="1"/>
          <c:tx>
            <c:strRef>
              <c:f>'diagram új'!$D$49</c:f>
              <c:strCache>
                <c:ptCount val="1"/>
                <c:pt idx="0">
                  <c:v>Koporsós temetés</c:v>
                </c:pt>
              </c:strCache>
            </c:strRef>
          </c:tx>
          <c:spPr>
            <a:solidFill>
              <a:srgbClr val="6A7D2C"/>
            </a:solidFill>
            <a:ln>
              <a:noFill/>
            </a:ln>
            <a:effectLst/>
          </c:spPr>
          <c:cat>
            <c:numRef>
              <c:f>'diagram új'!$C$55:$C$65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'diagram új'!$D$55:$D$65</c:f>
              <c:numCache>
                <c:formatCode>#,##0</c:formatCode>
                <c:ptCount val="11"/>
                <c:pt idx="0">
                  <c:v>3440</c:v>
                </c:pt>
                <c:pt idx="1">
                  <c:v>3366</c:v>
                </c:pt>
                <c:pt idx="2">
                  <c:v>2894</c:v>
                </c:pt>
                <c:pt idx="3">
                  <c:v>2734</c:v>
                </c:pt>
                <c:pt idx="4">
                  <c:v>2773</c:v>
                </c:pt>
                <c:pt idx="5">
                  <c:v>2391</c:v>
                </c:pt>
                <c:pt idx="6">
                  <c:v>2061</c:v>
                </c:pt>
                <c:pt idx="7">
                  <c:v>2346</c:v>
                </c:pt>
                <c:pt idx="8">
                  <c:v>2316</c:v>
                </c:pt>
                <c:pt idx="9">
                  <c:v>2092</c:v>
                </c:pt>
                <c:pt idx="10">
                  <c:v>2152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5B-4F01-BEFE-1A6800AF5DE9}"/>
            </c:ext>
          </c:extLst>
        </c:ser>
        <c:ser>
          <c:idx val="2"/>
          <c:order val="2"/>
          <c:tx>
            <c:strRef>
              <c:f>'diagram új'!$E$49</c:f>
              <c:strCache>
                <c:ptCount val="1"/>
                <c:pt idx="0">
                  <c:v>Urnás elhelyezés</c:v>
                </c:pt>
              </c:strCache>
            </c:strRef>
          </c:tx>
          <c:spPr>
            <a:solidFill>
              <a:srgbClr val="96B03E"/>
            </a:solidFill>
            <a:ln>
              <a:noFill/>
            </a:ln>
            <a:effectLst/>
          </c:spPr>
          <c:cat>
            <c:numRef>
              <c:f>'diagram új'!$C$55:$C$65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'diagram új'!$E$55:$E$65</c:f>
              <c:numCache>
                <c:formatCode>#,##0</c:formatCode>
                <c:ptCount val="11"/>
                <c:pt idx="0">
                  <c:v>9920</c:v>
                </c:pt>
                <c:pt idx="1">
                  <c:v>9698</c:v>
                </c:pt>
                <c:pt idx="2">
                  <c:v>9428</c:v>
                </c:pt>
                <c:pt idx="3">
                  <c:v>9045</c:v>
                </c:pt>
                <c:pt idx="4">
                  <c:v>9124</c:v>
                </c:pt>
                <c:pt idx="5">
                  <c:v>8560</c:v>
                </c:pt>
                <c:pt idx="6">
                  <c:v>9291</c:v>
                </c:pt>
                <c:pt idx="7">
                  <c:v>8577</c:v>
                </c:pt>
                <c:pt idx="8">
                  <c:v>8763</c:v>
                </c:pt>
                <c:pt idx="9">
                  <c:v>8648</c:v>
                </c:pt>
                <c:pt idx="10">
                  <c:v>8651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5B-4F01-BEFE-1A6800AF5DE9}"/>
            </c:ext>
          </c:extLst>
        </c:ser>
        <c:ser>
          <c:idx val="3"/>
          <c:order val="3"/>
          <c:tx>
            <c:strRef>
              <c:f>'diagram új'!$F$49</c:f>
              <c:strCache>
                <c:ptCount val="1"/>
                <c:pt idx="0">
                  <c:v>Szórásos temetés*</c:v>
                </c:pt>
              </c:strCache>
            </c:strRef>
          </c:tx>
          <c:spPr>
            <a:solidFill>
              <a:srgbClr val="CAD79E"/>
            </a:solidFill>
            <a:ln>
              <a:noFill/>
            </a:ln>
            <a:effectLst/>
          </c:spPr>
          <c:cat>
            <c:numRef>
              <c:f>'diagram új'!$C$55:$C$65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'diagram új'!$F$55:$F$65</c:f>
              <c:numCache>
                <c:formatCode>#,##0</c:formatCode>
                <c:ptCount val="11"/>
                <c:pt idx="0">
                  <c:v>3004</c:v>
                </c:pt>
                <c:pt idx="1">
                  <c:v>2863</c:v>
                </c:pt>
                <c:pt idx="2">
                  <c:v>2833</c:v>
                </c:pt>
                <c:pt idx="3">
                  <c:v>2843</c:v>
                </c:pt>
                <c:pt idx="4">
                  <c:v>3017</c:v>
                </c:pt>
                <c:pt idx="5">
                  <c:v>3186</c:v>
                </c:pt>
                <c:pt idx="6">
                  <c:v>3407</c:v>
                </c:pt>
                <c:pt idx="7">
                  <c:v>3066</c:v>
                </c:pt>
                <c:pt idx="8">
                  <c:v>2969</c:v>
                </c:pt>
                <c:pt idx="9">
                  <c:v>2987</c:v>
                </c:pt>
                <c:pt idx="10">
                  <c:v>3005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5B-4F01-BEFE-1A6800AF5DE9}"/>
            </c:ext>
          </c:extLst>
        </c:ser>
        <c:ser>
          <c:idx val="4"/>
          <c:order val="4"/>
          <c:tx>
            <c:strRef>
              <c:f>'diagram új'!$G$49</c:f>
              <c:strCache>
                <c:ptCount val="1"/>
                <c:pt idx="0">
                  <c:v>Új hamvak kiadása</c:v>
                </c:pt>
              </c:strCache>
            </c:strRef>
          </c:tx>
          <c:spPr>
            <a:solidFill>
              <a:srgbClr val="DFE7C5"/>
            </a:solidFill>
            <a:ln>
              <a:noFill/>
            </a:ln>
            <a:effectLst/>
          </c:spPr>
          <c:cat>
            <c:numRef>
              <c:f>'diagram új'!$C$55:$C$65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'diagram új'!$G$55:$G$65</c:f>
              <c:numCache>
                <c:formatCode>#,##0</c:formatCode>
                <c:ptCount val="11"/>
                <c:pt idx="0">
                  <c:v>1759</c:v>
                </c:pt>
                <c:pt idx="1">
                  <c:v>1563</c:v>
                </c:pt>
                <c:pt idx="2">
                  <c:v>1508</c:v>
                </c:pt>
                <c:pt idx="3">
                  <c:v>1302</c:v>
                </c:pt>
                <c:pt idx="4">
                  <c:v>1035</c:v>
                </c:pt>
                <c:pt idx="5">
                  <c:v>1016</c:v>
                </c:pt>
                <c:pt idx="6">
                  <c:v>985</c:v>
                </c:pt>
                <c:pt idx="7">
                  <c:v>902</c:v>
                </c:pt>
                <c:pt idx="8">
                  <c:v>908</c:v>
                </c:pt>
                <c:pt idx="9">
                  <c:v>933</c:v>
                </c:pt>
                <c:pt idx="10">
                  <c:v>952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85B-4F01-BEFE-1A6800AF5D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9417720"/>
        <c:axId val="209281552"/>
        <c:extLst>
          <c:ext xmlns:c15="http://schemas.microsoft.com/office/drawing/2012/chart" uri="{02D57815-91ED-43cb-92C2-25804820EDAC}">
            <c15:filteredArea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cat>
                  <c:numRef>
                    <c:extLst>
                      <c:ext uri="{02D57815-91ED-43cb-92C2-25804820EDAC}">
                        <c15:formulaRef>
                          <c15:sqref>'diagram új'!$C$55:$C$65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2009</c:v>
                      </c:pt>
                      <c:pt idx="1">
                        <c:v>2010</c:v>
                      </c:pt>
                      <c:pt idx="2">
                        <c:v>2011</c:v>
                      </c:pt>
                      <c:pt idx="3">
                        <c:v>2012</c:v>
                      </c:pt>
                      <c:pt idx="4">
                        <c:v>2013</c:v>
                      </c:pt>
                      <c:pt idx="5">
                        <c:v>2014</c:v>
                      </c:pt>
                      <c:pt idx="6">
                        <c:v>2015</c:v>
                      </c:pt>
                      <c:pt idx="7">
                        <c:v>2016</c:v>
                      </c:pt>
                      <c:pt idx="8">
                        <c:v>2017</c:v>
                      </c:pt>
                      <c:pt idx="9">
                        <c:v>2018</c:v>
                      </c:pt>
                      <c:pt idx="10">
                        <c:v>2019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'diagram új'!$C$50:$C$65</c15:sqref>
                        </c15:formulaRef>
                      </c:ext>
                    </c:extLst>
                    <c:numCache>
                      <c:formatCode>General</c:formatCode>
                      <c:ptCount val="16"/>
                      <c:pt idx="0">
                        <c:v>2004</c:v>
                      </c:pt>
                      <c:pt idx="1">
                        <c:v>2005</c:v>
                      </c:pt>
                      <c:pt idx="2">
                        <c:v>2006</c:v>
                      </c:pt>
                      <c:pt idx="3">
                        <c:v>2007</c:v>
                      </c:pt>
                      <c:pt idx="4">
                        <c:v>2008</c:v>
                      </c:pt>
                      <c:pt idx="5">
                        <c:v>2009</c:v>
                      </c:pt>
                      <c:pt idx="6">
                        <c:v>2010</c:v>
                      </c:pt>
                      <c:pt idx="7">
                        <c:v>2011</c:v>
                      </c:pt>
                      <c:pt idx="8">
                        <c:v>2012</c:v>
                      </c:pt>
                      <c:pt idx="9">
                        <c:v>2013</c:v>
                      </c:pt>
                      <c:pt idx="10">
                        <c:v>2014</c:v>
                      </c:pt>
                      <c:pt idx="11">
                        <c:v>2015</c:v>
                      </c:pt>
                      <c:pt idx="12">
                        <c:v>2016</c:v>
                      </c:pt>
                      <c:pt idx="13">
                        <c:v>2017</c:v>
                      </c:pt>
                      <c:pt idx="14">
                        <c:v>2018</c:v>
                      </c:pt>
                      <c:pt idx="15">
                        <c:v>2019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C85B-4F01-BEFE-1A6800AF5DE9}"/>
                  </c:ext>
                </c:extLst>
              </c15:ser>
            </c15:filteredAreaSeries>
          </c:ext>
        </c:extLst>
      </c:areaChart>
      <c:scatterChart>
        <c:scatterStyle val="lineMarker"/>
        <c:varyColors val="0"/>
        <c:ser>
          <c:idx val="5"/>
          <c:order val="5"/>
          <c:tx>
            <c:v>Ö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bg1">
                  <a:lumMod val="75000"/>
                </a:schemeClr>
              </a:solidFill>
              <a:ln w="6350">
                <a:solidFill>
                  <a:schemeClr val="bg1">
                    <a:lumMod val="50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yVal>
            <c:numRef>
              <c:f>'diagram új'!$I$55:$I$65</c:f>
              <c:numCache>
                <c:formatCode>#,##0</c:formatCode>
                <c:ptCount val="11"/>
                <c:pt idx="0">
                  <c:v>18123</c:v>
                </c:pt>
                <c:pt idx="1">
                  <c:v>17490</c:v>
                </c:pt>
                <c:pt idx="2">
                  <c:v>16663</c:v>
                </c:pt>
                <c:pt idx="3">
                  <c:v>15924</c:v>
                </c:pt>
                <c:pt idx="4">
                  <c:v>15949</c:v>
                </c:pt>
                <c:pt idx="5">
                  <c:v>15153</c:v>
                </c:pt>
                <c:pt idx="6">
                  <c:v>15744</c:v>
                </c:pt>
                <c:pt idx="7">
                  <c:v>14891</c:v>
                </c:pt>
                <c:pt idx="8">
                  <c:v>14956</c:v>
                </c:pt>
                <c:pt idx="9">
                  <c:v>14660</c:v>
                </c:pt>
                <c:pt idx="10">
                  <c:v>14760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C85B-4F01-BEFE-1A6800AF5D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9282728"/>
        <c:axId val="209281160"/>
      </c:scatterChart>
      <c:catAx>
        <c:axId val="259417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9281552"/>
        <c:crosses val="autoZero"/>
        <c:auto val="1"/>
        <c:lblAlgn val="ctr"/>
        <c:lblOffset val="100"/>
        <c:noMultiLvlLbl val="0"/>
      </c:catAx>
      <c:valAx>
        <c:axId val="20928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59417720"/>
        <c:crosses val="autoZero"/>
        <c:crossBetween val="between"/>
        <c:majorUnit val="2000"/>
        <c:dispUnits>
          <c:builtInUnit val="thousands"/>
          <c:dispUnitsLbl>
            <c:layout>
              <c:manualLayout>
                <c:xMode val="edge"/>
                <c:yMode val="edge"/>
                <c:x val="1.7640573318632856E-2"/>
                <c:y val="0.22096850023507286"/>
              </c:manualLayout>
            </c:layout>
            <c:tx>
              <c:rich>
                <a:bodyPr rot="-540000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r>
                    <a:rPr lang="hu-HU" sz="900" b="0" i="0" baseline="0">
                      <a:solidFill>
                        <a:sysClr val="windowText" lastClr="000000"/>
                      </a:solidFill>
                      <a:effectLst/>
                      <a:latin typeface="Arial" panose="020B0604020202020204" pitchFamily="34" charset="0"/>
                      <a:cs typeface="Arial" panose="020B0604020202020204" pitchFamily="34" charset="0"/>
                    </a:rPr>
                    <a:t>temetések száma - ezer db</a:t>
                  </a:r>
                  <a:endParaRPr lang="hu-HU" sz="90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endParaRPr>
                </a:p>
              </c:rich>
            </c:tx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</c:dispUnitsLbl>
        </c:dispUnits>
      </c:valAx>
      <c:valAx>
        <c:axId val="209281160"/>
        <c:scaling>
          <c:orientation val="minMax"/>
        </c:scaling>
        <c:delete val="1"/>
        <c:axPos val="r"/>
        <c:numFmt formatCode="#,##0" sourceLinked="1"/>
        <c:majorTickMark val="out"/>
        <c:minorTickMark val="none"/>
        <c:tickLblPos val="nextTo"/>
        <c:crossAx val="209282728"/>
        <c:crosses val="max"/>
        <c:crossBetween val="midCat"/>
        <c:majorUnit val="2000"/>
      </c:valAx>
      <c:valAx>
        <c:axId val="209282728"/>
        <c:scaling>
          <c:orientation val="minMax"/>
        </c:scaling>
        <c:delete val="1"/>
        <c:axPos val="b"/>
        <c:majorTickMark val="out"/>
        <c:minorTickMark val="none"/>
        <c:tickLblPos val="nextTo"/>
        <c:crossAx val="20928116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egendEntry>
        <c:idx val="4"/>
        <c:delete val="1"/>
      </c:legendEntry>
      <c:layout>
        <c:manualLayout>
          <c:xMode val="edge"/>
          <c:yMode val="edge"/>
          <c:x val="0.80172698925454833"/>
          <c:y val="0.38773392388451444"/>
          <c:w val="0.1918801175494089"/>
          <c:h val="0.28214720684666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6B03E"/>
            </a:solidFill>
            <a:ln>
              <a:noFill/>
            </a:ln>
            <a:effectLst/>
          </c:spPr>
          <c:invertIfNegative val="0"/>
          <c:dPt>
            <c:idx val="19"/>
            <c:invertIfNegative val="0"/>
            <c:bubble3D val="0"/>
            <c:spPr>
              <a:solidFill>
                <a:srgbClr val="6A7D2C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534-4191-BF65-F53DA5F270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'általános,lakókörnyezet'!$A$123:$B$142</c:f>
              <c:multiLvlStrCache>
                <c:ptCount val="20"/>
                <c:lvl>
                  <c:pt idx="0">
                    <c:v>férfi</c:v>
                  </c:pt>
                  <c:pt idx="1">
                    <c:v>nő</c:v>
                  </c:pt>
                  <c:pt idx="2">
                    <c:v>18-29 éves</c:v>
                  </c:pt>
                  <c:pt idx="3">
                    <c:v>30-39</c:v>
                  </c:pt>
                  <c:pt idx="4">
                    <c:v>40-49</c:v>
                  </c:pt>
                  <c:pt idx="5">
                    <c:v>50-64</c:v>
                  </c:pt>
                  <c:pt idx="6">
                    <c:v>65 éves vagy idősebb</c:v>
                  </c:pt>
                  <c:pt idx="7">
                    <c:v>legfeljebb 8 osztály</c:v>
                  </c:pt>
                  <c:pt idx="8">
                    <c:v>szakmunkásképző, szakiskola</c:v>
                  </c:pt>
                  <c:pt idx="9">
                    <c:v>érettségi</c:v>
                  </c:pt>
                  <c:pt idx="10">
                    <c:v>diploma</c:v>
                  </c:pt>
                  <c:pt idx="11">
                    <c:v>lakótelepi panelház</c:v>
                  </c:pt>
                  <c:pt idx="12">
                    <c:v>egyéb többszintes társasház</c:v>
                  </c:pt>
                  <c:pt idx="13">
                    <c:v>családi ház, ikerház, sorház</c:v>
                  </c:pt>
                  <c:pt idx="14">
                    <c:v>történeti belváros</c:v>
                  </c:pt>
                  <c:pt idx="15">
                    <c:v>belváros körüli zártsorú</c:v>
                  </c:pt>
                  <c:pt idx="16">
                    <c:v>lakótelepek</c:v>
                  </c:pt>
                  <c:pt idx="17">
                    <c:v>budai kertváros</c:v>
                  </c:pt>
                  <c:pt idx="18">
                    <c:v>pesti kertváros</c:v>
                  </c:pt>
                  <c:pt idx="19">
                    <c:v>teljes népesség</c:v>
                  </c:pt>
                </c:lvl>
                <c:lvl>
                  <c:pt idx="0">
                    <c:v>nem</c:v>
                  </c:pt>
                  <c:pt idx="2">
                    <c:v>életkor</c:v>
                  </c:pt>
                  <c:pt idx="7">
                    <c:v>iskolai végzettség</c:v>
                  </c:pt>
                  <c:pt idx="11">
                    <c:v>lakás-típus</c:v>
                  </c:pt>
                  <c:pt idx="14">
                    <c:v>övezet</c:v>
                  </c:pt>
                  <c:pt idx="19">
                    <c:v> </c:v>
                  </c:pt>
                </c:lvl>
              </c:multiLvlStrCache>
            </c:multiLvlStrRef>
          </c:cat>
          <c:val>
            <c:numRef>
              <c:f>'általános,lakókörnyezet'!$C$123:$C$142</c:f>
              <c:numCache>
                <c:formatCode>0</c:formatCode>
                <c:ptCount val="20"/>
                <c:pt idx="0">
                  <c:v>68.120593854842696</c:v>
                </c:pt>
                <c:pt idx="1">
                  <c:v>66.602800902170856</c:v>
                </c:pt>
                <c:pt idx="2">
                  <c:v>68.037149292607381</c:v>
                </c:pt>
                <c:pt idx="3">
                  <c:v>66.065359586383082</c:v>
                </c:pt>
                <c:pt idx="4">
                  <c:v>64.928904634933232</c:v>
                </c:pt>
                <c:pt idx="5">
                  <c:v>65.983381893691558</c:v>
                </c:pt>
                <c:pt idx="6">
                  <c:v>70.881137806862043</c:v>
                </c:pt>
                <c:pt idx="7">
                  <c:v>68.505012349427631</c:v>
                </c:pt>
                <c:pt idx="8">
                  <c:v>64.819097258568746</c:v>
                </c:pt>
                <c:pt idx="9">
                  <c:v>69.315226883734383</c:v>
                </c:pt>
                <c:pt idx="10">
                  <c:v>65.543291184112462</c:v>
                </c:pt>
                <c:pt idx="11">
                  <c:v>68.87388879496325</c:v>
                </c:pt>
                <c:pt idx="12">
                  <c:v>67.05362082122609</c:v>
                </c:pt>
                <c:pt idx="13">
                  <c:v>66.408296833343641</c:v>
                </c:pt>
                <c:pt idx="14">
                  <c:v>57.347506539436161</c:v>
                </c:pt>
                <c:pt idx="15">
                  <c:v>65.190488572452665</c:v>
                </c:pt>
                <c:pt idx="16">
                  <c:v>67.189688325706911</c:v>
                </c:pt>
                <c:pt idx="17">
                  <c:v>74.377398580955841</c:v>
                </c:pt>
                <c:pt idx="18">
                  <c:v>70.360563460279096</c:v>
                </c:pt>
                <c:pt idx="19">
                  <c:v>67.29183410292103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34-4191-BF65-F53DA5F270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209282336"/>
        <c:axId val="209276456"/>
      </c:barChart>
      <c:catAx>
        <c:axId val="2092823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9276456"/>
        <c:crosses val="autoZero"/>
        <c:auto val="1"/>
        <c:lblAlgn val="ctr"/>
        <c:lblOffset val="100"/>
        <c:noMultiLvlLbl val="0"/>
      </c:catAx>
      <c:valAx>
        <c:axId val="209276456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209282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3725301829554122E-2"/>
          <c:y val="1.6880051797238873E-3"/>
          <c:w val="0.91282880033008973"/>
          <c:h val="0.74429504004307145"/>
        </c:manualLayout>
      </c:layout>
      <c:barChart>
        <c:barDir val="col"/>
        <c:grouping val="clustered"/>
        <c:varyColors val="0"/>
        <c:ser>
          <c:idx val="0"/>
          <c:order val="0"/>
          <c:tx>
            <c:v>2013</c:v>
          </c:tx>
          <c:spPr>
            <a:solidFill>
              <a:srgbClr val="A2D6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Adatok!$A$14:$A$19</c:f>
              <c:strCache>
                <c:ptCount val="6"/>
                <c:pt idx="0">
                  <c:v>Rendezvénytér, közösségi tér</c:v>
                </c:pt>
                <c:pt idx="1">
                  <c:v>Kiállítás, könyvtár, múzeum</c:v>
                </c:pt>
                <c:pt idx="2">
                  <c:v>Zöldfelület, park</c:v>
                </c:pt>
                <c:pt idx="3">
                  <c:v>Sportpálya, sporteszközök</c:v>
                </c:pt>
                <c:pt idx="4">
                  <c:v>Játszótér</c:v>
                </c:pt>
                <c:pt idx="5">
                  <c:v>Piac, vendéglátás</c:v>
                </c:pt>
              </c:strCache>
            </c:strRef>
          </c:cat>
          <c:val>
            <c:numRef>
              <c:f>Adatok!$B$14:$B$19</c:f>
              <c:numCache>
                <c:formatCode>General\ "db"</c:formatCode>
                <c:ptCount val="6"/>
                <c:pt idx="0">
                  <c:v>23</c:v>
                </c:pt>
                <c:pt idx="1">
                  <c:v>10</c:v>
                </c:pt>
                <c:pt idx="2">
                  <c:v>11</c:v>
                </c:pt>
                <c:pt idx="3">
                  <c:v>10</c:v>
                </c:pt>
                <c:pt idx="4">
                  <c:v>8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A8-408D-B7A0-52525D55745B}"/>
            </c:ext>
          </c:extLst>
        </c:ser>
        <c:ser>
          <c:idx val="1"/>
          <c:order val="1"/>
          <c:tx>
            <c:v>2014</c:v>
          </c:tx>
          <c:spPr>
            <a:solidFill>
              <a:srgbClr val="AAA2D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Adatok!$A$14:$A$19</c:f>
              <c:strCache>
                <c:ptCount val="6"/>
                <c:pt idx="0">
                  <c:v>Rendezvénytér, közösségi tér</c:v>
                </c:pt>
                <c:pt idx="1">
                  <c:v>Kiállítás, könyvtár, múzeum</c:v>
                </c:pt>
                <c:pt idx="2">
                  <c:v>Zöldfelület, park</c:v>
                </c:pt>
                <c:pt idx="3">
                  <c:v>Sportpálya, sporteszközök</c:v>
                </c:pt>
                <c:pt idx="4">
                  <c:v>Játszótér</c:v>
                </c:pt>
                <c:pt idx="5">
                  <c:v>Piac, vendéglátás</c:v>
                </c:pt>
              </c:strCache>
            </c:strRef>
          </c:cat>
          <c:val>
            <c:numRef>
              <c:f>Adatok!$C$14:$C$19</c:f>
              <c:numCache>
                <c:formatCode>General\ "db"</c:formatCode>
                <c:ptCount val="6"/>
                <c:pt idx="0">
                  <c:v>5</c:v>
                </c:pt>
                <c:pt idx="1">
                  <c:v>2</c:v>
                </c:pt>
                <c:pt idx="2">
                  <c:v>6</c:v>
                </c:pt>
                <c:pt idx="3">
                  <c:v>3</c:v>
                </c:pt>
                <c:pt idx="4">
                  <c:v>3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A8-408D-B7A0-52525D55745B}"/>
            </c:ext>
          </c:extLst>
        </c:ser>
        <c:ser>
          <c:idx val="2"/>
          <c:order val="2"/>
          <c:tx>
            <c:v>2016</c:v>
          </c:tx>
          <c:spPr>
            <a:solidFill>
              <a:srgbClr val="96B03E">
                <a:alpha val="5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Adatok!$A$14:$A$19</c:f>
              <c:strCache>
                <c:ptCount val="6"/>
                <c:pt idx="0">
                  <c:v>Rendezvénytér, közösségi tér</c:v>
                </c:pt>
                <c:pt idx="1">
                  <c:v>Kiállítás, könyvtár, múzeum</c:v>
                </c:pt>
                <c:pt idx="2">
                  <c:v>Zöldfelület, park</c:v>
                </c:pt>
                <c:pt idx="3">
                  <c:v>Sportpálya, sporteszközök</c:v>
                </c:pt>
                <c:pt idx="4">
                  <c:v>Játszótér</c:v>
                </c:pt>
                <c:pt idx="5">
                  <c:v>Piac, vendéglátás</c:v>
                </c:pt>
              </c:strCache>
            </c:strRef>
          </c:cat>
          <c:val>
            <c:numRef>
              <c:f>Adatok!$D$14:$D$19</c:f>
              <c:numCache>
                <c:formatCode>General\ "db"</c:formatCode>
                <c:ptCount val="6"/>
                <c:pt idx="0" formatCode="General&quot; db&quot;">
                  <c:v>17</c:v>
                </c:pt>
                <c:pt idx="1">
                  <c:v>3</c:v>
                </c:pt>
                <c:pt idx="2">
                  <c:v>14</c:v>
                </c:pt>
                <c:pt idx="3">
                  <c:v>15</c:v>
                </c:pt>
                <c:pt idx="4">
                  <c:v>9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A8-408D-B7A0-52525D55745B}"/>
            </c:ext>
          </c:extLst>
        </c:ser>
        <c:ser>
          <c:idx val="3"/>
          <c:order val="3"/>
          <c:tx>
            <c:v>2018</c:v>
          </c:tx>
          <c:spPr>
            <a:solidFill>
              <a:srgbClr val="D6A2B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Adatok!$A$14:$A$19</c:f>
              <c:strCache>
                <c:ptCount val="6"/>
                <c:pt idx="0">
                  <c:v>Rendezvénytér, közösségi tér</c:v>
                </c:pt>
                <c:pt idx="1">
                  <c:v>Kiállítás, könyvtár, múzeum</c:v>
                </c:pt>
                <c:pt idx="2">
                  <c:v>Zöldfelület, park</c:v>
                </c:pt>
                <c:pt idx="3">
                  <c:v>Sportpálya, sporteszközök</c:v>
                </c:pt>
                <c:pt idx="4">
                  <c:v>Játszótér</c:v>
                </c:pt>
                <c:pt idx="5">
                  <c:v>Piac, vendéglátás</c:v>
                </c:pt>
              </c:strCache>
            </c:strRef>
          </c:cat>
          <c:val>
            <c:numRef>
              <c:f>Adatok!$E$14:$E$19</c:f>
              <c:numCache>
                <c:formatCode>General" db"</c:formatCode>
                <c:ptCount val="6"/>
                <c:pt idx="0">
                  <c:v>6</c:v>
                </c:pt>
                <c:pt idx="1">
                  <c:v>3</c:v>
                </c:pt>
                <c:pt idx="2">
                  <c:v>8</c:v>
                </c:pt>
                <c:pt idx="3">
                  <c:v>6</c:v>
                </c:pt>
                <c:pt idx="4">
                  <c:v>7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A8-408D-B7A0-52525D55745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09280768"/>
        <c:axId val="209277240"/>
      </c:barChart>
      <c:catAx>
        <c:axId val="209280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4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9277240"/>
        <c:crosses val="autoZero"/>
        <c:auto val="0"/>
        <c:lblAlgn val="ctr"/>
        <c:lblOffset val="100"/>
        <c:noMultiLvlLbl val="0"/>
      </c:catAx>
      <c:valAx>
        <c:axId val="209277240"/>
        <c:scaling>
          <c:orientation val="minMax"/>
        </c:scaling>
        <c:delete val="1"/>
        <c:axPos val="l"/>
        <c:numFmt formatCode="General\ &quot;db&quot;" sourceLinked="1"/>
        <c:majorTickMark val="none"/>
        <c:minorTickMark val="none"/>
        <c:tickLblPos val="nextTo"/>
        <c:crossAx val="20928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8004060222725513"/>
          <c:y val="2.1447721179624665E-2"/>
          <c:w val="0.63793171159119266"/>
          <c:h val="5.30673478147671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Munka1!$C$1</c:f>
              <c:strCache>
                <c:ptCount val="1"/>
                <c:pt idx="0">
                  <c:v>összterület</c:v>
                </c:pt>
              </c:strCache>
            </c:strRef>
          </c:tx>
          <c:spPr>
            <a:solidFill>
              <a:srgbClr val="A2D6C8"/>
            </a:solidFill>
          </c:spPr>
          <c:invertIfNegative val="0"/>
          <c:cat>
            <c:strRef>
              <c:f>Munka1!$A$2:$A$14</c:f>
              <c:strCache>
                <c:ptCount val="13"/>
                <c:pt idx="0">
                  <c:v>Népliget</c:v>
                </c:pt>
                <c:pt idx="1">
                  <c:v>Margitsziget</c:v>
                </c:pt>
                <c:pt idx="2">
                  <c:v>Gellérthegy</c:v>
                </c:pt>
                <c:pt idx="3">
                  <c:v>I.kerület</c:v>
                </c:pt>
                <c:pt idx="4">
                  <c:v>VIII.kerület</c:v>
                </c:pt>
                <c:pt idx="5">
                  <c:v>XII.kerület</c:v>
                </c:pt>
                <c:pt idx="6">
                  <c:v>XI.kerület</c:v>
                </c:pt>
                <c:pt idx="7">
                  <c:v>V.kerület</c:v>
                </c:pt>
                <c:pt idx="8">
                  <c:v>II.kerület</c:v>
                </c:pt>
                <c:pt idx="9">
                  <c:v>IX.kerület</c:v>
                </c:pt>
                <c:pt idx="10">
                  <c:v>XXII.kerület</c:v>
                </c:pt>
                <c:pt idx="11">
                  <c:v>XIII.kerület</c:v>
                </c:pt>
                <c:pt idx="12">
                  <c:v>VI.-VII. kerület</c:v>
                </c:pt>
              </c:strCache>
            </c:strRef>
          </c:cat>
          <c:val>
            <c:numRef>
              <c:f>Munka1!$C$2:$C$14</c:f>
              <c:numCache>
                <c:formatCode>#,##0</c:formatCode>
                <c:ptCount val="13"/>
                <c:pt idx="0">
                  <c:v>91.990600000000001</c:v>
                </c:pt>
                <c:pt idx="1">
                  <c:v>66.904200000000003</c:v>
                </c:pt>
                <c:pt idx="2">
                  <c:v>50.783099999999997</c:v>
                </c:pt>
                <c:pt idx="3">
                  <c:v>44.300400000000003</c:v>
                </c:pt>
                <c:pt idx="4">
                  <c:v>15.047000000000001</c:v>
                </c:pt>
                <c:pt idx="5">
                  <c:v>15.0946</c:v>
                </c:pt>
                <c:pt idx="6">
                  <c:v>12.5122</c:v>
                </c:pt>
                <c:pt idx="7">
                  <c:v>9.3752999999999993</c:v>
                </c:pt>
                <c:pt idx="8">
                  <c:v>9.3567999999999998</c:v>
                </c:pt>
                <c:pt idx="9">
                  <c:v>3.8765000000000001</c:v>
                </c:pt>
                <c:pt idx="10">
                  <c:v>4.3411</c:v>
                </c:pt>
                <c:pt idx="11">
                  <c:v>3.9828999999999999</c:v>
                </c:pt>
                <c:pt idx="12">
                  <c:v>1.2064999999999999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5D-48FD-A016-B6807A815F7C}"/>
            </c:ext>
          </c:extLst>
        </c:ser>
        <c:ser>
          <c:idx val="1"/>
          <c:order val="1"/>
          <c:tx>
            <c:strRef>
              <c:f>Munka1!$D$1</c:f>
              <c:strCache>
                <c:ptCount val="1"/>
                <c:pt idx="0">
                  <c:v>ebből pázsit</c:v>
                </c:pt>
              </c:strCache>
            </c:strRef>
          </c:tx>
          <c:spPr>
            <a:solidFill>
              <a:srgbClr val="96B03E"/>
            </a:solidFill>
          </c:spPr>
          <c:invertIfNegative val="0"/>
          <c:val>
            <c:numRef>
              <c:f>Munka1!$D$2:$D$14</c:f>
              <c:numCache>
                <c:formatCode>#,##0</c:formatCode>
                <c:ptCount val="13"/>
                <c:pt idx="0">
                  <c:v>76.449100000000001</c:v>
                </c:pt>
                <c:pt idx="1">
                  <c:v>38.484000000000002</c:v>
                </c:pt>
                <c:pt idx="2">
                  <c:v>43.569200000000002</c:v>
                </c:pt>
                <c:pt idx="3">
                  <c:v>35.281700000000001</c:v>
                </c:pt>
                <c:pt idx="4">
                  <c:v>8.3392999999999997</c:v>
                </c:pt>
                <c:pt idx="5">
                  <c:v>8.4847000000000001</c:v>
                </c:pt>
                <c:pt idx="6">
                  <c:v>8.2484999999999999</c:v>
                </c:pt>
                <c:pt idx="7">
                  <c:v>4.5247999999999999</c:v>
                </c:pt>
                <c:pt idx="8">
                  <c:v>6.6349</c:v>
                </c:pt>
                <c:pt idx="9">
                  <c:v>1.7968</c:v>
                </c:pt>
                <c:pt idx="10">
                  <c:v>3.4706999999999999</c:v>
                </c:pt>
                <c:pt idx="11">
                  <c:v>1.9722999999999999</c:v>
                </c:pt>
                <c:pt idx="12">
                  <c:v>0.70330000000000004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5D-48FD-A016-B6807A815F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6959008"/>
        <c:axId val="206954304"/>
      </c:barChart>
      <c:catAx>
        <c:axId val="2069590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206954304"/>
        <c:crosses val="autoZero"/>
        <c:auto val="1"/>
        <c:lblAlgn val="ctr"/>
        <c:lblOffset val="100"/>
        <c:noMultiLvlLbl val="0"/>
      </c:catAx>
      <c:valAx>
        <c:axId val="20695430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#,##0" sourceLinked="1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206959008"/>
        <c:crosses val="autoZero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32512427935336541"/>
          <c:y val="0.91685471547924324"/>
          <c:w val="0.34387168236338533"/>
          <c:h val="8.314528452075666E-2"/>
        </c:manualLayout>
      </c:layout>
      <c:overlay val="1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'Munka1 (2)'!$AS$5</c:f>
              <c:strCache>
                <c:ptCount val="1"/>
                <c:pt idx="0">
                  <c:v>Fajlagos ráfordítás reálértéken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cat>
            <c:numRef>
              <c:f>'Munka1 (2)'!$AU$2:$BA$2</c:f>
              <c:numCache>
                <c:formatCode>General</c:formatCode>
                <c:ptCount val="7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</c:numCache>
            </c:numRef>
          </c:cat>
          <c:val>
            <c:numRef>
              <c:f>'Munka1 (2)'!$AU$5:$BA$5</c:f>
              <c:numCache>
                <c:formatCode>#,##0</c:formatCode>
                <c:ptCount val="7"/>
                <c:pt idx="0">
                  <c:v>376.61706727272735</c:v>
                </c:pt>
                <c:pt idx="1">
                  <c:v>516.31888360406094</c:v>
                </c:pt>
                <c:pt idx="2">
                  <c:v>400.08298709316716</c:v>
                </c:pt>
                <c:pt idx="3">
                  <c:v>361.91081142916232</c:v>
                </c:pt>
                <c:pt idx="4">
                  <c:v>464.05354395836679</c:v>
                </c:pt>
                <c:pt idx="5">
                  <c:v>499.27232098982364</c:v>
                </c:pt>
                <c:pt idx="6">
                  <c:v>664.90170821772153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09-4E7F-9610-1A707D8690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6955088"/>
        <c:axId val="206955480"/>
      </c:barChart>
      <c:dateAx>
        <c:axId val="206955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06955480"/>
        <c:crosses val="autoZero"/>
        <c:auto val="0"/>
        <c:lblOffset val="100"/>
        <c:baseTimeUnit val="days"/>
      </c:dateAx>
      <c:valAx>
        <c:axId val="206955480"/>
        <c:scaling>
          <c:orientation val="minMax"/>
          <c:max val="8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/>
                  <a:t>Ft/m</a:t>
                </a:r>
                <a:r>
                  <a:rPr lang="hu-HU" baseline="30000"/>
                  <a:t>2</a:t>
                </a:r>
              </a:p>
            </c:rich>
          </c:tx>
          <c:layout>
            <c:manualLayout>
              <c:xMode val="edge"/>
              <c:yMode val="edge"/>
              <c:x val="2.9143897996357013E-2"/>
              <c:y val="0.445378606953410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u-HU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206955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Munka1!$B$7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96B03E"/>
            </a:solidFill>
            <a:ln>
              <a:noFill/>
            </a:ln>
            <a:effectLst/>
          </c:spPr>
          <c:invertIfNegative val="0"/>
          <c:cat>
            <c:strRef>
              <c:f>Munka1!$A$8:$A$11</c:f>
              <c:strCache>
                <c:ptCount val="4"/>
                <c:pt idx="0">
                  <c:v>Futás</c:v>
                </c:pt>
                <c:pt idx="1">
                  <c:v>Kerékpározás</c:v>
                </c:pt>
                <c:pt idx="2">
                  <c:v>Labdajáték</c:v>
                </c:pt>
                <c:pt idx="3">
                  <c:v>Torna</c:v>
                </c:pt>
              </c:strCache>
            </c:strRef>
          </c:cat>
          <c:val>
            <c:numRef>
              <c:f>Munka1!$B$8:$B$11</c:f>
              <c:numCache>
                <c:formatCode>General</c:formatCode>
                <c:ptCount val="4"/>
                <c:pt idx="0">
                  <c:v>64</c:v>
                </c:pt>
                <c:pt idx="1">
                  <c:v>39</c:v>
                </c:pt>
                <c:pt idx="2">
                  <c:v>13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8D-4601-8B99-B9EE54CC59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6957440"/>
        <c:axId val="206957832"/>
      </c:barChart>
      <c:catAx>
        <c:axId val="206957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08000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6957832"/>
        <c:crosses val="autoZero"/>
        <c:auto val="1"/>
        <c:lblAlgn val="ctr"/>
        <c:lblOffset val="100"/>
        <c:noMultiLvlLbl val="0"/>
      </c:catAx>
      <c:valAx>
        <c:axId val="206957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6957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96B03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6B03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2F5-4DC6-A9EB-30A49A427CBE}"/>
              </c:ext>
            </c:extLst>
          </c:dPt>
          <c:dPt>
            <c:idx val="1"/>
            <c:invertIfNegative val="0"/>
            <c:bubble3D val="0"/>
            <c:spPr>
              <a:solidFill>
                <a:srgbClr val="96B03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2F5-4DC6-A9EB-30A49A427CBE}"/>
              </c:ext>
            </c:extLst>
          </c:dPt>
          <c:dPt>
            <c:idx val="2"/>
            <c:invertIfNegative val="0"/>
            <c:bubble3D val="0"/>
            <c:spPr>
              <a:solidFill>
                <a:srgbClr val="96B03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2F5-4DC6-A9EB-30A49A427CBE}"/>
              </c:ext>
            </c:extLst>
          </c:dPt>
          <c:dPt>
            <c:idx val="3"/>
            <c:invertIfNegative val="0"/>
            <c:bubble3D val="0"/>
            <c:spPr>
              <a:solidFill>
                <a:srgbClr val="96B03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2F5-4DC6-A9EB-30A49A427CBE}"/>
              </c:ext>
            </c:extLst>
          </c:dPt>
          <c:cat>
            <c:strRef>
              <c:f>Munka1!$A$2:$A$5</c:f>
              <c:strCache>
                <c:ptCount val="4"/>
                <c:pt idx="0">
                  <c:v>Séta, pihenés</c:v>
                </c:pt>
                <c:pt idx="1">
                  <c:v>Találkozás</c:v>
                </c:pt>
                <c:pt idx="2">
                  <c:v>Rendezvényre járás</c:v>
                </c:pt>
                <c:pt idx="3">
                  <c:v>Sport</c:v>
                </c:pt>
              </c:strCache>
            </c:strRef>
          </c:cat>
          <c:val>
            <c:numRef>
              <c:f>Munka1!$B$2:$B$5</c:f>
              <c:numCache>
                <c:formatCode>General</c:formatCode>
                <c:ptCount val="4"/>
                <c:pt idx="0">
                  <c:v>84</c:v>
                </c:pt>
                <c:pt idx="1">
                  <c:v>23</c:v>
                </c:pt>
                <c:pt idx="2">
                  <c:v>23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2F5-4DC6-A9EB-30A49A427C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470752"/>
        <c:axId val="208468792"/>
      </c:barChart>
      <c:catAx>
        <c:axId val="208470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08000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68792"/>
        <c:crosses val="autoZero"/>
        <c:auto val="1"/>
        <c:lblAlgn val="ctr"/>
        <c:lblOffset val="100"/>
        <c:noMultiLvlLbl val="0"/>
      </c:catAx>
      <c:valAx>
        <c:axId val="208468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70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6B03E"/>
            </a:solidFill>
            <a:ln>
              <a:noFill/>
            </a:ln>
            <a:effectLst/>
          </c:spPr>
          <c:invertIfNegative val="0"/>
          <c:cat>
            <c:strRef>
              <c:f>Munka1!$A$20:$A$26</c:f>
              <c:strCache>
                <c:ptCount val="7"/>
                <c:pt idx="0">
                  <c:v>Közbiztonság</c:v>
                </c:pt>
                <c:pt idx="1">
                  <c:v>Növényállomány állapota</c:v>
                </c:pt>
                <c:pt idx="2">
                  <c:v>Játszóterek, játszószerek </c:v>
                </c:pt>
                <c:pt idx="3">
                  <c:v>Köztisztaság</c:v>
                </c:pt>
                <c:pt idx="4">
                  <c:v>Parklátogatói szokások</c:v>
                </c:pt>
                <c:pt idx="5">
                  <c:v>Parkberendezési tárgyak</c:v>
                </c:pt>
                <c:pt idx="6">
                  <c:v>Utak, járdák, burkolatok</c:v>
                </c:pt>
              </c:strCache>
            </c:strRef>
          </c:cat>
          <c:val>
            <c:numRef>
              <c:f>Munka1!$B$20:$B$26</c:f>
              <c:numCache>
                <c:formatCode>General</c:formatCode>
                <c:ptCount val="7"/>
                <c:pt idx="0">
                  <c:v>7.2</c:v>
                </c:pt>
                <c:pt idx="1">
                  <c:v>7</c:v>
                </c:pt>
                <c:pt idx="2">
                  <c:v>6.9</c:v>
                </c:pt>
                <c:pt idx="3">
                  <c:v>6.25</c:v>
                </c:pt>
                <c:pt idx="4">
                  <c:v>6.25</c:v>
                </c:pt>
                <c:pt idx="5">
                  <c:v>6.25</c:v>
                </c:pt>
                <c:pt idx="6">
                  <c:v>6.25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B9-40A7-A63D-0FF032C8DD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468400"/>
        <c:axId val="208473104"/>
      </c:barChart>
      <c:catAx>
        <c:axId val="20846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96000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73104"/>
        <c:crosses val="autoZero"/>
        <c:auto val="1"/>
        <c:lblAlgn val="ctr"/>
        <c:lblOffset val="100"/>
        <c:noMultiLvlLbl val="0"/>
      </c:catAx>
      <c:valAx>
        <c:axId val="208473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68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250159531137781"/>
          <c:y val="1.8156932837383058E-3"/>
          <c:w val="0.50784239549178489"/>
          <c:h val="0.9981843067162616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96B03E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255C-44CC-84F4-CF2055E7983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255C-44CC-84F4-CF2055E7983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55C-44CC-84F4-CF2055E7983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55C-44CC-84F4-CF2055E79835}"/>
              </c:ext>
            </c:extLst>
          </c:dPt>
          <c:dLbls>
            <c:dLbl>
              <c:idx val="0"/>
              <c:layout>
                <c:manualLayout>
                  <c:x val="-0.16539017988605084"/>
                  <c:y val="-7.761738116068825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55C-44CC-84F4-CF2055E79835}"/>
                </c:ext>
              </c:extLst>
            </c:dLbl>
            <c:dLbl>
              <c:idx val="1"/>
              <c:layout>
                <c:manualLayout>
                  <c:x val="0.15063408232507522"/>
                  <c:y val="-1.849227179935841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55C-44CC-84F4-CF2055E79835}"/>
                </c:ext>
              </c:extLst>
            </c:dLbl>
            <c:dLbl>
              <c:idx val="2"/>
              <c:layout>
                <c:manualLayout>
                  <c:x val="8.9982715575187208E-2"/>
                  <c:y val="0.1118157626130067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5C-44CC-84F4-CF2055E79835}"/>
                </c:ext>
              </c:extLst>
            </c:dLbl>
            <c:dLbl>
              <c:idx val="3"/>
              <c:layout>
                <c:manualLayout>
                  <c:x val="1.7906807827115723E-2"/>
                  <c:y val="3.770749047278472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55C-44CC-84F4-CF2055E798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ln>
                      <a:solidFill>
                        <a:schemeClr val="bg1"/>
                      </a:solidFill>
                    </a:ln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Munka1!$A$3:$A$6</c:f>
              <c:strCache>
                <c:ptCount val="4"/>
                <c:pt idx="0">
                  <c:v>Erdőterületen</c:v>
                </c:pt>
                <c:pt idx="1">
                  <c:v>Egyéb nem közterületen (becslések alapján)</c:v>
                </c:pt>
                <c:pt idx="2">
                  <c:v>Kerületi önkormányzat által fenntartott területen</c:v>
                </c:pt>
                <c:pt idx="3">
                  <c:v>FŐKERT által fenntartott területen</c:v>
                </c:pt>
              </c:strCache>
            </c:strRef>
          </c:cat>
          <c:val>
            <c:numRef>
              <c:f>Munka1!$C$3:$C$6</c:f>
              <c:numCache>
                <c:formatCode>0%</c:formatCode>
                <c:ptCount val="4"/>
                <c:pt idx="0">
                  <c:v>0.58904109589041098</c:v>
                </c:pt>
                <c:pt idx="1">
                  <c:v>0.27397260273972601</c:v>
                </c:pt>
                <c:pt idx="2">
                  <c:v>9.5890410958904104E-2</c:v>
                </c:pt>
                <c:pt idx="3">
                  <c:v>4.1095890410958902E-2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5C-44CC-84F4-CF2055E7983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</c:legendEntry>
      <c:layout>
        <c:manualLayout>
          <c:xMode val="edge"/>
          <c:yMode val="edge"/>
          <c:x val="0.71814406254110841"/>
          <c:y val="0.30620710754713942"/>
          <c:w val="0.27978060281117967"/>
          <c:h val="0.387585784905721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6B03E"/>
            </a:solidFill>
            <a:ln>
              <a:noFill/>
            </a:ln>
            <a:effectLst/>
          </c:spPr>
          <c:invertIfNegative val="0"/>
          <c:cat>
            <c:strRef>
              <c:f>Munka1!$A$1:$A$23</c:f>
              <c:strCache>
                <c:ptCount val="23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</c:strCache>
            </c:strRef>
          </c:cat>
          <c:val>
            <c:numRef>
              <c:f>Munka1!$D$1:$D$23</c:f>
              <c:numCache>
                <c:formatCode>#,##0</c:formatCode>
                <c:ptCount val="23"/>
                <c:pt idx="0">
                  <c:v>978</c:v>
                </c:pt>
                <c:pt idx="1">
                  <c:v>15200</c:v>
                </c:pt>
                <c:pt idx="2">
                  <c:v>38877</c:v>
                </c:pt>
                <c:pt idx="3">
                  <c:v>25000</c:v>
                </c:pt>
                <c:pt idx="4">
                  <c:v>1024</c:v>
                </c:pt>
                <c:pt idx="5">
                  <c:v>2488</c:v>
                </c:pt>
                <c:pt idx="6">
                  <c:v>637</c:v>
                </c:pt>
                <c:pt idx="7">
                  <c:v>5350</c:v>
                </c:pt>
                <c:pt idx="8">
                  <c:v>11870</c:v>
                </c:pt>
                <c:pt idx="9">
                  <c:v>45000</c:v>
                </c:pt>
                <c:pt idx="10">
                  <c:v>36889</c:v>
                </c:pt>
                <c:pt idx="11">
                  <c:v>10000</c:v>
                </c:pt>
                <c:pt idx="12">
                  <c:v>20687</c:v>
                </c:pt>
                <c:pt idx="13">
                  <c:v>68000</c:v>
                </c:pt>
                <c:pt idx="14">
                  <c:v>39000</c:v>
                </c:pt>
                <c:pt idx="15">
                  <c:v>60000</c:v>
                </c:pt>
                <c:pt idx="16">
                  <c:v>40000</c:v>
                </c:pt>
                <c:pt idx="17">
                  <c:v>70000</c:v>
                </c:pt>
                <c:pt idx="18">
                  <c:v>47500</c:v>
                </c:pt>
                <c:pt idx="19">
                  <c:v>20000</c:v>
                </c:pt>
                <c:pt idx="20">
                  <c:v>100000</c:v>
                </c:pt>
                <c:pt idx="21">
                  <c:v>30500</c:v>
                </c:pt>
                <c:pt idx="22">
                  <c:v>8500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F6-483C-B16D-522AA227B5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overlap val="-27"/>
        <c:axId val="208471928"/>
        <c:axId val="20846996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spPr>
                  <a:solidFill>
                    <a:srgbClr val="FFC000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Munka1!$A$1:$A$23</c15:sqref>
                        </c15:formulaRef>
                      </c:ext>
                    </c:extLst>
                    <c:strCache>
                      <c:ptCount val="23"/>
                      <c:pt idx="0">
                        <c:v>I.</c:v>
                      </c:pt>
                      <c:pt idx="1">
                        <c:v>II.</c:v>
                      </c:pt>
                      <c:pt idx="2">
                        <c:v>III.</c:v>
                      </c:pt>
                      <c:pt idx="3">
                        <c:v>IV.</c:v>
                      </c:pt>
                      <c:pt idx="4">
                        <c:v>V.</c:v>
                      </c:pt>
                      <c:pt idx="5">
                        <c:v>VI.</c:v>
                      </c:pt>
                      <c:pt idx="6">
                        <c:v>VII.</c:v>
                      </c:pt>
                      <c:pt idx="7">
                        <c:v>VIII.</c:v>
                      </c:pt>
                      <c:pt idx="8">
                        <c:v>IX.</c:v>
                      </c:pt>
                      <c:pt idx="9">
                        <c:v>X.</c:v>
                      </c:pt>
                      <c:pt idx="10">
                        <c:v>XI.</c:v>
                      </c:pt>
                      <c:pt idx="11">
                        <c:v>XII.</c:v>
                      </c:pt>
                      <c:pt idx="12">
                        <c:v>XIII.</c:v>
                      </c:pt>
                      <c:pt idx="13">
                        <c:v>XIV.</c:v>
                      </c:pt>
                      <c:pt idx="14">
                        <c:v>XV.</c:v>
                      </c:pt>
                      <c:pt idx="15">
                        <c:v>XVI.</c:v>
                      </c:pt>
                      <c:pt idx="16">
                        <c:v>XVII.</c:v>
                      </c:pt>
                      <c:pt idx="17">
                        <c:v>XVIII.</c:v>
                      </c:pt>
                      <c:pt idx="18">
                        <c:v>XIX.</c:v>
                      </c:pt>
                      <c:pt idx="19">
                        <c:v>XX.</c:v>
                      </c:pt>
                      <c:pt idx="20">
                        <c:v>XXI.</c:v>
                      </c:pt>
                      <c:pt idx="21">
                        <c:v>XXII.</c:v>
                      </c:pt>
                      <c:pt idx="22">
                        <c:v>XXIII.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Munka1!$F$1:$F$23</c15:sqref>
                        </c15:formulaRef>
                      </c:ext>
                    </c:extLst>
                    <c:numCache>
                      <c:formatCode>0.00</c:formatCode>
                      <c:ptCount val="23"/>
                      <c:pt idx="0">
                        <c:v>26666.237989999998</c:v>
                      </c:pt>
                      <c:pt idx="1">
                        <c:v>54819.888599999998</c:v>
                      </c:pt>
                      <c:pt idx="2">
                        <c:v>34250.034460000003</c:v>
                      </c:pt>
                      <c:pt idx="3">
                        <c:v>6853.2231200000006</c:v>
                      </c:pt>
                      <c:pt idx="4">
                        <c:v>18822.064200000001</c:v>
                      </c:pt>
                      <c:pt idx="5">
                        <c:v>13439.676750000001</c:v>
                      </c:pt>
                      <c:pt idx="6">
                        <c:v>12178.19814</c:v>
                      </c:pt>
                      <c:pt idx="7">
                        <c:v>9379.4023699999998</c:v>
                      </c:pt>
                      <c:pt idx="8">
                        <c:v>12530.26915</c:v>
                      </c:pt>
                      <c:pt idx="9">
                        <c:v>25746.29736</c:v>
                      </c:pt>
                      <c:pt idx="10">
                        <c:v>36337.382869999994</c:v>
                      </c:pt>
                      <c:pt idx="11">
                        <c:v>40770.556629999999</c:v>
                      </c:pt>
                      <c:pt idx="12">
                        <c:v>32493.100120000003</c:v>
                      </c:pt>
                      <c:pt idx="13">
                        <c:v>2589.9135799999999</c:v>
                      </c:pt>
                      <c:pt idx="14">
                        <c:v>3408.18651</c:v>
                      </c:pt>
                      <c:pt idx="15">
                        <c:v>33485.020409999997</c:v>
                      </c:pt>
                      <c:pt idx="16">
                        <c:v>39700.630250000002</c:v>
                      </c:pt>
                      <c:pt idx="17">
                        <c:v>33512.397839999998</c:v>
                      </c:pt>
                      <c:pt idx="18">
                        <c:v>2086.73684</c:v>
                      </c:pt>
                      <c:pt idx="19">
                        <c:v>2379.9630200000001</c:v>
                      </c:pt>
                      <c:pt idx="20">
                        <c:v>26944.360760000003</c:v>
                      </c:pt>
                      <c:pt idx="21">
                        <c:v>38602.776869999994</c:v>
                      </c:pt>
                      <c:pt idx="22">
                        <c:v>18125.329679999999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66F6-483C-B16D-522AA227B55A}"/>
                  </c:ext>
                </c:extLst>
              </c15:ser>
            </c15:filteredBarSeries>
          </c:ext>
        </c:extLst>
      </c:barChart>
      <c:catAx>
        <c:axId val="208471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69968"/>
        <c:crosses val="autoZero"/>
        <c:auto val="1"/>
        <c:lblAlgn val="ctr"/>
        <c:lblOffset val="100"/>
        <c:noMultiLvlLbl val="0"/>
      </c:catAx>
      <c:valAx>
        <c:axId val="20846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71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29070733246953E-2"/>
          <c:y val="0.19881982984171179"/>
          <c:w val="0.93327784976245054"/>
          <c:h val="0.32205452922856503"/>
        </c:manualLayout>
      </c:layout>
      <c:barChart>
        <c:barDir val="bar"/>
        <c:grouping val="stacked"/>
        <c:varyColors val="0"/>
        <c:ser>
          <c:idx val="0"/>
          <c:order val="0"/>
          <c:tx>
            <c:v>2016</c:v>
          </c:tx>
          <c:spPr>
            <a:solidFill>
              <a:srgbClr val="96B03E"/>
            </a:solidFill>
            <a:ln>
              <a:noFill/>
            </a:ln>
            <a:effectLst/>
          </c:spPr>
          <c:invertIfNegative val="0"/>
          <c:val>
            <c:numRef>
              <c:f>'Tízezer fa ültetés 2016-17-18'!$B$26</c:f>
              <c:numCache>
                <c:formatCode>General</c:formatCode>
                <c:ptCount val="1"/>
                <c:pt idx="0">
                  <c:v>1739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F9-41B0-A7E8-7D8C762D3C76}"/>
            </c:ext>
          </c:extLst>
        </c:ser>
        <c:ser>
          <c:idx val="1"/>
          <c:order val="1"/>
          <c:tx>
            <c:v>2017</c:v>
          </c:tx>
          <c:spPr>
            <a:solidFill>
              <a:srgbClr val="96B03E">
                <a:alpha val="80000"/>
              </a:srgbClr>
            </a:solidFill>
            <a:ln>
              <a:noFill/>
            </a:ln>
            <a:effectLst/>
          </c:spPr>
          <c:invertIfNegative val="0"/>
          <c:val>
            <c:numRef>
              <c:f>'Tízezer fa ültetés 2016-17-18'!$C$26</c:f>
              <c:numCache>
                <c:formatCode>General</c:formatCode>
                <c:ptCount val="1"/>
                <c:pt idx="0">
                  <c:v>2531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F9-41B0-A7E8-7D8C762D3C76}"/>
            </c:ext>
          </c:extLst>
        </c:ser>
        <c:ser>
          <c:idx val="2"/>
          <c:order val="2"/>
          <c:tx>
            <c:v>2018</c:v>
          </c:tx>
          <c:spPr>
            <a:solidFill>
              <a:srgbClr val="96B03E">
                <a:alpha val="60000"/>
              </a:srgbClr>
            </a:solidFill>
            <a:ln>
              <a:noFill/>
            </a:ln>
            <a:effectLst/>
          </c:spPr>
          <c:invertIfNegative val="0"/>
          <c:val>
            <c:numRef>
              <c:f>'Tízezer fa ültetés 2016-17-18'!$D$26</c:f>
              <c:numCache>
                <c:formatCode>General</c:formatCode>
                <c:ptCount val="1"/>
                <c:pt idx="0">
                  <c:v>4081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F9-41B0-A7E8-7D8C762D3C76}"/>
            </c:ext>
          </c:extLst>
        </c:ser>
        <c:ser>
          <c:idx val="3"/>
          <c:order val="3"/>
          <c:tx>
            <c:v>2019</c:v>
          </c:tx>
          <c:spPr>
            <a:solidFill>
              <a:srgbClr val="96B03E">
                <a:alpha val="40000"/>
              </a:srgbClr>
            </a:solidFill>
            <a:ln>
              <a:noFill/>
            </a:ln>
            <a:effectLst/>
          </c:spPr>
          <c:invertIfNegative val="0"/>
          <c:val>
            <c:numRef>
              <c:f>'Tízezer fa ültetés 2016-17-18'!$E$26</c:f>
              <c:numCache>
                <c:formatCode>General</c:formatCode>
                <c:ptCount val="1"/>
                <c:pt idx="0">
                  <c:v>1649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DF9-41B0-A7E8-7D8C762D3C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8469184"/>
        <c:axId val="208469576"/>
      </c:barChart>
      <c:catAx>
        <c:axId val="2084691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08469576"/>
        <c:crosses val="autoZero"/>
        <c:auto val="1"/>
        <c:lblAlgn val="ctr"/>
        <c:lblOffset val="100"/>
        <c:noMultiLvlLbl val="0"/>
      </c:catAx>
      <c:valAx>
        <c:axId val="208469576"/>
        <c:scaling>
          <c:orientation val="minMax"/>
          <c:max val="10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208469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45244028040799"/>
          <c:y val="0.76783399312654976"/>
          <c:w val="0.73990082727000883"/>
          <c:h val="0.125884195414799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0.15576</cdr:x>
      <cdr:y>0.35559</cdr:y>
    </cdr:from>
    <cdr:to>
      <cdr:x>0.61033</cdr:x>
      <cdr:y>0.84052</cdr:y>
    </cdr:to>
    <cdr:sp macro="" textlink="">
      <cdr:nvSpPr>
        <cdr:cNvPr id="2" name="Szövegdoboz 1"/>
        <cdr:cNvSpPr txBox="1"/>
      </cdr:nvSpPr>
      <cdr:spPr>
        <a:xfrm xmlns:a="http://schemas.openxmlformats.org/drawingml/2006/main" rot="19858758">
          <a:off x="955450" y="1391153"/>
          <a:ext cx="2788371" cy="1897150"/>
        </a:xfrm>
        <a:custGeom xmlns:a="http://schemas.openxmlformats.org/drawingml/2006/main">
          <a:avLst/>
          <a:gdLst>
            <a:gd name="connsiteX0" fmla="*/ 0 w 1577040"/>
            <a:gd name="connsiteY0" fmla="*/ 0 h 1672272"/>
            <a:gd name="connsiteX1" fmla="*/ 1577040 w 1577040"/>
            <a:gd name="connsiteY1" fmla="*/ 0 h 1672272"/>
            <a:gd name="connsiteX2" fmla="*/ 1577040 w 1577040"/>
            <a:gd name="connsiteY2" fmla="*/ 1672272 h 1672272"/>
            <a:gd name="connsiteX3" fmla="*/ 0 w 1577040"/>
            <a:gd name="connsiteY3" fmla="*/ 1672272 h 1672272"/>
            <a:gd name="connsiteX4" fmla="*/ 0 w 1577040"/>
            <a:gd name="connsiteY4" fmla="*/ 0 h 1672272"/>
            <a:gd name="connsiteX0" fmla="*/ 0 w 1833665"/>
            <a:gd name="connsiteY0" fmla="*/ 0 h 1672272"/>
            <a:gd name="connsiteX1" fmla="*/ 1833665 w 1833665"/>
            <a:gd name="connsiteY1" fmla="*/ 257347 h 1672272"/>
            <a:gd name="connsiteX2" fmla="*/ 1577040 w 1833665"/>
            <a:gd name="connsiteY2" fmla="*/ 1672272 h 1672272"/>
            <a:gd name="connsiteX3" fmla="*/ 0 w 1833665"/>
            <a:gd name="connsiteY3" fmla="*/ 1672272 h 1672272"/>
            <a:gd name="connsiteX4" fmla="*/ 0 w 1833665"/>
            <a:gd name="connsiteY4" fmla="*/ 0 h 1672272"/>
            <a:gd name="connsiteX0" fmla="*/ 0 w 1861903"/>
            <a:gd name="connsiteY0" fmla="*/ 0 h 1672272"/>
            <a:gd name="connsiteX1" fmla="*/ 1861903 w 1861903"/>
            <a:gd name="connsiteY1" fmla="*/ 206448 h 1672272"/>
            <a:gd name="connsiteX2" fmla="*/ 1577040 w 1861903"/>
            <a:gd name="connsiteY2" fmla="*/ 1672272 h 1672272"/>
            <a:gd name="connsiteX3" fmla="*/ 0 w 1861903"/>
            <a:gd name="connsiteY3" fmla="*/ 1672272 h 1672272"/>
            <a:gd name="connsiteX4" fmla="*/ 0 w 1861903"/>
            <a:gd name="connsiteY4" fmla="*/ 0 h 1672272"/>
            <a:gd name="connsiteX0" fmla="*/ 203503 w 1861903"/>
            <a:gd name="connsiteY0" fmla="*/ 0 h 1722760"/>
            <a:gd name="connsiteX1" fmla="*/ 1861903 w 1861903"/>
            <a:gd name="connsiteY1" fmla="*/ 256936 h 1722760"/>
            <a:gd name="connsiteX2" fmla="*/ 1577040 w 1861903"/>
            <a:gd name="connsiteY2" fmla="*/ 1722760 h 1722760"/>
            <a:gd name="connsiteX3" fmla="*/ 0 w 1861903"/>
            <a:gd name="connsiteY3" fmla="*/ 1722760 h 1722760"/>
            <a:gd name="connsiteX4" fmla="*/ 203503 w 1861903"/>
            <a:gd name="connsiteY4" fmla="*/ 0 h 1722760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  <a:cxn ang="0">
              <a:pos x="connsiteX4" y="connsiteY4"/>
            </a:cxn>
          </a:cxnLst>
          <a:rect l="l" t="t" r="r" b="b"/>
          <a:pathLst>
            <a:path w="1861903" h="1722760">
              <a:moveTo>
                <a:pt x="203503" y="0"/>
              </a:moveTo>
              <a:lnTo>
                <a:pt x="1861903" y="256936"/>
              </a:lnTo>
              <a:lnTo>
                <a:pt x="1577040" y="1722760"/>
              </a:lnTo>
              <a:lnTo>
                <a:pt x="0" y="1722760"/>
              </a:lnTo>
              <a:lnTo>
                <a:pt x="203503" y="0"/>
              </a:lnTo>
              <a:close/>
            </a:path>
          </a:pathLst>
        </a:custGeom>
      </cdr:spPr>
      <cdr:txBody>
        <a:bodyPr xmlns:a="http://schemas.openxmlformats.org/drawingml/2006/main" vertOverflow="clip" wrap="none" rtlCol="0">
          <a:prstTxWarp prst="textArchDown">
            <a:avLst>
              <a:gd name="adj" fmla="val 111385"/>
            </a:avLst>
          </a:prstTxWarp>
        </a:bodyPr>
        <a:lstStyle xmlns:a="http://schemas.openxmlformats.org/drawingml/2006/main"/>
        <a:p xmlns:a="http://schemas.openxmlformats.org/drawingml/2006/main">
          <a:r>
            <a:rPr lang="hu-HU" sz="2000" b="1">
              <a:ln w="3175">
                <a:solidFill>
                  <a:schemeClr val="bg1">
                    <a:lumMod val="85000"/>
                  </a:schemeClr>
                </a:solidFill>
              </a:ln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TERÜLETI</a:t>
          </a:r>
          <a:r>
            <a:rPr lang="hu-HU" sz="2000" b="1" baseline="0">
              <a:ln w="3175">
                <a:solidFill>
                  <a:schemeClr val="bg1">
                    <a:lumMod val="85000"/>
                  </a:schemeClr>
                </a:solidFill>
              </a:ln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 ARÁNYOK</a:t>
          </a:r>
          <a:endParaRPr lang="hu-HU" sz="1400" b="1">
            <a:ln w="3175">
              <a:solidFill>
                <a:schemeClr val="bg1">
                  <a:lumMod val="85000"/>
                </a:schemeClr>
              </a:solidFill>
            </a:ln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0.19156</cdr:x>
      <cdr:y>0.37777</cdr:y>
    </cdr:from>
    <cdr:to>
      <cdr:x>0.46694</cdr:x>
      <cdr:y>0.71493</cdr:y>
    </cdr:to>
    <cdr:sp macro="" textlink="">
      <cdr:nvSpPr>
        <cdr:cNvPr id="3" name="Szövegdoboz 2"/>
        <cdr:cNvSpPr txBox="1"/>
      </cdr:nvSpPr>
      <cdr:spPr>
        <a:xfrm xmlns:a="http://schemas.openxmlformats.org/drawingml/2006/main" rot="871692">
          <a:off x="1175078" y="1477917"/>
          <a:ext cx="1689148" cy="1319062"/>
        </a:xfrm>
        <a:custGeom xmlns:a="http://schemas.openxmlformats.org/drawingml/2006/main">
          <a:avLst/>
          <a:gdLst>
            <a:gd name="connsiteX0" fmla="*/ 0 w 991820"/>
            <a:gd name="connsiteY0" fmla="*/ 0 h 1320141"/>
            <a:gd name="connsiteX1" fmla="*/ 991820 w 991820"/>
            <a:gd name="connsiteY1" fmla="*/ 0 h 1320141"/>
            <a:gd name="connsiteX2" fmla="*/ 991820 w 991820"/>
            <a:gd name="connsiteY2" fmla="*/ 1320141 h 1320141"/>
            <a:gd name="connsiteX3" fmla="*/ 0 w 991820"/>
            <a:gd name="connsiteY3" fmla="*/ 1320141 h 1320141"/>
            <a:gd name="connsiteX4" fmla="*/ 0 w 991820"/>
            <a:gd name="connsiteY4" fmla="*/ 0 h 1320141"/>
            <a:gd name="connsiteX0" fmla="*/ 0 w 1101158"/>
            <a:gd name="connsiteY0" fmla="*/ 569514 h 1320141"/>
            <a:gd name="connsiteX1" fmla="*/ 1101158 w 1101158"/>
            <a:gd name="connsiteY1" fmla="*/ 0 h 1320141"/>
            <a:gd name="connsiteX2" fmla="*/ 1101158 w 1101158"/>
            <a:gd name="connsiteY2" fmla="*/ 1320141 h 1320141"/>
            <a:gd name="connsiteX3" fmla="*/ 109338 w 1101158"/>
            <a:gd name="connsiteY3" fmla="*/ 1320141 h 1320141"/>
            <a:gd name="connsiteX4" fmla="*/ 0 w 1101158"/>
            <a:gd name="connsiteY4" fmla="*/ 569514 h 1320141"/>
            <a:gd name="connsiteX0" fmla="*/ 0 w 1225548"/>
            <a:gd name="connsiteY0" fmla="*/ 0 h 750627"/>
            <a:gd name="connsiteX1" fmla="*/ 1225548 w 1225548"/>
            <a:gd name="connsiteY1" fmla="*/ 15962 h 750627"/>
            <a:gd name="connsiteX2" fmla="*/ 1101158 w 1225548"/>
            <a:gd name="connsiteY2" fmla="*/ 750627 h 750627"/>
            <a:gd name="connsiteX3" fmla="*/ 109338 w 1225548"/>
            <a:gd name="connsiteY3" fmla="*/ 750627 h 750627"/>
            <a:gd name="connsiteX4" fmla="*/ 0 w 1225548"/>
            <a:gd name="connsiteY4" fmla="*/ 0 h 750627"/>
            <a:gd name="connsiteX0" fmla="*/ 0 w 1182303"/>
            <a:gd name="connsiteY0" fmla="*/ 87627 h 838254"/>
            <a:gd name="connsiteX1" fmla="*/ 1182303 w 1182303"/>
            <a:gd name="connsiteY1" fmla="*/ 0 h 838254"/>
            <a:gd name="connsiteX2" fmla="*/ 1101158 w 1182303"/>
            <a:gd name="connsiteY2" fmla="*/ 838254 h 838254"/>
            <a:gd name="connsiteX3" fmla="*/ 109338 w 1182303"/>
            <a:gd name="connsiteY3" fmla="*/ 838254 h 838254"/>
            <a:gd name="connsiteX4" fmla="*/ 0 w 1182303"/>
            <a:gd name="connsiteY4" fmla="*/ 87627 h 838254"/>
            <a:gd name="connsiteX0" fmla="*/ 0 w 1149304"/>
            <a:gd name="connsiteY0" fmla="*/ 193871 h 944498"/>
            <a:gd name="connsiteX1" fmla="*/ 1149304 w 1149304"/>
            <a:gd name="connsiteY1" fmla="*/ 0 h 944498"/>
            <a:gd name="connsiteX2" fmla="*/ 1101158 w 1149304"/>
            <a:gd name="connsiteY2" fmla="*/ 944498 h 944498"/>
            <a:gd name="connsiteX3" fmla="*/ 109338 w 1149304"/>
            <a:gd name="connsiteY3" fmla="*/ 944498 h 944498"/>
            <a:gd name="connsiteX4" fmla="*/ 0 w 1149304"/>
            <a:gd name="connsiteY4" fmla="*/ 193871 h 944498"/>
            <a:gd name="connsiteX0" fmla="*/ 0 w 1143807"/>
            <a:gd name="connsiteY0" fmla="*/ 236179 h 986806"/>
            <a:gd name="connsiteX1" fmla="*/ 1143807 w 1143807"/>
            <a:gd name="connsiteY1" fmla="*/ 0 h 986806"/>
            <a:gd name="connsiteX2" fmla="*/ 1101158 w 1143807"/>
            <a:gd name="connsiteY2" fmla="*/ 986806 h 986806"/>
            <a:gd name="connsiteX3" fmla="*/ 109338 w 1143807"/>
            <a:gd name="connsiteY3" fmla="*/ 986806 h 986806"/>
            <a:gd name="connsiteX4" fmla="*/ 0 w 1143807"/>
            <a:gd name="connsiteY4" fmla="*/ 236179 h 986806"/>
            <a:gd name="connsiteX0" fmla="*/ 0 w 1162595"/>
            <a:gd name="connsiteY0" fmla="*/ 290246 h 1040873"/>
            <a:gd name="connsiteX1" fmla="*/ 1162595 w 1162595"/>
            <a:gd name="connsiteY1" fmla="*/ 0 h 1040873"/>
            <a:gd name="connsiteX2" fmla="*/ 1101158 w 1162595"/>
            <a:gd name="connsiteY2" fmla="*/ 1040873 h 1040873"/>
            <a:gd name="connsiteX3" fmla="*/ 109338 w 1162595"/>
            <a:gd name="connsiteY3" fmla="*/ 1040873 h 1040873"/>
            <a:gd name="connsiteX4" fmla="*/ 0 w 1162595"/>
            <a:gd name="connsiteY4" fmla="*/ 290246 h 1040873"/>
            <a:gd name="connsiteX0" fmla="*/ 0 w 1191627"/>
            <a:gd name="connsiteY0" fmla="*/ 346967 h 1097594"/>
            <a:gd name="connsiteX1" fmla="*/ 1191627 w 1191627"/>
            <a:gd name="connsiteY1" fmla="*/ 0 h 1097594"/>
            <a:gd name="connsiteX2" fmla="*/ 1101158 w 1191627"/>
            <a:gd name="connsiteY2" fmla="*/ 1097594 h 1097594"/>
            <a:gd name="connsiteX3" fmla="*/ 109338 w 1191627"/>
            <a:gd name="connsiteY3" fmla="*/ 1097594 h 1097594"/>
            <a:gd name="connsiteX4" fmla="*/ 0 w 1191627"/>
            <a:gd name="connsiteY4" fmla="*/ 346967 h 1097594"/>
            <a:gd name="connsiteX0" fmla="*/ 0 w 1176635"/>
            <a:gd name="connsiteY0" fmla="*/ 299349 h 1097594"/>
            <a:gd name="connsiteX1" fmla="*/ 1176635 w 1176635"/>
            <a:gd name="connsiteY1" fmla="*/ 0 h 1097594"/>
            <a:gd name="connsiteX2" fmla="*/ 1086166 w 1176635"/>
            <a:gd name="connsiteY2" fmla="*/ 1097594 h 1097594"/>
            <a:gd name="connsiteX3" fmla="*/ 94346 w 1176635"/>
            <a:gd name="connsiteY3" fmla="*/ 1097594 h 1097594"/>
            <a:gd name="connsiteX4" fmla="*/ 0 w 1176635"/>
            <a:gd name="connsiteY4" fmla="*/ 299349 h 1097594"/>
            <a:gd name="connsiteX0" fmla="*/ 0 w 1192939"/>
            <a:gd name="connsiteY0" fmla="*/ 194245 h 1097594"/>
            <a:gd name="connsiteX1" fmla="*/ 1192939 w 1192939"/>
            <a:gd name="connsiteY1" fmla="*/ 0 h 1097594"/>
            <a:gd name="connsiteX2" fmla="*/ 1102470 w 1192939"/>
            <a:gd name="connsiteY2" fmla="*/ 1097594 h 1097594"/>
            <a:gd name="connsiteX3" fmla="*/ 110650 w 1192939"/>
            <a:gd name="connsiteY3" fmla="*/ 1097594 h 1097594"/>
            <a:gd name="connsiteX4" fmla="*/ 0 w 1192939"/>
            <a:gd name="connsiteY4" fmla="*/ 194245 h 1097594"/>
            <a:gd name="connsiteX0" fmla="*/ 9886 w 1202825"/>
            <a:gd name="connsiteY0" fmla="*/ 194245 h 1097594"/>
            <a:gd name="connsiteX1" fmla="*/ 1202825 w 1202825"/>
            <a:gd name="connsiteY1" fmla="*/ 0 h 1097594"/>
            <a:gd name="connsiteX2" fmla="*/ 1112356 w 1202825"/>
            <a:gd name="connsiteY2" fmla="*/ 1097594 h 1097594"/>
            <a:gd name="connsiteX3" fmla="*/ 120536 w 1202825"/>
            <a:gd name="connsiteY3" fmla="*/ 1097594 h 1097594"/>
            <a:gd name="connsiteX4" fmla="*/ 0 w 1202825"/>
            <a:gd name="connsiteY4" fmla="*/ 273438 h 1097594"/>
            <a:gd name="connsiteX5" fmla="*/ 9886 w 1202825"/>
            <a:gd name="connsiteY5" fmla="*/ 194245 h 1097594"/>
            <a:gd name="connsiteX0" fmla="*/ 9886 w 1202825"/>
            <a:gd name="connsiteY0" fmla="*/ 194245 h 1097594"/>
            <a:gd name="connsiteX1" fmla="*/ 1202825 w 1202825"/>
            <a:gd name="connsiteY1" fmla="*/ 0 h 1097594"/>
            <a:gd name="connsiteX2" fmla="*/ 1112356 w 1202825"/>
            <a:gd name="connsiteY2" fmla="*/ 1097594 h 1097594"/>
            <a:gd name="connsiteX3" fmla="*/ 120536 w 1202825"/>
            <a:gd name="connsiteY3" fmla="*/ 1097594 h 1097594"/>
            <a:gd name="connsiteX4" fmla="*/ 0 w 1202825"/>
            <a:gd name="connsiteY4" fmla="*/ 273438 h 1097594"/>
            <a:gd name="connsiteX5" fmla="*/ 9886 w 1202825"/>
            <a:gd name="connsiteY5" fmla="*/ 194245 h 1097594"/>
            <a:gd name="connsiteX0" fmla="*/ 9886 w 1202825"/>
            <a:gd name="connsiteY0" fmla="*/ 194245 h 1097594"/>
            <a:gd name="connsiteX1" fmla="*/ 1202825 w 1202825"/>
            <a:gd name="connsiteY1" fmla="*/ 0 h 1097594"/>
            <a:gd name="connsiteX2" fmla="*/ 1112356 w 1202825"/>
            <a:gd name="connsiteY2" fmla="*/ 1097594 h 1097594"/>
            <a:gd name="connsiteX3" fmla="*/ 120536 w 1202825"/>
            <a:gd name="connsiteY3" fmla="*/ 1097594 h 1097594"/>
            <a:gd name="connsiteX4" fmla="*/ 0 w 1202825"/>
            <a:gd name="connsiteY4" fmla="*/ 273438 h 1097594"/>
            <a:gd name="connsiteX5" fmla="*/ 9886 w 1202825"/>
            <a:gd name="connsiteY5" fmla="*/ 194245 h 1097594"/>
            <a:gd name="connsiteX0" fmla="*/ 10869 w 1203808"/>
            <a:gd name="connsiteY0" fmla="*/ 194245 h 1097594"/>
            <a:gd name="connsiteX1" fmla="*/ 1203808 w 1203808"/>
            <a:gd name="connsiteY1" fmla="*/ 0 h 1097594"/>
            <a:gd name="connsiteX2" fmla="*/ 1113339 w 1203808"/>
            <a:gd name="connsiteY2" fmla="*/ 1097594 h 1097594"/>
            <a:gd name="connsiteX3" fmla="*/ 121519 w 1203808"/>
            <a:gd name="connsiteY3" fmla="*/ 1097594 h 1097594"/>
            <a:gd name="connsiteX4" fmla="*/ 983 w 1203808"/>
            <a:gd name="connsiteY4" fmla="*/ 273438 h 1097594"/>
            <a:gd name="connsiteX5" fmla="*/ 10869 w 1203808"/>
            <a:gd name="connsiteY5" fmla="*/ 194245 h 1097594"/>
            <a:gd name="connsiteX0" fmla="*/ 78039 w 1203808"/>
            <a:gd name="connsiteY0" fmla="*/ 94841 h 1097594"/>
            <a:gd name="connsiteX1" fmla="*/ 1203808 w 1203808"/>
            <a:gd name="connsiteY1" fmla="*/ 0 h 1097594"/>
            <a:gd name="connsiteX2" fmla="*/ 1113339 w 1203808"/>
            <a:gd name="connsiteY2" fmla="*/ 1097594 h 1097594"/>
            <a:gd name="connsiteX3" fmla="*/ 121519 w 1203808"/>
            <a:gd name="connsiteY3" fmla="*/ 1097594 h 1097594"/>
            <a:gd name="connsiteX4" fmla="*/ 983 w 1203808"/>
            <a:gd name="connsiteY4" fmla="*/ 273438 h 1097594"/>
            <a:gd name="connsiteX5" fmla="*/ 78039 w 1203808"/>
            <a:gd name="connsiteY5" fmla="*/ 94841 h 1097594"/>
            <a:gd name="connsiteX0" fmla="*/ 983 w 1203808"/>
            <a:gd name="connsiteY0" fmla="*/ 315464 h 1139620"/>
            <a:gd name="connsiteX1" fmla="*/ 1203808 w 1203808"/>
            <a:gd name="connsiteY1" fmla="*/ 42026 h 1139620"/>
            <a:gd name="connsiteX2" fmla="*/ 1113339 w 1203808"/>
            <a:gd name="connsiteY2" fmla="*/ 1139620 h 1139620"/>
            <a:gd name="connsiteX3" fmla="*/ 121519 w 1203808"/>
            <a:gd name="connsiteY3" fmla="*/ 1139620 h 1139620"/>
            <a:gd name="connsiteX4" fmla="*/ 983 w 1203808"/>
            <a:gd name="connsiteY4" fmla="*/ 315464 h 1139620"/>
            <a:gd name="connsiteX0" fmla="*/ 2880 w 1133039"/>
            <a:gd name="connsiteY0" fmla="*/ 266221 h 1147474"/>
            <a:gd name="connsiteX1" fmla="*/ 1133039 w 1133039"/>
            <a:gd name="connsiteY1" fmla="*/ 49880 h 1147474"/>
            <a:gd name="connsiteX2" fmla="*/ 1042570 w 1133039"/>
            <a:gd name="connsiteY2" fmla="*/ 1147474 h 1147474"/>
            <a:gd name="connsiteX3" fmla="*/ 50750 w 1133039"/>
            <a:gd name="connsiteY3" fmla="*/ 1147474 h 1147474"/>
            <a:gd name="connsiteX4" fmla="*/ 2880 w 1133039"/>
            <a:gd name="connsiteY4" fmla="*/ 266221 h 1147474"/>
            <a:gd name="connsiteX0" fmla="*/ 1796 w 1155099"/>
            <a:gd name="connsiteY0" fmla="*/ 262090 h 1148278"/>
            <a:gd name="connsiteX1" fmla="*/ 1155099 w 1155099"/>
            <a:gd name="connsiteY1" fmla="*/ 50684 h 1148278"/>
            <a:gd name="connsiteX2" fmla="*/ 1064630 w 1155099"/>
            <a:gd name="connsiteY2" fmla="*/ 1148278 h 1148278"/>
            <a:gd name="connsiteX3" fmla="*/ 72810 w 1155099"/>
            <a:gd name="connsiteY3" fmla="*/ 1148278 h 1148278"/>
            <a:gd name="connsiteX4" fmla="*/ 1796 w 1155099"/>
            <a:gd name="connsiteY4" fmla="*/ 262090 h 1148278"/>
          </a:gdLst>
          <a:ahLst/>
          <a:cxnLst>
            <a:cxn ang="0">
              <a:pos x="connsiteX0" y="connsiteY0"/>
            </a:cxn>
            <a:cxn ang="0">
              <a:pos x="connsiteX1" y="connsiteY1"/>
            </a:cxn>
            <a:cxn ang="0">
              <a:pos x="connsiteX2" y="connsiteY2"/>
            </a:cxn>
            <a:cxn ang="0">
              <a:pos x="connsiteX3" y="connsiteY3"/>
            </a:cxn>
            <a:cxn ang="0">
              <a:pos x="connsiteX4" y="connsiteY4"/>
            </a:cxn>
          </a:cxnLst>
          <a:rect l="l" t="t" r="r" b="b"/>
          <a:pathLst>
            <a:path w="1155099" h="1148278">
              <a:moveTo>
                <a:pt x="1796" y="262090"/>
              </a:moveTo>
              <a:cubicBezTo>
                <a:pt x="182177" y="79158"/>
                <a:pt x="969706" y="-86675"/>
                <a:pt x="1155099" y="50684"/>
              </a:cubicBezTo>
              <a:lnTo>
                <a:pt x="1064630" y="1148278"/>
              </a:lnTo>
              <a:lnTo>
                <a:pt x="72810" y="1148278"/>
              </a:lnTo>
              <a:cubicBezTo>
                <a:pt x="39779" y="858952"/>
                <a:pt x="-10103" y="251471"/>
                <a:pt x="1796" y="262090"/>
              </a:cubicBezTo>
              <a:close/>
            </a:path>
          </a:pathLst>
        </a:custGeom>
      </cdr:spPr>
      <cdr:txBody>
        <a:bodyPr xmlns:a="http://schemas.openxmlformats.org/drawingml/2006/main" vertOverflow="clip" wrap="none" rtlCol="0">
          <a:prstTxWarp prst="textArchDown">
            <a:avLst/>
          </a:prstTxWarp>
        </a:bodyPr>
        <a:lstStyle xmlns:a="http://schemas.openxmlformats.org/drawingml/2006/main"/>
        <a:p xmlns:a="http://schemas.openxmlformats.org/drawingml/2006/main">
          <a:pPr algn="ctr"/>
          <a:r>
            <a:rPr lang="hu-HU" sz="1800" b="1">
              <a:ln w="3175">
                <a:solidFill>
                  <a:schemeClr val="bg1">
                    <a:lumMod val="85000"/>
                  </a:schemeClr>
                </a:solidFill>
              </a:ln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KÖLTSÉGARÁNYOK</a:t>
          </a:r>
          <a:endParaRPr lang="hu-HU" sz="2400" b="1">
            <a:ln w="3175">
              <a:solidFill>
                <a:schemeClr val="bg1">
                  <a:lumMod val="85000"/>
                </a:schemeClr>
              </a:solidFill>
            </a:ln>
            <a:solidFill>
              <a:schemeClr val="bg1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0.9409</cdr:x>
      <cdr:y>0.17188</cdr:y>
    </cdr:from>
    <cdr:to>
      <cdr:x>0.9409</cdr:x>
      <cdr:y>0.17188</cdr:y>
    </cdr:to>
    <cdr:cxnSp macro="">
      <cdr:nvCxnSpPr>
        <cdr:cNvPr id="3" name="Egyenes összekötő 2">
          <a:extLst xmlns:a="http://schemas.openxmlformats.org/drawingml/2006/main">
            <a:ext uri="{FF2B5EF4-FFF2-40B4-BE49-F238E27FC236}">
              <a16:creationId xmlns:a16="http://schemas.microsoft.com/office/drawing/2014/main" id="{CCC3D423-09B2-43B1-8F2E-BB3D4AF5E040}"/>
            </a:ext>
          </a:extLst>
        </cdr:cNvPr>
        <cdr:cNvCxnSpPr/>
      </cdr:nvCxnSpPr>
      <cdr:spPr>
        <a:xfrm xmlns:a="http://schemas.openxmlformats.org/drawingml/2006/main">
          <a:off x="2881313" y="471488"/>
          <a:ext cx="0" cy="1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0.20373</cdr:x>
      <cdr:y>0.17188</cdr:y>
    </cdr:from>
    <cdr:to>
      <cdr:x>0.95645</cdr:x>
      <cdr:y>0.17188</cdr:y>
    </cdr:to>
    <cdr:cxnSp macro="">
      <cdr:nvCxnSpPr>
        <cdr:cNvPr id="6" name="Egyenes összekötő 5">
          <a:extLst xmlns:a="http://schemas.openxmlformats.org/drawingml/2006/main">
            <a:ext uri="{FF2B5EF4-FFF2-40B4-BE49-F238E27FC236}">
              <a16:creationId xmlns:a16="http://schemas.microsoft.com/office/drawing/2014/main" id="{31858148-38B4-416F-B5DA-CD5007B929D1}"/>
            </a:ext>
          </a:extLst>
        </cdr:cNvPr>
        <cdr:cNvCxnSpPr/>
      </cdr:nvCxnSpPr>
      <cdr:spPr>
        <a:xfrm xmlns:a="http://schemas.openxmlformats.org/drawingml/2006/main">
          <a:off x="623888" y="471488"/>
          <a:ext cx="2305050" cy="0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33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0.19751</cdr:x>
      <cdr:y>0.16493</cdr:y>
    </cdr:from>
    <cdr:to>
      <cdr:x>0.98445</cdr:x>
      <cdr:y>0.25174</cdr:y>
    </cdr:to>
    <cdr:sp macro="" textlink="">
      <cdr:nvSpPr>
        <cdr:cNvPr id="7" name="Szövegdoboz 6"/>
        <cdr:cNvSpPr txBox="1"/>
      </cdr:nvSpPr>
      <cdr:spPr>
        <a:xfrm xmlns:a="http://schemas.openxmlformats.org/drawingml/2006/main">
          <a:off x="604837" y="452437"/>
          <a:ext cx="240982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u-HU" sz="1050">
              <a:solidFill>
                <a:srgbClr val="FF0000"/>
              </a:solidFill>
            </a:rPr>
            <a:t>technológiai optimum (800</a:t>
          </a:r>
          <a:r>
            <a:rPr lang="hu-HU" sz="1050" baseline="0">
              <a:solidFill>
                <a:srgbClr val="FF0000"/>
              </a:solidFill>
            </a:rPr>
            <a:t> Ft/m</a:t>
          </a:r>
          <a:r>
            <a:rPr lang="hu-HU" sz="1050" baseline="30000">
              <a:solidFill>
                <a:srgbClr val="FF0000"/>
              </a:solidFill>
            </a:rPr>
            <a:t>2</a:t>
          </a:r>
          <a:r>
            <a:rPr lang="hu-HU" sz="1050" baseline="0">
              <a:solidFill>
                <a:srgbClr val="FF0000"/>
              </a:solidFill>
            </a:rPr>
            <a:t>)</a:t>
          </a:r>
          <a:endParaRPr lang="hu-HU" sz="1050">
            <a:solidFill>
              <a:srgbClr val="FF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2AD8E-88CB-4807-A25F-969C812A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6336</Words>
  <Characters>43722</Characters>
  <Application>Microsoft Office Word</Application>
  <DocSecurity>0</DocSecurity>
  <Lines>364</Lines>
  <Paragraphs>99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esomeno@palacsinta.com</dc:creator>
  <cp:keywords/>
  <dc:description/>
  <cp:lastModifiedBy>Molnár Zsolt</cp:lastModifiedBy>
  <cp:revision>5</cp:revision>
  <cp:lastPrinted>2020-12-03T10:58:00Z</cp:lastPrinted>
  <dcterms:created xsi:type="dcterms:W3CDTF">2020-10-29T18:23:00Z</dcterms:created>
  <dcterms:modified xsi:type="dcterms:W3CDTF">2020-12-03T10:58:00Z</dcterms:modified>
</cp:coreProperties>
</file>