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3266308"/>
        <w:docPartObj>
          <w:docPartGallery w:val="Cover Pages"/>
          <w:docPartUnique/>
        </w:docPartObj>
      </w:sdtPr>
      <w:sdtEndPr/>
      <w:sdtContent>
        <w:p w14:paraId="0D59CDEC" w14:textId="79FD4EC0" w:rsidR="0036561F" w:rsidRDefault="00AE7533" w:rsidP="0036561F">
          <w:pPr>
            <w:ind w:left="2124"/>
          </w:pPr>
          <w:r>
            <w:rPr>
              <w:noProof/>
              <w:lang w:eastAsia="hu-HU"/>
            </w:rPr>
            <mc:AlternateContent>
              <mc:Choice Requires="wpg">
                <w:drawing>
                  <wp:anchor distT="0" distB="0" distL="114300" distR="114300" simplePos="0" relativeHeight="251659264" behindDoc="0" locked="0" layoutInCell="1" allowOverlap="1" wp14:anchorId="21422A0D" wp14:editId="2AE01CB2">
                    <wp:simplePos x="0" y="0"/>
                    <wp:positionH relativeFrom="column">
                      <wp:posOffset>3843655</wp:posOffset>
                    </wp:positionH>
                    <wp:positionV relativeFrom="paragraph">
                      <wp:posOffset>-899795</wp:posOffset>
                    </wp:positionV>
                    <wp:extent cx="2849330" cy="10668000"/>
                    <wp:effectExtent l="0" t="0" r="8255"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330" cy="10668000"/>
                              <a:chOff x="7561" y="0"/>
                              <a:chExt cx="4701" cy="15840"/>
                            </a:xfrm>
                          </wpg:grpSpPr>
                          <wps:wsp>
                            <wps:cNvPr id="365" name="Rectangle 365"/>
                            <wps:cNvSpPr>
                              <a:spLocks noChangeArrowheads="1"/>
                            </wps:cNvSpPr>
                            <wps:spPr bwMode="auto">
                              <a:xfrm>
                                <a:off x="8977" y="0"/>
                                <a:ext cx="3285" cy="15840"/>
                              </a:xfrm>
                              <a:prstGeom prst="rect">
                                <a:avLst/>
                              </a:prstGeom>
                              <a:solidFill>
                                <a:srgbClr val="A3A3A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1" y="11"/>
                                <a:ext cx="2788" cy="15825"/>
                              </a:xfrm>
                              <a:prstGeom prst="rect">
                                <a:avLst/>
                              </a:prstGeom>
                              <a:pattFill prst="ltVert">
                                <a:fgClr>
                                  <a:srgbClr val="F8A41E">
                                    <a:alpha val="80000"/>
                                  </a:srgb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277C973" id="Group 364" o:spid="_x0000_s1026" style="position:absolute;margin-left:302.65pt;margin-top:-70.85pt;width:224.35pt;height:840pt;z-index:251659264;mso-height-relative:margin" coordorigin="7561" coordsize="470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">
                    <v:rect id="Rectangle 365" o:spid="_x0000_s1027" style="position:absolute;left:8977;width:328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D5MYA&#10;AADcAAAADwAAAGRycy9kb3ducmV2LnhtbESPQWvCQBSE7wX/w/KEXkrd1GKQ6BpiMSUeqx56fGSf&#10;STT7NmRXTf31bqHQ4zAz3zDLdDCtuFLvGssK3iYRCOLS6oYrBYd9/joH4TyyxtYyKfghB+lq9LTE&#10;RNsbf9F15ysRIOwSVFB73yVSurImg25iO+LgHW1v0AfZV1L3eAtw08ppFMXSYMNhocaOPmoqz7uL&#10;UfDyvbGn6Vp3n/esOJlDvLWzfKvU83jIFiA8Df4//NcutIL3eAa/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iD5MYAAADcAAAADwAAAAAAAAAAAAAAAACYAgAAZHJz&#10;L2Rvd25yZXYueG1sUEsFBgAAAAAEAAQA9QAAAIsDAAAAAA==&#10;" fillcolor="#a3a3a1" stroked="f" strokecolor="#d8d8d8"/>
                    <v:rect id="Rectangle 366" o:spid="_x0000_s1028" alt="Light vertical" style="position:absolute;left:7561;top:11;width:2788;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3hQMYA&#10;AADcAAAADwAAAGRycy9kb3ducmV2LnhtbESPQWvCQBSE7wX/w/KE3pqNLQkSs4oolYKnGg89vmaf&#10;STT7Nma3Ju2v7xYKHoeZ+YbJV6NpxY1611hWMItiEMSl1Q1XCo7F69MchPPIGlvLpOCbHKyWk4cc&#10;M20HfqfbwVciQNhlqKD2vsukdGVNBl1kO+LgnWxv0AfZV1L3OAS4aeVzHKfSYMNhocaONjWVl8OX&#10;UTBsP8aLbz/PG5vs9tf97ic5d4VSj9NxvQDhafT38H/7TSt4SV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3hQMYAAADcAAAADwAAAAAAAAAAAAAAAACYAgAAZHJz&#10;L2Rvd25yZXYueG1sUEsFBgAAAAAEAAQA9QAAAIsDAAAAAA==&#10;" fillcolor="#f8a41e" stroked="f" strokecolor="white" strokeweight="1pt">
                      <v:fill r:id="rId8" o:title="" opacity="52428f" color2="white [3212]" o:opacity2="52428f" type="pattern"/>
                      <v:shadow color="#d8d8d8" offset="3pt,3pt"/>
                    </v:rect>
                  </v:group>
                </w:pict>
              </mc:Fallback>
            </mc:AlternateContent>
          </w:r>
          <w:r w:rsidR="0036561F">
            <w:rPr>
              <w:noProof/>
              <w:lang w:eastAsia="hu-HU"/>
            </w:rPr>
            <mc:AlternateContent>
              <mc:Choice Requires="wps">
                <w:drawing>
                  <wp:anchor distT="0" distB="0" distL="114300" distR="114300" simplePos="0" relativeHeight="251661312" behindDoc="0" locked="0" layoutInCell="0" allowOverlap="1" wp14:anchorId="73C1CD2D" wp14:editId="1A1C3E0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1590"/>
                    <wp:wrapNone/>
                    <wp:docPr id="362"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00346D"/>
                            </a:solidFill>
                            <a:ln w="12700">
                              <a:solidFill>
                                <a:schemeClr val="bg1"/>
                              </a:solidFill>
                              <a:miter lim="800000"/>
                              <a:headEnd/>
                              <a:tailEnd/>
                            </a:ln>
                          </wps:spPr>
                          <wps:txbx>
                            <w:txbxContent>
                              <w:sdt>
                                <w:sdtPr>
                                  <w:rPr>
                                    <w:rFonts w:eastAsiaTheme="majorEastAsia" w:cstheme="minorHAnsi"/>
                                    <w:color w:val="FFFFFF" w:themeColor="background1"/>
                                    <w:sz w:val="72"/>
                                    <w:szCs w:val="72"/>
                                  </w:rPr>
                                  <w:alias w:val="Cím"/>
                                  <w:id w:val="-510533931"/>
                                  <w:dataBinding w:prefixMappings="xmlns:ns0='http://schemas.openxmlformats.org/package/2006/metadata/core-properties' xmlns:ns1='http://purl.org/dc/elements/1.1/'" w:xpath="/ns0:coreProperties[1]/ns1:title[1]" w:storeItemID="{6C3C8BC8-F283-45AE-878A-BAB7291924A1}"/>
                                  <w:text/>
                                </w:sdtPr>
                                <w:sdtEndPr/>
                                <w:sdtContent>
                                  <w:p w14:paraId="387A88FE" w14:textId="593C4913" w:rsidR="0093288C" w:rsidRDefault="0093288C" w:rsidP="00AE7533">
                                    <w:pPr>
                                      <w:pStyle w:val="Nincstrkz"/>
                                      <w:ind w:left="708"/>
                                      <w:rPr>
                                        <w:rFonts w:eastAsiaTheme="majorEastAsia" w:cstheme="minorHAnsi"/>
                                        <w:color w:val="FFFFFF" w:themeColor="background1"/>
                                        <w:sz w:val="72"/>
                                        <w:szCs w:val="72"/>
                                      </w:rPr>
                                    </w:pPr>
                                    <w:r>
                                      <w:rPr>
                                        <w:rFonts w:eastAsiaTheme="majorEastAsia" w:cstheme="minorHAnsi"/>
                                        <w:color w:val="FFFFFF" w:themeColor="background1"/>
                                        <w:sz w:val="72"/>
                                        <w:szCs w:val="72"/>
                                      </w:rPr>
                                      <w:t>FŐVÁROSI TERÜLETFEJLESZTÉSI PROGRAM</w:t>
                                    </w:r>
                                  </w:p>
                                </w:sdtContent>
                              </w:sdt>
                              <w:p w14:paraId="48C6BB67" w14:textId="77777777" w:rsidR="0093288C" w:rsidRDefault="0093288C" w:rsidP="00AE7533">
                                <w:pPr>
                                  <w:pStyle w:val="Nincstrkz"/>
                                  <w:ind w:left="708"/>
                                  <w:rPr>
                                    <w:rFonts w:eastAsiaTheme="majorEastAsia" w:cstheme="minorHAnsi"/>
                                    <w:color w:val="FFFFFF" w:themeColor="background1"/>
                                    <w:sz w:val="44"/>
                                    <w:szCs w:val="44"/>
                                  </w:rPr>
                                </w:pPr>
                              </w:p>
                              <w:p w14:paraId="44B6BA10" w14:textId="5E07B674" w:rsidR="0093288C" w:rsidRDefault="0093288C" w:rsidP="00AE7533">
                                <w:pPr>
                                  <w:pStyle w:val="Nincstrkz"/>
                                  <w:ind w:left="708"/>
                                  <w:rPr>
                                    <w:rFonts w:eastAsiaTheme="majorEastAsia" w:cstheme="minorHAnsi"/>
                                    <w:color w:val="FFFFFF" w:themeColor="background1"/>
                                    <w:sz w:val="44"/>
                                    <w:szCs w:val="44"/>
                                  </w:rPr>
                                </w:pPr>
                                <w:r w:rsidRPr="00AE7533">
                                  <w:rPr>
                                    <w:rFonts w:eastAsiaTheme="majorEastAsia" w:cstheme="minorHAnsi"/>
                                    <w:color w:val="FFFFFF" w:themeColor="background1"/>
                                    <w:sz w:val="44"/>
                                    <w:szCs w:val="44"/>
                                  </w:rPr>
                                  <w:t xml:space="preserve">STRATÉGIAI és OPERATÍV </w:t>
                                </w:r>
                                <w:r>
                                  <w:rPr>
                                    <w:rFonts w:eastAsiaTheme="majorEastAsia" w:cstheme="minorHAnsi"/>
                                    <w:color w:val="FFFFFF" w:themeColor="background1"/>
                                    <w:sz w:val="44"/>
                                    <w:szCs w:val="44"/>
                                  </w:rPr>
                                  <w:t>PROGRAMRÉSZ</w:t>
                                </w:r>
                              </w:p>
                              <w:p w14:paraId="0B104A05" w14:textId="77777777" w:rsidR="0093288C" w:rsidRPr="00AE7533" w:rsidRDefault="0093288C" w:rsidP="00AE7533">
                                <w:pPr>
                                  <w:pStyle w:val="Nincstrkz"/>
                                  <w:ind w:left="708"/>
                                  <w:rPr>
                                    <w:rFonts w:eastAsiaTheme="majorEastAsia" w:cstheme="minorHAnsi"/>
                                    <w:color w:val="FFFFFF" w:themeColor="background1"/>
                                    <w:sz w:val="44"/>
                                    <w:szCs w:val="44"/>
                                  </w:rPr>
                                </w:pP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3C1CD2D" id="Téglalap 16" o:spid="_x0000_s1026" style="position:absolute;left:0;text-align:left;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" o:allowincell="f" fillcolor="#00346d" strokecolor="white [3212]" strokeweight="1pt">
                    <v:textbox style="mso-fit-shape-to-text:t" inset="14.4pt,,14.4pt">
                      <w:txbxContent>
                        <w:sdt>
                          <w:sdtPr>
                            <w:rPr>
                              <w:rFonts w:eastAsiaTheme="majorEastAsia" w:cstheme="minorHAnsi"/>
                              <w:color w:val="FFFFFF" w:themeColor="background1"/>
                              <w:sz w:val="72"/>
                              <w:szCs w:val="72"/>
                            </w:rPr>
                            <w:alias w:val="Cím"/>
                            <w:id w:val="-510533931"/>
                            <w:dataBinding w:prefixMappings="xmlns:ns0='http://schemas.openxmlformats.org/package/2006/metadata/core-properties' xmlns:ns1='http://purl.org/dc/elements/1.1/'" w:xpath="/ns0:coreProperties[1]/ns1:title[1]" w:storeItemID="{6C3C8BC8-F283-45AE-878A-BAB7291924A1}"/>
                            <w:text/>
                          </w:sdtPr>
                          <w:sdtContent>
                            <w:p w14:paraId="387A88FE" w14:textId="593C4913" w:rsidR="0093288C" w:rsidRDefault="0093288C" w:rsidP="00AE7533">
                              <w:pPr>
                                <w:pStyle w:val="Nincstrkz"/>
                                <w:ind w:left="708"/>
                                <w:rPr>
                                  <w:rFonts w:eastAsiaTheme="majorEastAsia" w:cstheme="minorHAnsi"/>
                                  <w:color w:val="FFFFFF" w:themeColor="background1"/>
                                  <w:sz w:val="72"/>
                                  <w:szCs w:val="72"/>
                                </w:rPr>
                              </w:pPr>
                              <w:r>
                                <w:rPr>
                                  <w:rFonts w:eastAsiaTheme="majorEastAsia" w:cstheme="minorHAnsi"/>
                                  <w:color w:val="FFFFFF" w:themeColor="background1"/>
                                  <w:sz w:val="72"/>
                                  <w:szCs w:val="72"/>
                                </w:rPr>
                                <w:t>FŐVÁROSI TERÜLETFEJLESZTÉSI PROGRAM</w:t>
                              </w:r>
                            </w:p>
                          </w:sdtContent>
                        </w:sdt>
                        <w:p w14:paraId="48C6BB67" w14:textId="77777777" w:rsidR="0093288C" w:rsidRDefault="0093288C" w:rsidP="00AE7533">
                          <w:pPr>
                            <w:pStyle w:val="Nincstrkz"/>
                            <w:ind w:left="708"/>
                            <w:rPr>
                              <w:rFonts w:eastAsiaTheme="majorEastAsia" w:cstheme="minorHAnsi"/>
                              <w:color w:val="FFFFFF" w:themeColor="background1"/>
                              <w:sz w:val="44"/>
                              <w:szCs w:val="44"/>
                            </w:rPr>
                          </w:pPr>
                        </w:p>
                        <w:p w14:paraId="44B6BA10" w14:textId="5E07B674" w:rsidR="0093288C" w:rsidRDefault="0093288C" w:rsidP="00AE7533">
                          <w:pPr>
                            <w:pStyle w:val="Nincstrkz"/>
                            <w:ind w:left="708"/>
                            <w:rPr>
                              <w:rFonts w:eastAsiaTheme="majorEastAsia" w:cstheme="minorHAnsi"/>
                              <w:color w:val="FFFFFF" w:themeColor="background1"/>
                              <w:sz w:val="44"/>
                              <w:szCs w:val="44"/>
                            </w:rPr>
                          </w:pPr>
                          <w:r w:rsidRPr="00AE7533">
                            <w:rPr>
                              <w:rFonts w:eastAsiaTheme="majorEastAsia" w:cstheme="minorHAnsi"/>
                              <w:color w:val="FFFFFF" w:themeColor="background1"/>
                              <w:sz w:val="44"/>
                              <w:szCs w:val="44"/>
                            </w:rPr>
                            <w:t xml:space="preserve">STRATÉGIAI és OPERATÍV </w:t>
                          </w:r>
                          <w:r>
                            <w:rPr>
                              <w:rFonts w:eastAsiaTheme="majorEastAsia" w:cstheme="minorHAnsi"/>
                              <w:color w:val="FFFFFF" w:themeColor="background1"/>
                              <w:sz w:val="44"/>
                              <w:szCs w:val="44"/>
                            </w:rPr>
                            <w:t>PROGRAMRÉSZ</w:t>
                          </w:r>
                        </w:p>
                        <w:p w14:paraId="0B104A05" w14:textId="77777777" w:rsidR="0093288C" w:rsidRPr="00AE7533" w:rsidRDefault="0093288C" w:rsidP="00AE7533">
                          <w:pPr>
                            <w:pStyle w:val="Nincstrkz"/>
                            <w:ind w:left="708"/>
                            <w:rPr>
                              <w:rFonts w:eastAsiaTheme="majorEastAsia" w:cstheme="minorHAnsi"/>
                              <w:color w:val="FFFFFF" w:themeColor="background1"/>
                              <w:sz w:val="44"/>
                              <w:szCs w:val="44"/>
                            </w:rPr>
                          </w:pPr>
                        </w:p>
                      </w:txbxContent>
                    </v:textbox>
                    <w10:wrap anchorx="page" anchory="page"/>
                  </v:rect>
                </w:pict>
              </mc:Fallback>
            </mc:AlternateContent>
          </w:r>
        </w:p>
      </w:sdtContent>
    </w:sdt>
    <w:p w14:paraId="493D8304" w14:textId="3E251A16" w:rsidR="00D129BC" w:rsidRDefault="00D129BC"/>
    <w:p w14:paraId="57D817B4" w14:textId="05C327F2" w:rsidR="00D129BC" w:rsidRDefault="000D0ACB">
      <w:r>
        <w:rPr>
          <w:noProof/>
          <w:lang w:eastAsia="hu-HU"/>
        </w:rPr>
        <w:drawing>
          <wp:anchor distT="0" distB="0" distL="114300" distR="114300" simplePos="0" relativeHeight="251667456" behindDoc="0" locked="0" layoutInCell="1" allowOverlap="1" wp14:anchorId="5048DDAA" wp14:editId="0C65959E">
            <wp:simplePos x="0" y="0"/>
            <wp:positionH relativeFrom="column">
              <wp:posOffset>-137795</wp:posOffset>
            </wp:positionH>
            <wp:positionV relativeFrom="paragraph">
              <wp:posOffset>97155</wp:posOffset>
            </wp:positionV>
            <wp:extent cx="1219200" cy="70905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újbplogo-álló-szí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09055"/>
                    </a:xfrm>
                    <a:prstGeom prst="rect">
                      <a:avLst/>
                    </a:prstGeom>
                  </pic:spPr>
                </pic:pic>
              </a:graphicData>
            </a:graphic>
            <wp14:sizeRelH relativeFrom="margin">
              <wp14:pctWidth>0</wp14:pctWidth>
            </wp14:sizeRelH>
            <wp14:sizeRelV relativeFrom="margin">
              <wp14:pctHeight>0</wp14:pctHeight>
            </wp14:sizeRelV>
          </wp:anchor>
        </w:drawing>
      </w:r>
    </w:p>
    <w:p w14:paraId="181239C5" w14:textId="7895FF2A" w:rsidR="00D129BC" w:rsidRDefault="00D129BC"/>
    <w:p w14:paraId="0E3F0B31" w14:textId="65D90F8B" w:rsidR="00D129BC" w:rsidRDefault="00D129BC"/>
    <w:p w14:paraId="239D1B5D" w14:textId="3388CE8D" w:rsidR="00D129BC" w:rsidRDefault="00D129BC"/>
    <w:p w14:paraId="5D2F79FA" w14:textId="77777777" w:rsidR="00D129BC" w:rsidRDefault="00D129BC"/>
    <w:p w14:paraId="016758B2" w14:textId="77777777" w:rsidR="00D129BC" w:rsidRDefault="00D129BC"/>
    <w:p w14:paraId="74C25537" w14:textId="6A11B052" w:rsidR="00D129BC" w:rsidRDefault="00D129BC"/>
    <w:p w14:paraId="5E4C13CB" w14:textId="16868CBE" w:rsidR="00D129BC" w:rsidRDefault="00D129BC"/>
    <w:p w14:paraId="27A03F05" w14:textId="77777777" w:rsidR="00D129BC" w:rsidRDefault="00D129BC"/>
    <w:p w14:paraId="499E6859" w14:textId="25E2A1F1" w:rsidR="00D129BC" w:rsidRDefault="00D129BC"/>
    <w:p w14:paraId="5D160DC0" w14:textId="77777777" w:rsidR="00D129BC" w:rsidRDefault="00D129BC"/>
    <w:p w14:paraId="321A5C69" w14:textId="319E1045" w:rsidR="00D129BC" w:rsidRDefault="00D129BC"/>
    <w:p w14:paraId="385803EF" w14:textId="56AD58AC" w:rsidR="00D129BC" w:rsidRDefault="00D129BC"/>
    <w:p w14:paraId="239BAEDC" w14:textId="39D783C5" w:rsidR="00D129BC" w:rsidRDefault="00D129BC"/>
    <w:p w14:paraId="268FE8E4" w14:textId="77777777" w:rsidR="00D129BC" w:rsidRDefault="00D129BC"/>
    <w:p w14:paraId="70BAD377" w14:textId="77777777" w:rsidR="000607B2" w:rsidRDefault="000607B2"/>
    <w:p w14:paraId="77591DEC" w14:textId="77777777" w:rsidR="000607B2" w:rsidRDefault="000607B2"/>
    <w:p w14:paraId="30DDD1CF" w14:textId="77777777" w:rsidR="000607B2" w:rsidRDefault="000607B2"/>
    <w:p w14:paraId="564EDE29" w14:textId="3982CD09" w:rsidR="003066DF" w:rsidRPr="002D1C15" w:rsidRDefault="003066DF">
      <w:pPr>
        <w:rPr>
          <w:b/>
          <w:sz w:val="28"/>
          <w:szCs w:val="28"/>
        </w:rPr>
      </w:pPr>
      <w:r w:rsidRPr="002D1C15">
        <w:rPr>
          <w:b/>
          <w:sz w:val="28"/>
          <w:szCs w:val="28"/>
        </w:rPr>
        <w:t xml:space="preserve">2020. </w:t>
      </w:r>
      <w:r w:rsidR="000D0ACB">
        <w:rPr>
          <w:b/>
          <w:sz w:val="28"/>
          <w:szCs w:val="28"/>
        </w:rPr>
        <w:t xml:space="preserve">december </w:t>
      </w:r>
    </w:p>
    <w:p w14:paraId="12D03107" w14:textId="2741B28D" w:rsidR="00D129BC" w:rsidRDefault="00D129BC"/>
    <w:p w14:paraId="57F5A6F1" w14:textId="77777777" w:rsidR="00D129BC" w:rsidRDefault="00D129BC"/>
    <w:p w14:paraId="09A314F9" w14:textId="0C9A20B8" w:rsidR="00D129BC" w:rsidRPr="000D0ACB" w:rsidRDefault="000D0ACB" w:rsidP="000D0ACB">
      <w:pPr>
        <w:spacing w:before="240"/>
        <w:rPr>
          <w:b/>
          <w:sz w:val="44"/>
          <w:szCs w:val="44"/>
        </w:rPr>
      </w:pPr>
      <w:r w:rsidRPr="000D0ACB">
        <w:rPr>
          <w:b/>
          <w:sz w:val="44"/>
          <w:szCs w:val="44"/>
        </w:rPr>
        <w:t>Társadalmi egyeztetési anyag</w:t>
      </w:r>
    </w:p>
    <w:p w14:paraId="50684ADB" w14:textId="77777777" w:rsidR="00D129BC" w:rsidRDefault="00D129BC"/>
    <w:p w14:paraId="4C0C8874" w14:textId="70A5D605" w:rsidR="00D129BC" w:rsidRDefault="00D129BC"/>
    <w:p w14:paraId="03E47ED4" w14:textId="77777777" w:rsidR="003066DF" w:rsidRDefault="003066DF"/>
    <w:p w14:paraId="6FE249E1" w14:textId="77777777" w:rsidR="003066DF" w:rsidRDefault="003066DF"/>
    <w:p w14:paraId="573925C9" w14:textId="77777777" w:rsidR="003066DF" w:rsidRDefault="003066DF"/>
    <w:p w14:paraId="466B8356" w14:textId="77777777" w:rsidR="003066DF" w:rsidRDefault="003066DF"/>
    <w:p w14:paraId="259A42A0" w14:textId="77777777" w:rsidR="003066DF" w:rsidRDefault="003066DF"/>
    <w:p w14:paraId="17DB9C44" w14:textId="67FC5E39" w:rsidR="00D129BC" w:rsidRDefault="00D129BC"/>
    <w:p w14:paraId="205A429C" w14:textId="77777777" w:rsidR="006D424D" w:rsidRDefault="003066DF" w:rsidP="006D424D">
      <w:r>
        <w:rPr>
          <w:noProof/>
          <w:lang w:eastAsia="hu-HU"/>
        </w:rPr>
        <mc:AlternateContent>
          <mc:Choice Requires="wps">
            <w:drawing>
              <wp:anchor distT="0" distB="0" distL="114300" distR="114300" simplePos="0" relativeHeight="251664384" behindDoc="0" locked="0" layoutInCell="1" allowOverlap="1" wp14:anchorId="45D79E14" wp14:editId="38F52555">
                <wp:simplePos x="0" y="0"/>
                <wp:positionH relativeFrom="margin">
                  <wp:posOffset>-95250</wp:posOffset>
                </wp:positionH>
                <wp:positionV relativeFrom="paragraph">
                  <wp:posOffset>286385</wp:posOffset>
                </wp:positionV>
                <wp:extent cx="2374265" cy="1403985"/>
                <wp:effectExtent l="0" t="0" r="635" b="762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F11B4ED" w14:textId="1E1CEA22" w:rsidR="0093288C" w:rsidRPr="008C5860" w:rsidRDefault="0093288C">
                            <w:pPr>
                              <w:rPr>
                                <w:rFonts w:cstheme="minorHAnsi"/>
                                <w:b/>
                              </w:rPr>
                            </w:pPr>
                            <w:r w:rsidRPr="008C5860">
                              <w:rPr>
                                <w:rFonts w:cstheme="minorHAnsi"/>
                                <w:b/>
                              </w:rPr>
                              <w:t>PRO RÉGIÓ</w:t>
                            </w:r>
                          </w:p>
                          <w:p w14:paraId="7556C84D" w14:textId="1B29AA77" w:rsidR="0093288C" w:rsidRPr="008C5860" w:rsidRDefault="0093288C" w:rsidP="000D0ACB">
                            <w:pPr>
                              <w:jc w:val="left"/>
                              <w:rPr>
                                <w:rFonts w:cstheme="minorHAnsi"/>
                                <w:b/>
                              </w:rPr>
                            </w:pPr>
                            <w:r w:rsidRPr="008C5860">
                              <w:rPr>
                                <w:rFonts w:cstheme="minorHAnsi"/>
                                <w:b/>
                              </w:rPr>
                              <w:t xml:space="preserve">Közép-Magyarországi Regionális Fejlesztési és Szolgáltató Nonprofit </w:t>
                            </w:r>
                            <w:r>
                              <w:rPr>
                                <w:rFonts w:cstheme="minorHAnsi"/>
                                <w:b/>
                              </w:rPr>
                              <w:t>Kft.</w:t>
                            </w:r>
                            <w:r w:rsidRPr="008C5860">
                              <w:rPr>
                                <w:rFonts w:cstheme="minorHAnsi"/>
                                <w:b/>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D79E14" id="_x0000_t202" coordsize="21600,21600" o:spt="202" path="m,l,21600r21600,l21600,xe">
                <v:stroke joinstyle="miter"/>
                <v:path gradientshapeok="t" o:connecttype="rect"/>
              </v:shapetype>
              <v:shape id="Szövegdoboz 2" o:spid="_x0000_s1027" type="#_x0000_t202" style="position:absolute;left:0;text-align:left;margin-left:-7.5pt;margin-top:22.55pt;width:186.95pt;height:110.55pt;z-index:25166438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" stroked="f">
                <v:textbox style="mso-fit-shape-to-text:t">
                  <w:txbxContent>
                    <w:p w14:paraId="4F11B4ED" w14:textId="1E1CEA22" w:rsidR="0093288C" w:rsidRPr="008C5860" w:rsidRDefault="0093288C">
                      <w:pPr>
                        <w:rPr>
                          <w:rFonts w:cstheme="minorHAnsi"/>
                          <w:b/>
                        </w:rPr>
                      </w:pPr>
                      <w:r w:rsidRPr="008C5860">
                        <w:rPr>
                          <w:rFonts w:cstheme="minorHAnsi"/>
                          <w:b/>
                        </w:rPr>
                        <w:t>PRO RÉGIÓ</w:t>
                      </w:r>
                    </w:p>
                    <w:p w14:paraId="7556C84D" w14:textId="1B29AA77" w:rsidR="0093288C" w:rsidRPr="008C5860" w:rsidRDefault="0093288C" w:rsidP="000D0ACB">
                      <w:pPr>
                        <w:jc w:val="left"/>
                        <w:rPr>
                          <w:rFonts w:cstheme="minorHAnsi"/>
                          <w:b/>
                        </w:rPr>
                      </w:pPr>
                      <w:r w:rsidRPr="008C5860">
                        <w:rPr>
                          <w:rFonts w:cstheme="minorHAnsi"/>
                          <w:b/>
                        </w:rPr>
                        <w:t xml:space="preserve">Közép-Magyarországi Regionális Fejlesztési és Szolgáltató Nonprofit </w:t>
                      </w:r>
                      <w:r>
                        <w:rPr>
                          <w:rFonts w:cstheme="minorHAnsi"/>
                          <w:b/>
                        </w:rPr>
                        <w:t>Kft.</w:t>
                      </w:r>
                      <w:r w:rsidRPr="008C5860">
                        <w:rPr>
                          <w:rFonts w:cstheme="minorHAnsi"/>
                          <w:b/>
                        </w:rPr>
                        <w:t xml:space="preserve"> </w:t>
                      </w:r>
                    </w:p>
                  </w:txbxContent>
                </v:textbox>
                <w10:wrap anchorx="margin"/>
              </v:shape>
            </w:pict>
          </mc:Fallback>
        </mc:AlternateContent>
      </w:r>
      <w:r>
        <w:t>Készítette:</w:t>
      </w:r>
    </w:p>
    <w:p w14:paraId="1B642678" w14:textId="77777777" w:rsidR="006D424D" w:rsidRDefault="006D424D" w:rsidP="006D424D"/>
    <w:p w14:paraId="6C2484A3" w14:textId="77777777" w:rsidR="006D424D" w:rsidRDefault="006D424D" w:rsidP="006D424D"/>
    <w:p w14:paraId="50014026" w14:textId="77777777" w:rsidR="006D424D" w:rsidRDefault="006D424D" w:rsidP="006D424D"/>
    <w:p w14:paraId="5B06D10A" w14:textId="77777777" w:rsidR="006D424D" w:rsidRDefault="006D424D" w:rsidP="006D424D"/>
    <w:p w14:paraId="2F8E414E" w14:textId="77777777" w:rsidR="006D424D" w:rsidRDefault="006D424D" w:rsidP="006D424D"/>
    <w:p w14:paraId="7F6C0A8C" w14:textId="492C85F9" w:rsidR="006D424D" w:rsidRDefault="006D424D">
      <w:pPr>
        <w:spacing w:after="200" w:line="276" w:lineRule="auto"/>
        <w:jc w:val="left"/>
      </w:pPr>
      <w:r>
        <w:br w:type="page"/>
      </w:r>
    </w:p>
    <w:p w14:paraId="4C1C7A19" w14:textId="76368B8C" w:rsidR="006D424D" w:rsidRDefault="000D0ACB" w:rsidP="006D424D">
      <w:r>
        <w:rPr>
          <w:noProof/>
          <w:lang w:eastAsia="hu-HU"/>
        </w:rPr>
        <w:lastRenderedPageBreak/>
        <w:drawing>
          <wp:anchor distT="0" distB="0" distL="114300" distR="114300" simplePos="0" relativeHeight="251669504" behindDoc="0" locked="0" layoutInCell="1" allowOverlap="1" wp14:anchorId="0B8510F3" wp14:editId="182DE0C9">
            <wp:simplePos x="0" y="0"/>
            <wp:positionH relativeFrom="column">
              <wp:posOffset>2495550</wp:posOffset>
            </wp:positionH>
            <wp:positionV relativeFrom="paragraph">
              <wp:posOffset>-3175</wp:posOffset>
            </wp:positionV>
            <wp:extent cx="1219200" cy="70905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újbplogo-álló-szí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09055"/>
                    </a:xfrm>
                    <a:prstGeom prst="rect">
                      <a:avLst/>
                    </a:prstGeom>
                  </pic:spPr>
                </pic:pic>
              </a:graphicData>
            </a:graphic>
            <wp14:sizeRelH relativeFrom="margin">
              <wp14:pctWidth>0</wp14:pctWidth>
            </wp14:sizeRelH>
            <wp14:sizeRelV relativeFrom="margin">
              <wp14:pctHeight>0</wp14:pctHeight>
            </wp14:sizeRelV>
          </wp:anchor>
        </w:drawing>
      </w:r>
    </w:p>
    <w:p w14:paraId="6EDDAC6B" w14:textId="45E17AF3" w:rsidR="006D424D" w:rsidRDefault="006D424D" w:rsidP="006D424D"/>
    <w:p w14:paraId="679A3360" w14:textId="77777777" w:rsidR="00DC2648" w:rsidRDefault="00DC2648" w:rsidP="00DC2648">
      <w:pPr>
        <w:spacing w:before="360" w:after="240"/>
        <w:rPr>
          <w:b/>
          <w:sz w:val="44"/>
          <w:szCs w:val="44"/>
        </w:rPr>
      </w:pPr>
    </w:p>
    <w:p w14:paraId="7728C502" w14:textId="41BA192A" w:rsidR="004E1AFE" w:rsidRPr="000D0ACB" w:rsidRDefault="004E1AFE" w:rsidP="000D0ACB">
      <w:pPr>
        <w:spacing w:before="480" w:after="240"/>
        <w:jc w:val="center"/>
        <w:rPr>
          <w:b/>
          <w:sz w:val="48"/>
          <w:szCs w:val="48"/>
        </w:rPr>
      </w:pPr>
      <w:r w:rsidRPr="000D0ACB">
        <w:rPr>
          <w:b/>
          <w:sz w:val="48"/>
          <w:szCs w:val="48"/>
        </w:rPr>
        <w:t>FŐVÁROSI TERÜLETFEJLESZTÉSI PROGRAM</w:t>
      </w:r>
    </w:p>
    <w:p w14:paraId="721ADA08" w14:textId="7FC466E3" w:rsidR="004E1AFE" w:rsidRPr="000D0ACB" w:rsidRDefault="004E1AFE" w:rsidP="000D0ACB">
      <w:pPr>
        <w:spacing w:before="480"/>
        <w:jc w:val="center"/>
        <w:rPr>
          <w:b/>
          <w:sz w:val="36"/>
          <w:szCs w:val="36"/>
        </w:rPr>
      </w:pPr>
      <w:r w:rsidRPr="000D0ACB">
        <w:rPr>
          <w:b/>
          <w:sz w:val="36"/>
          <w:szCs w:val="36"/>
        </w:rPr>
        <w:t xml:space="preserve">STRATÉGIAI és OPERATÍV </w:t>
      </w:r>
      <w:r w:rsidR="00DA6EF9" w:rsidRPr="000D0ACB">
        <w:rPr>
          <w:b/>
          <w:sz w:val="36"/>
          <w:szCs w:val="36"/>
        </w:rPr>
        <w:t>PROGRAM</w:t>
      </w:r>
      <w:r w:rsidRPr="000D0ACB">
        <w:rPr>
          <w:b/>
          <w:sz w:val="36"/>
          <w:szCs w:val="36"/>
        </w:rPr>
        <w:t>RÉSZ</w:t>
      </w:r>
    </w:p>
    <w:p w14:paraId="170CE060" w14:textId="77777777" w:rsidR="004E1AFE" w:rsidRDefault="004E1AFE" w:rsidP="00DC2648">
      <w:pPr>
        <w:jc w:val="center"/>
      </w:pPr>
    </w:p>
    <w:p w14:paraId="64088077" w14:textId="77777777" w:rsidR="004E1AFE" w:rsidRDefault="004E1AFE" w:rsidP="004E1AFE"/>
    <w:p w14:paraId="5051F59C" w14:textId="77777777" w:rsidR="00DC2648" w:rsidRDefault="00DC2648" w:rsidP="004E1AFE"/>
    <w:p w14:paraId="71919A09" w14:textId="77777777" w:rsidR="000D0ACB" w:rsidRPr="000D0ACB" w:rsidRDefault="000D0ACB" w:rsidP="000D0ACB">
      <w:pPr>
        <w:spacing w:before="240"/>
        <w:jc w:val="center"/>
        <w:rPr>
          <w:b/>
          <w:sz w:val="44"/>
          <w:szCs w:val="44"/>
        </w:rPr>
      </w:pPr>
      <w:r w:rsidRPr="000D0ACB">
        <w:rPr>
          <w:b/>
          <w:sz w:val="44"/>
          <w:szCs w:val="44"/>
        </w:rPr>
        <w:t>Társadalmi egyeztetési anyag</w:t>
      </w:r>
    </w:p>
    <w:p w14:paraId="73483703" w14:textId="77777777" w:rsidR="00DC2648" w:rsidRDefault="00DC2648" w:rsidP="004E1AFE"/>
    <w:p w14:paraId="34736A06" w14:textId="2C3CB2C9" w:rsidR="00DC2648" w:rsidRDefault="00DC2648" w:rsidP="004E1AFE"/>
    <w:p w14:paraId="7030B0BB" w14:textId="77777777" w:rsidR="00DC2648" w:rsidRDefault="00DC2648" w:rsidP="004E1AFE"/>
    <w:p w14:paraId="16F8F34B" w14:textId="77777777" w:rsidR="00DC2648" w:rsidRDefault="00DC2648" w:rsidP="004E1AFE"/>
    <w:p w14:paraId="35353AE9" w14:textId="77777777" w:rsidR="004E1AFE" w:rsidRDefault="004E1AFE" w:rsidP="004E1AFE"/>
    <w:p w14:paraId="2EF8A395" w14:textId="4CC1F84D" w:rsidR="004E1AFE" w:rsidRPr="002D1C15" w:rsidRDefault="004E1AFE" w:rsidP="004E1AFE">
      <w:pPr>
        <w:rPr>
          <w:b/>
          <w:i/>
        </w:rPr>
      </w:pPr>
      <w:r w:rsidRPr="002D1C15">
        <w:rPr>
          <w:b/>
          <w:i/>
        </w:rPr>
        <w:t xml:space="preserve">Megbízó: </w:t>
      </w:r>
    </w:p>
    <w:p w14:paraId="5621C2C7" w14:textId="13A85AB5" w:rsidR="004E1AFE" w:rsidRDefault="004E1AFE" w:rsidP="004E1AFE">
      <w:r>
        <w:t>BUDAPEST FŐVÁROS ÖNKORMÁNYZATA</w:t>
      </w:r>
    </w:p>
    <w:p w14:paraId="683A26BB" w14:textId="77777777" w:rsidR="004E1AFE" w:rsidRDefault="004E1AFE" w:rsidP="004E1AFE"/>
    <w:p w14:paraId="3CAC817C" w14:textId="78A48A16" w:rsidR="004E1AFE" w:rsidRPr="002D1C15" w:rsidRDefault="004E1AFE" w:rsidP="004E1AFE">
      <w:pPr>
        <w:rPr>
          <w:b/>
          <w:i/>
        </w:rPr>
      </w:pPr>
      <w:r w:rsidRPr="002D1C15">
        <w:rPr>
          <w:b/>
          <w:i/>
        </w:rPr>
        <w:t xml:space="preserve">Szakmai irányító: </w:t>
      </w:r>
    </w:p>
    <w:p w14:paraId="576BD968" w14:textId="0ADFCF5B" w:rsidR="004E1AFE" w:rsidRDefault="004E1AFE" w:rsidP="004E1AFE">
      <w:r>
        <w:t>BUDAPEST FŐVÁROS FŐPOLGÁRMESTERI HIVATAL</w:t>
      </w:r>
    </w:p>
    <w:p w14:paraId="5F8051CE" w14:textId="6A009BEC" w:rsidR="004E1AFE" w:rsidRDefault="00A32BA5" w:rsidP="004E1AFE">
      <w:r>
        <w:t xml:space="preserve">VÁROSTERVEZÉSI </w:t>
      </w:r>
      <w:r w:rsidR="004E1AFE">
        <w:t>FŐOSZTÁLY</w:t>
      </w:r>
    </w:p>
    <w:p w14:paraId="58CF42AC" w14:textId="5A741B1D" w:rsidR="004E1AFE" w:rsidRDefault="004E1AFE" w:rsidP="004E1AFE"/>
    <w:p w14:paraId="70AFD1FB" w14:textId="334105A5" w:rsidR="004E1AFE" w:rsidRPr="002D1C15" w:rsidRDefault="004727D6" w:rsidP="004E1AFE">
      <w:pPr>
        <w:rPr>
          <w:b/>
          <w:i/>
        </w:rPr>
      </w:pPr>
      <w:r>
        <w:rPr>
          <w:noProof/>
          <w:lang w:eastAsia="hu-HU"/>
        </w:rPr>
        <w:drawing>
          <wp:anchor distT="0" distB="0" distL="114300" distR="114300" simplePos="0" relativeHeight="251666432" behindDoc="0" locked="0" layoutInCell="1" allowOverlap="1" wp14:anchorId="20B421DF" wp14:editId="69C1385E">
            <wp:simplePos x="0" y="0"/>
            <wp:positionH relativeFrom="margin">
              <wp:posOffset>3388995</wp:posOffset>
            </wp:positionH>
            <wp:positionV relativeFrom="margin">
              <wp:posOffset>5635625</wp:posOffset>
            </wp:positionV>
            <wp:extent cx="1903730" cy="742950"/>
            <wp:effectExtent l="0" t="0" r="127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regio logo.PNG"/>
                    <pic:cNvPicPr/>
                  </pic:nvPicPr>
                  <pic:blipFill>
                    <a:blip r:embed="rId10">
                      <a:extLst>
                        <a:ext uri="{28A0092B-C50C-407E-A947-70E740481C1C}">
                          <a14:useLocalDpi xmlns:a14="http://schemas.microsoft.com/office/drawing/2010/main" val="0"/>
                        </a:ext>
                      </a:extLst>
                    </a:blip>
                    <a:stretch>
                      <a:fillRect/>
                    </a:stretch>
                  </pic:blipFill>
                  <pic:spPr>
                    <a:xfrm>
                      <a:off x="0" y="0"/>
                      <a:ext cx="1903730" cy="742950"/>
                    </a:xfrm>
                    <a:prstGeom prst="rect">
                      <a:avLst/>
                    </a:prstGeom>
                  </pic:spPr>
                </pic:pic>
              </a:graphicData>
            </a:graphic>
            <wp14:sizeRelH relativeFrom="margin">
              <wp14:pctWidth>0</wp14:pctWidth>
            </wp14:sizeRelH>
            <wp14:sizeRelV relativeFrom="margin">
              <wp14:pctHeight>0</wp14:pctHeight>
            </wp14:sizeRelV>
          </wp:anchor>
        </w:drawing>
      </w:r>
      <w:r w:rsidR="004E1AFE" w:rsidRPr="002D1C15">
        <w:rPr>
          <w:b/>
          <w:i/>
        </w:rPr>
        <w:t>Szerzők:</w:t>
      </w:r>
    </w:p>
    <w:p w14:paraId="24178E22" w14:textId="1D711A3D" w:rsidR="004E1AFE" w:rsidRDefault="004E1AFE" w:rsidP="004E1AFE">
      <w:r>
        <w:t xml:space="preserve">Pro </w:t>
      </w:r>
      <w:r w:rsidR="00A128CE">
        <w:t>Régió</w:t>
      </w:r>
      <w:r>
        <w:t xml:space="preserve"> Nonprofit Kft. munkatársai és szakértői</w:t>
      </w:r>
    </w:p>
    <w:p w14:paraId="36B4833F" w14:textId="77777777" w:rsidR="004E1AFE" w:rsidRDefault="004E1AFE" w:rsidP="004E1AFE"/>
    <w:p w14:paraId="461BDA02" w14:textId="77777777" w:rsidR="004E1AFE" w:rsidRDefault="004E1AFE" w:rsidP="004E1AFE">
      <w:r>
        <w:t>Dr. Gordos Tamás – vezető tervező</w:t>
      </w:r>
    </w:p>
    <w:p w14:paraId="35875B90" w14:textId="198407AB" w:rsidR="004E1AFE" w:rsidRDefault="004E1AFE" w:rsidP="004E1AFE">
      <w:r>
        <w:t>Tóth Csaba</w:t>
      </w:r>
    </w:p>
    <w:p w14:paraId="579F68CB" w14:textId="18BE09C1" w:rsidR="004E1AFE" w:rsidRDefault="004E1AFE" w:rsidP="004E1AFE">
      <w:proofErr w:type="spellStart"/>
      <w:r>
        <w:t>Galli</w:t>
      </w:r>
      <w:proofErr w:type="spellEnd"/>
      <w:r>
        <w:t xml:space="preserve"> Károly</w:t>
      </w:r>
    </w:p>
    <w:p w14:paraId="56B1616E" w14:textId="750921B8" w:rsidR="003066DF" w:rsidRDefault="004E1AFE" w:rsidP="004E1AFE">
      <w:r>
        <w:t>Takács Szilvia</w:t>
      </w:r>
    </w:p>
    <w:p w14:paraId="1CF16DAC" w14:textId="16F77CB6" w:rsidR="004E1AFE" w:rsidRDefault="00CD6D58" w:rsidP="004E1AFE">
      <w:r>
        <w:t xml:space="preserve">Dr. </w:t>
      </w:r>
      <w:r w:rsidR="004E1AFE">
        <w:t>Orosz György</w:t>
      </w:r>
    </w:p>
    <w:p w14:paraId="6DF39352" w14:textId="77777777" w:rsidR="003066DF" w:rsidRDefault="003066DF" w:rsidP="003066DF"/>
    <w:p w14:paraId="189D84EF" w14:textId="77777777" w:rsidR="006D424D" w:rsidRDefault="006D424D" w:rsidP="003066DF"/>
    <w:p w14:paraId="6E017A9F" w14:textId="77777777" w:rsidR="006D424D" w:rsidRDefault="006D424D" w:rsidP="003066DF"/>
    <w:p w14:paraId="49CA0FA3" w14:textId="77777777" w:rsidR="006D424D" w:rsidRDefault="006D424D" w:rsidP="003066DF"/>
    <w:p w14:paraId="62276168" w14:textId="78E70279" w:rsidR="004E1AFE" w:rsidRPr="004E1AFE" w:rsidRDefault="004E1AFE" w:rsidP="004E1AFE">
      <w:pPr>
        <w:jc w:val="center"/>
        <w:rPr>
          <w:b/>
        </w:rPr>
      </w:pPr>
      <w:r w:rsidRPr="004E1AFE">
        <w:rPr>
          <w:b/>
        </w:rPr>
        <w:t xml:space="preserve">2020. </w:t>
      </w:r>
      <w:r w:rsidR="000D0ACB">
        <w:rPr>
          <w:b/>
        </w:rPr>
        <w:t>december</w:t>
      </w:r>
    </w:p>
    <w:p w14:paraId="09540E25" w14:textId="79A03EB3" w:rsidR="00DC2648" w:rsidRDefault="00DC2648">
      <w:pPr>
        <w:spacing w:after="200" w:line="276" w:lineRule="auto"/>
        <w:jc w:val="left"/>
      </w:pPr>
      <w:r>
        <w:br w:type="page"/>
      </w:r>
    </w:p>
    <w:p w14:paraId="0F0D14D2" w14:textId="245BA4AB" w:rsidR="00D129BC" w:rsidRPr="004E1AFE" w:rsidRDefault="004E1AFE">
      <w:pPr>
        <w:rPr>
          <w:b/>
        </w:rPr>
      </w:pPr>
      <w:r w:rsidRPr="004E1AFE">
        <w:rPr>
          <w:b/>
        </w:rPr>
        <w:lastRenderedPageBreak/>
        <w:t>TARTALOM</w:t>
      </w:r>
    </w:p>
    <w:p w14:paraId="7DC0429D" w14:textId="3A86D1BC" w:rsidR="008C5860" w:rsidRDefault="008C5860" w:rsidP="00DC2648"/>
    <w:sdt>
      <w:sdtPr>
        <w:rPr>
          <w:b/>
          <w:bCs/>
          <w:sz w:val="22"/>
        </w:rPr>
        <w:id w:val="-1551380466"/>
        <w:docPartObj>
          <w:docPartGallery w:val="Table of Contents"/>
          <w:docPartUnique/>
        </w:docPartObj>
      </w:sdtPr>
      <w:sdtEndPr>
        <w:rPr>
          <w:b w:val="0"/>
          <w:bCs w:val="0"/>
          <w:sz w:val="24"/>
        </w:rPr>
      </w:sdtEndPr>
      <w:sdtContent>
        <w:p w14:paraId="53C8849C" w14:textId="77777777" w:rsidR="00CA7438" w:rsidRDefault="00CA7438" w:rsidP="008C5860">
          <w:r>
            <w:t>Tartalomjegyzék</w:t>
          </w:r>
        </w:p>
        <w:p w14:paraId="58FCE984" w14:textId="542996BC" w:rsidR="00C5428D" w:rsidRDefault="00CA7438">
          <w:pPr>
            <w:pStyle w:val="TJ1"/>
            <w:tabs>
              <w:tab w:val="right" w:leader="dot" w:pos="9062"/>
            </w:tabs>
            <w:rPr>
              <w:rFonts w:eastAsiaTheme="minorEastAsia"/>
              <w:noProof/>
              <w:sz w:val="22"/>
              <w:lang w:eastAsia="hu-HU"/>
            </w:rPr>
          </w:pPr>
          <w:r>
            <w:fldChar w:fldCharType="begin"/>
          </w:r>
          <w:r>
            <w:instrText xml:space="preserve"> TOC \o "1-3" \h \z \u </w:instrText>
          </w:r>
          <w:r>
            <w:fldChar w:fldCharType="separate"/>
          </w:r>
          <w:hyperlink w:anchor="_Toc58407943" w:history="1">
            <w:r w:rsidR="00C5428D" w:rsidRPr="002010B3">
              <w:rPr>
                <w:rStyle w:val="Hiperhivatkozs"/>
                <w:noProof/>
              </w:rPr>
              <w:t>Bevezetés</w:t>
            </w:r>
            <w:r w:rsidR="00C5428D">
              <w:rPr>
                <w:noProof/>
                <w:webHidden/>
              </w:rPr>
              <w:tab/>
            </w:r>
            <w:r w:rsidR="00C5428D">
              <w:rPr>
                <w:noProof/>
                <w:webHidden/>
              </w:rPr>
              <w:fldChar w:fldCharType="begin"/>
            </w:r>
            <w:r w:rsidR="00C5428D">
              <w:rPr>
                <w:noProof/>
                <w:webHidden/>
              </w:rPr>
              <w:instrText xml:space="preserve"> PAGEREF _Toc58407943 \h </w:instrText>
            </w:r>
            <w:r w:rsidR="00C5428D">
              <w:rPr>
                <w:noProof/>
                <w:webHidden/>
              </w:rPr>
            </w:r>
            <w:r w:rsidR="00C5428D">
              <w:rPr>
                <w:noProof/>
                <w:webHidden/>
              </w:rPr>
              <w:fldChar w:fldCharType="separate"/>
            </w:r>
            <w:r w:rsidR="008176B4">
              <w:rPr>
                <w:noProof/>
                <w:webHidden/>
              </w:rPr>
              <w:t>6</w:t>
            </w:r>
            <w:r w:rsidR="00C5428D">
              <w:rPr>
                <w:noProof/>
                <w:webHidden/>
              </w:rPr>
              <w:fldChar w:fldCharType="end"/>
            </w:r>
          </w:hyperlink>
        </w:p>
        <w:p w14:paraId="79974511" w14:textId="5FD7AB53" w:rsidR="00C5428D" w:rsidRDefault="004968D9">
          <w:pPr>
            <w:pStyle w:val="TJ1"/>
            <w:tabs>
              <w:tab w:val="right" w:leader="dot" w:pos="9062"/>
            </w:tabs>
            <w:rPr>
              <w:rFonts w:eastAsiaTheme="minorEastAsia"/>
              <w:noProof/>
              <w:sz w:val="22"/>
              <w:lang w:eastAsia="hu-HU"/>
            </w:rPr>
          </w:pPr>
          <w:hyperlink w:anchor="_Toc58407944" w:history="1">
            <w:r w:rsidR="00C5428D" w:rsidRPr="002010B3">
              <w:rPr>
                <w:rStyle w:val="Hiperhivatkozs"/>
                <w:rFonts w:eastAsiaTheme="majorEastAsia" w:cstheme="majorBidi"/>
                <w:b/>
                <w:bCs/>
                <w:noProof/>
              </w:rPr>
              <w:t>STRATÉGIAI PROGRAMRÉSZ</w:t>
            </w:r>
            <w:r w:rsidR="00C5428D">
              <w:rPr>
                <w:noProof/>
                <w:webHidden/>
              </w:rPr>
              <w:tab/>
            </w:r>
            <w:r w:rsidR="00C5428D">
              <w:rPr>
                <w:noProof/>
                <w:webHidden/>
              </w:rPr>
              <w:fldChar w:fldCharType="begin"/>
            </w:r>
            <w:r w:rsidR="00C5428D">
              <w:rPr>
                <w:noProof/>
                <w:webHidden/>
              </w:rPr>
              <w:instrText xml:space="preserve"> PAGEREF _Toc58407944 \h </w:instrText>
            </w:r>
            <w:r w:rsidR="00C5428D">
              <w:rPr>
                <w:noProof/>
                <w:webHidden/>
              </w:rPr>
            </w:r>
            <w:r w:rsidR="00C5428D">
              <w:rPr>
                <w:noProof/>
                <w:webHidden/>
              </w:rPr>
              <w:fldChar w:fldCharType="separate"/>
            </w:r>
            <w:r w:rsidR="008176B4">
              <w:rPr>
                <w:noProof/>
                <w:webHidden/>
              </w:rPr>
              <w:t>8</w:t>
            </w:r>
            <w:r w:rsidR="00C5428D">
              <w:rPr>
                <w:noProof/>
                <w:webHidden/>
              </w:rPr>
              <w:fldChar w:fldCharType="end"/>
            </w:r>
          </w:hyperlink>
        </w:p>
        <w:p w14:paraId="3B418E65" w14:textId="46E2FADF" w:rsidR="00C5428D" w:rsidRDefault="004968D9">
          <w:pPr>
            <w:pStyle w:val="TJ1"/>
            <w:tabs>
              <w:tab w:val="left" w:pos="440"/>
              <w:tab w:val="right" w:leader="dot" w:pos="9062"/>
            </w:tabs>
            <w:rPr>
              <w:rFonts w:eastAsiaTheme="minorEastAsia"/>
              <w:noProof/>
              <w:sz w:val="22"/>
              <w:lang w:eastAsia="hu-HU"/>
            </w:rPr>
          </w:pPr>
          <w:hyperlink w:anchor="_Toc58407945" w:history="1">
            <w:r w:rsidR="00C5428D" w:rsidRPr="002010B3">
              <w:rPr>
                <w:rStyle w:val="Hiperhivatkozs"/>
                <w:noProof/>
              </w:rPr>
              <w:t>1</w:t>
            </w:r>
            <w:r w:rsidR="00C5428D">
              <w:rPr>
                <w:rFonts w:eastAsiaTheme="minorEastAsia"/>
                <w:noProof/>
                <w:sz w:val="22"/>
                <w:lang w:eastAsia="hu-HU"/>
              </w:rPr>
              <w:tab/>
            </w:r>
            <w:r w:rsidR="00C5428D" w:rsidRPr="002010B3">
              <w:rPr>
                <w:rStyle w:val="Hiperhivatkozs"/>
                <w:noProof/>
              </w:rPr>
              <w:t>A tervezési folyamat eljárásainak, a tervezés tárgykörének és körülményeinek leírása</w:t>
            </w:r>
            <w:r w:rsidR="00C5428D">
              <w:rPr>
                <w:noProof/>
                <w:webHidden/>
              </w:rPr>
              <w:tab/>
            </w:r>
            <w:r w:rsidR="00C5428D">
              <w:rPr>
                <w:noProof/>
                <w:webHidden/>
              </w:rPr>
              <w:fldChar w:fldCharType="begin"/>
            </w:r>
            <w:r w:rsidR="00C5428D">
              <w:rPr>
                <w:noProof/>
                <w:webHidden/>
              </w:rPr>
              <w:instrText xml:space="preserve"> PAGEREF _Toc58407945 \h </w:instrText>
            </w:r>
            <w:r w:rsidR="00C5428D">
              <w:rPr>
                <w:noProof/>
                <w:webHidden/>
              </w:rPr>
            </w:r>
            <w:r w:rsidR="00C5428D">
              <w:rPr>
                <w:noProof/>
                <w:webHidden/>
              </w:rPr>
              <w:fldChar w:fldCharType="separate"/>
            </w:r>
            <w:r w:rsidR="008176B4">
              <w:rPr>
                <w:noProof/>
                <w:webHidden/>
              </w:rPr>
              <w:t>8</w:t>
            </w:r>
            <w:r w:rsidR="00C5428D">
              <w:rPr>
                <w:noProof/>
                <w:webHidden/>
              </w:rPr>
              <w:fldChar w:fldCharType="end"/>
            </w:r>
          </w:hyperlink>
        </w:p>
        <w:p w14:paraId="5D007DD9" w14:textId="193B821D" w:rsidR="00C5428D" w:rsidRDefault="004968D9">
          <w:pPr>
            <w:pStyle w:val="TJ2"/>
            <w:tabs>
              <w:tab w:val="left" w:pos="880"/>
              <w:tab w:val="right" w:leader="dot" w:pos="9062"/>
            </w:tabs>
            <w:rPr>
              <w:rFonts w:eastAsiaTheme="minorEastAsia"/>
              <w:noProof/>
              <w:sz w:val="22"/>
              <w:lang w:eastAsia="hu-HU"/>
            </w:rPr>
          </w:pPr>
          <w:hyperlink w:anchor="_Toc58407946" w:history="1">
            <w:r w:rsidR="00C5428D" w:rsidRPr="002010B3">
              <w:rPr>
                <w:rStyle w:val="Hiperhivatkozs"/>
                <w:noProof/>
              </w:rPr>
              <w:t>1.1</w:t>
            </w:r>
            <w:r w:rsidR="00C5428D">
              <w:rPr>
                <w:rFonts w:eastAsiaTheme="minorEastAsia"/>
                <w:noProof/>
                <w:sz w:val="22"/>
                <w:lang w:eastAsia="hu-HU"/>
              </w:rPr>
              <w:tab/>
            </w:r>
            <w:r w:rsidR="00C5428D" w:rsidRPr="002010B3">
              <w:rPr>
                <w:rStyle w:val="Hiperhivatkozs"/>
                <w:noProof/>
              </w:rPr>
              <w:t>A tervezési előzmények</w:t>
            </w:r>
            <w:r w:rsidR="00C5428D">
              <w:rPr>
                <w:noProof/>
                <w:webHidden/>
              </w:rPr>
              <w:tab/>
            </w:r>
            <w:r w:rsidR="00C5428D">
              <w:rPr>
                <w:noProof/>
                <w:webHidden/>
              </w:rPr>
              <w:fldChar w:fldCharType="begin"/>
            </w:r>
            <w:r w:rsidR="00C5428D">
              <w:rPr>
                <w:noProof/>
                <w:webHidden/>
              </w:rPr>
              <w:instrText xml:space="preserve"> PAGEREF _Toc58407946 \h </w:instrText>
            </w:r>
            <w:r w:rsidR="00C5428D">
              <w:rPr>
                <w:noProof/>
                <w:webHidden/>
              </w:rPr>
            </w:r>
            <w:r w:rsidR="00C5428D">
              <w:rPr>
                <w:noProof/>
                <w:webHidden/>
              </w:rPr>
              <w:fldChar w:fldCharType="separate"/>
            </w:r>
            <w:r w:rsidR="008176B4">
              <w:rPr>
                <w:noProof/>
                <w:webHidden/>
              </w:rPr>
              <w:t>9</w:t>
            </w:r>
            <w:r w:rsidR="00C5428D">
              <w:rPr>
                <w:noProof/>
                <w:webHidden/>
              </w:rPr>
              <w:fldChar w:fldCharType="end"/>
            </w:r>
          </w:hyperlink>
        </w:p>
        <w:p w14:paraId="76E8E0C5" w14:textId="34BF7281" w:rsidR="00C5428D" w:rsidRDefault="004968D9">
          <w:pPr>
            <w:pStyle w:val="TJ2"/>
            <w:tabs>
              <w:tab w:val="left" w:pos="880"/>
              <w:tab w:val="right" w:leader="dot" w:pos="9062"/>
            </w:tabs>
            <w:rPr>
              <w:rFonts w:eastAsiaTheme="minorEastAsia"/>
              <w:noProof/>
              <w:sz w:val="22"/>
              <w:lang w:eastAsia="hu-HU"/>
            </w:rPr>
          </w:pPr>
          <w:hyperlink w:anchor="_Toc58407947" w:history="1">
            <w:r w:rsidR="00C5428D" w:rsidRPr="002010B3">
              <w:rPr>
                <w:rStyle w:val="Hiperhivatkozs"/>
                <w:noProof/>
              </w:rPr>
              <w:t>1.2</w:t>
            </w:r>
            <w:r w:rsidR="00C5428D">
              <w:rPr>
                <w:rFonts w:eastAsiaTheme="minorEastAsia"/>
                <w:noProof/>
                <w:sz w:val="22"/>
                <w:lang w:eastAsia="hu-HU"/>
              </w:rPr>
              <w:tab/>
            </w:r>
            <w:r w:rsidR="00C5428D" w:rsidRPr="002010B3">
              <w:rPr>
                <w:rStyle w:val="Hiperhivatkozs"/>
                <w:noProof/>
              </w:rPr>
              <w:t>Társadalmasítási folyamat</w:t>
            </w:r>
            <w:r w:rsidR="00C5428D">
              <w:rPr>
                <w:noProof/>
                <w:webHidden/>
              </w:rPr>
              <w:tab/>
            </w:r>
            <w:r w:rsidR="00C5428D">
              <w:rPr>
                <w:noProof/>
                <w:webHidden/>
              </w:rPr>
              <w:fldChar w:fldCharType="begin"/>
            </w:r>
            <w:r w:rsidR="00C5428D">
              <w:rPr>
                <w:noProof/>
                <w:webHidden/>
              </w:rPr>
              <w:instrText xml:space="preserve"> PAGEREF _Toc58407947 \h </w:instrText>
            </w:r>
            <w:r w:rsidR="00C5428D">
              <w:rPr>
                <w:noProof/>
                <w:webHidden/>
              </w:rPr>
            </w:r>
            <w:r w:rsidR="00C5428D">
              <w:rPr>
                <w:noProof/>
                <w:webHidden/>
              </w:rPr>
              <w:fldChar w:fldCharType="separate"/>
            </w:r>
            <w:r w:rsidR="008176B4">
              <w:rPr>
                <w:noProof/>
                <w:webHidden/>
              </w:rPr>
              <w:t>12</w:t>
            </w:r>
            <w:r w:rsidR="00C5428D">
              <w:rPr>
                <w:noProof/>
                <w:webHidden/>
              </w:rPr>
              <w:fldChar w:fldCharType="end"/>
            </w:r>
          </w:hyperlink>
        </w:p>
        <w:p w14:paraId="5F03D7D5" w14:textId="7F1F6722" w:rsidR="00C5428D" w:rsidRDefault="004968D9">
          <w:pPr>
            <w:pStyle w:val="TJ2"/>
            <w:tabs>
              <w:tab w:val="left" w:pos="880"/>
              <w:tab w:val="right" w:leader="dot" w:pos="9062"/>
            </w:tabs>
            <w:rPr>
              <w:rFonts w:eastAsiaTheme="minorEastAsia"/>
              <w:noProof/>
              <w:sz w:val="22"/>
              <w:lang w:eastAsia="hu-HU"/>
            </w:rPr>
          </w:pPr>
          <w:hyperlink w:anchor="_Toc58407948" w:history="1">
            <w:r w:rsidR="00C5428D" w:rsidRPr="002010B3">
              <w:rPr>
                <w:rStyle w:val="Hiperhivatkozs"/>
                <w:noProof/>
              </w:rPr>
              <w:t>1.3</w:t>
            </w:r>
            <w:r w:rsidR="00C5428D">
              <w:rPr>
                <w:rFonts w:eastAsiaTheme="minorEastAsia"/>
                <w:noProof/>
                <w:sz w:val="22"/>
                <w:lang w:eastAsia="hu-HU"/>
              </w:rPr>
              <w:tab/>
            </w:r>
            <w:r w:rsidR="00C5428D" w:rsidRPr="002010B3">
              <w:rPr>
                <w:rStyle w:val="Hiperhivatkozs"/>
                <w:noProof/>
              </w:rPr>
              <w:t>A területfejlesztési programhoz kapcsolódó társadalmasítási folyamat</w:t>
            </w:r>
            <w:r w:rsidR="00C5428D">
              <w:rPr>
                <w:noProof/>
                <w:webHidden/>
              </w:rPr>
              <w:tab/>
            </w:r>
            <w:r w:rsidR="00C5428D">
              <w:rPr>
                <w:noProof/>
                <w:webHidden/>
              </w:rPr>
              <w:fldChar w:fldCharType="begin"/>
            </w:r>
            <w:r w:rsidR="00C5428D">
              <w:rPr>
                <w:noProof/>
                <w:webHidden/>
              </w:rPr>
              <w:instrText xml:space="preserve"> PAGEREF _Toc58407948 \h </w:instrText>
            </w:r>
            <w:r w:rsidR="00C5428D">
              <w:rPr>
                <w:noProof/>
                <w:webHidden/>
              </w:rPr>
            </w:r>
            <w:r w:rsidR="00C5428D">
              <w:rPr>
                <w:noProof/>
                <w:webHidden/>
              </w:rPr>
              <w:fldChar w:fldCharType="separate"/>
            </w:r>
            <w:r w:rsidR="008176B4">
              <w:rPr>
                <w:noProof/>
                <w:webHidden/>
              </w:rPr>
              <w:t>14</w:t>
            </w:r>
            <w:r w:rsidR="00C5428D">
              <w:rPr>
                <w:noProof/>
                <w:webHidden/>
              </w:rPr>
              <w:fldChar w:fldCharType="end"/>
            </w:r>
          </w:hyperlink>
        </w:p>
        <w:p w14:paraId="317BE05E" w14:textId="57C55AE2" w:rsidR="00C5428D" w:rsidRDefault="004968D9">
          <w:pPr>
            <w:pStyle w:val="TJ2"/>
            <w:tabs>
              <w:tab w:val="left" w:pos="880"/>
              <w:tab w:val="right" w:leader="dot" w:pos="9062"/>
            </w:tabs>
            <w:rPr>
              <w:rFonts w:eastAsiaTheme="minorEastAsia"/>
              <w:noProof/>
              <w:sz w:val="22"/>
              <w:lang w:eastAsia="hu-HU"/>
            </w:rPr>
          </w:pPr>
          <w:hyperlink w:anchor="_Toc58407949" w:history="1">
            <w:r w:rsidR="00C5428D" w:rsidRPr="002010B3">
              <w:rPr>
                <w:rStyle w:val="Hiperhivatkozs"/>
                <w:noProof/>
              </w:rPr>
              <w:t>1.4</w:t>
            </w:r>
            <w:r w:rsidR="00C5428D">
              <w:rPr>
                <w:rFonts w:eastAsiaTheme="minorEastAsia"/>
                <w:noProof/>
                <w:sz w:val="22"/>
                <w:lang w:eastAsia="hu-HU"/>
              </w:rPr>
              <w:tab/>
            </w:r>
            <w:r w:rsidR="00C5428D" w:rsidRPr="002010B3">
              <w:rPr>
                <w:rStyle w:val="Hiperhivatkozs"/>
                <w:noProof/>
              </w:rPr>
              <w:t>A területfejlesztési program elkészítése során figyelembe vett mérföldkövek, határidők és döntési pontok</w:t>
            </w:r>
            <w:r w:rsidR="00C5428D">
              <w:rPr>
                <w:noProof/>
                <w:webHidden/>
              </w:rPr>
              <w:tab/>
            </w:r>
            <w:r w:rsidR="00C5428D">
              <w:rPr>
                <w:noProof/>
                <w:webHidden/>
              </w:rPr>
              <w:fldChar w:fldCharType="begin"/>
            </w:r>
            <w:r w:rsidR="00C5428D">
              <w:rPr>
                <w:noProof/>
                <w:webHidden/>
              </w:rPr>
              <w:instrText xml:space="preserve"> PAGEREF _Toc58407949 \h </w:instrText>
            </w:r>
            <w:r w:rsidR="00C5428D">
              <w:rPr>
                <w:noProof/>
                <w:webHidden/>
              </w:rPr>
            </w:r>
            <w:r w:rsidR="00C5428D">
              <w:rPr>
                <w:noProof/>
                <w:webHidden/>
              </w:rPr>
              <w:fldChar w:fldCharType="separate"/>
            </w:r>
            <w:r w:rsidR="008176B4">
              <w:rPr>
                <w:noProof/>
                <w:webHidden/>
              </w:rPr>
              <w:t>15</w:t>
            </w:r>
            <w:r w:rsidR="00C5428D">
              <w:rPr>
                <w:noProof/>
                <w:webHidden/>
              </w:rPr>
              <w:fldChar w:fldCharType="end"/>
            </w:r>
          </w:hyperlink>
        </w:p>
        <w:p w14:paraId="785B55C1" w14:textId="30F7CED9" w:rsidR="00C5428D" w:rsidRDefault="004968D9">
          <w:pPr>
            <w:pStyle w:val="TJ1"/>
            <w:tabs>
              <w:tab w:val="left" w:pos="440"/>
              <w:tab w:val="right" w:leader="dot" w:pos="9062"/>
            </w:tabs>
            <w:rPr>
              <w:rFonts w:eastAsiaTheme="minorEastAsia"/>
              <w:noProof/>
              <w:sz w:val="22"/>
              <w:lang w:eastAsia="hu-HU"/>
            </w:rPr>
          </w:pPr>
          <w:hyperlink w:anchor="_Toc58407950" w:history="1">
            <w:r w:rsidR="00C5428D" w:rsidRPr="002010B3">
              <w:rPr>
                <w:rStyle w:val="Hiperhivatkozs"/>
                <w:noProof/>
              </w:rPr>
              <w:t>2</w:t>
            </w:r>
            <w:r w:rsidR="00C5428D">
              <w:rPr>
                <w:rFonts w:eastAsiaTheme="minorEastAsia"/>
                <w:noProof/>
                <w:sz w:val="22"/>
                <w:lang w:eastAsia="hu-HU"/>
              </w:rPr>
              <w:tab/>
            </w:r>
            <w:r w:rsidR="00C5428D" w:rsidRPr="002010B3">
              <w:rPr>
                <w:rStyle w:val="Hiperhivatkozs"/>
                <w:noProof/>
              </w:rPr>
              <w:t>A célrendszer bemutatása: a jövőkép, az átfogó cél és a fejlesztési elvek alapján a specifikus, horizontális és területi célok meghatározása, viszonyrendszerének bemutatása</w:t>
            </w:r>
            <w:r w:rsidR="00C5428D">
              <w:rPr>
                <w:noProof/>
                <w:webHidden/>
              </w:rPr>
              <w:tab/>
            </w:r>
            <w:r w:rsidR="00C5428D">
              <w:rPr>
                <w:noProof/>
                <w:webHidden/>
              </w:rPr>
              <w:fldChar w:fldCharType="begin"/>
            </w:r>
            <w:r w:rsidR="00C5428D">
              <w:rPr>
                <w:noProof/>
                <w:webHidden/>
              </w:rPr>
              <w:instrText xml:space="preserve"> PAGEREF _Toc58407950 \h </w:instrText>
            </w:r>
            <w:r w:rsidR="00C5428D">
              <w:rPr>
                <w:noProof/>
                <w:webHidden/>
              </w:rPr>
            </w:r>
            <w:r w:rsidR="00C5428D">
              <w:rPr>
                <w:noProof/>
                <w:webHidden/>
              </w:rPr>
              <w:fldChar w:fldCharType="separate"/>
            </w:r>
            <w:r w:rsidR="008176B4">
              <w:rPr>
                <w:noProof/>
                <w:webHidden/>
              </w:rPr>
              <w:t>16</w:t>
            </w:r>
            <w:r w:rsidR="00C5428D">
              <w:rPr>
                <w:noProof/>
                <w:webHidden/>
              </w:rPr>
              <w:fldChar w:fldCharType="end"/>
            </w:r>
          </w:hyperlink>
        </w:p>
        <w:p w14:paraId="62F5C49F" w14:textId="4DE91FE8" w:rsidR="00C5428D" w:rsidRDefault="004968D9">
          <w:pPr>
            <w:pStyle w:val="TJ2"/>
            <w:tabs>
              <w:tab w:val="left" w:pos="880"/>
              <w:tab w:val="right" w:leader="dot" w:pos="9062"/>
            </w:tabs>
            <w:rPr>
              <w:rFonts w:eastAsiaTheme="minorEastAsia"/>
              <w:noProof/>
              <w:sz w:val="22"/>
              <w:lang w:eastAsia="hu-HU"/>
            </w:rPr>
          </w:pPr>
          <w:hyperlink w:anchor="_Toc58407951" w:history="1">
            <w:r w:rsidR="00C5428D" w:rsidRPr="002010B3">
              <w:rPr>
                <w:rStyle w:val="Hiperhivatkozs"/>
                <w:noProof/>
              </w:rPr>
              <w:t>2.1</w:t>
            </w:r>
            <w:r w:rsidR="00C5428D">
              <w:rPr>
                <w:rFonts w:eastAsiaTheme="minorEastAsia"/>
                <w:noProof/>
                <w:sz w:val="22"/>
                <w:lang w:eastAsia="hu-HU"/>
              </w:rPr>
              <w:tab/>
            </w:r>
            <w:r w:rsidR="00C5428D" w:rsidRPr="002010B3">
              <w:rPr>
                <w:rStyle w:val="Hiperhivatkozs"/>
                <w:noProof/>
              </w:rPr>
              <w:t>Jövőkép</w:t>
            </w:r>
            <w:r w:rsidR="00C5428D">
              <w:rPr>
                <w:noProof/>
                <w:webHidden/>
              </w:rPr>
              <w:tab/>
            </w:r>
            <w:r w:rsidR="00C5428D">
              <w:rPr>
                <w:noProof/>
                <w:webHidden/>
              </w:rPr>
              <w:fldChar w:fldCharType="begin"/>
            </w:r>
            <w:r w:rsidR="00C5428D">
              <w:rPr>
                <w:noProof/>
                <w:webHidden/>
              </w:rPr>
              <w:instrText xml:space="preserve"> PAGEREF _Toc58407951 \h </w:instrText>
            </w:r>
            <w:r w:rsidR="00C5428D">
              <w:rPr>
                <w:noProof/>
                <w:webHidden/>
              </w:rPr>
            </w:r>
            <w:r w:rsidR="00C5428D">
              <w:rPr>
                <w:noProof/>
                <w:webHidden/>
              </w:rPr>
              <w:fldChar w:fldCharType="separate"/>
            </w:r>
            <w:r w:rsidR="008176B4">
              <w:rPr>
                <w:noProof/>
                <w:webHidden/>
              </w:rPr>
              <w:t>16</w:t>
            </w:r>
            <w:r w:rsidR="00C5428D">
              <w:rPr>
                <w:noProof/>
                <w:webHidden/>
              </w:rPr>
              <w:fldChar w:fldCharType="end"/>
            </w:r>
          </w:hyperlink>
        </w:p>
        <w:p w14:paraId="0984FD2E" w14:textId="76568D14" w:rsidR="00C5428D" w:rsidRDefault="004968D9">
          <w:pPr>
            <w:pStyle w:val="TJ2"/>
            <w:tabs>
              <w:tab w:val="left" w:pos="880"/>
              <w:tab w:val="right" w:leader="dot" w:pos="9062"/>
            </w:tabs>
            <w:rPr>
              <w:rFonts w:eastAsiaTheme="minorEastAsia"/>
              <w:noProof/>
              <w:sz w:val="22"/>
              <w:lang w:eastAsia="hu-HU"/>
            </w:rPr>
          </w:pPr>
          <w:hyperlink w:anchor="_Toc58407952" w:history="1">
            <w:r w:rsidR="00C5428D" w:rsidRPr="002010B3">
              <w:rPr>
                <w:rStyle w:val="Hiperhivatkozs"/>
                <w:noProof/>
              </w:rPr>
              <w:t>2.2</w:t>
            </w:r>
            <w:r w:rsidR="00C5428D">
              <w:rPr>
                <w:rFonts w:eastAsiaTheme="minorEastAsia"/>
                <w:noProof/>
                <w:sz w:val="22"/>
                <w:lang w:eastAsia="hu-HU"/>
              </w:rPr>
              <w:tab/>
            </w:r>
            <w:r w:rsidR="00C5428D" w:rsidRPr="002010B3">
              <w:rPr>
                <w:rStyle w:val="Hiperhivatkozs"/>
                <w:noProof/>
              </w:rPr>
              <w:t>Célrendszer</w:t>
            </w:r>
            <w:r w:rsidR="00C5428D">
              <w:rPr>
                <w:noProof/>
                <w:webHidden/>
              </w:rPr>
              <w:tab/>
            </w:r>
            <w:r w:rsidR="00C5428D">
              <w:rPr>
                <w:noProof/>
                <w:webHidden/>
              </w:rPr>
              <w:fldChar w:fldCharType="begin"/>
            </w:r>
            <w:r w:rsidR="00C5428D">
              <w:rPr>
                <w:noProof/>
                <w:webHidden/>
              </w:rPr>
              <w:instrText xml:space="preserve"> PAGEREF _Toc58407952 \h </w:instrText>
            </w:r>
            <w:r w:rsidR="00C5428D">
              <w:rPr>
                <w:noProof/>
                <w:webHidden/>
              </w:rPr>
            </w:r>
            <w:r w:rsidR="00C5428D">
              <w:rPr>
                <w:noProof/>
                <w:webHidden/>
              </w:rPr>
              <w:fldChar w:fldCharType="separate"/>
            </w:r>
            <w:r w:rsidR="008176B4">
              <w:rPr>
                <w:noProof/>
                <w:webHidden/>
              </w:rPr>
              <w:t>17</w:t>
            </w:r>
            <w:r w:rsidR="00C5428D">
              <w:rPr>
                <w:noProof/>
                <w:webHidden/>
              </w:rPr>
              <w:fldChar w:fldCharType="end"/>
            </w:r>
          </w:hyperlink>
        </w:p>
        <w:p w14:paraId="4DF17306" w14:textId="4EC8741A" w:rsidR="00C5428D" w:rsidRDefault="004968D9">
          <w:pPr>
            <w:pStyle w:val="TJ2"/>
            <w:tabs>
              <w:tab w:val="left" w:pos="880"/>
              <w:tab w:val="right" w:leader="dot" w:pos="9062"/>
            </w:tabs>
            <w:rPr>
              <w:rFonts w:eastAsiaTheme="minorEastAsia"/>
              <w:noProof/>
              <w:sz w:val="22"/>
              <w:lang w:eastAsia="hu-HU"/>
            </w:rPr>
          </w:pPr>
          <w:hyperlink w:anchor="_Toc58407953" w:history="1">
            <w:r w:rsidR="00C5428D" w:rsidRPr="002010B3">
              <w:rPr>
                <w:rStyle w:val="Hiperhivatkozs"/>
                <w:noProof/>
              </w:rPr>
              <w:t>2.3</w:t>
            </w:r>
            <w:r w:rsidR="00C5428D">
              <w:rPr>
                <w:rFonts w:eastAsiaTheme="minorEastAsia"/>
                <w:noProof/>
                <w:sz w:val="22"/>
                <w:lang w:eastAsia="hu-HU"/>
              </w:rPr>
              <w:tab/>
            </w:r>
            <w:r w:rsidR="00C5428D" w:rsidRPr="002010B3">
              <w:rPr>
                <w:rStyle w:val="Hiperhivatkozs"/>
                <w:noProof/>
              </w:rPr>
              <w:t>Horizontális célok, elvek</w:t>
            </w:r>
            <w:r w:rsidR="00C5428D">
              <w:rPr>
                <w:noProof/>
                <w:webHidden/>
              </w:rPr>
              <w:tab/>
            </w:r>
            <w:r w:rsidR="00C5428D">
              <w:rPr>
                <w:noProof/>
                <w:webHidden/>
              </w:rPr>
              <w:fldChar w:fldCharType="begin"/>
            </w:r>
            <w:r w:rsidR="00C5428D">
              <w:rPr>
                <w:noProof/>
                <w:webHidden/>
              </w:rPr>
              <w:instrText xml:space="preserve"> PAGEREF _Toc58407953 \h </w:instrText>
            </w:r>
            <w:r w:rsidR="00C5428D">
              <w:rPr>
                <w:noProof/>
                <w:webHidden/>
              </w:rPr>
            </w:r>
            <w:r w:rsidR="00C5428D">
              <w:rPr>
                <w:noProof/>
                <w:webHidden/>
              </w:rPr>
              <w:fldChar w:fldCharType="separate"/>
            </w:r>
            <w:r w:rsidR="008176B4">
              <w:rPr>
                <w:noProof/>
                <w:webHidden/>
              </w:rPr>
              <w:t>19</w:t>
            </w:r>
            <w:r w:rsidR="00C5428D">
              <w:rPr>
                <w:noProof/>
                <w:webHidden/>
              </w:rPr>
              <w:fldChar w:fldCharType="end"/>
            </w:r>
          </w:hyperlink>
        </w:p>
        <w:p w14:paraId="42D6988D" w14:textId="5251B065" w:rsidR="00C5428D" w:rsidRDefault="004968D9">
          <w:pPr>
            <w:pStyle w:val="TJ2"/>
            <w:tabs>
              <w:tab w:val="left" w:pos="880"/>
              <w:tab w:val="right" w:leader="dot" w:pos="9062"/>
            </w:tabs>
            <w:rPr>
              <w:rFonts w:eastAsiaTheme="minorEastAsia"/>
              <w:noProof/>
              <w:sz w:val="22"/>
              <w:lang w:eastAsia="hu-HU"/>
            </w:rPr>
          </w:pPr>
          <w:hyperlink w:anchor="_Toc58407954" w:history="1">
            <w:r w:rsidR="00C5428D" w:rsidRPr="002010B3">
              <w:rPr>
                <w:rStyle w:val="Hiperhivatkozs"/>
                <w:noProof/>
              </w:rPr>
              <w:t>2.4</w:t>
            </w:r>
            <w:r w:rsidR="00C5428D">
              <w:rPr>
                <w:rFonts w:eastAsiaTheme="minorEastAsia"/>
                <w:noProof/>
                <w:sz w:val="22"/>
                <w:lang w:eastAsia="hu-HU"/>
              </w:rPr>
              <w:tab/>
            </w:r>
            <w:r w:rsidR="00C5428D" w:rsidRPr="002010B3">
              <w:rPr>
                <w:rStyle w:val="Hiperhivatkozs"/>
                <w:noProof/>
              </w:rPr>
              <w:t>A célok kapcsolódása az uniós programokhoz</w:t>
            </w:r>
            <w:r w:rsidR="00C5428D">
              <w:rPr>
                <w:noProof/>
                <w:webHidden/>
              </w:rPr>
              <w:tab/>
            </w:r>
            <w:r w:rsidR="00C5428D">
              <w:rPr>
                <w:noProof/>
                <w:webHidden/>
              </w:rPr>
              <w:fldChar w:fldCharType="begin"/>
            </w:r>
            <w:r w:rsidR="00C5428D">
              <w:rPr>
                <w:noProof/>
                <w:webHidden/>
              </w:rPr>
              <w:instrText xml:space="preserve"> PAGEREF _Toc58407954 \h </w:instrText>
            </w:r>
            <w:r w:rsidR="00C5428D">
              <w:rPr>
                <w:noProof/>
                <w:webHidden/>
              </w:rPr>
            </w:r>
            <w:r w:rsidR="00C5428D">
              <w:rPr>
                <w:noProof/>
                <w:webHidden/>
              </w:rPr>
              <w:fldChar w:fldCharType="separate"/>
            </w:r>
            <w:r w:rsidR="008176B4">
              <w:rPr>
                <w:noProof/>
                <w:webHidden/>
              </w:rPr>
              <w:t>20</w:t>
            </w:r>
            <w:r w:rsidR="00C5428D">
              <w:rPr>
                <w:noProof/>
                <w:webHidden/>
              </w:rPr>
              <w:fldChar w:fldCharType="end"/>
            </w:r>
          </w:hyperlink>
        </w:p>
        <w:p w14:paraId="3DA73E3A" w14:textId="60BAC18E" w:rsidR="00C5428D" w:rsidRDefault="004968D9">
          <w:pPr>
            <w:pStyle w:val="TJ2"/>
            <w:tabs>
              <w:tab w:val="left" w:pos="880"/>
              <w:tab w:val="right" w:leader="dot" w:pos="9062"/>
            </w:tabs>
            <w:rPr>
              <w:rFonts w:eastAsiaTheme="minorEastAsia"/>
              <w:noProof/>
              <w:sz w:val="22"/>
              <w:lang w:eastAsia="hu-HU"/>
            </w:rPr>
          </w:pPr>
          <w:hyperlink w:anchor="_Toc58407955" w:history="1">
            <w:r w:rsidR="00C5428D" w:rsidRPr="002010B3">
              <w:rPr>
                <w:rStyle w:val="Hiperhivatkozs"/>
                <w:noProof/>
              </w:rPr>
              <w:t>2.5</w:t>
            </w:r>
            <w:r w:rsidR="00C5428D">
              <w:rPr>
                <w:rFonts w:eastAsiaTheme="minorEastAsia"/>
                <w:noProof/>
                <w:sz w:val="22"/>
                <w:lang w:eastAsia="hu-HU"/>
              </w:rPr>
              <w:tab/>
            </w:r>
            <w:r w:rsidR="00C5428D" w:rsidRPr="002010B3">
              <w:rPr>
                <w:rStyle w:val="Hiperhivatkozs"/>
                <w:noProof/>
              </w:rPr>
              <w:t>A stratégiai programrészben bemutatott célrendszer külső és belső koherenciája</w:t>
            </w:r>
            <w:r w:rsidR="00C5428D">
              <w:rPr>
                <w:noProof/>
                <w:webHidden/>
              </w:rPr>
              <w:tab/>
            </w:r>
            <w:r w:rsidR="00C5428D">
              <w:rPr>
                <w:noProof/>
                <w:webHidden/>
              </w:rPr>
              <w:fldChar w:fldCharType="begin"/>
            </w:r>
            <w:r w:rsidR="00C5428D">
              <w:rPr>
                <w:noProof/>
                <w:webHidden/>
              </w:rPr>
              <w:instrText xml:space="preserve"> PAGEREF _Toc58407955 \h </w:instrText>
            </w:r>
            <w:r w:rsidR="00C5428D">
              <w:rPr>
                <w:noProof/>
                <w:webHidden/>
              </w:rPr>
            </w:r>
            <w:r w:rsidR="00C5428D">
              <w:rPr>
                <w:noProof/>
                <w:webHidden/>
              </w:rPr>
              <w:fldChar w:fldCharType="separate"/>
            </w:r>
            <w:r w:rsidR="008176B4">
              <w:rPr>
                <w:noProof/>
                <w:webHidden/>
              </w:rPr>
              <w:t>21</w:t>
            </w:r>
            <w:r w:rsidR="00C5428D">
              <w:rPr>
                <w:noProof/>
                <w:webHidden/>
              </w:rPr>
              <w:fldChar w:fldCharType="end"/>
            </w:r>
          </w:hyperlink>
        </w:p>
        <w:p w14:paraId="540B0B37" w14:textId="5A8A61A1" w:rsidR="00C5428D" w:rsidRDefault="004968D9">
          <w:pPr>
            <w:pStyle w:val="TJ3"/>
            <w:tabs>
              <w:tab w:val="left" w:pos="1320"/>
              <w:tab w:val="right" w:leader="dot" w:pos="9062"/>
            </w:tabs>
            <w:rPr>
              <w:rFonts w:eastAsiaTheme="minorEastAsia"/>
              <w:noProof/>
              <w:sz w:val="22"/>
              <w:lang w:eastAsia="hu-HU"/>
            </w:rPr>
          </w:pPr>
          <w:hyperlink w:anchor="_Toc58407956" w:history="1">
            <w:r w:rsidR="00C5428D" w:rsidRPr="002010B3">
              <w:rPr>
                <w:rStyle w:val="Hiperhivatkozs"/>
                <w:noProof/>
              </w:rPr>
              <w:t>2.5.1</w:t>
            </w:r>
            <w:r w:rsidR="00C5428D">
              <w:rPr>
                <w:rFonts w:eastAsiaTheme="minorEastAsia"/>
                <w:noProof/>
                <w:sz w:val="22"/>
                <w:lang w:eastAsia="hu-HU"/>
              </w:rPr>
              <w:tab/>
            </w:r>
            <w:r w:rsidR="00C5428D" w:rsidRPr="002010B3">
              <w:rPr>
                <w:rStyle w:val="Hiperhivatkozs"/>
                <w:noProof/>
              </w:rPr>
              <w:t>Az EU szakpolitikai célkitűzései (PO)</w:t>
            </w:r>
            <w:r w:rsidR="00C5428D">
              <w:rPr>
                <w:noProof/>
                <w:webHidden/>
              </w:rPr>
              <w:tab/>
            </w:r>
            <w:r w:rsidR="00C5428D">
              <w:rPr>
                <w:noProof/>
                <w:webHidden/>
              </w:rPr>
              <w:fldChar w:fldCharType="begin"/>
            </w:r>
            <w:r w:rsidR="00C5428D">
              <w:rPr>
                <w:noProof/>
                <w:webHidden/>
              </w:rPr>
              <w:instrText xml:space="preserve"> PAGEREF _Toc58407956 \h </w:instrText>
            </w:r>
            <w:r w:rsidR="00C5428D">
              <w:rPr>
                <w:noProof/>
                <w:webHidden/>
              </w:rPr>
            </w:r>
            <w:r w:rsidR="00C5428D">
              <w:rPr>
                <w:noProof/>
                <w:webHidden/>
              </w:rPr>
              <w:fldChar w:fldCharType="separate"/>
            </w:r>
            <w:r w:rsidR="008176B4">
              <w:rPr>
                <w:noProof/>
                <w:webHidden/>
              </w:rPr>
              <w:t>22</w:t>
            </w:r>
            <w:r w:rsidR="00C5428D">
              <w:rPr>
                <w:noProof/>
                <w:webHidden/>
              </w:rPr>
              <w:fldChar w:fldCharType="end"/>
            </w:r>
          </w:hyperlink>
        </w:p>
        <w:p w14:paraId="46BA1625" w14:textId="15BECDFB" w:rsidR="00C5428D" w:rsidRDefault="004968D9">
          <w:pPr>
            <w:pStyle w:val="TJ3"/>
            <w:tabs>
              <w:tab w:val="left" w:pos="1320"/>
              <w:tab w:val="right" w:leader="dot" w:pos="9062"/>
            </w:tabs>
            <w:rPr>
              <w:rFonts w:eastAsiaTheme="minorEastAsia"/>
              <w:noProof/>
              <w:sz w:val="22"/>
              <w:lang w:eastAsia="hu-HU"/>
            </w:rPr>
          </w:pPr>
          <w:hyperlink w:anchor="_Toc58407957" w:history="1">
            <w:r w:rsidR="00C5428D" w:rsidRPr="002010B3">
              <w:rPr>
                <w:rStyle w:val="Hiperhivatkozs"/>
                <w:noProof/>
              </w:rPr>
              <w:t>2.5.2</w:t>
            </w:r>
            <w:r w:rsidR="00C5428D">
              <w:rPr>
                <w:rFonts w:eastAsiaTheme="minorEastAsia"/>
                <w:noProof/>
                <w:sz w:val="22"/>
                <w:lang w:eastAsia="hu-HU"/>
              </w:rPr>
              <w:tab/>
            </w:r>
            <w:r w:rsidR="00C5428D" w:rsidRPr="002010B3">
              <w:rPr>
                <w:rStyle w:val="Hiperhivatkozs"/>
                <w:noProof/>
              </w:rPr>
              <w:t>Partnerségi Megállapodás</w:t>
            </w:r>
            <w:r w:rsidR="00C5428D">
              <w:rPr>
                <w:noProof/>
                <w:webHidden/>
              </w:rPr>
              <w:tab/>
            </w:r>
            <w:r w:rsidR="00C5428D">
              <w:rPr>
                <w:noProof/>
                <w:webHidden/>
              </w:rPr>
              <w:fldChar w:fldCharType="begin"/>
            </w:r>
            <w:r w:rsidR="00C5428D">
              <w:rPr>
                <w:noProof/>
                <w:webHidden/>
              </w:rPr>
              <w:instrText xml:space="preserve"> PAGEREF _Toc58407957 \h </w:instrText>
            </w:r>
            <w:r w:rsidR="00C5428D">
              <w:rPr>
                <w:noProof/>
                <w:webHidden/>
              </w:rPr>
            </w:r>
            <w:r w:rsidR="00C5428D">
              <w:rPr>
                <w:noProof/>
                <w:webHidden/>
              </w:rPr>
              <w:fldChar w:fldCharType="separate"/>
            </w:r>
            <w:r w:rsidR="008176B4">
              <w:rPr>
                <w:noProof/>
                <w:webHidden/>
              </w:rPr>
              <w:t>22</w:t>
            </w:r>
            <w:r w:rsidR="00C5428D">
              <w:rPr>
                <w:noProof/>
                <w:webHidden/>
              </w:rPr>
              <w:fldChar w:fldCharType="end"/>
            </w:r>
          </w:hyperlink>
        </w:p>
        <w:p w14:paraId="6BF0691F" w14:textId="5997517E" w:rsidR="00C5428D" w:rsidRDefault="004968D9">
          <w:pPr>
            <w:pStyle w:val="TJ1"/>
            <w:tabs>
              <w:tab w:val="left" w:pos="440"/>
              <w:tab w:val="right" w:leader="dot" w:pos="9062"/>
            </w:tabs>
            <w:rPr>
              <w:rFonts w:eastAsiaTheme="minorEastAsia"/>
              <w:noProof/>
              <w:sz w:val="22"/>
              <w:lang w:eastAsia="hu-HU"/>
            </w:rPr>
          </w:pPr>
          <w:hyperlink w:anchor="_Toc58407958" w:history="1">
            <w:r w:rsidR="00C5428D" w:rsidRPr="002010B3">
              <w:rPr>
                <w:rStyle w:val="Hiperhivatkozs"/>
                <w:noProof/>
              </w:rPr>
              <w:t>3</w:t>
            </w:r>
            <w:r w:rsidR="00C5428D">
              <w:rPr>
                <w:rFonts w:eastAsiaTheme="minorEastAsia"/>
                <w:noProof/>
                <w:sz w:val="22"/>
                <w:lang w:eastAsia="hu-HU"/>
              </w:rPr>
              <w:tab/>
            </w:r>
            <w:r w:rsidR="00C5428D" w:rsidRPr="002010B3">
              <w:rPr>
                <w:rStyle w:val="Hiperhivatkozs"/>
                <w:noProof/>
              </w:rPr>
              <w:t>A prioritások azonosítása és rendszerezése</w:t>
            </w:r>
            <w:r w:rsidR="00C5428D">
              <w:rPr>
                <w:noProof/>
                <w:webHidden/>
              </w:rPr>
              <w:tab/>
            </w:r>
            <w:r w:rsidR="00C5428D">
              <w:rPr>
                <w:noProof/>
                <w:webHidden/>
              </w:rPr>
              <w:fldChar w:fldCharType="begin"/>
            </w:r>
            <w:r w:rsidR="00C5428D">
              <w:rPr>
                <w:noProof/>
                <w:webHidden/>
              </w:rPr>
              <w:instrText xml:space="preserve"> PAGEREF _Toc58407958 \h </w:instrText>
            </w:r>
            <w:r w:rsidR="00C5428D">
              <w:rPr>
                <w:noProof/>
                <w:webHidden/>
              </w:rPr>
            </w:r>
            <w:r w:rsidR="00C5428D">
              <w:rPr>
                <w:noProof/>
                <w:webHidden/>
              </w:rPr>
              <w:fldChar w:fldCharType="separate"/>
            </w:r>
            <w:r w:rsidR="008176B4">
              <w:rPr>
                <w:noProof/>
                <w:webHidden/>
              </w:rPr>
              <w:t>23</w:t>
            </w:r>
            <w:r w:rsidR="00C5428D">
              <w:rPr>
                <w:noProof/>
                <w:webHidden/>
              </w:rPr>
              <w:fldChar w:fldCharType="end"/>
            </w:r>
          </w:hyperlink>
        </w:p>
        <w:p w14:paraId="00FDC8BF" w14:textId="2C5BBA6E" w:rsidR="00C5428D" w:rsidRDefault="004968D9">
          <w:pPr>
            <w:pStyle w:val="TJ1"/>
            <w:tabs>
              <w:tab w:val="left" w:pos="440"/>
              <w:tab w:val="right" w:leader="dot" w:pos="9062"/>
            </w:tabs>
            <w:rPr>
              <w:rFonts w:eastAsiaTheme="minorEastAsia"/>
              <w:noProof/>
              <w:sz w:val="22"/>
              <w:lang w:eastAsia="hu-HU"/>
            </w:rPr>
          </w:pPr>
          <w:hyperlink w:anchor="_Toc58407959" w:history="1">
            <w:r w:rsidR="00C5428D" w:rsidRPr="002010B3">
              <w:rPr>
                <w:rStyle w:val="Hiperhivatkozs"/>
                <w:noProof/>
              </w:rPr>
              <w:t>4</w:t>
            </w:r>
            <w:r w:rsidR="00C5428D">
              <w:rPr>
                <w:rFonts w:eastAsiaTheme="minorEastAsia"/>
                <w:noProof/>
                <w:sz w:val="22"/>
                <w:lang w:eastAsia="hu-HU"/>
              </w:rPr>
              <w:tab/>
            </w:r>
            <w:r w:rsidR="00C5428D" w:rsidRPr="002010B3">
              <w:rPr>
                <w:rStyle w:val="Hiperhivatkozs"/>
                <w:noProof/>
              </w:rPr>
              <w:t>A célok és a prioritások közötti kapcsolatok azonosítása</w:t>
            </w:r>
            <w:r w:rsidR="00C5428D">
              <w:rPr>
                <w:noProof/>
                <w:webHidden/>
              </w:rPr>
              <w:tab/>
            </w:r>
            <w:r w:rsidR="00C5428D">
              <w:rPr>
                <w:noProof/>
                <w:webHidden/>
              </w:rPr>
              <w:fldChar w:fldCharType="begin"/>
            </w:r>
            <w:r w:rsidR="00C5428D">
              <w:rPr>
                <w:noProof/>
                <w:webHidden/>
              </w:rPr>
              <w:instrText xml:space="preserve"> PAGEREF _Toc58407959 \h </w:instrText>
            </w:r>
            <w:r w:rsidR="00C5428D">
              <w:rPr>
                <w:noProof/>
                <w:webHidden/>
              </w:rPr>
            </w:r>
            <w:r w:rsidR="00C5428D">
              <w:rPr>
                <w:noProof/>
                <w:webHidden/>
              </w:rPr>
              <w:fldChar w:fldCharType="separate"/>
            </w:r>
            <w:r w:rsidR="008176B4">
              <w:rPr>
                <w:noProof/>
                <w:webHidden/>
              </w:rPr>
              <w:t>24</w:t>
            </w:r>
            <w:r w:rsidR="00C5428D">
              <w:rPr>
                <w:noProof/>
                <w:webHidden/>
              </w:rPr>
              <w:fldChar w:fldCharType="end"/>
            </w:r>
          </w:hyperlink>
        </w:p>
        <w:p w14:paraId="230AEBE1" w14:textId="72C4759D" w:rsidR="00C5428D" w:rsidRDefault="004968D9">
          <w:pPr>
            <w:pStyle w:val="TJ1"/>
            <w:tabs>
              <w:tab w:val="left" w:pos="440"/>
              <w:tab w:val="right" w:leader="dot" w:pos="9062"/>
            </w:tabs>
            <w:rPr>
              <w:rFonts w:eastAsiaTheme="minorEastAsia"/>
              <w:noProof/>
              <w:sz w:val="22"/>
              <w:lang w:eastAsia="hu-HU"/>
            </w:rPr>
          </w:pPr>
          <w:hyperlink w:anchor="_Toc58407960" w:history="1">
            <w:r w:rsidR="00C5428D" w:rsidRPr="002010B3">
              <w:rPr>
                <w:rStyle w:val="Hiperhivatkozs"/>
                <w:noProof/>
              </w:rPr>
              <w:t>5</w:t>
            </w:r>
            <w:r w:rsidR="00C5428D">
              <w:rPr>
                <w:rFonts w:eastAsiaTheme="minorEastAsia"/>
                <w:noProof/>
                <w:sz w:val="22"/>
                <w:lang w:eastAsia="hu-HU"/>
              </w:rPr>
              <w:tab/>
            </w:r>
            <w:r w:rsidR="00C5428D" w:rsidRPr="002010B3">
              <w:rPr>
                <w:rStyle w:val="Hiperhivatkozs"/>
                <w:noProof/>
              </w:rPr>
              <w:t>A prioritások bemutatása</w:t>
            </w:r>
            <w:r w:rsidR="00C5428D">
              <w:rPr>
                <w:noProof/>
                <w:webHidden/>
              </w:rPr>
              <w:tab/>
            </w:r>
            <w:r w:rsidR="00C5428D">
              <w:rPr>
                <w:noProof/>
                <w:webHidden/>
              </w:rPr>
              <w:fldChar w:fldCharType="begin"/>
            </w:r>
            <w:r w:rsidR="00C5428D">
              <w:rPr>
                <w:noProof/>
                <w:webHidden/>
              </w:rPr>
              <w:instrText xml:space="preserve"> PAGEREF _Toc58407960 \h </w:instrText>
            </w:r>
            <w:r w:rsidR="00C5428D">
              <w:rPr>
                <w:noProof/>
                <w:webHidden/>
              </w:rPr>
            </w:r>
            <w:r w:rsidR="00C5428D">
              <w:rPr>
                <w:noProof/>
                <w:webHidden/>
              </w:rPr>
              <w:fldChar w:fldCharType="separate"/>
            </w:r>
            <w:r w:rsidR="008176B4">
              <w:rPr>
                <w:noProof/>
                <w:webHidden/>
              </w:rPr>
              <w:t>31</w:t>
            </w:r>
            <w:r w:rsidR="00C5428D">
              <w:rPr>
                <w:noProof/>
                <w:webHidden/>
              </w:rPr>
              <w:fldChar w:fldCharType="end"/>
            </w:r>
          </w:hyperlink>
        </w:p>
        <w:p w14:paraId="7507DBD2" w14:textId="75E10862" w:rsidR="00C5428D" w:rsidRDefault="004968D9">
          <w:pPr>
            <w:pStyle w:val="TJ2"/>
            <w:tabs>
              <w:tab w:val="left" w:pos="880"/>
              <w:tab w:val="right" w:leader="dot" w:pos="9062"/>
            </w:tabs>
            <w:rPr>
              <w:rFonts w:eastAsiaTheme="minorEastAsia"/>
              <w:noProof/>
              <w:sz w:val="22"/>
              <w:lang w:eastAsia="hu-HU"/>
            </w:rPr>
          </w:pPr>
          <w:hyperlink w:anchor="_Toc58407961" w:history="1">
            <w:r w:rsidR="00C5428D" w:rsidRPr="002010B3">
              <w:rPr>
                <w:rStyle w:val="Hiperhivatkozs"/>
                <w:noProof/>
              </w:rPr>
              <w:t>5.1</w:t>
            </w:r>
            <w:r w:rsidR="00C5428D">
              <w:rPr>
                <w:rFonts w:eastAsiaTheme="minorEastAsia"/>
                <w:noProof/>
                <w:sz w:val="22"/>
                <w:lang w:eastAsia="hu-HU"/>
              </w:rPr>
              <w:tab/>
            </w:r>
            <w:r w:rsidR="00C5428D" w:rsidRPr="002010B3">
              <w:rPr>
                <w:rStyle w:val="Hiperhivatkozs"/>
                <w:noProof/>
              </w:rPr>
              <w:t>Hatékony és fenntartható erőforrás-gazdálkodás (1. prioritás)</w:t>
            </w:r>
            <w:r w:rsidR="00C5428D">
              <w:rPr>
                <w:noProof/>
                <w:webHidden/>
              </w:rPr>
              <w:tab/>
            </w:r>
            <w:r w:rsidR="00C5428D">
              <w:rPr>
                <w:noProof/>
                <w:webHidden/>
              </w:rPr>
              <w:fldChar w:fldCharType="begin"/>
            </w:r>
            <w:r w:rsidR="00C5428D">
              <w:rPr>
                <w:noProof/>
                <w:webHidden/>
              </w:rPr>
              <w:instrText xml:space="preserve"> PAGEREF _Toc58407961 \h </w:instrText>
            </w:r>
            <w:r w:rsidR="00C5428D">
              <w:rPr>
                <w:noProof/>
                <w:webHidden/>
              </w:rPr>
            </w:r>
            <w:r w:rsidR="00C5428D">
              <w:rPr>
                <w:noProof/>
                <w:webHidden/>
              </w:rPr>
              <w:fldChar w:fldCharType="separate"/>
            </w:r>
            <w:r w:rsidR="008176B4">
              <w:rPr>
                <w:noProof/>
                <w:webHidden/>
              </w:rPr>
              <w:t>31</w:t>
            </w:r>
            <w:r w:rsidR="00C5428D">
              <w:rPr>
                <w:noProof/>
                <w:webHidden/>
              </w:rPr>
              <w:fldChar w:fldCharType="end"/>
            </w:r>
          </w:hyperlink>
        </w:p>
        <w:p w14:paraId="4988FEC3" w14:textId="550B9DA6" w:rsidR="00C5428D" w:rsidRDefault="004968D9">
          <w:pPr>
            <w:pStyle w:val="TJ3"/>
            <w:tabs>
              <w:tab w:val="left" w:pos="1320"/>
              <w:tab w:val="right" w:leader="dot" w:pos="9062"/>
            </w:tabs>
            <w:rPr>
              <w:rFonts w:eastAsiaTheme="minorEastAsia"/>
              <w:noProof/>
              <w:sz w:val="22"/>
              <w:lang w:eastAsia="hu-HU"/>
            </w:rPr>
          </w:pPr>
          <w:hyperlink w:anchor="_Toc58407962" w:history="1">
            <w:r w:rsidR="00C5428D" w:rsidRPr="002010B3">
              <w:rPr>
                <w:rStyle w:val="Hiperhivatkozs"/>
                <w:noProof/>
              </w:rPr>
              <w:t>5.1.1</w:t>
            </w:r>
            <w:r w:rsidR="00C5428D">
              <w:rPr>
                <w:rFonts w:eastAsiaTheme="minorEastAsia"/>
                <w:noProof/>
                <w:sz w:val="22"/>
                <w:lang w:eastAsia="hu-HU"/>
              </w:rPr>
              <w:tab/>
            </w:r>
            <w:r w:rsidR="00C5428D" w:rsidRPr="002010B3">
              <w:rPr>
                <w:rStyle w:val="Hiperhivatkozs"/>
                <w:noProof/>
              </w:rPr>
              <w:t>A prioritás keretében tervezett intézkedések</w:t>
            </w:r>
            <w:r w:rsidR="00C5428D">
              <w:rPr>
                <w:noProof/>
                <w:webHidden/>
              </w:rPr>
              <w:tab/>
            </w:r>
            <w:r w:rsidR="00C5428D">
              <w:rPr>
                <w:noProof/>
                <w:webHidden/>
              </w:rPr>
              <w:fldChar w:fldCharType="begin"/>
            </w:r>
            <w:r w:rsidR="00C5428D">
              <w:rPr>
                <w:noProof/>
                <w:webHidden/>
              </w:rPr>
              <w:instrText xml:space="preserve"> PAGEREF _Toc58407962 \h </w:instrText>
            </w:r>
            <w:r w:rsidR="00C5428D">
              <w:rPr>
                <w:noProof/>
                <w:webHidden/>
              </w:rPr>
            </w:r>
            <w:r w:rsidR="00C5428D">
              <w:rPr>
                <w:noProof/>
                <w:webHidden/>
              </w:rPr>
              <w:fldChar w:fldCharType="separate"/>
            </w:r>
            <w:r w:rsidR="008176B4">
              <w:rPr>
                <w:noProof/>
                <w:webHidden/>
              </w:rPr>
              <w:t>33</w:t>
            </w:r>
            <w:r w:rsidR="00C5428D">
              <w:rPr>
                <w:noProof/>
                <w:webHidden/>
              </w:rPr>
              <w:fldChar w:fldCharType="end"/>
            </w:r>
          </w:hyperlink>
        </w:p>
        <w:p w14:paraId="27A25DA0" w14:textId="39ABC17F" w:rsidR="00C5428D" w:rsidRDefault="004968D9">
          <w:pPr>
            <w:pStyle w:val="TJ3"/>
            <w:tabs>
              <w:tab w:val="left" w:pos="1320"/>
              <w:tab w:val="right" w:leader="dot" w:pos="9062"/>
            </w:tabs>
            <w:rPr>
              <w:rFonts w:eastAsiaTheme="minorEastAsia"/>
              <w:noProof/>
              <w:sz w:val="22"/>
              <w:lang w:eastAsia="hu-HU"/>
            </w:rPr>
          </w:pPr>
          <w:hyperlink w:anchor="_Toc58407963" w:history="1">
            <w:r w:rsidR="00C5428D" w:rsidRPr="002010B3">
              <w:rPr>
                <w:rStyle w:val="Hiperhivatkozs"/>
                <w:noProof/>
              </w:rPr>
              <w:t>5.1.2</w:t>
            </w:r>
            <w:r w:rsidR="00C5428D">
              <w:rPr>
                <w:rFonts w:eastAsiaTheme="minorEastAsia"/>
                <w:noProof/>
                <w:sz w:val="22"/>
                <w:lang w:eastAsia="hu-HU"/>
              </w:rPr>
              <w:tab/>
            </w:r>
            <w:r w:rsidR="00C5428D" w:rsidRPr="002010B3">
              <w:rPr>
                <w:rStyle w:val="Hiperhivatkozs"/>
                <w:noProof/>
              </w:rPr>
              <w:t>Indikátorok</w:t>
            </w:r>
            <w:r w:rsidR="00C5428D">
              <w:rPr>
                <w:noProof/>
                <w:webHidden/>
              </w:rPr>
              <w:tab/>
            </w:r>
            <w:r w:rsidR="00C5428D">
              <w:rPr>
                <w:noProof/>
                <w:webHidden/>
              </w:rPr>
              <w:fldChar w:fldCharType="begin"/>
            </w:r>
            <w:r w:rsidR="00C5428D">
              <w:rPr>
                <w:noProof/>
                <w:webHidden/>
              </w:rPr>
              <w:instrText xml:space="preserve"> PAGEREF _Toc58407963 \h </w:instrText>
            </w:r>
            <w:r w:rsidR="00C5428D">
              <w:rPr>
                <w:noProof/>
                <w:webHidden/>
              </w:rPr>
            </w:r>
            <w:r w:rsidR="00C5428D">
              <w:rPr>
                <w:noProof/>
                <w:webHidden/>
              </w:rPr>
              <w:fldChar w:fldCharType="separate"/>
            </w:r>
            <w:r w:rsidR="008176B4">
              <w:rPr>
                <w:noProof/>
                <w:webHidden/>
              </w:rPr>
              <w:t>33</w:t>
            </w:r>
            <w:r w:rsidR="00C5428D">
              <w:rPr>
                <w:noProof/>
                <w:webHidden/>
              </w:rPr>
              <w:fldChar w:fldCharType="end"/>
            </w:r>
          </w:hyperlink>
        </w:p>
        <w:p w14:paraId="1AEE945A" w14:textId="0D2AF6F6" w:rsidR="00C5428D" w:rsidRDefault="004968D9">
          <w:pPr>
            <w:pStyle w:val="TJ3"/>
            <w:tabs>
              <w:tab w:val="left" w:pos="1320"/>
              <w:tab w:val="right" w:leader="dot" w:pos="9062"/>
            </w:tabs>
            <w:rPr>
              <w:rFonts w:eastAsiaTheme="minorEastAsia"/>
              <w:noProof/>
              <w:sz w:val="22"/>
              <w:lang w:eastAsia="hu-HU"/>
            </w:rPr>
          </w:pPr>
          <w:hyperlink w:anchor="_Toc58407964" w:history="1">
            <w:r w:rsidR="00C5428D" w:rsidRPr="002010B3">
              <w:rPr>
                <w:rStyle w:val="Hiperhivatkozs"/>
                <w:noProof/>
              </w:rPr>
              <w:t>5.1.3</w:t>
            </w:r>
            <w:r w:rsidR="00C5428D">
              <w:rPr>
                <w:rFonts w:eastAsiaTheme="minorEastAsia"/>
                <w:noProof/>
                <w:sz w:val="22"/>
                <w:lang w:eastAsia="hu-HU"/>
              </w:rPr>
              <w:tab/>
            </w:r>
            <w:r w:rsidR="00C5428D" w:rsidRPr="002010B3">
              <w:rPr>
                <w:rStyle w:val="Hiperhivatkozs"/>
                <w:noProof/>
              </w:rPr>
              <w:t>A prioritáshoz kapcsolódó ágazati fejlesztési igények</w:t>
            </w:r>
            <w:r w:rsidR="00C5428D">
              <w:rPr>
                <w:noProof/>
                <w:webHidden/>
              </w:rPr>
              <w:tab/>
            </w:r>
            <w:r w:rsidR="00C5428D">
              <w:rPr>
                <w:noProof/>
                <w:webHidden/>
              </w:rPr>
              <w:fldChar w:fldCharType="begin"/>
            </w:r>
            <w:r w:rsidR="00C5428D">
              <w:rPr>
                <w:noProof/>
                <w:webHidden/>
              </w:rPr>
              <w:instrText xml:space="preserve"> PAGEREF _Toc58407964 \h </w:instrText>
            </w:r>
            <w:r w:rsidR="00C5428D">
              <w:rPr>
                <w:noProof/>
                <w:webHidden/>
              </w:rPr>
            </w:r>
            <w:r w:rsidR="00C5428D">
              <w:rPr>
                <w:noProof/>
                <w:webHidden/>
              </w:rPr>
              <w:fldChar w:fldCharType="separate"/>
            </w:r>
            <w:r w:rsidR="008176B4">
              <w:rPr>
                <w:noProof/>
                <w:webHidden/>
              </w:rPr>
              <w:t>34</w:t>
            </w:r>
            <w:r w:rsidR="00C5428D">
              <w:rPr>
                <w:noProof/>
                <w:webHidden/>
              </w:rPr>
              <w:fldChar w:fldCharType="end"/>
            </w:r>
          </w:hyperlink>
        </w:p>
        <w:p w14:paraId="4DBDF046" w14:textId="4450FC55" w:rsidR="00C5428D" w:rsidRDefault="004968D9">
          <w:pPr>
            <w:pStyle w:val="TJ3"/>
            <w:tabs>
              <w:tab w:val="left" w:pos="1320"/>
              <w:tab w:val="right" w:leader="dot" w:pos="9062"/>
            </w:tabs>
            <w:rPr>
              <w:rFonts w:eastAsiaTheme="minorEastAsia"/>
              <w:noProof/>
              <w:sz w:val="22"/>
              <w:lang w:eastAsia="hu-HU"/>
            </w:rPr>
          </w:pPr>
          <w:hyperlink w:anchor="_Toc58407965" w:history="1">
            <w:r w:rsidR="00C5428D" w:rsidRPr="002010B3">
              <w:rPr>
                <w:rStyle w:val="Hiperhivatkozs"/>
                <w:noProof/>
              </w:rPr>
              <w:t>5.1.4</w:t>
            </w:r>
            <w:r w:rsidR="00C5428D">
              <w:rPr>
                <w:rFonts w:eastAsiaTheme="minorEastAsia"/>
                <w:noProof/>
                <w:sz w:val="22"/>
                <w:lang w:eastAsia="hu-HU"/>
              </w:rPr>
              <w:tab/>
            </w:r>
            <w:r w:rsidR="00C5428D" w:rsidRPr="002010B3">
              <w:rPr>
                <w:rStyle w:val="Hiperhivatkozs"/>
                <w:noProof/>
              </w:rPr>
              <w:t>A prioritás kapcsolódása a releváns, 2021-2027 közötti programozási időszak európai uniós szakpolitikai célkitűzéseihez és egyedi célkitűzéseihez</w:t>
            </w:r>
            <w:r w:rsidR="00C5428D">
              <w:rPr>
                <w:noProof/>
                <w:webHidden/>
              </w:rPr>
              <w:tab/>
            </w:r>
            <w:r w:rsidR="00C5428D">
              <w:rPr>
                <w:noProof/>
                <w:webHidden/>
              </w:rPr>
              <w:fldChar w:fldCharType="begin"/>
            </w:r>
            <w:r w:rsidR="00C5428D">
              <w:rPr>
                <w:noProof/>
                <w:webHidden/>
              </w:rPr>
              <w:instrText xml:space="preserve"> PAGEREF _Toc58407965 \h </w:instrText>
            </w:r>
            <w:r w:rsidR="00C5428D">
              <w:rPr>
                <w:noProof/>
                <w:webHidden/>
              </w:rPr>
            </w:r>
            <w:r w:rsidR="00C5428D">
              <w:rPr>
                <w:noProof/>
                <w:webHidden/>
              </w:rPr>
              <w:fldChar w:fldCharType="separate"/>
            </w:r>
            <w:r w:rsidR="008176B4">
              <w:rPr>
                <w:noProof/>
                <w:webHidden/>
              </w:rPr>
              <w:t>34</w:t>
            </w:r>
            <w:r w:rsidR="00C5428D">
              <w:rPr>
                <w:noProof/>
                <w:webHidden/>
              </w:rPr>
              <w:fldChar w:fldCharType="end"/>
            </w:r>
          </w:hyperlink>
        </w:p>
        <w:p w14:paraId="0AB79462" w14:textId="71ED0EDC" w:rsidR="00C5428D" w:rsidRDefault="004968D9">
          <w:pPr>
            <w:pStyle w:val="TJ3"/>
            <w:tabs>
              <w:tab w:val="left" w:pos="1320"/>
              <w:tab w:val="right" w:leader="dot" w:pos="9062"/>
            </w:tabs>
            <w:rPr>
              <w:rFonts w:eastAsiaTheme="minorEastAsia"/>
              <w:noProof/>
              <w:sz w:val="22"/>
              <w:lang w:eastAsia="hu-HU"/>
            </w:rPr>
          </w:pPr>
          <w:hyperlink w:anchor="_Toc58407966" w:history="1">
            <w:r w:rsidR="00C5428D" w:rsidRPr="002010B3">
              <w:rPr>
                <w:rStyle w:val="Hiperhivatkozs"/>
                <w:noProof/>
              </w:rPr>
              <w:t>5.1.5</w:t>
            </w:r>
            <w:r w:rsidR="00C5428D">
              <w:rPr>
                <w:rFonts w:eastAsiaTheme="minorEastAsia"/>
                <w:noProof/>
                <w:sz w:val="22"/>
                <w:lang w:eastAsia="hu-HU"/>
              </w:rPr>
              <w:tab/>
            </w:r>
            <w:r w:rsidR="00C5428D" w:rsidRPr="002010B3">
              <w:rPr>
                <w:rStyle w:val="Hiperhivatkozs"/>
                <w:noProof/>
              </w:rPr>
              <w:t>Indikatív forrásallokáció prioritás szinten intézkedésenkénti bontásban a forrás típusának és nagyságrendjének előzetes meghatározásával</w:t>
            </w:r>
            <w:r w:rsidR="00C5428D">
              <w:rPr>
                <w:noProof/>
                <w:webHidden/>
              </w:rPr>
              <w:tab/>
            </w:r>
            <w:r w:rsidR="00C5428D">
              <w:rPr>
                <w:noProof/>
                <w:webHidden/>
              </w:rPr>
              <w:fldChar w:fldCharType="begin"/>
            </w:r>
            <w:r w:rsidR="00C5428D">
              <w:rPr>
                <w:noProof/>
                <w:webHidden/>
              </w:rPr>
              <w:instrText xml:space="preserve"> PAGEREF _Toc58407966 \h </w:instrText>
            </w:r>
            <w:r w:rsidR="00C5428D">
              <w:rPr>
                <w:noProof/>
                <w:webHidden/>
              </w:rPr>
            </w:r>
            <w:r w:rsidR="00C5428D">
              <w:rPr>
                <w:noProof/>
                <w:webHidden/>
              </w:rPr>
              <w:fldChar w:fldCharType="separate"/>
            </w:r>
            <w:r w:rsidR="008176B4">
              <w:rPr>
                <w:noProof/>
                <w:webHidden/>
              </w:rPr>
              <w:t>35</w:t>
            </w:r>
            <w:r w:rsidR="00C5428D">
              <w:rPr>
                <w:noProof/>
                <w:webHidden/>
              </w:rPr>
              <w:fldChar w:fldCharType="end"/>
            </w:r>
          </w:hyperlink>
        </w:p>
        <w:p w14:paraId="3FC43D1B" w14:textId="2E6000CA" w:rsidR="00C5428D" w:rsidRDefault="004968D9">
          <w:pPr>
            <w:pStyle w:val="TJ3"/>
            <w:tabs>
              <w:tab w:val="left" w:pos="1320"/>
              <w:tab w:val="right" w:leader="dot" w:pos="9062"/>
            </w:tabs>
            <w:rPr>
              <w:rFonts w:eastAsiaTheme="minorEastAsia"/>
              <w:noProof/>
              <w:sz w:val="22"/>
              <w:lang w:eastAsia="hu-HU"/>
            </w:rPr>
          </w:pPr>
          <w:hyperlink w:anchor="_Toc58407967" w:history="1">
            <w:r w:rsidR="00C5428D" w:rsidRPr="002010B3">
              <w:rPr>
                <w:rStyle w:val="Hiperhivatkozs"/>
                <w:noProof/>
              </w:rPr>
              <w:t>5.1.6</w:t>
            </w:r>
            <w:r w:rsidR="00C5428D">
              <w:rPr>
                <w:rFonts w:eastAsiaTheme="minorEastAsia"/>
                <w:noProof/>
                <w:sz w:val="22"/>
                <w:lang w:eastAsia="hu-HU"/>
              </w:rPr>
              <w:tab/>
            </w:r>
            <w:r w:rsidR="00C5428D" w:rsidRPr="002010B3">
              <w:rPr>
                <w:rStyle w:val="Hiperhivatkozs"/>
                <w:noProof/>
              </w:rPr>
              <w:t>A program lebonyolításban közreműködő szereplők</w:t>
            </w:r>
            <w:r w:rsidR="00C5428D">
              <w:rPr>
                <w:noProof/>
                <w:webHidden/>
              </w:rPr>
              <w:tab/>
            </w:r>
            <w:r w:rsidR="00C5428D">
              <w:rPr>
                <w:noProof/>
                <w:webHidden/>
              </w:rPr>
              <w:fldChar w:fldCharType="begin"/>
            </w:r>
            <w:r w:rsidR="00C5428D">
              <w:rPr>
                <w:noProof/>
                <w:webHidden/>
              </w:rPr>
              <w:instrText xml:space="preserve"> PAGEREF _Toc58407967 \h </w:instrText>
            </w:r>
            <w:r w:rsidR="00C5428D">
              <w:rPr>
                <w:noProof/>
                <w:webHidden/>
              </w:rPr>
            </w:r>
            <w:r w:rsidR="00C5428D">
              <w:rPr>
                <w:noProof/>
                <w:webHidden/>
              </w:rPr>
              <w:fldChar w:fldCharType="separate"/>
            </w:r>
            <w:r w:rsidR="008176B4">
              <w:rPr>
                <w:noProof/>
                <w:webHidden/>
              </w:rPr>
              <w:t>36</w:t>
            </w:r>
            <w:r w:rsidR="00C5428D">
              <w:rPr>
                <w:noProof/>
                <w:webHidden/>
              </w:rPr>
              <w:fldChar w:fldCharType="end"/>
            </w:r>
          </w:hyperlink>
        </w:p>
        <w:p w14:paraId="666915EA" w14:textId="340B0A65" w:rsidR="00C5428D" w:rsidRDefault="004968D9">
          <w:pPr>
            <w:pStyle w:val="TJ2"/>
            <w:tabs>
              <w:tab w:val="left" w:pos="880"/>
              <w:tab w:val="right" w:leader="dot" w:pos="9062"/>
            </w:tabs>
            <w:rPr>
              <w:rFonts w:eastAsiaTheme="minorEastAsia"/>
              <w:noProof/>
              <w:sz w:val="22"/>
              <w:lang w:eastAsia="hu-HU"/>
            </w:rPr>
          </w:pPr>
          <w:hyperlink w:anchor="_Toc58407968" w:history="1">
            <w:r w:rsidR="00C5428D" w:rsidRPr="002010B3">
              <w:rPr>
                <w:rStyle w:val="Hiperhivatkozs"/>
                <w:noProof/>
              </w:rPr>
              <w:t>5.2</w:t>
            </w:r>
            <w:r w:rsidR="00C5428D">
              <w:rPr>
                <w:rFonts w:eastAsiaTheme="minorEastAsia"/>
                <w:noProof/>
                <w:sz w:val="22"/>
                <w:lang w:eastAsia="hu-HU"/>
              </w:rPr>
              <w:tab/>
            </w:r>
            <w:r w:rsidR="00C5428D" w:rsidRPr="002010B3">
              <w:rPr>
                <w:rStyle w:val="Hiperhivatkozs"/>
                <w:noProof/>
              </w:rPr>
              <w:t>Klímaváltozáshoz való alkalmazkodás (2. prioritás)</w:t>
            </w:r>
            <w:r w:rsidR="00C5428D">
              <w:rPr>
                <w:noProof/>
                <w:webHidden/>
              </w:rPr>
              <w:tab/>
            </w:r>
            <w:r w:rsidR="00C5428D">
              <w:rPr>
                <w:noProof/>
                <w:webHidden/>
              </w:rPr>
              <w:fldChar w:fldCharType="begin"/>
            </w:r>
            <w:r w:rsidR="00C5428D">
              <w:rPr>
                <w:noProof/>
                <w:webHidden/>
              </w:rPr>
              <w:instrText xml:space="preserve"> PAGEREF _Toc58407968 \h </w:instrText>
            </w:r>
            <w:r w:rsidR="00C5428D">
              <w:rPr>
                <w:noProof/>
                <w:webHidden/>
              </w:rPr>
            </w:r>
            <w:r w:rsidR="00C5428D">
              <w:rPr>
                <w:noProof/>
                <w:webHidden/>
              </w:rPr>
              <w:fldChar w:fldCharType="separate"/>
            </w:r>
            <w:r w:rsidR="008176B4">
              <w:rPr>
                <w:noProof/>
                <w:webHidden/>
              </w:rPr>
              <w:t>36</w:t>
            </w:r>
            <w:r w:rsidR="00C5428D">
              <w:rPr>
                <w:noProof/>
                <w:webHidden/>
              </w:rPr>
              <w:fldChar w:fldCharType="end"/>
            </w:r>
          </w:hyperlink>
        </w:p>
        <w:p w14:paraId="687A9B6E" w14:textId="269A8355" w:rsidR="00C5428D" w:rsidRDefault="004968D9">
          <w:pPr>
            <w:pStyle w:val="TJ3"/>
            <w:tabs>
              <w:tab w:val="left" w:pos="1320"/>
              <w:tab w:val="right" w:leader="dot" w:pos="9062"/>
            </w:tabs>
            <w:rPr>
              <w:rFonts w:eastAsiaTheme="minorEastAsia"/>
              <w:noProof/>
              <w:sz w:val="22"/>
              <w:lang w:eastAsia="hu-HU"/>
            </w:rPr>
          </w:pPr>
          <w:hyperlink w:anchor="_Toc58407969" w:history="1">
            <w:r w:rsidR="00C5428D" w:rsidRPr="002010B3">
              <w:rPr>
                <w:rStyle w:val="Hiperhivatkozs"/>
                <w:noProof/>
              </w:rPr>
              <w:t>5.2.1</w:t>
            </w:r>
            <w:r w:rsidR="00C5428D">
              <w:rPr>
                <w:rFonts w:eastAsiaTheme="minorEastAsia"/>
                <w:noProof/>
                <w:sz w:val="22"/>
                <w:lang w:eastAsia="hu-HU"/>
              </w:rPr>
              <w:tab/>
            </w:r>
            <w:r w:rsidR="00C5428D" w:rsidRPr="002010B3">
              <w:rPr>
                <w:rStyle w:val="Hiperhivatkozs"/>
                <w:noProof/>
              </w:rPr>
              <w:t>A prioritás keretében tervezett intézkedések</w:t>
            </w:r>
            <w:r w:rsidR="00C5428D">
              <w:rPr>
                <w:noProof/>
                <w:webHidden/>
              </w:rPr>
              <w:tab/>
            </w:r>
            <w:r w:rsidR="00C5428D">
              <w:rPr>
                <w:noProof/>
                <w:webHidden/>
              </w:rPr>
              <w:fldChar w:fldCharType="begin"/>
            </w:r>
            <w:r w:rsidR="00C5428D">
              <w:rPr>
                <w:noProof/>
                <w:webHidden/>
              </w:rPr>
              <w:instrText xml:space="preserve"> PAGEREF _Toc58407969 \h </w:instrText>
            </w:r>
            <w:r w:rsidR="00C5428D">
              <w:rPr>
                <w:noProof/>
                <w:webHidden/>
              </w:rPr>
            </w:r>
            <w:r w:rsidR="00C5428D">
              <w:rPr>
                <w:noProof/>
                <w:webHidden/>
              </w:rPr>
              <w:fldChar w:fldCharType="separate"/>
            </w:r>
            <w:r w:rsidR="008176B4">
              <w:rPr>
                <w:noProof/>
                <w:webHidden/>
              </w:rPr>
              <w:t>37</w:t>
            </w:r>
            <w:r w:rsidR="00C5428D">
              <w:rPr>
                <w:noProof/>
                <w:webHidden/>
              </w:rPr>
              <w:fldChar w:fldCharType="end"/>
            </w:r>
          </w:hyperlink>
        </w:p>
        <w:p w14:paraId="42A9BA9B" w14:textId="10AD2807" w:rsidR="00C5428D" w:rsidRDefault="004968D9">
          <w:pPr>
            <w:pStyle w:val="TJ3"/>
            <w:tabs>
              <w:tab w:val="left" w:pos="1320"/>
              <w:tab w:val="right" w:leader="dot" w:pos="9062"/>
            </w:tabs>
            <w:rPr>
              <w:rFonts w:eastAsiaTheme="minorEastAsia"/>
              <w:noProof/>
              <w:sz w:val="22"/>
              <w:lang w:eastAsia="hu-HU"/>
            </w:rPr>
          </w:pPr>
          <w:hyperlink w:anchor="_Toc58407970" w:history="1">
            <w:r w:rsidR="00C5428D" w:rsidRPr="002010B3">
              <w:rPr>
                <w:rStyle w:val="Hiperhivatkozs"/>
                <w:noProof/>
              </w:rPr>
              <w:t>5.2.2</w:t>
            </w:r>
            <w:r w:rsidR="00C5428D">
              <w:rPr>
                <w:rFonts w:eastAsiaTheme="minorEastAsia"/>
                <w:noProof/>
                <w:sz w:val="22"/>
                <w:lang w:eastAsia="hu-HU"/>
              </w:rPr>
              <w:tab/>
            </w:r>
            <w:r w:rsidR="00C5428D" w:rsidRPr="002010B3">
              <w:rPr>
                <w:rStyle w:val="Hiperhivatkozs"/>
                <w:noProof/>
              </w:rPr>
              <w:t>Indikátorok</w:t>
            </w:r>
            <w:r w:rsidR="00C5428D">
              <w:rPr>
                <w:noProof/>
                <w:webHidden/>
              </w:rPr>
              <w:tab/>
            </w:r>
            <w:r w:rsidR="00C5428D">
              <w:rPr>
                <w:noProof/>
                <w:webHidden/>
              </w:rPr>
              <w:fldChar w:fldCharType="begin"/>
            </w:r>
            <w:r w:rsidR="00C5428D">
              <w:rPr>
                <w:noProof/>
                <w:webHidden/>
              </w:rPr>
              <w:instrText xml:space="preserve"> PAGEREF _Toc58407970 \h </w:instrText>
            </w:r>
            <w:r w:rsidR="00C5428D">
              <w:rPr>
                <w:noProof/>
                <w:webHidden/>
              </w:rPr>
            </w:r>
            <w:r w:rsidR="00C5428D">
              <w:rPr>
                <w:noProof/>
                <w:webHidden/>
              </w:rPr>
              <w:fldChar w:fldCharType="separate"/>
            </w:r>
            <w:r w:rsidR="008176B4">
              <w:rPr>
                <w:noProof/>
                <w:webHidden/>
              </w:rPr>
              <w:t>37</w:t>
            </w:r>
            <w:r w:rsidR="00C5428D">
              <w:rPr>
                <w:noProof/>
                <w:webHidden/>
              </w:rPr>
              <w:fldChar w:fldCharType="end"/>
            </w:r>
          </w:hyperlink>
        </w:p>
        <w:p w14:paraId="04689884" w14:textId="5DE54758" w:rsidR="00C5428D" w:rsidRDefault="004968D9">
          <w:pPr>
            <w:pStyle w:val="TJ3"/>
            <w:tabs>
              <w:tab w:val="left" w:pos="1320"/>
              <w:tab w:val="right" w:leader="dot" w:pos="9062"/>
            </w:tabs>
            <w:rPr>
              <w:rFonts w:eastAsiaTheme="minorEastAsia"/>
              <w:noProof/>
              <w:sz w:val="22"/>
              <w:lang w:eastAsia="hu-HU"/>
            </w:rPr>
          </w:pPr>
          <w:hyperlink w:anchor="_Toc58407971" w:history="1">
            <w:r w:rsidR="00C5428D" w:rsidRPr="002010B3">
              <w:rPr>
                <w:rStyle w:val="Hiperhivatkozs"/>
                <w:noProof/>
              </w:rPr>
              <w:t>5.2.3</w:t>
            </w:r>
            <w:r w:rsidR="00C5428D">
              <w:rPr>
                <w:rFonts w:eastAsiaTheme="minorEastAsia"/>
                <w:noProof/>
                <w:sz w:val="22"/>
                <w:lang w:eastAsia="hu-HU"/>
              </w:rPr>
              <w:tab/>
            </w:r>
            <w:r w:rsidR="00C5428D" w:rsidRPr="002010B3">
              <w:rPr>
                <w:rStyle w:val="Hiperhivatkozs"/>
                <w:noProof/>
              </w:rPr>
              <w:t>A prioritáshoz kapcsolódó ágazati fejlesztési igények</w:t>
            </w:r>
            <w:r w:rsidR="00C5428D">
              <w:rPr>
                <w:noProof/>
                <w:webHidden/>
              </w:rPr>
              <w:tab/>
            </w:r>
            <w:r w:rsidR="00C5428D">
              <w:rPr>
                <w:noProof/>
                <w:webHidden/>
              </w:rPr>
              <w:fldChar w:fldCharType="begin"/>
            </w:r>
            <w:r w:rsidR="00C5428D">
              <w:rPr>
                <w:noProof/>
                <w:webHidden/>
              </w:rPr>
              <w:instrText xml:space="preserve"> PAGEREF _Toc58407971 \h </w:instrText>
            </w:r>
            <w:r w:rsidR="00C5428D">
              <w:rPr>
                <w:noProof/>
                <w:webHidden/>
              </w:rPr>
            </w:r>
            <w:r w:rsidR="00C5428D">
              <w:rPr>
                <w:noProof/>
                <w:webHidden/>
              </w:rPr>
              <w:fldChar w:fldCharType="separate"/>
            </w:r>
            <w:r w:rsidR="008176B4">
              <w:rPr>
                <w:noProof/>
                <w:webHidden/>
              </w:rPr>
              <w:t>38</w:t>
            </w:r>
            <w:r w:rsidR="00C5428D">
              <w:rPr>
                <w:noProof/>
                <w:webHidden/>
              </w:rPr>
              <w:fldChar w:fldCharType="end"/>
            </w:r>
          </w:hyperlink>
        </w:p>
        <w:p w14:paraId="3BAFA904" w14:textId="3FEEDAA7" w:rsidR="00C5428D" w:rsidRDefault="004968D9">
          <w:pPr>
            <w:pStyle w:val="TJ3"/>
            <w:tabs>
              <w:tab w:val="left" w:pos="1320"/>
              <w:tab w:val="right" w:leader="dot" w:pos="9062"/>
            </w:tabs>
            <w:rPr>
              <w:rFonts w:eastAsiaTheme="minorEastAsia"/>
              <w:noProof/>
              <w:sz w:val="22"/>
              <w:lang w:eastAsia="hu-HU"/>
            </w:rPr>
          </w:pPr>
          <w:hyperlink w:anchor="_Toc58407972" w:history="1">
            <w:r w:rsidR="00C5428D" w:rsidRPr="002010B3">
              <w:rPr>
                <w:rStyle w:val="Hiperhivatkozs"/>
                <w:noProof/>
              </w:rPr>
              <w:t>5.2.4</w:t>
            </w:r>
            <w:r w:rsidR="00C5428D">
              <w:rPr>
                <w:rFonts w:eastAsiaTheme="minorEastAsia"/>
                <w:noProof/>
                <w:sz w:val="22"/>
                <w:lang w:eastAsia="hu-HU"/>
              </w:rPr>
              <w:tab/>
            </w:r>
            <w:r w:rsidR="00C5428D" w:rsidRPr="002010B3">
              <w:rPr>
                <w:rStyle w:val="Hiperhivatkozs"/>
                <w:noProof/>
              </w:rPr>
              <w:t>A prioritás kapcsolódása a releváns, 2021-2027 közötti programozási időszak európai uniós szakpolitikai célkitűzéseihez és egyedi célkitűzéseihez</w:t>
            </w:r>
            <w:r w:rsidR="00C5428D">
              <w:rPr>
                <w:noProof/>
                <w:webHidden/>
              </w:rPr>
              <w:tab/>
            </w:r>
            <w:r w:rsidR="00C5428D">
              <w:rPr>
                <w:noProof/>
                <w:webHidden/>
              </w:rPr>
              <w:fldChar w:fldCharType="begin"/>
            </w:r>
            <w:r w:rsidR="00C5428D">
              <w:rPr>
                <w:noProof/>
                <w:webHidden/>
              </w:rPr>
              <w:instrText xml:space="preserve"> PAGEREF _Toc58407972 \h </w:instrText>
            </w:r>
            <w:r w:rsidR="00C5428D">
              <w:rPr>
                <w:noProof/>
                <w:webHidden/>
              </w:rPr>
            </w:r>
            <w:r w:rsidR="00C5428D">
              <w:rPr>
                <w:noProof/>
                <w:webHidden/>
              </w:rPr>
              <w:fldChar w:fldCharType="separate"/>
            </w:r>
            <w:r w:rsidR="008176B4">
              <w:rPr>
                <w:noProof/>
                <w:webHidden/>
              </w:rPr>
              <w:t>39</w:t>
            </w:r>
            <w:r w:rsidR="00C5428D">
              <w:rPr>
                <w:noProof/>
                <w:webHidden/>
              </w:rPr>
              <w:fldChar w:fldCharType="end"/>
            </w:r>
          </w:hyperlink>
        </w:p>
        <w:p w14:paraId="5CF3C69C" w14:textId="494710C9" w:rsidR="00C5428D" w:rsidRDefault="004968D9">
          <w:pPr>
            <w:pStyle w:val="TJ3"/>
            <w:tabs>
              <w:tab w:val="left" w:pos="1320"/>
              <w:tab w:val="right" w:leader="dot" w:pos="9062"/>
            </w:tabs>
            <w:rPr>
              <w:rFonts w:eastAsiaTheme="minorEastAsia"/>
              <w:noProof/>
              <w:sz w:val="22"/>
              <w:lang w:eastAsia="hu-HU"/>
            </w:rPr>
          </w:pPr>
          <w:hyperlink w:anchor="_Toc58407973" w:history="1">
            <w:r w:rsidR="00C5428D" w:rsidRPr="002010B3">
              <w:rPr>
                <w:rStyle w:val="Hiperhivatkozs"/>
                <w:noProof/>
              </w:rPr>
              <w:t>5.2.5</w:t>
            </w:r>
            <w:r w:rsidR="00C5428D">
              <w:rPr>
                <w:rFonts w:eastAsiaTheme="minorEastAsia"/>
                <w:noProof/>
                <w:sz w:val="22"/>
                <w:lang w:eastAsia="hu-HU"/>
              </w:rPr>
              <w:tab/>
            </w:r>
            <w:r w:rsidR="00C5428D" w:rsidRPr="002010B3">
              <w:rPr>
                <w:rStyle w:val="Hiperhivatkozs"/>
                <w:noProof/>
              </w:rPr>
              <w:t>Indikatív forrásallokáció prioritás szinten intézkedésenkénti bontásban a forrás típusának és nagyságrendjének előzetes meghatározásával</w:t>
            </w:r>
            <w:r w:rsidR="00C5428D">
              <w:rPr>
                <w:noProof/>
                <w:webHidden/>
              </w:rPr>
              <w:tab/>
            </w:r>
            <w:r w:rsidR="00C5428D">
              <w:rPr>
                <w:noProof/>
                <w:webHidden/>
              </w:rPr>
              <w:fldChar w:fldCharType="begin"/>
            </w:r>
            <w:r w:rsidR="00C5428D">
              <w:rPr>
                <w:noProof/>
                <w:webHidden/>
              </w:rPr>
              <w:instrText xml:space="preserve"> PAGEREF _Toc58407973 \h </w:instrText>
            </w:r>
            <w:r w:rsidR="00C5428D">
              <w:rPr>
                <w:noProof/>
                <w:webHidden/>
              </w:rPr>
            </w:r>
            <w:r w:rsidR="00C5428D">
              <w:rPr>
                <w:noProof/>
                <w:webHidden/>
              </w:rPr>
              <w:fldChar w:fldCharType="separate"/>
            </w:r>
            <w:r w:rsidR="008176B4">
              <w:rPr>
                <w:noProof/>
                <w:webHidden/>
              </w:rPr>
              <w:t>39</w:t>
            </w:r>
            <w:r w:rsidR="00C5428D">
              <w:rPr>
                <w:noProof/>
                <w:webHidden/>
              </w:rPr>
              <w:fldChar w:fldCharType="end"/>
            </w:r>
          </w:hyperlink>
        </w:p>
        <w:p w14:paraId="0F172571" w14:textId="465BB9DF" w:rsidR="00C5428D" w:rsidRDefault="004968D9">
          <w:pPr>
            <w:pStyle w:val="TJ3"/>
            <w:tabs>
              <w:tab w:val="left" w:pos="1320"/>
              <w:tab w:val="right" w:leader="dot" w:pos="9062"/>
            </w:tabs>
            <w:rPr>
              <w:rFonts w:eastAsiaTheme="minorEastAsia"/>
              <w:noProof/>
              <w:sz w:val="22"/>
              <w:lang w:eastAsia="hu-HU"/>
            </w:rPr>
          </w:pPr>
          <w:hyperlink w:anchor="_Toc58407974" w:history="1">
            <w:r w:rsidR="00C5428D" w:rsidRPr="002010B3">
              <w:rPr>
                <w:rStyle w:val="Hiperhivatkozs"/>
                <w:noProof/>
              </w:rPr>
              <w:t>5.2.6</w:t>
            </w:r>
            <w:r w:rsidR="00C5428D">
              <w:rPr>
                <w:rFonts w:eastAsiaTheme="minorEastAsia"/>
                <w:noProof/>
                <w:sz w:val="22"/>
                <w:lang w:eastAsia="hu-HU"/>
              </w:rPr>
              <w:tab/>
            </w:r>
            <w:r w:rsidR="00C5428D" w:rsidRPr="002010B3">
              <w:rPr>
                <w:rStyle w:val="Hiperhivatkozs"/>
                <w:noProof/>
              </w:rPr>
              <w:t>A program lebonyolításban közreműködő szereplők</w:t>
            </w:r>
            <w:r w:rsidR="00C5428D">
              <w:rPr>
                <w:noProof/>
                <w:webHidden/>
              </w:rPr>
              <w:tab/>
            </w:r>
            <w:r w:rsidR="00C5428D">
              <w:rPr>
                <w:noProof/>
                <w:webHidden/>
              </w:rPr>
              <w:fldChar w:fldCharType="begin"/>
            </w:r>
            <w:r w:rsidR="00C5428D">
              <w:rPr>
                <w:noProof/>
                <w:webHidden/>
              </w:rPr>
              <w:instrText xml:space="preserve"> PAGEREF _Toc58407974 \h </w:instrText>
            </w:r>
            <w:r w:rsidR="00C5428D">
              <w:rPr>
                <w:noProof/>
                <w:webHidden/>
              </w:rPr>
            </w:r>
            <w:r w:rsidR="00C5428D">
              <w:rPr>
                <w:noProof/>
                <w:webHidden/>
              </w:rPr>
              <w:fldChar w:fldCharType="separate"/>
            </w:r>
            <w:r w:rsidR="008176B4">
              <w:rPr>
                <w:noProof/>
                <w:webHidden/>
              </w:rPr>
              <w:t>40</w:t>
            </w:r>
            <w:r w:rsidR="00C5428D">
              <w:rPr>
                <w:noProof/>
                <w:webHidden/>
              </w:rPr>
              <w:fldChar w:fldCharType="end"/>
            </w:r>
          </w:hyperlink>
        </w:p>
        <w:p w14:paraId="06042091" w14:textId="47F68B75" w:rsidR="00C5428D" w:rsidRDefault="004968D9">
          <w:pPr>
            <w:pStyle w:val="TJ2"/>
            <w:tabs>
              <w:tab w:val="left" w:pos="880"/>
              <w:tab w:val="right" w:leader="dot" w:pos="9062"/>
            </w:tabs>
            <w:rPr>
              <w:rFonts w:eastAsiaTheme="minorEastAsia"/>
              <w:noProof/>
              <w:sz w:val="22"/>
              <w:lang w:eastAsia="hu-HU"/>
            </w:rPr>
          </w:pPr>
          <w:hyperlink w:anchor="_Toc58407975" w:history="1">
            <w:r w:rsidR="00C5428D" w:rsidRPr="002010B3">
              <w:rPr>
                <w:rStyle w:val="Hiperhivatkozs"/>
                <w:noProof/>
              </w:rPr>
              <w:t>5.3</w:t>
            </w:r>
            <w:r w:rsidR="00C5428D">
              <w:rPr>
                <w:rFonts w:eastAsiaTheme="minorEastAsia"/>
                <w:noProof/>
                <w:sz w:val="22"/>
                <w:lang w:eastAsia="hu-HU"/>
              </w:rPr>
              <w:tab/>
            </w:r>
            <w:r w:rsidR="00C5428D" w:rsidRPr="002010B3">
              <w:rPr>
                <w:rStyle w:val="Hiperhivatkozs"/>
                <w:noProof/>
              </w:rPr>
              <w:t>Alacsony kibocsátású városi mobilitás (3. Prioritás)</w:t>
            </w:r>
            <w:r w:rsidR="00C5428D">
              <w:rPr>
                <w:noProof/>
                <w:webHidden/>
              </w:rPr>
              <w:tab/>
            </w:r>
            <w:r w:rsidR="00C5428D">
              <w:rPr>
                <w:noProof/>
                <w:webHidden/>
              </w:rPr>
              <w:fldChar w:fldCharType="begin"/>
            </w:r>
            <w:r w:rsidR="00C5428D">
              <w:rPr>
                <w:noProof/>
                <w:webHidden/>
              </w:rPr>
              <w:instrText xml:space="preserve"> PAGEREF _Toc58407975 \h </w:instrText>
            </w:r>
            <w:r w:rsidR="00C5428D">
              <w:rPr>
                <w:noProof/>
                <w:webHidden/>
              </w:rPr>
            </w:r>
            <w:r w:rsidR="00C5428D">
              <w:rPr>
                <w:noProof/>
                <w:webHidden/>
              </w:rPr>
              <w:fldChar w:fldCharType="separate"/>
            </w:r>
            <w:r w:rsidR="008176B4">
              <w:rPr>
                <w:noProof/>
                <w:webHidden/>
              </w:rPr>
              <w:t>40</w:t>
            </w:r>
            <w:r w:rsidR="00C5428D">
              <w:rPr>
                <w:noProof/>
                <w:webHidden/>
              </w:rPr>
              <w:fldChar w:fldCharType="end"/>
            </w:r>
          </w:hyperlink>
        </w:p>
        <w:p w14:paraId="67621D36" w14:textId="5850F379" w:rsidR="00C5428D" w:rsidRDefault="004968D9">
          <w:pPr>
            <w:pStyle w:val="TJ3"/>
            <w:tabs>
              <w:tab w:val="left" w:pos="1320"/>
              <w:tab w:val="right" w:leader="dot" w:pos="9062"/>
            </w:tabs>
            <w:rPr>
              <w:rFonts w:eastAsiaTheme="minorEastAsia"/>
              <w:noProof/>
              <w:sz w:val="22"/>
              <w:lang w:eastAsia="hu-HU"/>
            </w:rPr>
          </w:pPr>
          <w:hyperlink w:anchor="_Toc58407976" w:history="1">
            <w:r w:rsidR="00C5428D" w:rsidRPr="002010B3">
              <w:rPr>
                <w:rStyle w:val="Hiperhivatkozs"/>
                <w:noProof/>
              </w:rPr>
              <w:t>5.3.1</w:t>
            </w:r>
            <w:r w:rsidR="00C5428D">
              <w:rPr>
                <w:rFonts w:eastAsiaTheme="minorEastAsia"/>
                <w:noProof/>
                <w:sz w:val="22"/>
                <w:lang w:eastAsia="hu-HU"/>
              </w:rPr>
              <w:tab/>
            </w:r>
            <w:r w:rsidR="00C5428D" w:rsidRPr="002010B3">
              <w:rPr>
                <w:rStyle w:val="Hiperhivatkozs"/>
                <w:noProof/>
              </w:rPr>
              <w:t>A prioritás keretében tervezett intézkedések</w:t>
            </w:r>
            <w:r w:rsidR="00C5428D">
              <w:rPr>
                <w:noProof/>
                <w:webHidden/>
              </w:rPr>
              <w:tab/>
            </w:r>
            <w:r w:rsidR="00C5428D">
              <w:rPr>
                <w:noProof/>
                <w:webHidden/>
              </w:rPr>
              <w:fldChar w:fldCharType="begin"/>
            </w:r>
            <w:r w:rsidR="00C5428D">
              <w:rPr>
                <w:noProof/>
                <w:webHidden/>
              </w:rPr>
              <w:instrText xml:space="preserve"> PAGEREF _Toc58407976 \h </w:instrText>
            </w:r>
            <w:r w:rsidR="00C5428D">
              <w:rPr>
                <w:noProof/>
                <w:webHidden/>
              </w:rPr>
            </w:r>
            <w:r w:rsidR="00C5428D">
              <w:rPr>
                <w:noProof/>
                <w:webHidden/>
              </w:rPr>
              <w:fldChar w:fldCharType="separate"/>
            </w:r>
            <w:r w:rsidR="008176B4">
              <w:rPr>
                <w:noProof/>
                <w:webHidden/>
              </w:rPr>
              <w:t>41</w:t>
            </w:r>
            <w:r w:rsidR="00C5428D">
              <w:rPr>
                <w:noProof/>
                <w:webHidden/>
              </w:rPr>
              <w:fldChar w:fldCharType="end"/>
            </w:r>
          </w:hyperlink>
        </w:p>
        <w:p w14:paraId="3A0785D9" w14:textId="34995F58" w:rsidR="00C5428D" w:rsidRDefault="004968D9">
          <w:pPr>
            <w:pStyle w:val="TJ3"/>
            <w:tabs>
              <w:tab w:val="left" w:pos="1320"/>
              <w:tab w:val="right" w:leader="dot" w:pos="9062"/>
            </w:tabs>
            <w:rPr>
              <w:rFonts w:eastAsiaTheme="minorEastAsia"/>
              <w:noProof/>
              <w:sz w:val="22"/>
              <w:lang w:eastAsia="hu-HU"/>
            </w:rPr>
          </w:pPr>
          <w:hyperlink w:anchor="_Toc58407977" w:history="1">
            <w:r w:rsidR="00C5428D" w:rsidRPr="002010B3">
              <w:rPr>
                <w:rStyle w:val="Hiperhivatkozs"/>
                <w:noProof/>
              </w:rPr>
              <w:t>5.3.2</w:t>
            </w:r>
            <w:r w:rsidR="00C5428D">
              <w:rPr>
                <w:rFonts w:eastAsiaTheme="minorEastAsia"/>
                <w:noProof/>
                <w:sz w:val="22"/>
                <w:lang w:eastAsia="hu-HU"/>
              </w:rPr>
              <w:tab/>
            </w:r>
            <w:r w:rsidR="00C5428D" w:rsidRPr="002010B3">
              <w:rPr>
                <w:rStyle w:val="Hiperhivatkozs"/>
                <w:noProof/>
              </w:rPr>
              <w:t>Indikátorok</w:t>
            </w:r>
            <w:r w:rsidR="00C5428D">
              <w:rPr>
                <w:noProof/>
                <w:webHidden/>
              </w:rPr>
              <w:tab/>
            </w:r>
            <w:r w:rsidR="00C5428D">
              <w:rPr>
                <w:noProof/>
                <w:webHidden/>
              </w:rPr>
              <w:fldChar w:fldCharType="begin"/>
            </w:r>
            <w:r w:rsidR="00C5428D">
              <w:rPr>
                <w:noProof/>
                <w:webHidden/>
              </w:rPr>
              <w:instrText xml:space="preserve"> PAGEREF _Toc58407977 \h </w:instrText>
            </w:r>
            <w:r w:rsidR="00C5428D">
              <w:rPr>
                <w:noProof/>
                <w:webHidden/>
              </w:rPr>
            </w:r>
            <w:r w:rsidR="00C5428D">
              <w:rPr>
                <w:noProof/>
                <w:webHidden/>
              </w:rPr>
              <w:fldChar w:fldCharType="separate"/>
            </w:r>
            <w:r w:rsidR="008176B4">
              <w:rPr>
                <w:noProof/>
                <w:webHidden/>
              </w:rPr>
              <w:t>42</w:t>
            </w:r>
            <w:r w:rsidR="00C5428D">
              <w:rPr>
                <w:noProof/>
                <w:webHidden/>
              </w:rPr>
              <w:fldChar w:fldCharType="end"/>
            </w:r>
          </w:hyperlink>
        </w:p>
        <w:p w14:paraId="4DA69885" w14:textId="7AEB8C81" w:rsidR="00C5428D" w:rsidRDefault="004968D9">
          <w:pPr>
            <w:pStyle w:val="TJ3"/>
            <w:tabs>
              <w:tab w:val="left" w:pos="1320"/>
              <w:tab w:val="right" w:leader="dot" w:pos="9062"/>
            </w:tabs>
            <w:rPr>
              <w:rFonts w:eastAsiaTheme="minorEastAsia"/>
              <w:noProof/>
              <w:sz w:val="22"/>
              <w:lang w:eastAsia="hu-HU"/>
            </w:rPr>
          </w:pPr>
          <w:hyperlink w:anchor="_Toc58407978" w:history="1">
            <w:r w:rsidR="00C5428D" w:rsidRPr="002010B3">
              <w:rPr>
                <w:rStyle w:val="Hiperhivatkozs"/>
                <w:noProof/>
              </w:rPr>
              <w:t>5.3.3</w:t>
            </w:r>
            <w:r w:rsidR="00C5428D">
              <w:rPr>
                <w:rFonts w:eastAsiaTheme="minorEastAsia"/>
                <w:noProof/>
                <w:sz w:val="22"/>
                <w:lang w:eastAsia="hu-HU"/>
              </w:rPr>
              <w:tab/>
            </w:r>
            <w:r w:rsidR="00C5428D" w:rsidRPr="002010B3">
              <w:rPr>
                <w:rStyle w:val="Hiperhivatkozs"/>
                <w:noProof/>
              </w:rPr>
              <w:t>A prioritáshoz kapcsolódó ágazati fejlesztési igények</w:t>
            </w:r>
            <w:r w:rsidR="00C5428D">
              <w:rPr>
                <w:noProof/>
                <w:webHidden/>
              </w:rPr>
              <w:tab/>
            </w:r>
            <w:r w:rsidR="00C5428D">
              <w:rPr>
                <w:noProof/>
                <w:webHidden/>
              </w:rPr>
              <w:fldChar w:fldCharType="begin"/>
            </w:r>
            <w:r w:rsidR="00C5428D">
              <w:rPr>
                <w:noProof/>
                <w:webHidden/>
              </w:rPr>
              <w:instrText xml:space="preserve"> PAGEREF _Toc58407978 \h </w:instrText>
            </w:r>
            <w:r w:rsidR="00C5428D">
              <w:rPr>
                <w:noProof/>
                <w:webHidden/>
              </w:rPr>
            </w:r>
            <w:r w:rsidR="00C5428D">
              <w:rPr>
                <w:noProof/>
                <w:webHidden/>
              </w:rPr>
              <w:fldChar w:fldCharType="separate"/>
            </w:r>
            <w:r w:rsidR="008176B4">
              <w:rPr>
                <w:noProof/>
                <w:webHidden/>
              </w:rPr>
              <w:t>42</w:t>
            </w:r>
            <w:r w:rsidR="00C5428D">
              <w:rPr>
                <w:noProof/>
                <w:webHidden/>
              </w:rPr>
              <w:fldChar w:fldCharType="end"/>
            </w:r>
          </w:hyperlink>
        </w:p>
        <w:p w14:paraId="0B35F31F" w14:textId="397A3364" w:rsidR="00C5428D" w:rsidRDefault="004968D9">
          <w:pPr>
            <w:pStyle w:val="TJ3"/>
            <w:tabs>
              <w:tab w:val="left" w:pos="1320"/>
              <w:tab w:val="right" w:leader="dot" w:pos="9062"/>
            </w:tabs>
            <w:rPr>
              <w:rFonts w:eastAsiaTheme="minorEastAsia"/>
              <w:noProof/>
              <w:sz w:val="22"/>
              <w:lang w:eastAsia="hu-HU"/>
            </w:rPr>
          </w:pPr>
          <w:hyperlink w:anchor="_Toc58407979" w:history="1">
            <w:r w:rsidR="00C5428D" w:rsidRPr="002010B3">
              <w:rPr>
                <w:rStyle w:val="Hiperhivatkozs"/>
                <w:noProof/>
              </w:rPr>
              <w:t>5.3.4</w:t>
            </w:r>
            <w:r w:rsidR="00C5428D">
              <w:rPr>
                <w:rFonts w:eastAsiaTheme="minorEastAsia"/>
                <w:noProof/>
                <w:sz w:val="22"/>
                <w:lang w:eastAsia="hu-HU"/>
              </w:rPr>
              <w:tab/>
            </w:r>
            <w:r w:rsidR="00C5428D" w:rsidRPr="002010B3">
              <w:rPr>
                <w:rStyle w:val="Hiperhivatkozs"/>
                <w:noProof/>
              </w:rPr>
              <w:t>A prioritás kapcsolódása a releváns, 2021-2027 közötti programozási időszak európai uniós szakpolitikai célkitűzéseihez és egyedi célkitűzéseihez</w:t>
            </w:r>
            <w:r w:rsidR="00C5428D">
              <w:rPr>
                <w:noProof/>
                <w:webHidden/>
              </w:rPr>
              <w:tab/>
            </w:r>
            <w:r w:rsidR="00C5428D">
              <w:rPr>
                <w:noProof/>
                <w:webHidden/>
              </w:rPr>
              <w:fldChar w:fldCharType="begin"/>
            </w:r>
            <w:r w:rsidR="00C5428D">
              <w:rPr>
                <w:noProof/>
                <w:webHidden/>
              </w:rPr>
              <w:instrText xml:space="preserve"> PAGEREF _Toc58407979 \h </w:instrText>
            </w:r>
            <w:r w:rsidR="00C5428D">
              <w:rPr>
                <w:noProof/>
                <w:webHidden/>
              </w:rPr>
            </w:r>
            <w:r w:rsidR="00C5428D">
              <w:rPr>
                <w:noProof/>
                <w:webHidden/>
              </w:rPr>
              <w:fldChar w:fldCharType="separate"/>
            </w:r>
            <w:r w:rsidR="008176B4">
              <w:rPr>
                <w:noProof/>
                <w:webHidden/>
              </w:rPr>
              <w:t>44</w:t>
            </w:r>
            <w:r w:rsidR="00C5428D">
              <w:rPr>
                <w:noProof/>
                <w:webHidden/>
              </w:rPr>
              <w:fldChar w:fldCharType="end"/>
            </w:r>
          </w:hyperlink>
        </w:p>
        <w:p w14:paraId="2FBCA6B5" w14:textId="201246FE" w:rsidR="00C5428D" w:rsidRDefault="004968D9">
          <w:pPr>
            <w:pStyle w:val="TJ3"/>
            <w:tabs>
              <w:tab w:val="left" w:pos="1320"/>
              <w:tab w:val="right" w:leader="dot" w:pos="9062"/>
            </w:tabs>
            <w:rPr>
              <w:rFonts w:eastAsiaTheme="minorEastAsia"/>
              <w:noProof/>
              <w:sz w:val="22"/>
              <w:lang w:eastAsia="hu-HU"/>
            </w:rPr>
          </w:pPr>
          <w:hyperlink w:anchor="_Toc58407980" w:history="1">
            <w:r w:rsidR="00C5428D" w:rsidRPr="002010B3">
              <w:rPr>
                <w:rStyle w:val="Hiperhivatkozs"/>
                <w:noProof/>
              </w:rPr>
              <w:t>5.3.5</w:t>
            </w:r>
            <w:r w:rsidR="00C5428D">
              <w:rPr>
                <w:rFonts w:eastAsiaTheme="minorEastAsia"/>
                <w:noProof/>
                <w:sz w:val="22"/>
                <w:lang w:eastAsia="hu-HU"/>
              </w:rPr>
              <w:tab/>
            </w:r>
            <w:r w:rsidR="00C5428D" w:rsidRPr="002010B3">
              <w:rPr>
                <w:rStyle w:val="Hiperhivatkozs"/>
                <w:noProof/>
              </w:rPr>
              <w:t>Indikatív forrásallokáció prioritás szinten intézkedésenkénti bontásban a forrás típusának és nagyságrendjének előzetes meghatározásával</w:t>
            </w:r>
            <w:r w:rsidR="00C5428D">
              <w:rPr>
                <w:noProof/>
                <w:webHidden/>
              </w:rPr>
              <w:tab/>
            </w:r>
            <w:r w:rsidR="00C5428D">
              <w:rPr>
                <w:noProof/>
                <w:webHidden/>
              </w:rPr>
              <w:fldChar w:fldCharType="begin"/>
            </w:r>
            <w:r w:rsidR="00C5428D">
              <w:rPr>
                <w:noProof/>
                <w:webHidden/>
              </w:rPr>
              <w:instrText xml:space="preserve"> PAGEREF _Toc58407980 \h </w:instrText>
            </w:r>
            <w:r w:rsidR="00C5428D">
              <w:rPr>
                <w:noProof/>
                <w:webHidden/>
              </w:rPr>
            </w:r>
            <w:r w:rsidR="00C5428D">
              <w:rPr>
                <w:noProof/>
                <w:webHidden/>
              </w:rPr>
              <w:fldChar w:fldCharType="separate"/>
            </w:r>
            <w:r w:rsidR="008176B4">
              <w:rPr>
                <w:noProof/>
                <w:webHidden/>
              </w:rPr>
              <w:t>44</w:t>
            </w:r>
            <w:r w:rsidR="00C5428D">
              <w:rPr>
                <w:noProof/>
                <w:webHidden/>
              </w:rPr>
              <w:fldChar w:fldCharType="end"/>
            </w:r>
          </w:hyperlink>
        </w:p>
        <w:p w14:paraId="73543B4D" w14:textId="783A3292" w:rsidR="00C5428D" w:rsidRDefault="004968D9">
          <w:pPr>
            <w:pStyle w:val="TJ3"/>
            <w:tabs>
              <w:tab w:val="left" w:pos="1320"/>
              <w:tab w:val="right" w:leader="dot" w:pos="9062"/>
            </w:tabs>
            <w:rPr>
              <w:rFonts w:eastAsiaTheme="minorEastAsia"/>
              <w:noProof/>
              <w:sz w:val="22"/>
              <w:lang w:eastAsia="hu-HU"/>
            </w:rPr>
          </w:pPr>
          <w:hyperlink w:anchor="_Toc58407981" w:history="1">
            <w:r w:rsidR="00C5428D" w:rsidRPr="002010B3">
              <w:rPr>
                <w:rStyle w:val="Hiperhivatkozs"/>
                <w:noProof/>
              </w:rPr>
              <w:t>5.3.6</w:t>
            </w:r>
            <w:r w:rsidR="00C5428D">
              <w:rPr>
                <w:rFonts w:eastAsiaTheme="minorEastAsia"/>
                <w:noProof/>
                <w:sz w:val="22"/>
                <w:lang w:eastAsia="hu-HU"/>
              </w:rPr>
              <w:tab/>
            </w:r>
            <w:r w:rsidR="00C5428D" w:rsidRPr="002010B3">
              <w:rPr>
                <w:rStyle w:val="Hiperhivatkozs"/>
                <w:noProof/>
              </w:rPr>
              <w:t>A program lebonyolításban közreműködő szereplők és ezek felelősségi körének beazonosítása</w:t>
            </w:r>
            <w:r w:rsidR="00C5428D">
              <w:rPr>
                <w:noProof/>
                <w:webHidden/>
              </w:rPr>
              <w:tab/>
            </w:r>
            <w:r w:rsidR="00C5428D">
              <w:rPr>
                <w:noProof/>
                <w:webHidden/>
              </w:rPr>
              <w:fldChar w:fldCharType="begin"/>
            </w:r>
            <w:r w:rsidR="00C5428D">
              <w:rPr>
                <w:noProof/>
                <w:webHidden/>
              </w:rPr>
              <w:instrText xml:space="preserve"> PAGEREF _Toc58407981 \h </w:instrText>
            </w:r>
            <w:r w:rsidR="00C5428D">
              <w:rPr>
                <w:noProof/>
                <w:webHidden/>
              </w:rPr>
            </w:r>
            <w:r w:rsidR="00C5428D">
              <w:rPr>
                <w:noProof/>
                <w:webHidden/>
              </w:rPr>
              <w:fldChar w:fldCharType="separate"/>
            </w:r>
            <w:r w:rsidR="008176B4">
              <w:rPr>
                <w:noProof/>
                <w:webHidden/>
              </w:rPr>
              <w:t>45</w:t>
            </w:r>
            <w:r w:rsidR="00C5428D">
              <w:rPr>
                <w:noProof/>
                <w:webHidden/>
              </w:rPr>
              <w:fldChar w:fldCharType="end"/>
            </w:r>
          </w:hyperlink>
        </w:p>
        <w:p w14:paraId="0173F91B" w14:textId="6BB302FF" w:rsidR="00C5428D" w:rsidRDefault="004968D9">
          <w:pPr>
            <w:pStyle w:val="TJ2"/>
            <w:tabs>
              <w:tab w:val="left" w:pos="880"/>
              <w:tab w:val="right" w:leader="dot" w:pos="9062"/>
            </w:tabs>
            <w:rPr>
              <w:rFonts w:eastAsiaTheme="minorEastAsia"/>
              <w:noProof/>
              <w:sz w:val="22"/>
              <w:lang w:eastAsia="hu-HU"/>
            </w:rPr>
          </w:pPr>
          <w:hyperlink w:anchor="_Toc58407982" w:history="1">
            <w:r w:rsidR="00C5428D" w:rsidRPr="002010B3">
              <w:rPr>
                <w:rStyle w:val="Hiperhivatkozs"/>
                <w:noProof/>
              </w:rPr>
              <w:t>5.4</w:t>
            </w:r>
            <w:r w:rsidR="00C5428D">
              <w:rPr>
                <w:rFonts w:eastAsiaTheme="minorEastAsia"/>
                <w:noProof/>
                <w:sz w:val="22"/>
                <w:lang w:eastAsia="hu-HU"/>
              </w:rPr>
              <w:tab/>
            </w:r>
            <w:r w:rsidR="00C5428D" w:rsidRPr="002010B3">
              <w:rPr>
                <w:rStyle w:val="Hiperhivatkozs"/>
                <w:noProof/>
              </w:rPr>
              <w:t>Esélyteremtő szolgáltatások (4. prioritás)</w:t>
            </w:r>
            <w:r w:rsidR="00C5428D">
              <w:rPr>
                <w:noProof/>
                <w:webHidden/>
              </w:rPr>
              <w:tab/>
            </w:r>
            <w:r w:rsidR="00C5428D">
              <w:rPr>
                <w:noProof/>
                <w:webHidden/>
              </w:rPr>
              <w:fldChar w:fldCharType="begin"/>
            </w:r>
            <w:r w:rsidR="00C5428D">
              <w:rPr>
                <w:noProof/>
                <w:webHidden/>
              </w:rPr>
              <w:instrText xml:space="preserve"> PAGEREF _Toc58407982 \h </w:instrText>
            </w:r>
            <w:r w:rsidR="00C5428D">
              <w:rPr>
                <w:noProof/>
                <w:webHidden/>
              </w:rPr>
            </w:r>
            <w:r w:rsidR="00C5428D">
              <w:rPr>
                <w:noProof/>
                <w:webHidden/>
              </w:rPr>
              <w:fldChar w:fldCharType="separate"/>
            </w:r>
            <w:r w:rsidR="008176B4">
              <w:rPr>
                <w:noProof/>
                <w:webHidden/>
              </w:rPr>
              <w:t>45</w:t>
            </w:r>
            <w:r w:rsidR="00C5428D">
              <w:rPr>
                <w:noProof/>
                <w:webHidden/>
              </w:rPr>
              <w:fldChar w:fldCharType="end"/>
            </w:r>
          </w:hyperlink>
        </w:p>
        <w:p w14:paraId="5928254C" w14:textId="4D86E97F" w:rsidR="00C5428D" w:rsidRDefault="004968D9">
          <w:pPr>
            <w:pStyle w:val="TJ3"/>
            <w:tabs>
              <w:tab w:val="left" w:pos="1320"/>
              <w:tab w:val="right" w:leader="dot" w:pos="9062"/>
            </w:tabs>
            <w:rPr>
              <w:rFonts w:eastAsiaTheme="minorEastAsia"/>
              <w:noProof/>
              <w:sz w:val="22"/>
              <w:lang w:eastAsia="hu-HU"/>
            </w:rPr>
          </w:pPr>
          <w:hyperlink w:anchor="_Toc58407983" w:history="1">
            <w:r w:rsidR="00C5428D" w:rsidRPr="002010B3">
              <w:rPr>
                <w:rStyle w:val="Hiperhivatkozs"/>
                <w:noProof/>
              </w:rPr>
              <w:t>5.4.1</w:t>
            </w:r>
            <w:r w:rsidR="00C5428D">
              <w:rPr>
                <w:rFonts w:eastAsiaTheme="minorEastAsia"/>
                <w:noProof/>
                <w:sz w:val="22"/>
                <w:lang w:eastAsia="hu-HU"/>
              </w:rPr>
              <w:tab/>
            </w:r>
            <w:r w:rsidR="00C5428D" w:rsidRPr="002010B3">
              <w:rPr>
                <w:rStyle w:val="Hiperhivatkozs"/>
                <w:noProof/>
              </w:rPr>
              <w:t>A prioritás keretében tervezett intézkedések</w:t>
            </w:r>
            <w:r w:rsidR="00C5428D">
              <w:rPr>
                <w:noProof/>
                <w:webHidden/>
              </w:rPr>
              <w:tab/>
            </w:r>
            <w:r w:rsidR="00C5428D">
              <w:rPr>
                <w:noProof/>
                <w:webHidden/>
              </w:rPr>
              <w:fldChar w:fldCharType="begin"/>
            </w:r>
            <w:r w:rsidR="00C5428D">
              <w:rPr>
                <w:noProof/>
                <w:webHidden/>
              </w:rPr>
              <w:instrText xml:space="preserve"> PAGEREF _Toc58407983 \h </w:instrText>
            </w:r>
            <w:r w:rsidR="00C5428D">
              <w:rPr>
                <w:noProof/>
                <w:webHidden/>
              </w:rPr>
            </w:r>
            <w:r w:rsidR="00C5428D">
              <w:rPr>
                <w:noProof/>
                <w:webHidden/>
              </w:rPr>
              <w:fldChar w:fldCharType="separate"/>
            </w:r>
            <w:r w:rsidR="008176B4">
              <w:rPr>
                <w:noProof/>
                <w:webHidden/>
              </w:rPr>
              <w:t>46</w:t>
            </w:r>
            <w:r w:rsidR="00C5428D">
              <w:rPr>
                <w:noProof/>
                <w:webHidden/>
              </w:rPr>
              <w:fldChar w:fldCharType="end"/>
            </w:r>
          </w:hyperlink>
        </w:p>
        <w:p w14:paraId="742BC00E" w14:textId="4BB88687" w:rsidR="00C5428D" w:rsidRDefault="004968D9">
          <w:pPr>
            <w:pStyle w:val="TJ3"/>
            <w:tabs>
              <w:tab w:val="left" w:pos="1320"/>
              <w:tab w:val="right" w:leader="dot" w:pos="9062"/>
            </w:tabs>
            <w:rPr>
              <w:rFonts w:eastAsiaTheme="minorEastAsia"/>
              <w:noProof/>
              <w:sz w:val="22"/>
              <w:lang w:eastAsia="hu-HU"/>
            </w:rPr>
          </w:pPr>
          <w:hyperlink w:anchor="_Toc58407984" w:history="1">
            <w:r w:rsidR="00C5428D" w:rsidRPr="002010B3">
              <w:rPr>
                <w:rStyle w:val="Hiperhivatkozs"/>
                <w:noProof/>
              </w:rPr>
              <w:t>5.4.2</w:t>
            </w:r>
            <w:r w:rsidR="00C5428D">
              <w:rPr>
                <w:rFonts w:eastAsiaTheme="minorEastAsia"/>
                <w:noProof/>
                <w:sz w:val="22"/>
                <w:lang w:eastAsia="hu-HU"/>
              </w:rPr>
              <w:tab/>
            </w:r>
            <w:r w:rsidR="00C5428D" w:rsidRPr="002010B3">
              <w:rPr>
                <w:rStyle w:val="Hiperhivatkozs"/>
                <w:noProof/>
              </w:rPr>
              <w:t>Indikátorok</w:t>
            </w:r>
            <w:r w:rsidR="00C5428D">
              <w:rPr>
                <w:noProof/>
                <w:webHidden/>
              </w:rPr>
              <w:tab/>
            </w:r>
            <w:r w:rsidR="00C5428D">
              <w:rPr>
                <w:noProof/>
                <w:webHidden/>
              </w:rPr>
              <w:fldChar w:fldCharType="begin"/>
            </w:r>
            <w:r w:rsidR="00C5428D">
              <w:rPr>
                <w:noProof/>
                <w:webHidden/>
              </w:rPr>
              <w:instrText xml:space="preserve"> PAGEREF _Toc58407984 \h </w:instrText>
            </w:r>
            <w:r w:rsidR="00C5428D">
              <w:rPr>
                <w:noProof/>
                <w:webHidden/>
              </w:rPr>
            </w:r>
            <w:r w:rsidR="00C5428D">
              <w:rPr>
                <w:noProof/>
                <w:webHidden/>
              </w:rPr>
              <w:fldChar w:fldCharType="separate"/>
            </w:r>
            <w:r w:rsidR="008176B4">
              <w:rPr>
                <w:noProof/>
                <w:webHidden/>
              </w:rPr>
              <w:t>47</w:t>
            </w:r>
            <w:r w:rsidR="00C5428D">
              <w:rPr>
                <w:noProof/>
                <w:webHidden/>
              </w:rPr>
              <w:fldChar w:fldCharType="end"/>
            </w:r>
          </w:hyperlink>
        </w:p>
        <w:p w14:paraId="4D73D085" w14:textId="010DB746" w:rsidR="00C5428D" w:rsidRDefault="004968D9">
          <w:pPr>
            <w:pStyle w:val="TJ3"/>
            <w:tabs>
              <w:tab w:val="left" w:pos="1320"/>
              <w:tab w:val="right" w:leader="dot" w:pos="9062"/>
            </w:tabs>
            <w:rPr>
              <w:rFonts w:eastAsiaTheme="minorEastAsia"/>
              <w:noProof/>
              <w:sz w:val="22"/>
              <w:lang w:eastAsia="hu-HU"/>
            </w:rPr>
          </w:pPr>
          <w:hyperlink w:anchor="_Toc58407985" w:history="1">
            <w:r w:rsidR="00C5428D" w:rsidRPr="002010B3">
              <w:rPr>
                <w:rStyle w:val="Hiperhivatkozs"/>
                <w:noProof/>
              </w:rPr>
              <w:t>5.4.3</w:t>
            </w:r>
            <w:r w:rsidR="00C5428D">
              <w:rPr>
                <w:rFonts w:eastAsiaTheme="minorEastAsia"/>
                <w:noProof/>
                <w:sz w:val="22"/>
                <w:lang w:eastAsia="hu-HU"/>
              </w:rPr>
              <w:tab/>
            </w:r>
            <w:r w:rsidR="00C5428D" w:rsidRPr="002010B3">
              <w:rPr>
                <w:rStyle w:val="Hiperhivatkozs"/>
                <w:noProof/>
              </w:rPr>
              <w:t>A prioritáshoz kapcsolódó ágazati fejlesztési igények</w:t>
            </w:r>
            <w:r w:rsidR="00C5428D">
              <w:rPr>
                <w:noProof/>
                <w:webHidden/>
              </w:rPr>
              <w:tab/>
            </w:r>
            <w:r w:rsidR="00C5428D">
              <w:rPr>
                <w:noProof/>
                <w:webHidden/>
              </w:rPr>
              <w:fldChar w:fldCharType="begin"/>
            </w:r>
            <w:r w:rsidR="00C5428D">
              <w:rPr>
                <w:noProof/>
                <w:webHidden/>
              </w:rPr>
              <w:instrText xml:space="preserve"> PAGEREF _Toc58407985 \h </w:instrText>
            </w:r>
            <w:r w:rsidR="00C5428D">
              <w:rPr>
                <w:noProof/>
                <w:webHidden/>
              </w:rPr>
            </w:r>
            <w:r w:rsidR="00C5428D">
              <w:rPr>
                <w:noProof/>
                <w:webHidden/>
              </w:rPr>
              <w:fldChar w:fldCharType="separate"/>
            </w:r>
            <w:r w:rsidR="008176B4">
              <w:rPr>
                <w:noProof/>
                <w:webHidden/>
              </w:rPr>
              <w:t>48</w:t>
            </w:r>
            <w:r w:rsidR="00C5428D">
              <w:rPr>
                <w:noProof/>
                <w:webHidden/>
              </w:rPr>
              <w:fldChar w:fldCharType="end"/>
            </w:r>
          </w:hyperlink>
        </w:p>
        <w:p w14:paraId="6F136CD5" w14:textId="063C9DD3" w:rsidR="00C5428D" w:rsidRDefault="004968D9">
          <w:pPr>
            <w:pStyle w:val="TJ3"/>
            <w:tabs>
              <w:tab w:val="left" w:pos="1320"/>
              <w:tab w:val="right" w:leader="dot" w:pos="9062"/>
            </w:tabs>
            <w:rPr>
              <w:rFonts w:eastAsiaTheme="minorEastAsia"/>
              <w:noProof/>
              <w:sz w:val="22"/>
              <w:lang w:eastAsia="hu-HU"/>
            </w:rPr>
          </w:pPr>
          <w:hyperlink w:anchor="_Toc58407986" w:history="1">
            <w:r w:rsidR="00C5428D" w:rsidRPr="002010B3">
              <w:rPr>
                <w:rStyle w:val="Hiperhivatkozs"/>
                <w:noProof/>
              </w:rPr>
              <w:t>5.4.4</w:t>
            </w:r>
            <w:r w:rsidR="00C5428D">
              <w:rPr>
                <w:rFonts w:eastAsiaTheme="minorEastAsia"/>
                <w:noProof/>
                <w:sz w:val="22"/>
                <w:lang w:eastAsia="hu-HU"/>
              </w:rPr>
              <w:tab/>
            </w:r>
            <w:r w:rsidR="00C5428D" w:rsidRPr="002010B3">
              <w:rPr>
                <w:rStyle w:val="Hiperhivatkozs"/>
                <w:noProof/>
              </w:rPr>
              <w:t>A prioritás kapcsolódása a releváns, 2021-2027 közötti programozási időszak európai uniós szakpolitikai célkitűzéseihez és egyedi célkitűzéseihez</w:t>
            </w:r>
            <w:r w:rsidR="00C5428D">
              <w:rPr>
                <w:noProof/>
                <w:webHidden/>
              </w:rPr>
              <w:tab/>
            </w:r>
            <w:r w:rsidR="00C5428D">
              <w:rPr>
                <w:noProof/>
                <w:webHidden/>
              </w:rPr>
              <w:fldChar w:fldCharType="begin"/>
            </w:r>
            <w:r w:rsidR="00C5428D">
              <w:rPr>
                <w:noProof/>
                <w:webHidden/>
              </w:rPr>
              <w:instrText xml:space="preserve"> PAGEREF _Toc58407986 \h </w:instrText>
            </w:r>
            <w:r w:rsidR="00C5428D">
              <w:rPr>
                <w:noProof/>
                <w:webHidden/>
              </w:rPr>
            </w:r>
            <w:r w:rsidR="00C5428D">
              <w:rPr>
                <w:noProof/>
                <w:webHidden/>
              </w:rPr>
              <w:fldChar w:fldCharType="separate"/>
            </w:r>
            <w:r w:rsidR="008176B4">
              <w:rPr>
                <w:noProof/>
                <w:webHidden/>
              </w:rPr>
              <w:t>48</w:t>
            </w:r>
            <w:r w:rsidR="00C5428D">
              <w:rPr>
                <w:noProof/>
                <w:webHidden/>
              </w:rPr>
              <w:fldChar w:fldCharType="end"/>
            </w:r>
          </w:hyperlink>
        </w:p>
        <w:p w14:paraId="57432482" w14:textId="5E7F4D44" w:rsidR="00C5428D" w:rsidRDefault="004968D9">
          <w:pPr>
            <w:pStyle w:val="TJ3"/>
            <w:tabs>
              <w:tab w:val="left" w:pos="1320"/>
              <w:tab w:val="right" w:leader="dot" w:pos="9062"/>
            </w:tabs>
            <w:rPr>
              <w:rFonts w:eastAsiaTheme="minorEastAsia"/>
              <w:noProof/>
              <w:sz w:val="22"/>
              <w:lang w:eastAsia="hu-HU"/>
            </w:rPr>
          </w:pPr>
          <w:hyperlink w:anchor="_Toc58407987" w:history="1">
            <w:r w:rsidR="00C5428D" w:rsidRPr="002010B3">
              <w:rPr>
                <w:rStyle w:val="Hiperhivatkozs"/>
                <w:noProof/>
              </w:rPr>
              <w:t>5.4.5</w:t>
            </w:r>
            <w:r w:rsidR="00C5428D">
              <w:rPr>
                <w:rFonts w:eastAsiaTheme="minorEastAsia"/>
                <w:noProof/>
                <w:sz w:val="22"/>
                <w:lang w:eastAsia="hu-HU"/>
              </w:rPr>
              <w:tab/>
            </w:r>
            <w:r w:rsidR="00C5428D" w:rsidRPr="002010B3">
              <w:rPr>
                <w:rStyle w:val="Hiperhivatkozs"/>
                <w:noProof/>
              </w:rPr>
              <w:t>Indikatív forrásallokáció prioritás szinten intézkedésenkénti bontásban a forrás típusának és nagyságrendjének előzetes meghatározásával</w:t>
            </w:r>
            <w:r w:rsidR="00C5428D">
              <w:rPr>
                <w:noProof/>
                <w:webHidden/>
              </w:rPr>
              <w:tab/>
            </w:r>
            <w:r w:rsidR="00C5428D">
              <w:rPr>
                <w:noProof/>
                <w:webHidden/>
              </w:rPr>
              <w:fldChar w:fldCharType="begin"/>
            </w:r>
            <w:r w:rsidR="00C5428D">
              <w:rPr>
                <w:noProof/>
                <w:webHidden/>
              </w:rPr>
              <w:instrText xml:space="preserve"> PAGEREF _Toc58407987 \h </w:instrText>
            </w:r>
            <w:r w:rsidR="00C5428D">
              <w:rPr>
                <w:noProof/>
                <w:webHidden/>
              </w:rPr>
            </w:r>
            <w:r w:rsidR="00C5428D">
              <w:rPr>
                <w:noProof/>
                <w:webHidden/>
              </w:rPr>
              <w:fldChar w:fldCharType="separate"/>
            </w:r>
            <w:r w:rsidR="008176B4">
              <w:rPr>
                <w:noProof/>
                <w:webHidden/>
              </w:rPr>
              <w:t>49</w:t>
            </w:r>
            <w:r w:rsidR="00C5428D">
              <w:rPr>
                <w:noProof/>
                <w:webHidden/>
              </w:rPr>
              <w:fldChar w:fldCharType="end"/>
            </w:r>
          </w:hyperlink>
        </w:p>
        <w:p w14:paraId="45DC7641" w14:textId="54C41615" w:rsidR="00C5428D" w:rsidRDefault="004968D9">
          <w:pPr>
            <w:pStyle w:val="TJ3"/>
            <w:tabs>
              <w:tab w:val="left" w:pos="1320"/>
              <w:tab w:val="right" w:leader="dot" w:pos="9062"/>
            </w:tabs>
            <w:rPr>
              <w:rFonts w:eastAsiaTheme="minorEastAsia"/>
              <w:noProof/>
              <w:sz w:val="22"/>
              <w:lang w:eastAsia="hu-HU"/>
            </w:rPr>
          </w:pPr>
          <w:hyperlink w:anchor="_Toc58407988" w:history="1">
            <w:r w:rsidR="00C5428D" w:rsidRPr="002010B3">
              <w:rPr>
                <w:rStyle w:val="Hiperhivatkozs"/>
                <w:noProof/>
              </w:rPr>
              <w:t>5.4.6</w:t>
            </w:r>
            <w:r w:rsidR="00C5428D">
              <w:rPr>
                <w:rFonts w:eastAsiaTheme="minorEastAsia"/>
                <w:noProof/>
                <w:sz w:val="22"/>
                <w:lang w:eastAsia="hu-HU"/>
              </w:rPr>
              <w:tab/>
            </w:r>
            <w:r w:rsidR="00C5428D" w:rsidRPr="002010B3">
              <w:rPr>
                <w:rStyle w:val="Hiperhivatkozs"/>
                <w:noProof/>
              </w:rPr>
              <w:t>A program lebonyolításban közreműködő szereplők és ezek felelősségi körének beazonosítása</w:t>
            </w:r>
            <w:r w:rsidR="00C5428D">
              <w:rPr>
                <w:noProof/>
                <w:webHidden/>
              </w:rPr>
              <w:tab/>
            </w:r>
            <w:r w:rsidR="00C5428D">
              <w:rPr>
                <w:noProof/>
                <w:webHidden/>
              </w:rPr>
              <w:fldChar w:fldCharType="begin"/>
            </w:r>
            <w:r w:rsidR="00C5428D">
              <w:rPr>
                <w:noProof/>
                <w:webHidden/>
              </w:rPr>
              <w:instrText xml:space="preserve"> PAGEREF _Toc58407988 \h </w:instrText>
            </w:r>
            <w:r w:rsidR="00C5428D">
              <w:rPr>
                <w:noProof/>
                <w:webHidden/>
              </w:rPr>
            </w:r>
            <w:r w:rsidR="00C5428D">
              <w:rPr>
                <w:noProof/>
                <w:webHidden/>
              </w:rPr>
              <w:fldChar w:fldCharType="separate"/>
            </w:r>
            <w:r w:rsidR="008176B4">
              <w:rPr>
                <w:noProof/>
                <w:webHidden/>
              </w:rPr>
              <w:t>49</w:t>
            </w:r>
            <w:r w:rsidR="00C5428D">
              <w:rPr>
                <w:noProof/>
                <w:webHidden/>
              </w:rPr>
              <w:fldChar w:fldCharType="end"/>
            </w:r>
          </w:hyperlink>
        </w:p>
        <w:p w14:paraId="35B16C16" w14:textId="018FFF32" w:rsidR="00C5428D" w:rsidRDefault="004968D9">
          <w:pPr>
            <w:pStyle w:val="TJ2"/>
            <w:tabs>
              <w:tab w:val="left" w:pos="880"/>
              <w:tab w:val="right" w:leader="dot" w:pos="9062"/>
            </w:tabs>
            <w:rPr>
              <w:rFonts w:eastAsiaTheme="minorEastAsia"/>
              <w:noProof/>
              <w:sz w:val="22"/>
              <w:lang w:eastAsia="hu-HU"/>
            </w:rPr>
          </w:pPr>
          <w:hyperlink w:anchor="_Toc58407989" w:history="1">
            <w:r w:rsidR="00C5428D" w:rsidRPr="002010B3">
              <w:rPr>
                <w:rStyle w:val="Hiperhivatkozs"/>
                <w:noProof/>
              </w:rPr>
              <w:t>5.5</w:t>
            </w:r>
            <w:r w:rsidR="00C5428D">
              <w:rPr>
                <w:rFonts w:eastAsiaTheme="minorEastAsia"/>
                <w:noProof/>
                <w:sz w:val="22"/>
                <w:lang w:eastAsia="hu-HU"/>
              </w:rPr>
              <w:tab/>
            </w:r>
            <w:r w:rsidR="00C5428D" w:rsidRPr="002010B3">
              <w:rPr>
                <w:rStyle w:val="Hiperhivatkozs"/>
                <w:noProof/>
              </w:rPr>
              <w:t>Versenyképes, okos gazdaság (5. prioritás)</w:t>
            </w:r>
            <w:r w:rsidR="00C5428D">
              <w:rPr>
                <w:noProof/>
                <w:webHidden/>
              </w:rPr>
              <w:tab/>
            </w:r>
            <w:r w:rsidR="00C5428D">
              <w:rPr>
                <w:noProof/>
                <w:webHidden/>
              </w:rPr>
              <w:fldChar w:fldCharType="begin"/>
            </w:r>
            <w:r w:rsidR="00C5428D">
              <w:rPr>
                <w:noProof/>
                <w:webHidden/>
              </w:rPr>
              <w:instrText xml:space="preserve"> PAGEREF _Toc58407989 \h </w:instrText>
            </w:r>
            <w:r w:rsidR="00C5428D">
              <w:rPr>
                <w:noProof/>
                <w:webHidden/>
              </w:rPr>
            </w:r>
            <w:r w:rsidR="00C5428D">
              <w:rPr>
                <w:noProof/>
                <w:webHidden/>
              </w:rPr>
              <w:fldChar w:fldCharType="separate"/>
            </w:r>
            <w:r w:rsidR="008176B4">
              <w:rPr>
                <w:noProof/>
                <w:webHidden/>
              </w:rPr>
              <w:t>49</w:t>
            </w:r>
            <w:r w:rsidR="00C5428D">
              <w:rPr>
                <w:noProof/>
                <w:webHidden/>
              </w:rPr>
              <w:fldChar w:fldCharType="end"/>
            </w:r>
          </w:hyperlink>
        </w:p>
        <w:p w14:paraId="728C64FA" w14:textId="0C3DD34B" w:rsidR="00C5428D" w:rsidRDefault="004968D9">
          <w:pPr>
            <w:pStyle w:val="TJ3"/>
            <w:tabs>
              <w:tab w:val="left" w:pos="1320"/>
              <w:tab w:val="right" w:leader="dot" w:pos="9062"/>
            </w:tabs>
            <w:rPr>
              <w:rFonts w:eastAsiaTheme="minorEastAsia"/>
              <w:noProof/>
              <w:sz w:val="22"/>
              <w:lang w:eastAsia="hu-HU"/>
            </w:rPr>
          </w:pPr>
          <w:hyperlink w:anchor="_Toc58407990" w:history="1">
            <w:r w:rsidR="00C5428D" w:rsidRPr="002010B3">
              <w:rPr>
                <w:rStyle w:val="Hiperhivatkozs"/>
                <w:noProof/>
              </w:rPr>
              <w:t>5.5.1</w:t>
            </w:r>
            <w:r w:rsidR="00C5428D">
              <w:rPr>
                <w:rFonts w:eastAsiaTheme="minorEastAsia"/>
                <w:noProof/>
                <w:sz w:val="22"/>
                <w:lang w:eastAsia="hu-HU"/>
              </w:rPr>
              <w:tab/>
            </w:r>
            <w:r w:rsidR="00C5428D" w:rsidRPr="002010B3">
              <w:rPr>
                <w:rStyle w:val="Hiperhivatkozs"/>
                <w:noProof/>
              </w:rPr>
              <w:t>A prioritás keretében tervezett intézkedések</w:t>
            </w:r>
            <w:r w:rsidR="00C5428D">
              <w:rPr>
                <w:noProof/>
                <w:webHidden/>
              </w:rPr>
              <w:tab/>
            </w:r>
            <w:r w:rsidR="00C5428D">
              <w:rPr>
                <w:noProof/>
                <w:webHidden/>
              </w:rPr>
              <w:fldChar w:fldCharType="begin"/>
            </w:r>
            <w:r w:rsidR="00C5428D">
              <w:rPr>
                <w:noProof/>
                <w:webHidden/>
              </w:rPr>
              <w:instrText xml:space="preserve"> PAGEREF _Toc58407990 \h </w:instrText>
            </w:r>
            <w:r w:rsidR="00C5428D">
              <w:rPr>
                <w:noProof/>
                <w:webHidden/>
              </w:rPr>
            </w:r>
            <w:r w:rsidR="00C5428D">
              <w:rPr>
                <w:noProof/>
                <w:webHidden/>
              </w:rPr>
              <w:fldChar w:fldCharType="separate"/>
            </w:r>
            <w:r w:rsidR="008176B4">
              <w:rPr>
                <w:noProof/>
                <w:webHidden/>
              </w:rPr>
              <w:t>50</w:t>
            </w:r>
            <w:r w:rsidR="00C5428D">
              <w:rPr>
                <w:noProof/>
                <w:webHidden/>
              </w:rPr>
              <w:fldChar w:fldCharType="end"/>
            </w:r>
          </w:hyperlink>
        </w:p>
        <w:p w14:paraId="0F0AB49F" w14:textId="3ADFAB94" w:rsidR="00C5428D" w:rsidRDefault="004968D9">
          <w:pPr>
            <w:pStyle w:val="TJ3"/>
            <w:tabs>
              <w:tab w:val="left" w:pos="1320"/>
              <w:tab w:val="right" w:leader="dot" w:pos="9062"/>
            </w:tabs>
            <w:rPr>
              <w:rFonts w:eastAsiaTheme="minorEastAsia"/>
              <w:noProof/>
              <w:sz w:val="22"/>
              <w:lang w:eastAsia="hu-HU"/>
            </w:rPr>
          </w:pPr>
          <w:hyperlink w:anchor="_Toc58407991" w:history="1">
            <w:r w:rsidR="00C5428D" w:rsidRPr="002010B3">
              <w:rPr>
                <w:rStyle w:val="Hiperhivatkozs"/>
                <w:noProof/>
              </w:rPr>
              <w:t>5.5.2</w:t>
            </w:r>
            <w:r w:rsidR="00C5428D">
              <w:rPr>
                <w:rFonts w:eastAsiaTheme="minorEastAsia"/>
                <w:noProof/>
                <w:sz w:val="22"/>
                <w:lang w:eastAsia="hu-HU"/>
              </w:rPr>
              <w:tab/>
            </w:r>
            <w:r w:rsidR="00C5428D" w:rsidRPr="002010B3">
              <w:rPr>
                <w:rStyle w:val="Hiperhivatkozs"/>
                <w:noProof/>
              </w:rPr>
              <w:t>Indikátorok</w:t>
            </w:r>
            <w:r w:rsidR="00C5428D">
              <w:rPr>
                <w:noProof/>
                <w:webHidden/>
              </w:rPr>
              <w:tab/>
            </w:r>
            <w:r w:rsidR="00C5428D">
              <w:rPr>
                <w:noProof/>
                <w:webHidden/>
              </w:rPr>
              <w:fldChar w:fldCharType="begin"/>
            </w:r>
            <w:r w:rsidR="00C5428D">
              <w:rPr>
                <w:noProof/>
                <w:webHidden/>
              </w:rPr>
              <w:instrText xml:space="preserve"> PAGEREF _Toc58407991 \h </w:instrText>
            </w:r>
            <w:r w:rsidR="00C5428D">
              <w:rPr>
                <w:noProof/>
                <w:webHidden/>
              </w:rPr>
            </w:r>
            <w:r w:rsidR="00C5428D">
              <w:rPr>
                <w:noProof/>
                <w:webHidden/>
              </w:rPr>
              <w:fldChar w:fldCharType="separate"/>
            </w:r>
            <w:r w:rsidR="008176B4">
              <w:rPr>
                <w:noProof/>
                <w:webHidden/>
              </w:rPr>
              <w:t>51</w:t>
            </w:r>
            <w:r w:rsidR="00C5428D">
              <w:rPr>
                <w:noProof/>
                <w:webHidden/>
              </w:rPr>
              <w:fldChar w:fldCharType="end"/>
            </w:r>
          </w:hyperlink>
        </w:p>
        <w:p w14:paraId="28BFFD86" w14:textId="31C62F1C" w:rsidR="00C5428D" w:rsidRDefault="004968D9">
          <w:pPr>
            <w:pStyle w:val="TJ3"/>
            <w:tabs>
              <w:tab w:val="left" w:pos="1320"/>
              <w:tab w:val="right" w:leader="dot" w:pos="9062"/>
            </w:tabs>
            <w:rPr>
              <w:rFonts w:eastAsiaTheme="minorEastAsia"/>
              <w:noProof/>
              <w:sz w:val="22"/>
              <w:lang w:eastAsia="hu-HU"/>
            </w:rPr>
          </w:pPr>
          <w:hyperlink w:anchor="_Toc58407992" w:history="1">
            <w:r w:rsidR="00C5428D" w:rsidRPr="002010B3">
              <w:rPr>
                <w:rStyle w:val="Hiperhivatkozs"/>
                <w:noProof/>
              </w:rPr>
              <w:t>5.5.3</w:t>
            </w:r>
            <w:r w:rsidR="00C5428D">
              <w:rPr>
                <w:rFonts w:eastAsiaTheme="minorEastAsia"/>
                <w:noProof/>
                <w:sz w:val="22"/>
                <w:lang w:eastAsia="hu-HU"/>
              </w:rPr>
              <w:tab/>
            </w:r>
            <w:r w:rsidR="00C5428D" w:rsidRPr="002010B3">
              <w:rPr>
                <w:rStyle w:val="Hiperhivatkozs"/>
                <w:noProof/>
              </w:rPr>
              <w:t>A prioritáshoz kapcsolódó ágazati fejlesztési igények</w:t>
            </w:r>
            <w:r w:rsidR="00C5428D">
              <w:rPr>
                <w:noProof/>
                <w:webHidden/>
              </w:rPr>
              <w:tab/>
            </w:r>
            <w:r w:rsidR="00C5428D">
              <w:rPr>
                <w:noProof/>
                <w:webHidden/>
              </w:rPr>
              <w:fldChar w:fldCharType="begin"/>
            </w:r>
            <w:r w:rsidR="00C5428D">
              <w:rPr>
                <w:noProof/>
                <w:webHidden/>
              </w:rPr>
              <w:instrText xml:space="preserve"> PAGEREF _Toc58407992 \h </w:instrText>
            </w:r>
            <w:r w:rsidR="00C5428D">
              <w:rPr>
                <w:noProof/>
                <w:webHidden/>
              </w:rPr>
            </w:r>
            <w:r w:rsidR="00C5428D">
              <w:rPr>
                <w:noProof/>
                <w:webHidden/>
              </w:rPr>
              <w:fldChar w:fldCharType="separate"/>
            </w:r>
            <w:r w:rsidR="008176B4">
              <w:rPr>
                <w:noProof/>
                <w:webHidden/>
              </w:rPr>
              <w:t>51</w:t>
            </w:r>
            <w:r w:rsidR="00C5428D">
              <w:rPr>
                <w:noProof/>
                <w:webHidden/>
              </w:rPr>
              <w:fldChar w:fldCharType="end"/>
            </w:r>
          </w:hyperlink>
        </w:p>
        <w:p w14:paraId="686DB546" w14:textId="1B0A1B58" w:rsidR="00C5428D" w:rsidRDefault="004968D9">
          <w:pPr>
            <w:pStyle w:val="TJ3"/>
            <w:tabs>
              <w:tab w:val="left" w:pos="1320"/>
              <w:tab w:val="right" w:leader="dot" w:pos="9062"/>
            </w:tabs>
            <w:rPr>
              <w:rFonts w:eastAsiaTheme="minorEastAsia"/>
              <w:noProof/>
              <w:sz w:val="22"/>
              <w:lang w:eastAsia="hu-HU"/>
            </w:rPr>
          </w:pPr>
          <w:hyperlink w:anchor="_Toc58407993" w:history="1">
            <w:r w:rsidR="00C5428D" w:rsidRPr="002010B3">
              <w:rPr>
                <w:rStyle w:val="Hiperhivatkozs"/>
                <w:noProof/>
              </w:rPr>
              <w:t>5.5.4</w:t>
            </w:r>
            <w:r w:rsidR="00C5428D">
              <w:rPr>
                <w:rFonts w:eastAsiaTheme="minorEastAsia"/>
                <w:noProof/>
                <w:sz w:val="22"/>
                <w:lang w:eastAsia="hu-HU"/>
              </w:rPr>
              <w:tab/>
            </w:r>
            <w:r w:rsidR="00C5428D" w:rsidRPr="002010B3">
              <w:rPr>
                <w:rStyle w:val="Hiperhivatkozs"/>
                <w:noProof/>
              </w:rPr>
              <w:t>A prioritás kapcsolódása a releváns, 2021-2027 közötti programozási időszak európai uniós szakpolitikai célkitűzéseihez és egyedi célkitűzéseihez</w:t>
            </w:r>
            <w:r w:rsidR="00C5428D">
              <w:rPr>
                <w:noProof/>
                <w:webHidden/>
              </w:rPr>
              <w:tab/>
            </w:r>
            <w:r w:rsidR="00C5428D">
              <w:rPr>
                <w:noProof/>
                <w:webHidden/>
              </w:rPr>
              <w:fldChar w:fldCharType="begin"/>
            </w:r>
            <w:r w:rsidR="00C5428D">
              <w:rPr>
                <w:noProof/>
                <w:webHidden/>
              </w:rPr>
              <w:instrText xml:space="preserve"> PAGEREF _Toc58407993 \h </w:instrText>
            </w:r>
            <w:r w:rsidR="00C5428D">
              <w:rPr>
                <w:noProof/>
                <w:webHidden/>
              </w:rPr>
            </w:r>
            <w:r w:rsidR="00C5428D">
              <w:rPr>
                <w:noProof/>
                <w:webHidden/>
              </w:rPr>
              <w:fldChar w:fldCharType="separate"/>
            </w:r>
            <w:r w:rsidR="008176B4">
              <w:rPr>
                <w:noProof/>
                <w:webHidden/>
              </w:rPr>
              <w:t>51</w:t>
            </w:r>
            <w:r w:rsidR="00C5428D">
              <w:rPr>
                <w:noProof/>
                <w:webHidden/>
              </w:rPr>
              <w:fldChar w:fldCharType="end"/>
            </w:r>
          </w:hyperlink>
        </w:p>
        <w:p w14:paraId="53D03617" w14:textId="6DC7AE19" w:rsidR="00C5428D" w:rsidRDefault="004968D9">
          <w:pPr>
            <w:pStyle w:val="TJ3"/>
            <w:tabs>
              <w:tab w:val="left" w:pos="1320"/>
              <w:tab w:val="right" w:leader="dot" w:pos="9062"/>
            </w:tabs>
            <w:rPr>
              <w:rFonts w:eastAsiaTheme="minorEastAsia"/>
              <w:noProof/>
              <w:sz w:val="22"/>
              <w:lang w:eastAsia="hu-HU"/>
            </w:rPr>
          </w:pPr>
          <w:hyperlink w:anchor="_Toc58407994" w:history="1">
            <w:r w:rsidR="00C5428D" w:rsidRPr="002010B3">
              <w:rPr>
                <w:rStyle w:val="Hiperhivatkozs"/>
                <w:noProof/>
              </w:rPr>
              <w:t>5.5.5</w:t>
            </w:r>
            <w:r w:rsidR="00C5428D">
              <w:rPr>
                <w:rFonts w:eastAsiaTheme="minorEastAsia"/>
                <w:noProof/>
                <w:sz w:val="22"/>
                <w:lang w:eastAsia="hu-HU"/>
              </w:rPr>
              <w:tab/>
            </w:r>
            <w:r w:rsidR="00C5428D" w:rsidRPr="002010B3">
              <w:rPr>
                <w:rStyle w:val="Hiperhivatkozs"/>
                <w:noProof/>
              </w:rPr>
              <w:t>Indikatív forrásallokáció prioritás szinten intézkedésenkénti bontásban a forrás típusának és nagyságrendjének előzetes meghatározásával</w:t>
            </w:r>
            <w:r w:rsidR="00C5428D">
              <w:rPr>
                <w:noProof/>
                <w:webHidden/>
              </w:rPr>
              <w:tab/>
            </w:r>
            <w:r w:rsidR="00C5428D">
              <w:rPr>
                <w:noProof/>
                <w:webHidden/>
              </w:rPr>
              <w:fldChar w:fldCharType="begin"/>
            </w:r>
            <w:r w:rsidR="00C5428D">
              <w:rPr>
                <w:noProof/>
                <w:webHidden/>
              </w:rPr>
              <w:instrText xml:space="preserve"> PAGEREF _Toc58407994 \h </w:instrText>
            </w:r>
            <w:r w:rsidR="00C5428D">
              <w:rPr>
                <w:noProof/>
                <w:webHidden/>
              </w:rPr>
            </w:r>
            <w:r w:rsidR="00C5428D">
              <w:rPr>
                <w:noProof/>
                <w:webHidden/>
              </w:rPr>
              <w:fldChar w:fldCharType="separate"/>
            </w:r>
            <w:r w:rsidR="008176B4">
              <w:rPr>
                <w:noProof/>
                <w:webHidden/>
              </w:rPr>
              <w:t>52</w:t>
            </w:r>
            <w:r w:rsidR="00C5428D">
              <w:rPr>
                <w:noProof/>
                <w:webHidden/>
              </w:rPr>
              <w:fldChar w:fldCharType="end"/>
            </w:r>
          </w:hyperlink>
        </w:p>
        <w:p w14:paraId="75B7ED43" w14:textId="206ED897" w:rsidR="00C5428D" w:rsidRDefault="004968D9">
          <w:pPr>
            <w:pStyle w:val="TJ3"/>
            <w:tabs>
              <w:tab w:val="left" w:pos="1320"/>
              <w:tab w:val="right" w:leader="dot" w:pos="9062"/>
            </w:tabs>
            <w:rPr>
              <w:rFonts w:eastAsiaTheme="minorEastAsia"/>
              <w:noProof/>
              <w:sz w:val="22"/>
              <w:lang w:eastAsia="hu-HU"/>
            </w:rPr>
          </w:pPr>
          <w:hyperlink w:anchor="_Toc58407995" w:history="1">
            <w:r w:rsidR="00C5428D" w:rsidRPr="002010B3">
              <w:rPr>
                <w:rStyle w:val="Hiperhivatkozs"/>
                <w:noProof/>
              </w:rPr>
              <w:t>5.5.6</w:t>
            </w:r>
            <w:r w:rsidR="00C5428D">
              <w:rPr>
                <w:rFonts w:eastAsiaTheme="minorEastAsia"/>
                <w:noProof/>
                <w:sz w:val="22"/>
                <w:lang w:eastAsia="hu-HU"/>
              </w:rPr>
              <w:tab/>
            </w:r>
            <w:r w:rsidR="00C5428D" w:rsidRPr="002010B3">
              <w:rPr>
                <w:rStyle w:val="Hiperhivatkozs"/>
                <w:noProof/>
              </w:rPr>
              <w:t>A program lebonyolításban közreműködő szereplők és ezek felelősségi körének beazonosítása</w:t>
            </w:r>
            <w:r w:rsidR="00C5428D">
              <w:rPr>
                <w:noProof/>
                <w:webHidden/>
              </w:rPr>
              <w:tab/>
            </w:r>
            <w:r w:rsidR="00C5428D">
              <w:rPr>
                <w:noProof/>
                <w:webHidden/>
              </w:rPr>
              <w:fldChar w:fldCharType="begin"/>
            </w:r>
            <w:r w:rsidR="00C5428D">
              <w:rPr>
                <w:noProof/>
                <w:webHidden/>
              </w:rPr>
              <w:instrText xml:space="preserve"> PAGEREF _Toc58407995 \h </w:instrText>
            </w:r>
            <w:r w:rsidR="00C5428D">
              <w:rPr>
                <w:noProof/>
                <w:webHidden/>
              </w:rPr>
            </w:r>
            <w:r w:rsidR="00C5428D">
              <w:rPr>
                <w:noProof/>
                <w:webHidden/>
              </w:rPr>
              <w:fldChar w:fldCharType="separate"/>
            </w:r>
            <w:r w:rsidR="008176B4">
              <w:rPr>
                <w:noProof/>
                <w:webHidden/>
              </w:rPr>
              <w:t>53</w:t>
            </w:r>
            <w:r w:rsidR="00C5428D">
              <w:rPr>
                <w:noProof/>
                <w:webHidden/>
              </w:rPr>
              <w:fldChar w:fldCharType="end"/>
            </w:r>
          </w:hyperlink>
        </w:p>
        <w:p w14:paraId="2C162C89" w14:textId="5777D4B9" w:rsidR="00C5428D" w:rsidRDefault="004968D9">
          <w:pPr>
            <w:pStyle w:val="TJ1"/>
            <w:tabs>
              <w:tab w:val="left" w:pos="440"/>
              <w:tab w:val="right" w:leader="dot" w:pos="9062"/>
            </w:tabs>
            <w:rPr>
              <w:rFonts w:eastAsiaTheme="minorEastAsia"/>
              <w:noProof/>
              <w:sz w:val="22"/>
              <w:lang w:eastAsia="hu-HU"/>
            </w:rPr>
          </w:pPr>
          <w:hyperlink w:anchor="_Toc58407996" w:history="1">
            <w:r w:rsidR="00C5428D" w:rsidRPr="002010B3">
              <w:rPr>
                <w:rStyle w:val="Hiperhivatkozs"/>
                <w:noProof/>
              </w:rPr>
              <w:t>6</w:t>
            </w:r>
            <w:r w:rsidR="00C5428D">
              <w:rPr>
                <w:rFonts w:eastAsiaTheme="minorEastAsia"/>
                <w:noProof/>
                <w:sz w:val="22"/>
                <w:lang w:eastAsia="hu-HU"/>
              </w:rPr>
              <w:tab/>
            </w:r>
            <w:r w:rsidR="00C5428D" w:rsidRPr="002010B3">
              <w:rPr>
                <w:rStyle w:val="Hiperhivatkozs"/>
                <w:noProof/>
              </w:rPr>
              <w:t>A tervezéskísérő eljárások (különösen a felülvizsgálati és módosítási folyamat, a területi hatásvizsgálat és a környezeti értékelés) dokumentációja</w:t>
            </w:r>
            <w:r w:rsidR="00C5428D">
              <w:rPr>
                <w:noProof/>
                <w:webHidden/>
              </w:rPr>
              <w:tab/>
            </w:r>
            <w:r w:rsidR="00C5428D">
              <w:rPr>
                <w:noProof/>
                <w:webHidden/>
              </w:rPr>
              <w:fldChar w:fldCharType="begin"/>
            </w:r>
            <w:r w:rsidR="00C5428D">
              <w:rPr>
                <w:noProof/>
                <w:webHidden/>
              </w:rPr>
              <w:instrText xml:space="preserve"> PAGEREF _Toc58407996 \h </w:instrText>
            </w:r>
            <w:r w:rsidR="00C5428D">
              <w:rPr>
                <w:noProof/>
                <w:webHidden/>
              </w:rPr>
            </w:r>
            <w:r w:rsidR="00C5428D">
              <w:rPr>
                <w:noProof/>
                <w:webHidden/>
              </w:rPr>
              <w:fldChar w:fldCharType="separate"/>
            </w:r>
            <w:r w:rsidR="008176B4">
              <w:rPr>
                <w:noProof/>
                <w:webHidden/>
              </w:rPr>
              <w:t>53</w:t>
            </w:r>
            <w:r w:rsidR="00C5428D">
              <w:rPr>
                <w:noProof/>
                <w:webHidden/>
              </w:rPr>
              <w:fldChar w:fldCharType="end"/>
            </w:r>
          </w:hyperlink>
        </w:p>
        <w:p w14:paraId="69B74DB9" w14:textId="2B289C11" w:rsidR="00C5428D" w:rsidRDefault="004968D9">
          <w:pPr>
            <w:pStyle w:val="TJ1"/>
            <w:tabs>
              <w:tab w:val="left" w:pos="440"/>
              <w:tab w:val="right" w:leader="dot" w:pos="9062"/>
            </w:tabs>
            <w:rPr>
              <w:rFonts w:eastAsiaTheme="minorEastAsia"/>
              <w:noProof/>
              <w:sz w:val="22"/>
              <w:lang w:eastAsia="hu-HU"/>
            </w:rPr>
          </w:pPr>
          <w:hyperlink w:anchor="_Toc58407997" w:history="1">
            <w:r w:rsidR="00C5428D" w:rsidRPr="002010B3">
              <w:rPr>
                <w:rStyle w:val="Hiperhivatkozs"/>
                <w:noProof/>
              </w:rPr>
              <w:t>7</w:t>
            </w:r>
            <w:r w:rsidR="00C5428D">
              <w:rPr>
                <w:rFonts w:eastAsiaTheme="minorEastAsia"/>
                <w:noProof/>
                <w:sz w:val="22"/>
                <w:lang w:eastAsia="hu-HU"/>
              </w:rPr>
              <w:tab/>
            </w:r>
            <w:r w:rsidR="00C5428D" w:rsidRPr="002010B3">
              <w:rPr>
                <w:rStyle w:val="Hiperhivatkozs"/>
                <w:noProof/>
              </w:rPr>
              <w:t>A végrehajtásában közreműködő szervezetek közti munkamegosztás, együttműködés és információcsere meghatározása, az érdekérvényesítés rendszere</w:t>
            </w:r>
            <w:r w:rsidR="00C5428D">
              <w:rPr>
                <w:noProof/>
                <w:webHidden/>
              </w:rPr>
              <w:tab/>
            </w:r>
            <w:r w:rsidR="00C5428D">
              <w:rPr>
                <w:noProof/>
                <w:webHidden/>
              </w:rPr>
              <w:fldChar w:fldCharType="begin"/>
            </w:r>
            <w:r w:rsidR="00C5428D">
              <w:rPr>
                <w:noProof/>
                <w:webHidden/>
              </w:rPr>
              <w:instrText xml:space="preserve"> PAGEREF _Toc58407997 \h </w:instrText>
            </w:r>
            <w:r w:rsidR="00C5428D">
              <w:rPr>
                <w:noProof/>
                <w:webHidden/>
              </w:rPr>
            </w:r>
            <w:r w:rsidR="00C5428D">
              <w:rPr>
                <w:noProof/>
                <w:webHidden/>
              </w:rPr>
              <w:fldChar w:fldCharType="separate"/>
            </w:r>
            <w:r w:rsidR="008176B4">
              <w:rPr>
                <w:noProof/>
                <w:webHidden/>
              </w:rPr>
              <w:t>53</w:t>
            </w:r>
            <w:r w:rsidR="00C5428D">
              <w:rPr>
                <w:noProof/>
                <w:webHidden/>
              </w:rPr>
              <w:fldChar w:fldCharType="end"/>
            </w:r>
          </w:hyperlink>
        </w:p>
        <w:p w14:paraId="382D96C3" w14:textId="4FF8105E" w:rsidR="00C5428D" w:rsidRDefault="004968D9">
          <w:pPr>
            <w:pStyle w:val="TJ2"/>
            <w:tabs>
              <w:tab w:val="left" w:pos="880"/>
              <w:tab w:val="right" w:leader="dot" w:pos="9062"/>
            </w:tabs>
            <w:rPr>
              <w:rFonts w:eastAsiaTheme="minorEastAsia"/>
              <w:noProof/>
              <w:sz w:val="22"/>
              <w:lang w:eastAsia="hu-HU"/>
            </w:rPr>
          </w:pPr>
          <w:hyperlink w:anchor="_Toc58407998" w:history="1">
            <w:r w:rsidR="00C5428D" w:rsidRPr="002010B3">
              <w:rPr>
                <w:rStyle w:val="Hiperhivatkozs"/>
                <w:noProof/>
              </w:rPr>
              <w:t>7.1</w:t>
            </w:r>
            <w:r w:rsidR="00C5428D">
              <w:rPr>
                <w:rFonts w:eastAsiaTheme="minorEastAsia"/>
                <w:noProof/>
                <w:sz w:val="22"/>
                <w:lang w:eastAsia="hu-HU"/>
              </w:rPr>
              <w:tab/>
            </w:r>
            <w:r w:rsidR="00C5428D" w:rsidRPr="002010B3">
              <w:rPr>
                <w:rStyle w:val="Hiperhivatkozs"/>
                <w:noProof/>
              </w:rPr>
              <w:t>Partneri együttműködés a program-végrehajtásban</w:t>
            </w:r>
            <w:r w:rsidR="00C5428D">
              <w:rPr>
                <w:noProof/>
                <w:webHidden/>
              </w:rPr>
              <w:tab/>
            </w:r>
            <w:r w:rsidR="00C5428D">
              <w:rPr>
                <w:noProof/>
                <w:webHidden/>
              </w:rPr>
              <w:fldChar w:fldCharType="begin"/>
            </w:r>
            <w:r w:rsidR="00C5428D">
              <w:rPr>
                <w:noProof/>
                <w:webHidden/>
              </w:rPr>
              <w:instrText xml:space="preserve"> PAGEREF _Toc58407998 \h </w:instrText>
            </w:r>
            <w:r w:rsidR="00C5428D">
              <w:rPr>
                <w:noProof/>
                <w:webHidden/>
              </w:rPr>
            </w:r>
            <w:r w:rsidR="00C5428D">
              <w:rPr>
                <w:noProof/>
                <w:webHidden/>
              </w:rPr>
              <w:fldChar w:fldCharType="separate"/>
            </w:r>
            <w:r w:rsidR="008176B4">
              <w:rPr>
                <w:noProof/>
                <w:webHidden/>
              </w:rPr>
              <w:t>56</w:t>
            </w:r>
            <w:r w:rsidR="00C5428D">
              <w:rPr>
                <w:noProof/>
                <w:webHidden/>
              </w:rPr>
              <w:fldChar w:fldCharType="end"/>
            </w:r>
          </w:hyperlink>
        </w:p>
        <w:p w14:paraId="47FD878A" w14:textId="7A98B7F8" w:rsidR="00C5428D" w:rsidRDefault="004968D9">
          <w:pPr>
            <w:pStyle w:val="TJ3"/>
            <w:tabs>
              <w:tab w:val="left" w:pos="1320"/>
              <w:tab w:val="right" w:leader="dot" w:pos="9062"/>
            </w:tabs>
            <w:rPr>
              <w:rFonts w:eastAsiaTheme="minorEastAsia"/>
              <w:noProof/>
              <w:sz w:val="22"/>
              <w:lang w:eastAsia="hu-HU"/>
            </w:rPr>
          </w:pPr>
          <w:hyperlink w:anchor="_Toc58407999" w:history="1">
            <w:r w:rsidR="00C5428D" w:rsidRPr="002010B3">
              <w:rPr>
                <w:rStyle w:val="Hiperhivatkozs"/>
                <w:noProof/>
              </w:rPr>
              <w:t>7.1.1</w:t>
            </w:r>
            <w:r w:rsidR="00C5428D">
              <w:rPr>
                <w:rFonts w:eastAsiaTheme="minorEastAsia"/>
                <w:noProof/>
                <w:sz w:val="22"/>
                <w:lang w:eastAsia="hu-HU"/>
              </w:rPr>
              <w:tab/>
            </w:r>
            <w:r w:rsidR="00C5428D" w:rsidRPr="002010B3">
              <w:rPr>
                <w:rStyle w:val="Hiperhivatkozs"/>
                <w:noProof/>
              </w:rPr>
              <w:t>Kerületi önkormányzatokkal való együttműködés</w:t>
            </w:r>
            <w:r w:rsidR="00C5428D">
              <w:rPr>
                <w:noProof/>
                <w:webHidden/>
              </w:rPr>
              <w:tab/>
            </w:r>
            <w:r w:rsidR="00C5428D">
              <w:rPr>
                <w:noProof/>
                <w:webHidden/>
              </w:rPr>
              <w:fldChar w:fldCharType="begin"/>
            </w:r>
            <w:r w:rsidR="00C5428D">
              <w:rPr>
                <w:noProof/>
                <w:webHidden/>
              </w:rPr>
              <w:instrText xml:space="preserve"> PAGEREF _Toc58407999 \h </w:instrText>
            </w:r>
            <w:r w:rsidR="00C5428D">
              <w:rPr>
                <w:noProof/>
                <w:webHidden/>
              </w:rPr>
            </w:r>
            <w:r w:rsidR="00C5428D">
              <w:rPr>
                <w:noProof/>
                <w:webHidden/>
              </w:rPr>
              <w:fldChar w:fldCharType="separate"/>
            </w:r>
            <w:r w:rsidR="008176B4">
              <w:rPr>
                <w:noProof/>
                <w:webHidden/>
              </w:rPr>
              <w:t>57</w:t>
            </w:r>
            <w:r w:rsidR="00C5428D">
              <w:rPr>
                <w:noProof/>
                <w:webHidden/>
              </w:rPr>
              <w:fldChar w:fldCharType="end"/>
            </w:r>
          </w:hyperlink>
        </w:p>
        <w:p w14:paraId="644584A9" w14:textId="4FD68C6B" w:rsidR="00C5428D" w:rsidRDefault="004968D9">
          <w:pPr>
            <w:pStyle w:val="TJ3"/>
            <w:tabs>
              <w:tab w:val="left" w:pos="1320"/>
              <w:tab w:val="right" w:leader="dot" w:pos="9062"/>
            </w:tabs>
            <w:rPr>
              <w:rFonts w:eastAsiaTheme="minorEastAsia"/>
              <w:noProof/>
              <w:sz w:val="22"/>
              <w:lang w:eastAsia="hu-HU"/>
            </w:rPr>
          </w:pPr>
          <w:hyperlink w:anchor="_Toc58408000" w:history="1">
            <w:r w:rsidR="00C5428D" w:rsidRPr="002010B3">
              <w:rPr>
                <w:rStyle w:val="Hiperhivatkozs"/>
                <w:noProof/>
              </w:rPr>
              <w:t>7.1.2</w:t>
            </w:r>
            <w:r w:rsidR="00C5428D">
              <w:rPr>
                <w:rFonts w:eastAsiaTheme="minorEastAsia"/>
                <w:noProof/>
                <w:sz w:val="22"/>
                <w:lang w:eastAsia="hu-HU"/>
              </w:rPr>
              <w:tab/>
            </w:r>
            <w:r w:rsidR="00C5428D" w:rsidRPr="002010B3">
              <w:rPr>
                <w:rStyle w:val="Hiperhivatkozs"/>
                <w:noProof/>
              </w:rPr>
              <w:t>Pest Megye Önkormányzatával és pest megyei településekkel való együttműködés</w:t>
            </w:r>
            <w:r w:rsidR="00C5428D">
              <w:rPr>
                <w:noProof/>
                <w:webHidden/>
              </w:rPr>
              <w:tab/>
            </w:r>
            <w:r w:rsidR="00C5428D">
              <w:rPr>
                <w:noProof/>
                <w:webHidden/>
              </w:rPr>
              <w:fldChar w:fldCharType="begin"/>
            </w:r>
            <w:r w:rsidR="00C5428D">
              <w:rPr>
                <w:noProof/>
                <w:webHidden/>
              </w:rPr>
              <w:instrText xml:space="preserve"> PAGEREF _Toc58408000 \h </w:instrText>
            </w:r>
            <w:r w:rsidR="00C5428D">
              <w:rPr>
                <w:noProof/>
                <w:webHidden/>
              </w:rPr>
            </w:r>
            <w:r w:rsidR="00C5428D">
              <w:rPr>
                <w:noProof/>
                <w:webHidden/>
              </w:rPr>
              <w:fldChar w:fldCharType="separate"/>
            </w:r>
            <w:r w:rsidR="008176B4">
              <w:rPr>
                <w:noProof/>
                <w:webHidden/>
              </w:rPr>
              <w:t>58</w:t>
            </w:r>
            <w:r w:rsidR="00C5428D">
              <w:rPr>
                <w:noProof/>
                <w:webHidden/>
              </w:rPr>
              <w:fldChar w:fldCharType="end"/>
            </w:r>
          </w:hyperlink>
        </w:p>
        <w:p w14:paraId="59FF24D4" w14:textId="74D5D14A" w:rsidR="00C5428D" w:rsidRDefault="004968D9">
          <w:pPr>
            <w:pStyle w:val="TJ3"/>
            <w:tabs>
              <w:tab w:val="left" w:pos="1320"/>
              <w:tab w:val="right" w:leader="dot" w:pos="9062"/>
            </w:tabs>
            <w:rPr>
              <w:rFonts w:eastAsiaTheme="minorEastAsia"/>
              <w:noProof/>
              <w:sz w:val="22"/>
              <w:lang w:eastAsia="hu-HU"/>
            </w:rPr>
          </w:pPr>
          <w:hyperlink w:anchor="_Toc58408001" w:history="1">
            <w:r w:rsidR="00C5428D" w:rsidRPr="002010B3">
              <w:rPr>
                <w:rStyle w:val="Hiperhivatkozs"/>
                <w:noProof/>
              </w:rPr>
              <w:t>7.1.3</w:t>
            </w:r>
            <w:r w:rsidR="00C5428D">
              <w:rPr>
                <w:rFonts w:eastAsiaTheme="minorEastAsia"/>
                <w:noProof/>
                <w:sz w:val="22"/>
                <w:lang w:eastAsia="hu-HU"/>
              </w:rPr>
              <w:tab/>
            </w:r>
            <w:r w:rsidR="00C5428D" w:rsidRPr="002010B3">
              <w:rPr>
                <w:rStyle w:val="Hiperhivatkozs"/>
                <w:noProof/>
              </w:rPr>
              <w:t>Civil szervezetek bevonása a partneri együttműködésbe</w:t>
            </w:r>
            <w:r w:rsidR="00C5428D">
              <w:rPr>
                <w:noProof/>
                <w:webHidden/>
              </w:rPr>
              <w:tab/>
            </w:r>
            <w:r w:rsidR="00C5428D">
              <w:rPr>
                <w:noProof/>
                <w:webHidden/>
              </w:rPr>
              <w:fldChar w:fldCharType="begin"/>
            </w:r>
            <w:r w:rsidR="00C5428D">
              <w:rPr>
                <w:noProof/>
                <w:webHidden/>
              </w:rPr>
              <w:instrText xml:space="preserve"> PAGEREF _Toc58408001 \h </w:instrText>
            </w:r>
            <w:r w:rsidR="00C5428D">
              <w:rPr>
                <w:noProof/>
                <w:webHidden/>
              </w:rPr>
            </w:r>
            <w:r w:rsidR="00C5428D">
              <w:rPr>
                <w:noProof/>
                <w:webHidden/>
              </w:rPr>
              <w:fldChar w:fldCharType="separate"/>
            </w:r>
            <w:r w:rsidR="008176B4">
              <w:rPr>
                <w:noProof/>
                <w:webHidden/>
              </w:rPr>
              <w:t>59</w:t>
            </w:r>
            <w:r w:rsidR="00C5428D">
              <w:rPr>
                <w:noProof/>
                <w:webHidden/>
              </w:rPr>
              <w:fldChar w:fldCharType="end"/>
            </w:r>
          </w:hyperlink>
        </w:p>
        <w:p w14:paraId="2C34C643" w14:textId="49CAFDB7" w:rsidR="00C5428D" w:rsidRDefault="004968D9">
          <w:pPr>
            <w:pStyle w:val="TJ2"/>
            <w:tabs>
              <w:tab w:val="left" w:pos="880"/>
              <w:tab w:val="right" w:leader="dot" w:pos="9062"/>
            </w:tabs>
            <w:rPr>
              <w:rFonts w:eastAsiaTheme="minorEastAsia"/>
              <w:noProof/>
              <w:sz w:val="22"/>
              <w:lang w:eastAsia="hu-HU"/>
            </w:rPr>
          </w:pPr>
          <w:hyperlink w:anchor="_Toc58408002" w:history="1">
            <w:r w:rsidR="00C5428D" w:rsidRPr="002010B3">
              <w:rPr>
                <w:rStyle w:val="Hiperhivatkozs"/>
                <w:noProof/>
              </w:rPr>
              <w:t>7.2</w:t>
            </w:r>
            <w:r w:rsidR="00C5428D">
              <w:rPr>
                <w:rFonts w:eastAsiaTheme="minorEastAsia"/>
                <w:noProof/>
                <w:sz w:val="22"/>
                <w:lang w:eastAsia="hu-HU"/>
              </w:rPr>
              <w:tab/>
            </w:r>
            <w:r w:rsidR="00C5428D" w:rsidRPr="002010B3">
              <w:rPr>
                <w:rStyle w:val="Hiperhivatkozs"/>
                <w:noProof/>
              </w:rPr>
              <w:t>Általános működési irányelvek</w:t>
            </w:r>
            <w:r w:rsidR="00C5428D">
              <w:rPr>
                <w:noProof/>
                <w:webHidden/>
              </w:rPr>
              <w:tab/>
            </w:r>
            <w:r w:rsidR="00C5428D">
              <w:rPr>
                <w:noProof/>
                <w:webHidden/>
              </w:rPr>
              <w:fldChar w:fldCharType="begin"/>
            </w:r>
            <w:r w:rsidR="00C5428D">
              <w:rPr>
                <w:noProof/>
                <w:webHidden/>
              </w:rPr>
              <w:instrText xml:space="preserve"> PAGEREF _Toc58408002 \h </w:instrText>
            </w:r>
            <w:r w:rsidR="00C5428D">
              <w:rPr>
                <w:noProof/>
                <w:webHidden/>
              </w:rPr>
            </w:r>
            <w:r w:rsidR="00C5428D">
              <w:rPr>
                <w:noProof/>
                <w:webHidden/>
              </w:rPr>
              <w:fldChar w:fldCharType="separate"/>
            </w:r>
            <w:r w:rsidR="008176B4">
              <w:rPr>
                <w:noProof/>
                <w:webHidden/>
              </w:rPr>
              <w:t>59</w:t>
            </w:r>
            <w:r w:rsidR="00C5428D">
              <w:rPr>
                <w:noProof/>
                <w:webHidden/>
              </w:rPr>
              <w:fldChar w:fldCharType="end"/>
            </w:r>
          </w:hyperlink>
        </w:p>
        <w:p w14:paraId="7FA6CBBB" w14:textId="0B743CCF" w:rsidR="00C5428D" w:rsidRDefault="004968D9">
          <w:pPr>
            <w:pStyle w:val="TJ1"/>
            <w:tabs>
              <w:tab w:val="left" w:pos="440"/>
              <w:tab w:val="right" w:leader="dot" w:pos="9062"/>
            </w:tabs>
            <w:rPr>
              <w:rFonts w:eastAsiaTheme="minorEastAsia"/>
              <w:noProof/>
              <w:sz w:val="22"/>
              <w:lang w:eastAsia="hu-HU"/>
            </w:rPr>
          </w:pPr>
          <w:hyperlink w:anchor="_Toc58408003" w:history="1">
            <w:r w:rsidR="00C5428D" w:rsidRPr="002010B3">
              <w:rPr>
                <w:rStyle w:val="Hiperhivatkozs"/>
                <w:noProof/>
              </w:rPr>
              <w:t>8</w:t>
            </w:r>
            <w:r w:rsidR="00C5428D">
              <w:rPr>
                <w:rFonts w:eastAsiaTheme="minorEastAsia"/>
                <w:noProof/>
                <w:sz w:val="22"/>
                <w:lang w:eastAsia="hu-HU"/>
              </w:rPr>
              <w:tab/>
            </w:r>
            <w:r w:rsidR="00C5428D" w:rsidRPr="002010B3">
              <w:rPr>
                <w:rStyle w:val="Hiperhivatkozs"/>
                <w:noProof/>
              </w:rPr>
              <w:t>A végrehajtás és a finanszírozás intézményi és eljárásrendi rendszerének bemutatása</w:t>
            </w:r>
            <w:r w:rsidR="00C5428D">
              <w:rPr>
                <w:noProof/>
                <w:webHidden/>
              </w:rPr>
              <w:tab/>
            </w:r>
            <w:r w:rsidR="00C5428D">
              <w:rPr>
                <w:noProof/>
                <w:webHidden/>
              </w:rPr>
              <w:fldChar w:fldCharType="begin"/>
            </w:r>
            <w:r w:rsidR="00C5428D">
              <w:rPr>
                <w:noProof/>
                <w:webHidden/>
              </w:rPr>
              <w:instrText xml:space="preserve"> PAGEREF _Toc58408003 \h </w:instrText>
            </w:r>
            <w:r w:rsidR="00C5428D">
              <w:rPr>
                <w:noProof/>
                <w:webHidden/>
              </w:rPr>
            </w:r>
            <w:r w:rsidR="00C5428D">
              <w:rPr>
                <w:noProof/>
                <w:webHidden/>
              </w:rPr>
              <w:fldChar w:fldCharType="separate"/>
            </w:r>
            <w:r w:rsidR="008176B4">
              <w:rPr>
                <w:noProof/>
                <w:webHidden/>
              </w:rPr>
              <w:t>60</w:t>
            </w:r>
            <w:r w:rsidR="00C5428D">
              <w:rPr>
                <w:noProof/>
                <w:webHidden/>
              </w:rPr>
              <w:fldChar w:fldCharType="end"/>
            </w:r>
          </w:hyperlink>
        </w:p>
        <w:p w14:paraId="3CE2CB81" w14:textId="054D9730" w:rsidR="00C5428D" w:rsidRDefault="004968D9">
          <w:pPr>
            <w:pStyle w:val="TJ2"/>
            <w:tabs>
              <w:tab w:val="left" w:pos="880"/>
              <w:tab w:val="right" w:leader="dot" w:pos="9062"/>
            </w:tabs>
            <w:rPr>
              <w:rFonts w:eastAsiaTheme="minorEastAsia"/>
              <w:noProof/>
              <w:sz w:val="22"/>
              <w:lang w:eastAsia="hu-HU"/>
            </w:rPr>
          </w:pPr>
          <w:hyperlink w:anchor="_Toc58408004" w:history="1">
            <w:r w:rsidR="00C5428D" w:rsidRPr="002010B3">
              <w:rPr>
                <w:rStyle w:val="Hiperhivatkozs"/>
                <w:noProof/>
              </w:rPr>
              <w:t>8.1</w:t>
            </w:r>
            <w:r w:rsidR="00C5428D">
              <w:rPr>
                <w:rFonts w:eastAsiaTheme="minorEastAsia"/>
                <w:noProof/>
                <w:sz w:val="22"/>
                <w:lang w:eastAsia="hu-HU"/>
              </w:rPr>
              <w:tab/>
            </w:r>
            <w:r w:rsidR="00C5428D" w:rsidRPr="002010B3">
              <w:rPr>
                <w:rStyle w:val="Hiperhivatkozs"/>
                <w:noProof/>
              </w:rPr>
              <w:t>A pénzügyi háttér egyes szintjei</w:t>
            </w:r>
            <w:r w:rsidR="00C5428D">
              <w:rPr>
                <w:noProof/>
                <w:webHidden/>
              </w:rPr>
              <w:tab/>
            </w:r>
            <w:r w:rsidR="00C5428D">
              <w:rPr>
                <w:noProof/>
                <w:webHidden/>
              </w:rPr>
              <w:fldChar w:fldCharType="begin"/>
            </w:r>
            <w:r w:rsidR="00C5428D">
              <w:rPr>
                <w:noProof/>
                <w:webHidden/>
              </w:rPr>
              <w:instrText xml:space="preserve"> PAGEREF _Toc58408004 \h </w:instrText>
            </w:r>
            <w:r w:rsidR="00C5428D">
              <w:rPr>
                <w:noProof/>
                <w:webHidden/>
              </w:rPr>
            </w:r>
            <w:r w:rsidR="00C5428D">
              <w:rPr>
                <w:noProof/>
                <w:webHidden/>
              </w:rPr>
              <w:fldChar w:fldCharType="separate"/>
            </w:r>
            <w:r w:rsidR="008176B4">
              <w:rPr>
                <w:noProof/>
                <w:webHidden/>
              </w:rPr>
              <w:t>60</w:t>
            </w:r>
            <w:r w:rsidR="00C5428D">
              <w:rPr>
                <w:noProof/>
                <w:webHidden/>
              </w:rPr>
              <w:fldChar w:fldCharType="end"/>
            </w:r>
          </w:hyperlink>
        </w:p>
        <w:p w14:paraId="63A5F664" w14:textId="0CADB294" w:rsidR="00C5428D" w:rsidRDefault="004968D9">
          <w:pPr>
            <w:pStyle w:val="TJ2"/>
            <w:tabs>
              <w:tab w:val="left" w:pos="880"/>
              <w:tab w:val="right" w:leader="dot" w:pos="9062"/>
            </w:tabs>
            <w:rPr>
              <w:rFonts w:eastAsiaTheme="minorEastAsia"/>
              <w:noProof/>
              <w:sz w:val="22"/>
              <w:lang w:eastAsia="hu-HU"/>
            </w:rPr>
          </w:pPr>
          <w:hyperlink w:anchor="_Toc58408005" w:history="1">
            <w:r w:rsidR="00C5428D" w:rsidRPr="002010B3">
              <w:rPr>
                <w:rStyle w:val="Hiperhivatkozs"/>
                <w:noProof/>
              </w:rPr>
              <w:t>8.2</w:t>
            </w:r>
            <w:r w:rsidR="00C5428D">
              <w:rPr>
                <w:rFonts w:eastAsiaTheme="minorEastAsia"/>
                <w:noProof/>
                <w:sz w:val="22"/>
                <w:lang w:eastAsia="hu-HU"/>
              </w:rPr>
              <w:tab/>
            </w:r>
            <w:r w:rsidR="00C5428D" w:rsidRPr="002010B3">
              <w:rPr>
                <w:rStyle w:val="Hiperhivatkozs"/>
                <w:noProof/>
              </w:rPr>
              <w:t>A kohéziós forrásokon kívüli támogatási lehetőségek</w:t>
            </w:r>
            <w:r w:rsidR="00C5428D">
              <w:rPr>
                <w:noProof/>
                <w:webHidden/>
              </w:rPr>
              <w:tab/>
            </w:r>
            <w:r w:rsidR="00C5428D">
              <w:rPr>
                <w:noProof/>
                <w:webHidden/>
              </w:rPr>
              <w:fldChar w:fldCharType="begin"/>
            </w:r>
            <w:r w:rsidR="00C5428D">
              <w:rPr>
                <w:noProof/>
                <w:webHidden/>
              </w:rPr>
              <w:instrText xml:space="preserve"> PAGEREF _Toc58408005 \h </w:instrText>
            </w:r>
            <w:r w:rsidR="00C5428D">
              <w:rPr>
                <w:noProof/>
                <w:webHidden/>
              </w:rPr>
            </w:r>
            <w:r w:rsidR="00C5428D">
              <w:rPr>
                <w:noProof/>
                <w:webHidden/>
              </w:rPr>
              <w:fldChar w:fldCharType="separate"/>
            </w:r>
            <w:r w:rsidR="008176B4">
              <w:rPr>
                <w:noProof/>
                <w:webHidden/>
              </w:rPr>
              <w:t>63</w:t>
            </w:r>
            <w:r w:rsidR="00C5428D">
              <w:rPr>
                <w:noProof/>
                <w:webHidden/>
              </w:rPr>
              <w:fldChar w:fldCharType="end"/>
            </w:r>
          </w:hyperlink>
        </w:p>
        <w:p w14:paraId="70EA550F" w14:textId="7EA89CB2" w:rsidR="00C5428D" w:rsidRDefault="004968D9">
          <w:pPr>
            <w:pStyle w:val="TJ2"/>
            <w:tabs>
              <w:tab w:val="left" w:pos="880"/>
              <w:tab w:val="right" w:leader="dot" w:pos="9062"/>
            </w:tabs>
            <w:rPr>
              <w:rFonts w:eastAsiaTheme="minorEastAsia"/>
              <w:noProof/>
              <w:sz w:val="22"/>
              <w:lang w:eastAsia="hu-HU"/>
            </w:rPr>
          </w:pPr>
          <w:hyperlink w:anchor="_Toc58408006" w:history="1">
            <w:r w:rsidR="00C5428D" w:rsidRPr="002010B3">
              <w:rPr>
                <w:rStyle w:val="Hiperhivatkozs"/>
                <w:noProof/>
              </w:rPr>
              <w:t>8.3</w:t>
            </w:r>
            <w:r w:rsidR="00C5428D">
              <w:rPr>
                <w:rFonts w:eastAsiaTheme="minorEastAsia"/>
                <w:noProof/>
                <w:sz w:val="22"/>
                <w:lang w:eastAsia="hu-HU"/>
              </w:rPr>
              <w:tab/>
            </w:r>
            <w:r w:rsidR="00C5428D" w:rsidRPr="002010B3">
              <w:rPr>
                <w:rStyle w:val="Hiperhivatkozs"/>
                <w:noProof/>
              </w:rPr>
              <w:t>Indikatív forrástáblák</w:t>
            </w:r>
            <w:r w:rsidR="00C5428D">
              <w:rPr>
                <w:noProof/>
                <w:webHidden/>
              </w:rPr>
              <w:tab/>
            </w:r>
            <w:r w:rsidR="00C5428D">
              <w:rPr>
                <w:noProof/>
                <w:webHidden/>
              </w:rPr>
              <w:fldChar w:fldCharType="begin"/>
            </w:r>
            <w:r w:rsidR="00C5428D">
              <w:rPr>
                <w:noProof/>
                <w:webHidden/>
              </w:rPr>
              <w:instrText xml:space="preserve"> PAGEREF _Toc58408006 \h </w:instrText>
            </w:r>
            <w:r w:rsidR="00C5428D">
              <w:rPr>
                <w:noProof/>
                <w:webHidden/>
              </w:rPr>
            </w:r>
            <w:r w:rsidR="00C5428D">
              <w:rPr>
                <w:noProof/>
                <w:webHidden/>
              </w:rPr>
              <w:fldChar w:fldCharType="separate"/>
            </w:r>
            <w:r w:rsidR="008176B4">
              <w:rPr>
                <w:noProof/>
                <w:webHidden/>
              </w:rPr>
              <w:t>65</w:t>
            </w:r>
            <w:r w:rsidR="00C5428D">
              <w:rPr>
                <w:noProof/>
                <w:webHidden/>
              </w:rPr>
              <w:fldChar w:fldCharType="end"/>
            </w:r>
          </w:hyperlink>
        </w:p>
        <w:p w14:paraId="68CE0E84" w14:textId="25905D10" w:rsidR="00C5428D" w:rsidRDefault="004968D9">
          <w:pPr>
            <w:pStyle w:val="TJ2"/>
            <w:tabs>
              <w:tab w:val="left" w:pos="880"/>
              <w:tab w:val="right" w:leader="dot" w:pos="9062"/>
            </w:tabs>
            <w:rPr>
              <w:rFonts w:eastAsiaTheme="minorEastAsia"/>
              <w:noProof/>
              <w:sz w:val="22"/>
              <w:lang w:eastAsia="hu-HU"/>
            </w:rPr>
          </w:pPr>
          <w:hyperlink w:anchor="_Toc58408007" w:history="1">
            <w:r w:rsidR="00C5428D" w:rsidRPr="002010B3">
              <w:rPr>
                <w:rStyle w:val="Hiperhivatkozs"/>
                <w:noProof/>
              </w:rPr>
              <w:t>8.4</w:t>
            </w:r>
            <w:r w:rsidR="00C5428D">
              <w:rPr>
                <w:rFonts w:eastAsiaTheme="minorEastAsia"/>
                <w:noProof/>
                <w:sz w:val="22"/>
                <w:lang w:eastAsia="hu-HU"/>
              </w:rPr>
              <w:tab/>
            </w:r>
            <w:r w:rsidR="00C5428D" w:rsidRPr="002010B3">
              <w:rPr>
                <w:rStyle w:val="Hiperhivatkozs"/>
                <w:noProof/>
              </w:rPr>
              <w:t>Kedvezményezettek</w:t>
            </w:r>
            <w:r w:rsidR="00C5428D">
              <w:rPr>
                <w:noProof/>
                <w:webHidden/>
              </w:rPr>
              <w:tab/>
            </w:r>
            <w:r w:rsidR="00C5428D">
              <w:rPr>
                <w:noProof/>
                <w:webHidden/>
              </w:rPr>
              <w:fldChar w:fldCharType="begin"/>
            </w:r>
            <w:r w:rsidR="00C5428D">
              <w:rPr>
                <w:noProof/>
                <w:webHidden/>
              </w:rPr>
              <w:instrText xml:space="preserve"> PAGEREF _Toc58408007 \h </w:instrText>
            </w:r>
            <w:r w:rsidR="00C5428D">
              <w:rPr>
                <w:noProof/>
                <w:webHidden/>
              </w:rPr>
            </w:r>
            <w:r w:rsidR="00C5428D">
              <w:rPr>
                <w:noProof/>
                <w:webHidden/>
              </w:rPr>
              <w:fldChar w:fldCharType="separate"/>
            </w:r>
            <w:r w:rsidR="008176B4">
              <w:rPr>
                <w:noProof/>
                <w:webHidden/>
              </w:rPr>
              <w:t>67</w:t>
            </w:r>
            <w:r w:rsidR="00C5428D">
              <w:rPr>
                <w:noProof/>
                <w:webHidden/>
              </w:rPr>
              <w:fldChar w:fldCharType="end"/>
            </w:r>
          </w:hyperlink>
        </w:p>
        <w:p w14:paraId="440FD7B6" w14:textId="2E4F0728" w:rsidR="00C5428D" w:rsidRDefault="004968D9">
          <w:pPr>
            <w:pStyle w:val="TJ1"/>
            <w:tabs>
              <w:tab w:val="left" w:pos="440"/>
              <w:tab w:val="right" w:leader="dot" w:pos="9062"/>
            </w:tabs>
            <w:rPr>
              <w:rFonts w:eastAsiaTheme="minorEastAsia"/>
              <w:noProof/>
              <w:sz w:val="22"/>
              <w:lang w:eastAsia="hu-HU"/>
            </w:rPr>
          </w:pPr>
          <w:hyperlink w:anchor="_Toc58408008" w:history="1">
            <w:r w:rsidR="00C5428D" w:rsidRPr="002010B3">
              <w:rPr>
                <w:rStyle w:val="Hiperhivatkozs"/>
                <w:noProof/>
              </w:rPr>
              <w:t>9</w:t>
            </w:r>
            <w:r w:rsidR="00C5428D">
              <w:rPr>
                <w:rFonts w:eastAsiaTheme="minorEastAsia"/>
                <w:noProof/>
                <w:sz w:val="22"/>
                <w:lang w:eastAsia="hu-HU"/>
              </w:rPr>
              <w:tab/>
            </w:r>
            <w:r w:rsidR="00C5428D" w:rsidRPr="002010B3">
              <w:rPr>
                <w:rStyle w:val="Hiperhivatkozs"/>
                <w:noProof/>
              </w:rPr>
              <w:t>Monitoring és értékelési terv</w:t>
            </w:r>
            <w:r w:rsidR="00C5428D">
              <w:rPr>
                <w:noProof/>
                <w:webHidden/>
              </w:rPr>
              <w:tab/>
            </w:r>
            <w:r w:rsidR="00C5428D">
              <w:rPr>
                <w:noProof/>
                <w:webHidden/>
              </w:rPr>
              <w:fldChar w:fldCharType="begin"/>
            </w:r>
            <w:r w:rsidR="00C5428D">
              <w:rPr>
                <w:noProof/>
                <w:webHidden/>
              </w:rPr>
              <w:instrText xml:space="preserve"> PAGEREF _Toc58408008 \h </w:instrText>
            </w:r>
            <w:r w:rsidR="00C5428D">
              <w:rPr>
                <w:noProof/>
                <w:webHidden/>
              </w:rPr>
            </w:r>
            <w:r w:rsidR="00C5428D">
              <w:rPr>
                <w:noProof/>
                <w:webHidden/>
              </w:rPr>
              <w:fldChar w:fldCharType="separate"/>
            </w:r>
            <w:r w:rsidR="008176B4">
              <w:rPr>
                <w:noProof/>
                <w:webHidden/>
              </w:rPr>
              <w:t>68</w:t>
            </w:r>
            <w:r w:rsidR="00C5428D">
              <w:rPr>
                <w:noProof/>
                <w:webHidden/>
              </w:rPr>
              <w:fldChar w:fldCharType="end"/>
            </w:r>
          </w:hyperlink>
        </w:p>
        <w:p w14:paraId="2ED34154" w14:textId="28D242EE" w:rsidR="00C5428D" w:rsidRPr="00C5428D" w:rsidRDefault="004968D9">
          <w:pPr>
            <w:pStyle w:val="TJ1"/>
            <w:tabs>
              <w:tab w:val="right" w:leader="dot" w:pos="9062"/>
            </w:tabs>
            <w:rPr>
              <w:rFonts w:eastAsiaTheme="minorEastAsia"/>
              <w:b/>
              <w:noProof/>
              <w:sz w:val="22"/>
              <w:lang w:eastAsia="hu-HU"/>
            </w:rPr>
          </w:pPr>
          <w:hyperlink w:anchor="_Toc58408009" w:history="1">
            <w:r w:rsidR="00C5428D" w:rsidRPr="00C5428D">
              <w:rPr>
                <w:rStyle w:val="Hiperhivatkozs"/>
                <w:b/>
                <w:noProof/>
              </w:rPr>
              <w:t>OPERATÍV PROGRAMRÉSZ</w:t>
            </w:r>
            <w:r w:rsidR="00C5428D" w:rsidRPr="00C5428D">
              <w:rPr>
                <w:b/>
                <w:noProof/>
                <w:webHidden/>
              </w:rPr>
              <w:tab/>
            </w:r>
            <w:r w:rsidR="00C5428D" w:rsidRPr="00C5428D">
              <w:rPr>
                <w:b/>
                <w:noProof/>
                <w:webHidden/>
              </w:rPr>
              <w:fldChar w:fldCharType="begin"/>
            </w:r>
            <w:r w:rsidR="00C5428D" w:rsidRPr="00C5428D">
              <w:rPr>
                <w:b/>
                <w:noProof/>
                <w:webHidden/>
              </w:rPr>
              <w:instrText xml:space="preserve"> PAGEREF _Toc58408009 \h </w:instrText>
            </w:r>
            <w:r w:rsidR="00C5428D" w:rsidRPr="00C5428D">
              <w:rPr>
                <w:b/>
                <w:noProof/>
                <w:webHidden/>
              </w:rPr>
            </w:r>
            <w:r w:rsidR="00C5428D" w:rsidRPr="00C5428D">
              <w:rPr>
                <w:b/>
                <w:noProof/>
                <w:webHidden/>
              </w:rPr>
              <w:fldChar w:fldCharType="separate"/>
            </w:r>
            <w:r w:rsidR="008176B4">
              <w:rPr>
                <w:b/>
                <w:noProof/>
                <w:webHidden/>
              </w:rPr>
              <w:t>70</w:t>
            </w:r>
            <w:r w:rsidR="00C5428D" w:rsidRPr="00C5428D">
              <w:rPr>
                <w:b/>
                <w:noProof/>
                <w:webHidden/>
              </w:rPr>
              <w:fldChar w:fldCharType="end"/>
            </w:r>
          </w:hyperlink>
        </w:p>
        <w:p w14:paraId="797DEFAE" w14:textId="255E5D2F" w:rsidR="00C5428D" w:rsidRDefault="004968D9">
          <w:pPr>
            <w:pStyle w:val="TJ2"/>
            <w:tabs>
              <w:tab w:val="left" w:pos="880"/>
              <w:tab w:val="right" w:leader="dot" w:pos="9062"/>
            </w:tabs>
            <w:rPr>
              <w:rFonts w:eastAsiaTheme="minorEastAsia"/>
              <w:noProof/>
              <w:sz w:val="22"/>
              <w:lang w:eastAsia="hu-HU"/>
            </w:rPr>
          </w:pPr>
          <w:hyperlink w:anchor="_Toc58408010" w:history="1">
            <w:r w:rsidR="00C5428D" w:rsidRPr="002010B3">
              <w:rPr>
                <w:rStyle w:val="Hiperhivatkozs"/>
                <w:noProof/>
              </w:rPr>
              <w:t>9.1</w:t>
            </w:r>
            <w:r w:rsidR="00C5428D">
              <w:rPr>
                <w:rFonts w:eastAsiaTheme="minorEastAsia"/>
                <w:noProof/>
                <w:sz w:val="22"/>
                <w:lang w:eastAsia="hu-HU"/>
              </w:rPr>
              <w:tab/>
            </w:r>
            <w:r w:rsidR="00C5428D" w:rsidRPr="002010B3">
              <w:rPr>
                <w:rStyle w:val="Hiperhivatkozs"/>
                <w:noProof/>
              </w:rPr>
              <w:t>Támogatás segítségével megvalósítandó programok</w:t>
            </w:r>
            <w:r w:rsidR="00C5428D">
              <w:rPr>
                <w:noProof/>
                <w:webHidden/>
              </w:rPr>
              <w:tab/>
            </w:r>
            <w:r w:rsidR="00C5428D">
              <w:rPr>
                <w:noProof/>
                <w:webHidden/>
              </w:rPr>
              <w:fldChar w:fldCharType="begin"/>
            </w:r>
            <w:r w:rsidR="00C5428D">
              <w:rPr>
                <w:noProof/>
                <w:webHidden/>
              </w:rPr>
              <w:instrText xml:space="preserve"> PAGEREF _Toc58408010 \h </w:instrText>
            </w:r>
            <w:r w:rsidR="00C5428D">
              <w:rPr>
                <w:noProof/>
                <w:webHidden/>
              </w:rPr>
            </w:r>
            <w:r w:rsidR="00C5428D">
              <w:rPr>
                <w:noProof/>
                <w:webHidden/>
              </w:rPr>
              <w:fldChar w:fldCharType="separate"/>
            </w:r>
            <w:r w:rsidR="008176B4">
              <w:rPr>
                <w:noProof/>
                <w:webHidden/>
              </w:rPr>
              <w:t>70</w:t>
            </w:r>
            <w:r w:rsidR="00C5428D">
              <w:rPr>
                <w:noProof/>
                <w:webHidden/>
              </w:rPr>
              <w:fldChar w:fldCharType="end"/>
            </w:r>
          </w:hyperlink>
        </w:p>
        <w:p w14:paraId="6F60E0F1" w14:textId="645A0A50" w:rsidR="00C5428D" w:rsidRDefault="004968D9">
          <w:pPr>
            <w:pStyle w:val="TJ2"/>
            <w:tabs>
              <w:tab w:val="left" w:pos="880"/>
              <w:tab w:val="right" w:leader="dot" w:pos="9062"/>
            </w:tabs>
            <w:rPr>
              <w:rFonts w:eastAsiaTheme="minorEastAsia"/>
              <w:noProof/>
              <w:sz w:val="22"/>
              <w:lang w:eastAsia="hu-HU"/>
            </w:rPr>
          </w:pPr>
          <w:hyperlink w:anchor="_Toc58408011" w:history="1">
            <w:r w:rsidR="00C5428D" w:rsidRPr="002010B3">
              <w:rPr>
                <w:rStyle w:val="Hiperhivatkozs"/>
                <w:noProof/>
              </w:rPr>
              <w:t>9.2</w:t>
            </w:r>
            <w:r w:rsidR="00C5428D">
              <w:rPr>
                <w:rFonts w:eastAsiaTheme="minorEastAsia"/>
                <w:noProof/>
                <w:sz w:val="22"/>
                <w:lang w:eastAsia="hu-HU"/>
              </w:rPr>
              <w:tab/>
            </w:r>
            <w:r w:rsidR="00C5428D" w:rsidRPr="002010B3">
              <w:rPr>
                <w:rStyle w:val="Hiperhivatkozs"/>
                <w:noProof/>
              </w:rPr>
              <w:t>A tervezett fejlesztési elképzelések fővárosi prioritások szerinti csoportosításban</w:t>
            </w:r>
            <w:r w:rsidR="00C5428D">
              <w:rPr>
                <w:noProof/>
                <w:webHidden/>
              </w:rPr>
              <w:tab/>
            </w:r>
            <w:r w:rsidR="00C5428D">
              <w:rPr>
                <w:noProof/>
                <w:webHidden/>
              </w:rPr>
              <w:fldChar w:fldCharType="begin"/>
            </w:r>
            <w:r w:rsidR="00C5428D">
              <w:rPr>
                <w:noProof/>
                <w:webHidden/>
              </w:rPr>
              <w:instrText xml:space="preserve"> PAGEREF _Toc58408011 \h </w:instrText>
            </w:r>
            <w:r w:rsidR="00C5428D">
              <w:rPr>
                <w:noProof/>
                <w:webHidden/>
              </w:rPr>
            </w:r>
            <w:r w:rsidR="00C5428D">
              <w:rPr>
                <w:noProof/>
                <w:webHidden/>
              </w:rPr>
              <w:fldChar w:fldCharType="separate"/>
            </w:r>
            <w:r w:rsidR="008176B4">
              <w:rPr>
                <w:noProof/>
                <w:webHidden/>
              </w:rPr>
              <w:t>72</w:t>
            </w:r>
            <w:r w:rsidR="00C5428D">
              <w:rPr>
                <w:noProof/>
                <w:webHidden/>
              </w:rPr>
              <w:fldChar w:fldCharType="end"/>
            </w:r>
          </w:hyperlink>
        </w:p>
        <w:p w14:paraId="72A26BC4" w14:textId="60FDFA32" w:rsidR="00C5428D" w:rsidRDefault="004968D9">
          <w:pPr>
            <w:pStyle w:val="TJ3"/>
            <w:tabs>
              <w:tab w:val="left" w:pos="1320"/>
              <w:tab w:val="right" w:leader="dot" w:pos="9062"/>
            </w:tabs>
            <w:rPr>
              <w:rFonts w:eastAsiaTheme="minorEastAsia"/>
              <w:noProof/>
              <w:sz w:val="22"/>
              <w:lang w:eastAsia="hu-HU"/>
            </w:rPr>
          </w:pPr>
          <w:hyperlink w:anchor="_Toc58408012" w:history="1">
            <w:r w:rsidR="00C5428D" w:rsidRPr="002010B3">
              <w:rPr>
                <w:rStyle w:val="Hiperhivatkozs"/>
                <w:noProof/>
              </w:rPr>
              <w:t>9.2.1</w:t>
            </w:r>
            <w:r w:rsidR="00C5428D">
              <w:rPr>
                <w:rFonts w:eastAsiaTheme="minorEastAsia"/>
                <w:noProof/>
                <w:sz w:val="22"/>
                <w:lang w:eastAsia="hu-HU"/>
              </w:rPr>
              <w:tab/>
            </w:r>
            <w:r w:rsidR="00C5428D" w:rsidRPr="002010B3">
              <w:rPr>
                <w:rStyle w:val="Hiperhivatkozs"/>
                <w:noProof/>
              </w:rPr>
              <w:t>Hatékony és fenntartható erőforrás-gazdálkodás</w:t>
            </w:r>
            <w:r w:rsidR="00C5428D">
              <w:rPr>
                <w:noProof/>
                <w:webHidden/>
              </w:rPr>
              <w:tab/>
            </w:r>
            <w:r w:rsidR="00C5428D">
              <w:rPr>
                <w:noProof/>
                <w:webHidden/>
              </w:rPr>
              <w:fldChar w:fldCharType="begin"/>
            </w:r>
            <w:r w:rsidR="00C5428D">
              <w:rPr>
                <w:noProof/>
                <w:webHidden/>
              </w:rPr>
              <w:instrText xml:space="preserve"> PAGEREF _Toc58408012 \h </w:instrText>
            </w:r>
            <w:r w:rsidR="00C5428D">
              <w:rPr>
                <w:noProof/>
                <w:webHidden/>
              </w:rPr>
            </w:r>
            <w:r w:rsidR="00C5428D">
              <w:rPr>
                <w:noProof/>
                <w:webHidden/>
              </w:rPr>
              <w:fldChar w:fldCharType="separate"/>
            </w:r>
            <w:r w:rsidR="008176B4">
              <w:rPr>
                <w:noProof/>
                <w:webHidden/>
              </w:rPr>
              <w:t>75</w:t>
            </w:r>
            <w:r w:rsidR="00C5428D">
              <w:rPr>
                <w:noProof/>
                <w:webHidden/>
              </w:rPr>
              <w:fldChar w:fldCharType="end"/>
            </w:r>
          </w:hyperlink>
        </w:p>
        <w:p w14:paraId="5C0D45E6" w14:textId="271FE728" w:rsidR="00C5428D" w:rsidRDefault="004968D9">
          <w:pPr>
            <w:pStyle w:val="TJ3"/>
            <w:tabs>
              <w:tab w:val="left" w:pos="1320"/>
              <w:tab w:val="right" w:leader="dot" w:pos="9062"/>
            </w:tabs>
            <w:rPr>
              <w:rFonts w:eastAsiaTheme="minorEastAsia"/>
              <w:noProof/>
              <w:sz w:val="22"/>
              <w:lang w:eastAsia="hu-HU"/>
            </w:rPr>
          </w:pPr>
          <w:hyperlink w:anchor="_Toc58408013" w:history="1">
            <w:r w:rsidR="00C5428D" w:rsidRPr="002010B3">
              <w:rPr>
                <w:rStyle w:val="Hiperhivatkozs"/>
                <w:noProof/>
              </w:rPr>
              <w:t>9.2.2</w:t>
            </w:r>
            <w:r w:rsidR="00C5428D">
              <w:rPr>
                <w:rFonts w:eastAsiaTheme="minorEastAsia"/>
                <w:noProof/>
                <w:sz w:val="22"/>
                <w:lang w:eastAsia="hu-HU"/>
              </w:rPr>
              <w:tab/>
            </w:r>
            <w:r w:rsidR="00C5428D" w:rsidRPr="002010B3">
              <w:rPr>
                <w:rStyle w:val="Hiperhivatkozs"/>
                <w:noProof/>
              </w:rPr>
              <w:t>Klímaváltozáshoz való alkalmazkodás</w:t>
            </w:r>
            <w:r w:rsidR="00C5428D">
              <w:rPr>
                <w:noProof/>
                <w:webHidden/>
              </w:rPr>
              <w:tab/>
            </w:r>
            <w:r w:rsidR="00C5428D">
              <w:rPr>
                <w:noProof/>
                <w:webHidden/>
              </w:rPr>
              <w:fldChar w:fldCharType="begin"/>
            </w:r>
            <w:r w:rsidR="00C5428D">
              <w:rPr>
                <w:noProof/>
                <w:webHidden/>
              </w:rPr>
              <w:instrText xml:space="preserve"> PAGEREF _Toc58408013 \h </w:instrText>
            </w:r>
            <w:r w:rsidR="00C5428D">
              <w:rPr>
                <w:noProof/>
                <w:webHidden/>
              </w:rPr>
            </w:r>
            <w:r w:rsidR="00C5428D">
              <w:rPr>
                <w:noProof/>
                <w:webHidden/>
              </w:rPr>
              <w:fldChar w:fldCharType="separate"/>
            </w:r>
            <w:r w:rsidR="008176B4">
              <w:rPr>
                <w:noProof/>
                <w:webHidden/>
              </w:rPr>
              <w:t>80</w:t>
            </w:r>
            <w:r w:rsidR="00C5428D">
              <w:rPr>
                <w:noProof/>
                <w:webHidden/>
              </w:rPr>
              <w:fldChar w:fldCharType="end"/>
            </w:r>
          </w:hyperlink>
        </w:p>
        <w:p w14:paraId="043F6099" w14:textId="579B9339" w:rsidR="00C5428D" w:rsidRDefault="004968D9">
          <w:pPr>
            <w:pStyle w:val="TJ3"/>
            <w:tabs>
              <w:tab w:val="left" w:pos="1320"/>
              <w:tab w:val="right" w:leader="dot" w:pos="9062"/>
            </w:tabs>
            <w:rPr>
              <w:rFonts w:eastAsiaTheme="minorEastAsia"/>
              <w:noProof/>
              <w:sz w:val="22"/>
              <w:lang w:eastAsia="hu-HU"/>
            </w:rPr>
          </w:pPr>
          <w:hyperlink w:anchor="_Toc58408014" w:history="1">
            <w:r w:rsidR="00C5428D" w:rsidRPr="002010B3">
              <w:rPr>
                <w:rStyle w:val="Hiperhivatkozs"/>
                <w:noProof/>
              </w:rPr>
              <w:t>9.2.3</w:t>
            </w:r>
            <w:r w:rsidR="00C5428D">
              <w:rPr>
                <w:rFonts w:eastAsiaTheme="minorEastAsia"/>
                <w:noProof/>
                <w:sz w:val="22"/>
                <w:lang w:eastAsia="hu-HU"/>
              </w:rPr>
              <w:tab/>
            </w:r>
            <w:r w:rsidR="00C5428D" w:rsidRPr="002010B3">
              <w:rPr>
                <w:rStyle w:val="Hiperhivatkozs"/>
                <w:noProof/>
              </w:rPr>
              <w:t>Alacsony kibocsátású városi mobilitás</w:t>
            </w:r>
            <w:r w:rsidR="00C5428D">
              <w:rPr>
                <w:noProof/>
                <w:webHidden/>
              </w:rPr>
              <w:tab/>
            </w:r>
            <w:r w:rsidR="00C5428D">
              <w:rPr>
                <w:noProof/>
                <w:webHidden/>
              </w:rPr>
              <w:fldChar w:fldCharType="begin"/>
            </w:r>
            <w:r w:rsidR="00C5428D">
              <w:rPr>
                <w:noProof/>
                <w:webHidden/>
              </w:rPr>
              <w:instrText xml:space="preserve"> PAGEREF _Toc58408014 \h </w:instrText>
            </w:r>
            <w:r w:rsidR="00C5428D">
              <w:rPr>
                <w:noProof/>
                <w:webHidden/>
              </w:rPr>
            </w:r>
            <w:r w:rsidR="00C5428D">
              <w:rPr>
                <w:noProof/>
                <w:webHidden/>
              </w:rPr>
              <w:fldChar w:fldCharType="separate"/>
            </w:r>
            <w:r w:rsidR="008176B4">
              <w:rPr>
                <w:noProof/>
                <w:webHidden/>
              </w:rPr>
              <w:t>84</w:t>
            </w:r>
            <w:r w:rsidR="00C5428D">
              <w:rPr>
                <w:noProof/>
                <w:webHidden/>
              </w:rPr>
              <w:fldChar w:fldCharType="end"/>
            </w:r>
          </w:hyperlink>
        </w:p>
        <w:p w14:paraId="0E699178" w14:textId="30299ACF" w:rsidR="00C5428D" w:rsidRDefault="004968D9">
          <w:pPr>
            <w:pStyle w:val="TJ3"/>
            <w:tabs>
              <w:tab w:val="left" w:pos="1320"/>
              <w:tab w:val="right" w:leader="dot" w:pos="9062"/>
            </w:tabs>
            <w:rPr>
              <w:rFonts w:eastAsiaTheme="minorEastAsia"/>
              <w:noProof/>
              <w:sz w:val="22"/>
              <w:lang w:eastAsia="hu-HU"/>
            </w:rPr>
          </w:pPr>
          <w:hyperlink w:anchor="_Toc58408015" w:history="1">
            <w:r w:rsidR="00C5428D" w:rsidRPr="002010B3">
              <w:rPr>
                <w:rStyle w:val="Hiperhivatkozs"/>
                <w:noProof/>
              </w:rPr>
              <w:t>9.2.4</w:t>
            </w:r>
            <w:r w:rsidR="00C5428D">
              <w:rPr>
                <w:rFonts w:eastAsiaTheme="minorEastAsia"/>
                <w:noProof/>
                <w:sz w:val="22"/>
                <w:lang w:eastAsia="hu-HU"/>
              </w:rPr>
              <w:tab/>
            </w:r>
            <w:r w:rsidR="00C5428D" w:rsidRPr="002010B3">
              <w:rPr>
                <w:rStyle w:val="Hiperhivatkozs"/>
                <w:noProof/>
              </w:rPr>
              <w:t>Esélyteremtő szolgáltatások</w:t>
            </w:r>
            <w:r w:rsidR="00C5428D">
              <w:rPr>
                <w:noProof/>
                <w:webHidden/>
              </w:rPr>
              <w:tab/>
            </w:r>
            <w:r w:rsidR="00C5428D">
              <w:rPr>
                <w:noProof/>
                <w:webHidden/>
              </w:rPr>
              <w:fldChar w:fldCharType="begin"/>
            </w:r>
            <w:r w:rsidR="00C5428D">
              <w:rPr>
                <w:noProof/>
                <w:webHidden/>
              </w:rPr>
              <w:instrText xml:space="preserve"> PAGEREF _Toc58408015 \h </w:instrText>
            </w:r>
            <w:r w:rsidR="00C5428D">
              <w:rPr>
                <w:noProof/>
                <w:webHidden/>
              </w:rPr>
            </w:r>
            <w:r w:rsidR="00C5428D">
              <w:rPr>
                <w:noProof/>
                <w:webHidden/>
              </w:rPr>
              <w:fldChar w:fldCharType="separate"/>
            </w:r>
            <w:r w:rsidR="008176B4">
              <w:rPr>
                <w:noProof/>
                <w:webHidden/>
              </w:rPr>
              <w:t>90</w:t>
            </w:r>
            <w:r w:rsidR="00C5428D">
              <w:rPr>
                <w:noProof/>
                <w:webHidden/>
              </w:rPr>
              <w:fldChar w:fldCharType="end"/>
            </w:r>
          </w:hyperlink>
        </w:p>
        <w:p w14:paraId="02FE71CE" w14:textId="63A688E4" w:rsidR="00C5428D" w:rsidRDefault="004968D9">
          <w:pPr>
            <w:pStyle w:val="TJ3"/>
            <w:tabs>
              <w:tab w:val="left" w:pos="1320"/>
              <w:tab w:val="right" w:leader="dot" w:pos="9062"/>
            </w:tabs>
            <w:rPr>
              <w:rFonts w:eastAsiaTheme="minorEastAsia"/>
              <w:noProof/>
              <w:sz w:val="22"/>
              <w:lang w:eastAsia="hu-HU"/>
            </w:rPr>
          </w:pPr>
          <w:hyperlink w:anchor="_Toc58408016" w:history="1">
            <w:r w:rsidR="00C5428D" w:rsidRPr="002010B3">
              <w:rPr>
                <w:rStyle w:val="Hiperhivatkozs"/>
                <w:noProof/>
              </w:rPr>
              <w:t>9.2.5</w:t>
            </w:r>
            <w:r w:rsidR="00C5428D">
              <w:rPr>
                <w:rFonts w:eastAsiaTheme="minorEastAsia"/>
                <w:noProof/>
                <w:sz w:val="22"/>
                <w:lang w:eastAsia="hu-HU"/>
              </w:rPr>
              <w:tab/>
            </w:r>
            <w:r w:rsidR="00C5428D" w:rsidRPr="002010B3">
              <w:rPr>
                <w:rStyle w:val="Hiperhivatkozs"/>
                <w:noProof/>
              </w:rPr>
              <w:t>Versenyképes okos gazdaság</w:t>
            </w:r>
            <w:r w:rsidR="00C5428D">
              <w:rPr>
                <w:noProof/>
                <w:webHidden/>
              </w:rPr>
              <w:tab/>
            </w:r>
            <w:r w:rsidR="00C5428D">
              <w:rPr>
                <w:noProof/>
                <w:webHidden/>
              </w:rPr>
              <w:fldChar w:fldCharType="begin"/>
            </w:r>
            <w:r w:rsidR="00C5428D">
              <w:rPr>
                <w:noProof/>
                <w:webHidden/>
              </w:rPr>
              <w:instrText xml:space="preserve"> PAGEREF _Toc58408016 \h </w:instrText>
            </w:r>
            <w:r w:rsidR="00C5428D">
              <w:rPr>
                <w:noProof/>
                <w:webHidden/>
              </w:rPr>
            </w:r>
            <w:r w:rsidR="00C5428D">
              <w:rPr>
                <w:noProof/>
                <w:webHidden/>
              </w:rPr>
              <w:fldChar w:fldCharType="separate"/>
            </w:r>
            <w:r w:rsidR="008176B4">
              <w:rPr>
                <w:noProof/>
                <w:webHidden/>
              </w:rPr>
              <w:t>95</w:t>
            </w:r>
            <w:r w:rsidR="00C5428D">
              <w:rPr>
                <w:noProof/>
                <w:webHidden/>
              </w:rPr>
              <w:fldChar w:fldCharType="end"/>
            </w:r>
          </w:hyperlink>
        </w:p>
        <w:p w14:paraId="76608AB4" w14:textId="22E0F569" w:rsidR="00C5428D" w:rsidRDefault="004968D9">
          <w:pPr>
            <w:pStyle w:val="TJ3"/>
            <w:tabs>
              <w:tab w:val="right" w:leader="dot" w:pos="9062"/>
            </w:tabs>
            <w:rPr>
              <w:rFonts w:eastAsiaTheme="minorEastAsia"/>
              <w:noProof/>
              <w:sz w:val="22"/>
              <w:lang w:eastAsia="hu-HU"/>
            </w:rPr>
          </w:pPr>
          <w:hyperlink w:anchor="_Toc58408017" w:history="1">
            <w:r w:rsidR="00C5428D" w:rsidRPr="002010B3">
              <w:rPr>
                <w:rStyle w:val="Hiperhivatkozs"/>
                <w:noProof/>
              </w:rPr>
              <w:t>Finanszírozandó fejlesztési kezdeményezések, programok összefoglalása</w:t>
            </w:r>
            <w:r w:rsidR="00C5428D">
              <w:rPr>
                <w:noProof/>
                <w:webHidden/>
              </w:rPr>
              <w:tab/>
            </w:r>
            <w:r w:rsidR="00C5428D">
              <w:rPr>
                <w:noProof/>
                <w:webHidden/>
              </w:rPr>
              <w:fldChar w:fldCharType="begin"/>
            </w:r>
            <w:r w:rsidR="00C5428D">
              <w:rPr>
                <w:noProof/>
                <w:webHidden/>
              </w:rPr>
              <w:instrText xml:space="preserve"> PAGEREF _Toc58408017 \h </w:instrText>
            </w:r>
            <w:r w:rsidR="00C5428D">
              <w:rPr>
                <w:noProof/>
                <w:webHidden/>
              </w:rPr>
            </w:r>
            <w:r w:rsidR="00C5428D">
              <w:rPr>
                <w:noProof/>
                <w:webHidden/>
              </w:rPr>
              <w:fldChar w:fldCharType="separate"/>
            </w:r>
            <w:r w:rsidR="008176B4">
              <w:rPr>
                <w:noProof/>
                <w:webHidden/>
              </w:rPr>
              <w:t>100</w:t>
            </w:r>
            <w:r w:rsidR="00C5428D">
              <w:rPr>
                <w:noProof/>
                <w:webHidden/>
              </w:rPr>
              <w:fldChar w:fldCharType="end"/>
            </w:r>
          </w:hyperlink>
        </w:p>
        <w:p w14:paraId="70B6154C" w14:textId="70548B58" w:rsidR="00C5428D" w:rsidRDefault="004968D9">
          <w:pPr>
            <w:pStyle w:val="TJ3"/>
            <w:tabs>
              <w:tab w:val="right" w:leader="dot" w:pos="9062"/>
            </w:tabs>
            <w:rPr>
              <w:rFonts w:eastAsiaTheme="minorEastAsia"/>
              <w:noProof/>
              <w:sz w:val="22"/>
              <w:lang w:eastAsia="hu-HU"/>
            </w:rPr>
          </w:pPr>
          <w:hyperlink w:anchor="_Toc58408018" w:history="1">
            <w:r w:rsidR="00C5428D" w:rsidRPr="002010B3">
              <w:rPr>
                <w:rStyle w:val="Hiperhivatkozs"/>
                <w:noProof/>
              </w:rPr>
              <w:t>Az intézkedések pénzügyi ütemterve</w:t>
            </w:r>
            <w:r w:rsidR="00C5428D">
              <w:rPr>
                <w:noProof/>
                <w:webHidden/>
              </w:rPr>
              <w:tab/>
            </w:r>
            <w:r w:rsidR="00C5428D">
              <w:rPr>
                <w:noProof/>
                <w:webHidden/>
              </w:rPr>
              <w:fldChar w:fldCharType="begin"/>
            </w:r>
            <w:r w:rsidR="00C5428D">
              <w:rPr>
                <w:noProof/>
                <w:webHidden/>
              </w:rPr>
              <w:instrText xml:space="preserve"> PAGEREF _Toc58408018 \h </w:instrText>
            </w:r>
            <w:r w:rsidR="00C5428D">
              <w:rPr>
                <w:noProof/>
                <w:webHidden/>
              </w:rPr>
            </w:r>
            <w:r w:rsidR="00C5428D">
              <w:rPr>
                <w:noProof/>
                <w:webHidden/>
              </w:rPr>
              <w:fldChar w:fldCharType="separate"/>
            </w:r>
            <w:r w:rsidR="008176B4">
              <w:rPr>
                <w:noProof/>
                <w:webHidden/>
              </w:rPr>
              <w:t>131</w:t>
            </w:r>
            <w:r w:rsidR="00C5428D">
              <w:rPr>
                <w:noProof/>
                <w:webHidden/>
              </w:rPr>
              <w:fldChar w:fldCharType="end"/>
            </w:r>
          </w:hyperlink>
        </w:p>
        <w:p w14:paraId="145C09C3" w14:textId="26781699" w:rsidR="00C5428D" w:rsidRDefault="004968D9">
          <w:pPr>
            <w:pStyle w:val="TJ2"/>
            <w:tabs>
              <w:tab w:val="left" w:pos="880"/>
              <w:tab w:val="right" w:leader="dot" w:pos="9062"/>
            </w:tabs>
            <w:rPr>
              <w:rFonts w:eastAsiaTheme="minorEastAsia"/>
              <w:noProof/>
              <w:sz w:val="22"/>
              <w:lang w:eastAsia="hu-HU"/>
            </w:rPr>
          </w:pPr>
          <w:hyperlink w:anchor="_Toc58408019" w:history="1">
            <w:r w:rsidR="00C5428D" w:rsidRPr="002010B3">
              <w:rPr>
                <w:rStyle w:val="Hiperhivatkozs"/>
                <w:noProof/>
              </w:rPr>
              <w:t>9.3</w:t>
            </w:r>
            <w:r w:rsidR="00C5428D">
              <w:rPr>
                <w:rFonts w:eastAsiaTheme="minorEastAsia"/>
                <w:noProof/>
                <w:sz w:val="22"/>
                <w:lang w:eastAsia="hu-HU"/>
              </w:rPr>
              <w:tab/>
            </w:r>
            <w:r w:rsidR="00C5428D" w:rsidRPr="002010B3">
              <w:rPr>
                <w:rStyle w:val="Hiperhivatkozs"/>
                <w:noProof/>
              </w:rPr>
              <w:t>Horizontális jellegű információk</w:t>
            </w:r>
            <w:r w:rsidR="00C5428D">
              <w:rPr>
                <w:noProof/>
                <w:webHidden/>
              </w:rPr>
              <w:tab/>
            </w:r>
            <w:r w:rsidR="00C5428D">
              <w:rPr>
                <w:noProof/>
                <w:webHidden/>
              </w:rPr>
              <w:fldChar w:fldCharType="begin"/>
            </w:r>
            <w:r w:rsidR="00C5428D">
              <w:rPr>
                <w:noProof/>
                <w:webHidden/>
              </w:rPr>
              <w:instrText xml:space="preserve"> PAGEREF _Toc58408019 \h </w:instrText>
            </w:r>
            <w:r w:rsidR="00C5428D">
              <w:rPr>
                <w:noProof/>
                <w:webHidden/>
              </w:rPr>
            </w:r>
            <w:r w:rsidR="00C5428D">
              <w:rPr>
                <w:noProof/>
                <w:webHidden/>
              </w:rPr>
              <w:fldChar w:fldCharType="separate"/>
            </w:r>
            <w:r w:rsidR="008176B4">
              <w:rPr>
                <w:noProof/>
                <w:webHidden/>
              </w:rPr>
              <w:t>133</w:t>
            </w:r>
            <w:r w:rsidR="00C5428D">
              <w:rPr>
                <w:noProof/>
                <w:webHidden/>
              </w:rPr>
              <w:fldChar w:fldCharType="end"/>
            </w:r>
          </w:hyperlink>
        </w:p>
        <w:p w14:paraId="29EF28C7" w14:textId="0B33A8AC" w:rsidR="00C5428D" w:rsidRDefault="004968D9">
          <w:pPr>
            <w:pStyle w:val="TJ1"/>
            <w:tabs>
              <w:tab w:val="left" w:pos="660"/>
              <w:tab w:val="right" w:leader="dot" w:pos="9062"/>
            </w:tabs>
            <w:rPr>
              <w:rFonts w:eastAsiaTheme="minorEastAsia"/>
              <w:noProof/>
              <w:sz w:val="22"/>
              <w:lang w:eastAsia="hu-HU"/>
            </w:rPr>
          </w:pPr>
          <w:hyperlink w:anchor="_Toc58408020" w:history="1">
            <w:r w:rsidR="00C5428D" w:rsidRPr="002010B3">
              <w:rPr>
                <w:rStyle w:val="Hiperhivatkozs"/>
                <w:noProof/>
              </w:rPr>
              <w:t>10</w:t>
            </w:r>
            <w:r w:rsidR="00C5428D">
              <w:rPr>
                <w:rFonts w:eastAsiaTheme="minorEastAsia"/>
                <w:noProof/>
                <w:sz w:val="22"/>
                <w:lang w:eastAsia="hu-HU"/>
              </w:rPr>
              <w:tab/>
            </w:r>
            <w:r w:rsidR="00C5428D" w:rsidRPr="002010B3">
              <w:rPr>
                <w:rStyle w:val="Hiperhivatkozs"/>
                <w:noProof/>
              </w:rPr>
              <w:t>Mellékletek</w:t>
            </w:r>
            <w:r w:rsidR="00C5428D">
              <w:rPr>
                <w:noProof/>
                <w:webHidden/>
              </w:rPr>
              <w:tab/>
            </w:r>
            <w:r w:rsidR="00C5428D">
              <w:rPr>
                <w:noProof/>
                <w:webHidden/>
              </w:rPr>
              <w:fldChar w:fldCharType="begin"/>
            </w:r>
            <w:r w:rsidR="00C5428D">
              <w:rPr>
                <w:noProof/>
                <w:webHidden/>
              </w:rPr>
              <w:instrText xml:space="preserve"> PAGEREF _Toc58408020 \h </w:instrText>
            </w:r>
            <w:r w:rsidR="00C5428D">
              <w:rPr>
                <w:noProof/>
                <w:webHidden/>
              </w:rPr>
            </w:r>
            <w:r w:rsidR="00C5428D">
              <w:rPr>
                <w:noProof/>
                <w:webHidden/>
              </w:rPr>
              <w:fldChar w:fldCharType="separate"/>
            </w:r>
            <w:r w:rsidR="008176B4">
              <w:rPr>
                <w:noProof/>
                <w:webHidden/>
              </w:rPr>
              <w:t>138</w:t>
            </w:r>
            <w:r w:rsidR="00C5428D">
              <w:rPr>
                <w:noProof/>
                <w:webHidden/>
              </w:rPr>
              <w:fldChar w:fldCharType="end"/>
            </w:r>
          </w:hyperlink>
        </w:p>
        <w:p w14:paraId="3B542945" w14:textId="3156D3D4" w:rsidR="00CA7438" w:rsidRDefault="00CA7438">
          <w:r>
            <w:rPr>
              <w:b/>
              <w:bCs/>
            </w:rPr>
            <w:fldChar w:fldCharType="end"/>
          </w:r>
        </w:p>
      </w:sdtContent>
    </w:sdt>
    <w:p w14:paraId="0E3F3D2B" w14:textId="77777777" w:rsidR="009D1650" w:rsidRDefault="009D1650" w:rsidP="009D1650">
      <w:pPr>
        <w:pStyle w:val="Cmsor1"/>
        <w:numPr>
          <w:ilvl w:val="0"/>
          <w:numId w:val="0"/>
        </w:numPr>
        <w:ind w:left="432"/>
        <w:rPr>
          <w:rStyle w:val="Cmsor1Char"/>
          <w:b/>
          <w:bCs/>
          <w:caps/>
        </w:rPr>
      </w:pPr>
      <w:bookmarkStart w:id="0" w:name="_Toc58323122"/>
      <w:bookmarkStart w:id="1" w:name="_Toc58407943"/>
      <w:r>
        <w:rPr>
          <w:rStyle w:val="Cmsor1Char"/>
          <w:b/>
          <w:bCs/>
          <w:caps/>
        </w:rPr>
        <w:lastRenderedPageBreak/>
        <w:t>Bevezetés</w:t>
      </w:r>
      <w:bookmarkEnd w:id="0"/>
      <w:bookmarkEnd w:id="1"/>
    </w:p>
    <w:p w14:paraId="2B1A5032" w14:textId="77777777" w:rsidR="009D1650" w:rsidRDefault="009D1650" w:rsidP="009D1650"/>
    <w:p w14:paraId="2B836322" w14:textId="77777777" w:rsidR="009D1650" w:rsidRDefault="009D1650" w:rsidP="009D1650">
      <w:r>
        <w:t xml:space="preserve">A területfejlesztési koncepció, illetve a stratégiai és operatív program elkészítését a területfejlesztésről és a területrendezésről szóló 1996. évi XXI. törvény (továbbiakban: </w:t>
      </w:r>
      <w:proofErr w:type="spellStart"/>
      <w:r>
        <w:t>Tftv</w:t>
      </w:r>
      <w:proofErr w:type="spellEnd"/>
      <w:r>
        <w:t xml:space="preserve">) 11. § (1) bekezdés a) pontja írja elő a megyei önkormányzatok számára. A </w:t>
      </w:r>
      <w:proofErr w:type="spellStart"/>
      <w:r>
        <w:t>Tftv</w:t>
      </w:r>
      <w:proofErr w:type="spellEnd"/>
      <w:r>
        <w:t>. a területfejlesztési feladatokat területi szinten a megyei önkormányzatok hatáskörébe utalta.</w:t>
      </w:r>
      <w:r w:rsidRPr="008918D1">
        <w:t xml:space="preserve"> </w:t>
      </w:r>
      <w:r>
        <w:t xml:space="preserve">A főváros területén - a kerületi önkormányzatok hatáskörébe tartozó fejlesztési feladatok kivételével - a megyei önkormányzat </w:t>
      </w:r>
      <w:proofErr w:type="spellStart"/>
      <w:r>
        <w:t>Tftv</w:t>
      </w:r>
      <w:proofErr w:type="spellEnd"/>
      <w:r>
        <w:t xml:space="preserve">. szerinti feladatait Budapest Főváros Önkormányzata látja el. A </w:t>
      </w:r>
      <w:proofErr w:type="spellStart"/>
      <w:proofErr w:type="gramStart"/>
      <w:r>
        <w:t>Tftv</w:t>
      </w:r>
      <w:proofErr w:type="spellEnd"/>
      <w:r>
        <w:t>.-</w:t>
      </w:r>
      <w:proofErr w:type="gramEnd"/>
      <w:r>
        <w:t>ben foglalt közfeladatok ellátása során a megyei önkormányzat összehangolja a kormányzat, az önkormányzat és a gazdasági szervezetek fejlesztési elképzeléseit, amelynek keretében a tervezés és a végrehajtás során gondoskodik a partnerség elvének érvényesítéséről.</w:t>
      </w:r>
    </w:p>
    <w:p w14:paraId="6A7EE870" w14:textId="77777777" w:rsidR="009D1650" w:rsidRDefault="009D1650" w:rsidP="009D1650"/>
    <w:p w14:paraId="21A80FC5" w14:textId="77777777" w:rsidR="009D1650" w:rsidRDefault="009D1650" w:rsidP="009D1650">
      <w:r>
        <w:t xml:space="preserve">A területfejlesztési tervek (koncepció és program) kidolgozásának követelményeit a „218/2009. (X.6.) Kormányrendelet a területfejlesztési koncepció, a területfejlesztési program, és a területrendezési terv tartalmi követelményeiről, valamint illeszkedésük, kidolgozásuk, egyeztetésük, elfogadásuk és közzétételük részletes szabályairól” című jogszabály határozza meg (továbbiakban: Rendelet). </w:t>
      </w:r>
    </w:p>
    <w:p w14:paraId="4771AE71" w14:textId="77777777" w:rsidR="009D1650" w:rsidRDefault="009D1650" w:rsidP="009D1650">
      <w:r>
        <w:t>A jogszabály alapján a Pénzügyminisztérium elkészítette (2020. október 6.) az Útmutató a megyei önkormányzatok, a főváros és a kiemelt térségi fejlesztési tanácsok számára a területfejlesztési program elkészítéséhez c. dokumentumot, amely a területfejlesztési program készítésének alapja.</w:t>
      </w:r>
    </w:p>
    <w:p w14:paraId="6F3DEF87" w14:textId="77777777" w:rsidR="009D1650" w:rsidRDefault="009D1650" w:rsidP="009D1650"/>
    <w:p w14:paraId="361AFD03" w14:textId="77777777" w:rsidR="009D1650" w:rsidRDefault="009D1650" w:rsidP="009D1650">
      <w:r>
        <w:t>A főváros területét és a főváros vonzáskörzetét érintő fejlesztésekkel és programokkal kapcsolatban Budapest Főváros Önkormányzata együttműködik az érintett kerületi és agglomerációs települési önkormányzatokkal.</w:t>
      </w:r>
    </w:p>
    <w:p w14:paraId="44693661" w14:textId="77777777" w:rsidR="009D1650" w:rsidRDefault="009D1650" w:rsidP="009D1650">
      <w:r>
        <w:t>A Fővárosi Területfejlesztési P</w:t>
      </w:r>
      <w:r w:rsidRPr="00B836BD">
        <w:t>rogram</w:t>
      </w:r>
      <w:r>
        <w:t xml:space="preserve"> a 2021-2027 évi európai uniós tervezési időszakra való felkészülés egyik alapdokumentuma. </w:t>
      </w:r>
    </w:p>
    <w:p w14:paraId="1357FC5C" w14:textId="77777777" w:rsidR="009D1650" w:rsidRDefault="009D1650" w:rsidP="009D1650"/>
    <w:p w14:paraId="31791616" w14:textId="77777777" w:rsidR="009D1650" w:rsidRDefault="009D1650" w:rsidP="009D1650">
      <w:r>
        <w:t xml:space="preserve">Fontos kiemelni, hogy a hazai NUTS-2 regionális besorolás a korábbiakhoz képest módosult, épp azáltal, hogy a </w:t>
      </w:r>
      <w:r w:rsidRPr="00395898">
        <w:t>Közép-Magyarországi Régió Budapestre és Pest megyére</w:t>
      </w:r>
      <w:r>
        <w:t xml:space="preserve"> vált szét. Ezáltal az új Budapest régió lett Magyarország egyetlen „fejlettebb” besorolású régiója.</w:t>
      </w:r>
    </w:p>
    <w:p w14:paraId="0D511A78" w14:textId="77777777" w:rsidR="009D1650" w:rsidRDefault="009D1650" w:rsidP="009D1650"/>
    <w:p w14:paraId="7B712437" w14:textId="77777777" w:rsidR="009D1650" w:rsidRDefault="009D1650" w:rsidP="009D1650">
      <w:r>
        <w:t>Magyarország a kohéziós célú források felhasználására a 2021-2027 évi időszakra is elkészíti a legmagasabb szintű dokumentumot jelentő Partnerségi Megállapodást (PM). A</w:t>
      </w:r>
      <w:r w:rsidRPr="008F4799">
        <w:t xml:space="preserve"> PM kidolgozására </w:t>
      </w:r>
      <w:r>
        <w:t xml:space="preserve">és </w:t>
      </w:r>
      <w:r w:rsidRPr="008F4799">
        <w:t>az operatív programok tervezéskoordinációs feladatainak ellátására</w:t>
      </w:r>
      <w:r>
        <w:t xml:space="preserve"> a </w:t>
      </w:r>
      <w:r w:rsidRPr="008F4799">
        <w:t xml:space="preserve">1023/2019. (II. 11.) Korm. határozat az innovációért és technológiáért felelős minisztert jelölte </w:t>
      </w:r>
      <w:r>
        <w:t xml:space="preserve">ki. </w:t>
      </w:r>
      <w:r w:rsidRPr="008F4799">
        <w:t>A PM</w:t>
      </w:r>
      <w:r>
        <w:t>-ban kerül rögzítésre, hogy az</w:t>
      </w:r>
      <w:r w:rsidRPr="008F4799">
        <w:t xml:space="preserve"> uniós fejlesztési (kohéziós és a halászati ágazatot támogató) források</w:t>
      </w:r>
      <w:r>
        <w:t xml:space="preserve"> </w:t>
      </w:r>
      <w:r w:rsidRPr="008F4799">
        <w:t>hogyan fogják támogatni a nemzeti fejlesztési célokat és az Európai Unió szakpolitikai céljait.</w:t>
      </w:r>
    </w:p>
    <w:p w14:paraId="3E873BC8" w14:textId="77777777" w:rsidR="009D1650" w:rsidRDefault="009D1650" w:rsidP="009D1650">
      <w:r>
        <w:lastRenderedPageBreak/>
        <w:t>Jelenleg – 2020. december - a</w:t>
      </w:r>
      <w:r w:rsidRPr="0060057F">
        <w:t xml:space="preserve"> 2021-2027 közötti uniós programozási időszak rendelet</w:t>
      </w:r>
      <w:r>
        <w:t xml:space="preserve">ei még nem kerültek elfogadásra. </w:t>
      </w:r>
      <w:r w:rsidRPr="0060057F">
        <w:t xml:space="preserve">Ennek megfelelően még sem kormányzati, sem európai bizottsági döntés </w:t>
      </w:r>
      <w:r>
        <w:t xml:space="preserve">nincs </w:t>
      </w:r>
      <w:r w:rsidRPr="0060057F">
        <w:t>a Partnerségi Megállapodás és az operatív programok tartalmáról.</w:t>
      </w:r>
    </w:p>
    <w:p w14:paraId="650D2D6A" w14:textId="77777777" w:rsidR="009D1650" w:rsidRDefault="009D1650" w:rsidP="009D1650"/>
    <w:p w14:paraId="45941978" w14:textId="77777777" w:rsidR="009D1650" w:rsidRDefault="009D1650" w:rsidP="009D1650">
      <w:r>
        <w:t>Az EU kohéziós politika fő célja a területi különbségek mérséklése a régiók között. Ennek érdekében a 2021-2027 közötti időszakban öt szakpolitikai célkitűzés került meghatározásra:</w:t>
      </w:r>
    </w:p>
    <w:p w14:paraId="5DA1E1E4" w14:textId="77777777" w:rsidR="009D1650" w:rsidRDefault="009D1650" w:rsidP="009D1650"/>
    <w:p w14:paraId="2663C4BE" w14:textId="77777777" w:rsidR="009D1650" w:rsidRDefault="009D1650" w:rsidP="009D1650">
      <w:pPr>
        <w:ind w:left="708"/>
      </w:pPr>
      <w:r w:rsidRPr="008D4204">
        <w:t xml:space="preserve">1. Intelligensebb Európa – innovatív és intelligens gazdasági átalakulás. (PO1) </w:t>
      </w:r>
    </w:p>
    <w:p w14:paraId="5C7F697D" w14:textId="77777777" w:rsidR="009D1650" w:rsidRDefault="009D1650" w:rsidP="009D1650">
      <w:pPr>
        <w:ind w:left="708"/>
      </w:pPr>
      <w:r w:rsidRPr="008D4204">
        <w:t xml:space="preserve">2. Zöldebb, karbonszegény Európa. (PO2) </w:t>
      </w:r>
    </w:p>
    <w:p w14:paraId="1EFED0A8" w14:textId="77777777" w:rsidR="009D1650" w:rsidRDefault="009D1650" w:rsidP="009D1650">
      <w:pPr>
        <w:ind w:left="708"/>
      </w:pPr>
      <w:r w:rsidRPr="008D4204">
        <w:t xml:space="preserve">3. Jobban összekapcsolt Európa – mobilitás és regionális IKT-összekapcsoltság. (PO3) </w:t>
      </w:r>
    </w:p>
    <w:p w14:paraId="30977441" w14:textId="77777777" w:rsidR="009D1650" w:rsidRDefault="009D1650" w:rsidP="009D1650">
      <w:pPr>
        <w:ind w:left="708"/>
      </w:pPr>
      <w:r w:rsidRPr="008D4204">
        <w:t xml:space="preserve">4. Szociálisabb Európa – a szociális jogok európai pillérének végrehajtása. (PO4) </w:t>
      </w:r>
    </w:p>
    <w:p w14:paraId="3D53B66F" w14:textId="77777777" w:rsidR="009D1650" w:rsidRDefault="009D1650" w:rsidP="009D1650">
      <w:pPr>
        <w:ind w:left="708"/>
      </w:pPr>
      <w:r w:rsidRPr="008D4204">
        <w:t>5. A polgárokhoz közelebb álló Európa – a városi, vidéki és part menti térségek. (PO5)</w:t>
      </w:r>
    </w:p>
    <w:p w14:paraId="4F8A8B7A" w14:textId="77777777" w:rsidR="009D1650" w:rsidRDefault="009D1650" w:rsidP="009D1650">
      <w:r>
        <w:tab/>
      </w:r>
    </w:p>
    <w:p w14:paraId="1115A848" w14:textId="77777777" w:rsidR="009D1650" w:rsidRDefault="009D1650" w:rsidP="009D1650">
      <w:r>
        <w:t>A 2021-27 között releváns operatív programok a következők:</w:t>
      </w:r>
    </w:p>
    <w:p w14:paraId="06E58749" w14:textId="77777777" w:rsidR="009D1650" w:rsidRDefault="009D1650" w:rsidP="009D1650">
      <w:pPr>
        <w:pStyle w:val="Listaszerbekezds"/>
        <w:numPr>
          <w:ilvl w:val="0"/>
          <w:numId w:val="29"/>
        </w:numPr>
      </w:pPr>
      <w:r>
        <w:t xml:space="preserve">Digitális Megújulás Operatív Program (DIMOP) </w:t>
      </w:r>
    </w:p>
    <w:p w14:paraId="2E83A6AE" w14:textId="77777777" w:rsidR="009D1650" w:rsidRDefault="009D1650" w:rsidP="009D1650">
      <w:pPr>
        <w:pStyle w:val="Listaszerbekezds"/>
        <w:numPr>
          <w:ilvl w:val="0"/>
          <w:numId w:val="29"/>
        </w:numPr>
      </w:pPr>
      <w:r>
        <w:t>Humánfejlesztési Operatív Program (HOP)</w:t>
      </w:r>
    </w:p>
    <w:p w14:paraId="0B9E2CAB" w14:textId="77777777" w:rsidR="009D1650" w:rsidRDefault="009D1650" w:rsidP="009D1650">
      <w:pPr>
        <w:pStyle w:val="Listaszerbekezds"/>
        <w:numPr>
          <w:ilvl w:val="0"/>
          <w:numId w:val="29"/>
        </w:numPr>
      </w:pPr>
      <w:r>
        <w:t xml:space="preserve">Mobilitás Operatív Program (MIOP) </w:t>
      </w:r>
    </w:p>
    <w:p w14:paraId="4E244C39" w14:textId="77777777" w:rsidR="009D1650" w:rsidRDefault="009D1650" w:rsidP="009D1650">
      <w:pPr>
        <w:pStyle w:val="Listaszerbekezds"/>
        <w:numPr>
          <w:ilvl w:val="0"/>
          <w:numId w:val="29"/>
        </w:numPr>
      </w:pPr>
      <w:r>
        <w:t xml:space="preserve">Vállalkozásfejlesztési és Innovációs Operatív Program (VINOP) </w:t>
      </w:r>
    </w:p>
    <w:p w14:paraId="618D1812" w14:textId="77777777" w:rsidR="009D1650" w:rsidRDefault="009D1650" w:rsidP="009D1650">
      <w:pPr>
        <w:pStyle w:val="Listaszerbekezds"/>
        <w:numPr>
          <w:ilvl w:val="0"/>
          <w:numId w:val="29"/>
        </w:numPr>
      </w:pPr>
      <w:r>
        <w:t xml:space="preserve">Versenyképes Magyarország Operatív Program (VMOP) </w:t>
      </w:r>
    </w:p>
    <w:p w14:paraId="7CE163EB" w14:textId="77777777" w:rsidR="009D1650" w:rsidRDefault="009D1650" w:rsidP="009D1650">
      <w:pPr>
        <w:pStyle w:val="Listaszerbekezds"/>
        <w:numPr>
          <w:ilvl w:val="0"/>
          <w:numId w:val="29"/>
        </w:numPr>
      </w:pPr>
      <w:r>
        <w:t xml:space="preserve">Zöld Infrastruktúra és Klímavédelmi Operatív Program (ZIKOP) </w:t>
      </w:r>
    </w:p>
    <w:p w14:paraId="6DC33876" w14:textId="77777777" w:rsidR="009D1650" w:rsidRDefault="009D1650" w:rsidP="009D1650"/>
    <w:p w14:paraId="7559FE13" w14:textId="77777777" w:rsidR="009D1650" w:rsidRDefault="009D1650" w:rsidP="009D1650">
      <w:r>
        <w:t>A 2021-2027-es uniós programozási időszakban a Versenyképes Magyarország Operatív Program (VMOP) biztosít kereteket a decentralizált, illetve területi alapú fejlesztések tervezéséhez és megvalósításához, a kevésbé fejlett régiók és a fejlett régió - azaz Budapest – tekintetében egyaránt. A VMOP szakmai tartalmának kialakításáért elsősorban a Pénzügyminisztérium felelős.</w:t>
      </w:r>
    </w:p>
    <w:p w14:paraId="191A1836" w14:textId="45A68B7E" w:rsidR="009D1650" w:rsidRDefault="009D1650" w:rsidP="00CB07BA">
      <w:pPr>
        <w:keepNext/>
        <w:keepLines/>
        <w:spacing w:before="480" w:after="240"/>
        <w:outlineLvl w:val="0"/>
      </w:pPr>
      <w:r>
        <w:br w:type="page"/>
      </w:r>
      <w:bookmarkStart w:id="2" w:name="_Toc56607193"/>
      <w:bookmarkStart w:id="3" w:name="_Toc58323123"/>
      <w:bookmarkStart w:id="4" w:name="_Toc58407944"/>
      <w:r w:rsidRPr="00DC2648">
        <w:rPr>
          <w:rFonts w:eastAsiaTheme="majorEastAsia" w:cstheme="majorBidi"/>
          <w:b/>
          <w:bCs/>
          <w:color w:val="365F91" w:themeColor="accent1" w:themeShade="BF"/>
          <w:sz w:val="40"/>
          <w:szCs w:val="40"/>
        </w:rPr>
        <w:lastRenderedPageBreak/>
        <w:t>STRATÉGIAI PROGRAMRÉSZ</w:t>
      </w:r>
      <w:bookmarkEnd w:id="2"/>
      <w:bookmarkEnd w:id="3"/>
      <w:bookmarkEnd w:id="4"/>
    </w:p>
    <w:p w14:paraId="191F8378" w14:textId="77777777" w:rsidR="009D1650" w:rsidRPr="008C5860" w:rsidRDefault="009D1650" w:rsidP="009D1650">
      <w:pPr>
        <w:pStyle w:val="Cmsor1"/>
      </w:pPr>
      <w:bookmarkStart w:id="5" w:name="_Toc58323124"/>
      <w:bookmarkStart w:id="6" w:name="_Toc58407945"/>
      <w:r w:rsidRPr="0024696F">
        <w:rPr>
          <w:rStyle w:val="Cmsor1Char"/>
          <w:b/>
          <w:caps/>
        </w:rPr>
        <w:t>A tervezési folyamat eljárásainak, a tervezés tárgykörének és körülményeinek leírása</w:t>
      </w:r>
      <w:bookmarkEnd w:id="5"/>
      <w:bookmarkEnd w:id="6"/>
    </w:p>
    <w:p w14:paraId="690360BE" w14:textId="77777777" w:rsidR="009D1650" w:rsidRDefault="009D1650" w:rsidP="009D1650"/>
    <w:p w14:paraId="41A3442C" w14:textId="77777777" w:rsidR="009D1650" w:rsidRDefault="009D1650" w:rsidP="009D1650">
      <w:r>
        <w:t>A 2014-2020-as időszakhoz hasonlóan a megyei és a fővárosi tervezés tematikájához elsősorban a területi operatív program nyújt keretet, amely magában foglalja a kevésbé fejlett régiókra vonatkozó területi fejlesztéseket és a fejlettebb régióban megvalósuló fejlesztéseket</w:t>
      </w:r>
      <w:r>
        <w:rPr>
          <w:sz w:val="16"/>
          <w:szCs w:val="16"/>
        </w:rPr>
        <w:t xml:space="preserve"> </w:t>
      </w:r>
      <w:r>
        <w:t xml:space="preserve">is. Ezt egészítik ki az ágazati operatív programok fejlesztési tématerületei. </w:t>
      </w:r>
    </w:p>
    <w:p w14:paraId="2F7B1C16" w14:textId="77777777" w:rsidR="009D1650" w:rsidRPr="00C470CD" w:rsidRDefault="009D1650" w:rsidP="009D1650">
      <w:r>
        <w:t xml:space="preserve">A 2021-2027-es uniós programozási időszak területi operatív programjának a Versenyképes Magyarország Operatív Programnak (VMOP) a legfontosabb célja – a 2014-2020-as Terület- és Településfejlesztési Operatív Programhoz (TOP) </w:t>
      </w:r>
      <w:r w:rsidRPr="00C470CD">
        <w:t xml:space="preserve">hasonlóan –, hogy kereteket biztosítson a területileg decentralizált, illetve területi alapú fejlesztések tervezéséhez és megvalósításához. Magyarországon belül továbbra is jelentős eltérések figyelhetők meg a társadalmi, gazdasági és környezeti adottságok terén, valamint a társadalom és a gazdaság fejlettségében. Ezért az egyes térségekben eltérő hangsúlyú, a sajátos megyei, térségi adottságokra szabott fejlesztésekre van szükség. </w:t>
      </w:r>
    </w:p>
    <w:p w14:paraId="20F13224" w14:textId="77777777" w:rsidR="009D1650" w:rsidRDefault="009D1650" w:rsidP="009D1650">
      <w:r w:rsidRPr="00C470CD">
        <w:t xml:space="preserve">A </w:t>
      </w:r>
      <w:r>
        <w:t>VMOP</w:t>
      </w:r>
      <w:r w:rsidRPr="00C470CD">
        <w:t xml:space="preserve"> Magyarország kevésbé fejlett régióinak és fejlett régiójának</w:t>
      </w:r>
      <w:r>
        <w:t xml:space="preserve">, azaz </w:t>
      </w:r>
      <w:r w:rsidRPr="00C470CD">
        <w:t>Budapestnek</w:t>
      </w:r>
      <w:r>
        <w:t xml:space="preserve"> a</w:t>
      </w:r>
      <w:r w:rsidRPr="00C470CD">
        <w:t xml:space="preserve"> területi alapú, térségi és települési fejlesztéseit támogatja, kiemelt figyelmet fordítva a legkevésbé fejlett régiók és elmaradott térségek fejlesztésére. A program elsődlegesen a helyi önkormányzati fejlesztéseket finanszírozza, valamint szerepet vállal a kiemelt térségek és gazdasági zónák fejlesztésében és az elmaradott térségek felzárkózásának támogatásában is.</w:t>
      </w:r>
    </w:p>
    <w:p w14:paraId="601D40C1" w14:textId="77777777" w:rsidR="009D1650" w:rsidRPr="00C470CD" w:rsidRDefault="009D1650" w:rsidP="009D1650">
      <w:r w:rsidRPr="00C470CD">
        <w:t xml:space="preserve">A 2021-2027 közötti időszakban a területi operatív program szakmai tartalmának meghatározásáért a Pénzügyminisztérium az első helyen felelős tárca. </w:t>
      </w:r>
    </w:p>
    <w:p w14:paraId="5D4A165C" w14:textId="77777777" w:rsidR="009D1650" w:rsidRDefault="009D1650" w:rsidP="009D1650">
      <w:r>
        <w:t xml:space="preserve">A Területfejlesztési Program elkészítéséhez szükséges tervezési folyamatot a Pénzügyminisztérium által megadott </w:t>
      </w:r>
      <w:r w:rsidRPr="0083652E">
        <w:t>„Útmutató a megyei önkormányzatok, a főváros és a kiemelt térségi fejlesztési tanácsok számára a területfejlesztési program elkészítéséhez” c.</w:t>
      </w:r>
      <w:r>
        <w:t xml:space="preserve"> dokumentum, valamint a 218/2009. (X.6.) Kormányrendelet (továbbiakban: Rendelet) határozza meg. </w:t>
      </w:r>
    </w:p>
    <w:p w14:paraId="7E48B6FD" w14:textId="77777777" w:rsidR="009D1650" w:rsidRDefault="009D1650" w:rsidP="009D1650">
      <w:pPr>
        <w:rPr>
          <w:highlight w:val="yellow"/>
        </w:rPr>
      </w:pPr>
      <w:r>
        <w:t xml:space="preserve">A területfejlesztési törvény 11.§ (1) bekezdés a) pontja írja elő a megyei önkormányzatok számára a területfejlesztési koncepció, illetve a </w:t>
      </w:r>
      <w:r w:rsidRPr="00E175BA">
        <w:t>stratégiai és operatív program elkészítését</w:t>
      </w:r>
      <w:r>
        <w:rPr>
          <w:b/>
          <w:bCs/>
        </w:rPr>
        <w:t xml:space="preserve">. </w:t>
      </w:r>
      <w:r>
        <w:t>A területfejlesztési tervek (koncepció és program) kidolgozásának követelményeit a Rendelet határozza meg.</w:t>
      </w:r>
    </w:p>
    <w:p w14:paraId="46A0F382" w14:textId="77777777" w:rsidR="009D1650" w:rsidRPr="0083652E" w:rsidRDefault="009D1650" w:rsidP="009D1650">
      <w:r w:rsidRPr="0083652E">
        <w:t xml:space="preserve">A területfejlesztésről és a területrendezésről szóló 1996. évi XXI. törvény (továbbiakban: </w:t>
      </w:r>
      <w:proofErr w:type="spellStart"/>
      <w:r w:rsidRPr="0083652E">
        <w:t>Tftv</w:t>
      </w:r>
      <w:proofErr w:type="spellEnd"/>
      <w:r w:rsidRPr="0083652E">
        <w:t xml:space="preserve">.) 2011. decemberi módosításával a jogalkotó a területfejlesztési feladatokat területi szinten a megyei önkormányzatok hatáskörébe utalta.  Budapest főváros tekintetében - a kerületi önkormányzatok hatáskörébe tartozó fejlesztési feladatok kivételével - a megyei önkormányzat </w:t>
      </w:r>
      <w:proofErr w:type="spellStart"/>
      <w:r w:rsidRPr="0083652E">
        <w:t>Tftv</w:t>
      </w:r>
      <w:proofErr w:type="spellEnd"/>
      <w:r w:rsidRPr="0083652E">
        <w:t xml:space="preserve">. szerinti feladatait Budapest Főváros Önkormányzata látja el oly módon, hogy a területét és a vonzáskörzetét érintő fejlesztésekkel és programokkal kapcsolatban az </w:t>
      </w:r>
      <w:r w:rsidRPr="0083652E">
        <w:lastRenderedPageBreak/>
        <w:t xml:space="preserve">Önkormányzat együttműködik az érintett kerületi és agglomerációs települési önkormányzatokkal: </w:t>
      </w:r>
    </w:p>
    <w:p w14:paraId="27AA95C6" w14:textId="32BC3DC9" w:rsidR="009D1650" w:rsidRDefault="009D1650" w:rsidP="009D1650">
      <w:pPr>
        <w:pStyle w:val="-Felsorols"/>
      </w:pPr>
      <w:r w:rsidRPr="00513731">
        <w:rPr>
          <w:rFonts w:ascii="ArialNarrow" w:hAnsi="ArialNarrow" w:cs="ArialNarrow"/>
        </w:rPr>
        <w:t>„</w:t>
      </w:r>
      <w:r w:rsidRPr="0083652E">
        <w:t>15/A. § (1) A főváros területén – a kerületi önkormányzatok hatáskörébe tartozó fejlesztési</w:t>
      </w:r>
      <w:r w:rsidR="00685976">
        <w:t xml:space="preserve"> </w:t>
      </w:r>
      <w:r w:rsidRPr="0083652E">
        <w:t xml:space="preserve">feladatok kivételével – a megyei önkormányzat e törvény szerinti feladatait Budapest Főváros Önkormányzata látja el. </w:t>
      </w:r>
    </w:p>
    <w:p w14:paraId="564094B6" w14:textId="77777777" w:rsidR="009D1650" w:rsidRPr="0083652E" w:rsidRDefault="009D1650" w:rsidP="009D1650">
      <w:pPr>
        <w:pStyle w:val="-Felsorols"/>
      </w:pPr>
      <w:r w:rsidRPr="0083652E">
        <w:t>(2) A főváros területét és a főváros vonzáskörzetét érintő fejlesztésekkel és programokkal kapcsolatban Budapest Főváros Önkormányzata együttműködik az érintett önkormányzatokkal.”</w:t>
      </w:r>
    </w:p>
    <w:p w14:paraId="0695E469" w14:textId="77777777" w:rsidR="009D1650" w:rsidRPr="0083652E" w:rsidRDefault="009D1650" w:rsidP="009D1650">
      <w:proofErr w:type="spellStart"/>
      <w:proofErr w:type="gramStart"/>
      <w:r w:rsidRPr="0083652E">
        <w:t>Tftv</w:t>
      </w:r>
      <w:proofErr w:type="spellEnd"/>
      <w:r w:rsidRPr="0083652E">
        <w:t>.-</w:t>
      </w:r>
      <w:proofErr w:type="gramEnd"/>
      <w:r w:rsidRPr="0083652E">
        <w:t>ben foglalt közfeladatok ellátása során a Budapest Főváros Önkormányzata összehangolja a kormányzat, az önkormányzat és a gazdasági szervezetek fejlesztési elképzeléseit, amelynek keretében a tervezés és a végrehajtás során gondoskodik a partnerség elvének érvényesítéséről.</w:t>
      </w:r>
    </w:p>
    <w:p w14:paraId="3F683EE6" w14:textId="77777777" w:rsidR="009D1650" w:rsidRPr="0083652E" w:rsidRDefault="009D1650" w:rsidP="009D1650">
      <w:r w:rsidRPr="0083652E">
        <w:t xml:space="preserve">A </w:t>
      </w:r>
      <w:proofErr w:type="spellStart"/>
      <w:r w:rsidRPr="0083652E">
        <w:t>Tftv</w:t>
      </w:r>
      <w:proofErr w:type="spellEnd"/>
      <w:r w:rsidRPr="0083652E">
        <w:t>. 5.§ n) pontja szerint a területfejlesztési program „a területfejlesztési koncepció alapján kidolgozott középtávú cselekvési terv”. A területfejlesztési program két részből áll: I. Stratégiai programrész és II. Operatív programrész.</w:t>
      </w:r>
    </w:p>
    <w:p w14:paraId="1D41E495" w14:textId="77777777" w:rsidR="009D1650" w:rsidRDefault="009D1650" w:rsidP="009D1650">
      <w:r w:rsidRPr="0083652E">
        <w:t>A törvényben foglalt tartalmi követelményeket is figyelembe véve a stratégiai és az operatív program munkarészek a Pénzügyminisztérium által 2020. október 6.</w:t>
      </w:r>
      <w:r>
        <w:t>-</w:t>
      </w:r>
      <w:r w:rsidRPr="0083652E">
        <w:t>i keltezéssel kiadott „Útmutató a megyei önkormányzatok, a főváros és a kiemelt térségi fejlesztési tanácsok számára a területfejlesztési program elkészítéséhez” dokumentumsablon alapján készültek.</w:t>
      </w:r>
      <w:r w:rsidRPr="00821ED4">
        <w:t xml:space="preserve"> </w:t>
      </w:r>
    </w:p>
    <w:p w14:paraId="03EAF89B" w14:textId="77777777" w:rsidR="009D1650" w:rsidRDefault="009D1650" w:rsidP="009D1650">
      <w:pPr>
        <w:rPr>
          <w:sz w:val="23"/>
          <w:szCs w:val="23"/>
        </w:rPr>
      </w:pPr>
    </w:p>
    <w:p w14:paraId="685008EE" w14:textId="77777777" w:rsidR="009D1650" w:rsidRPr="000C3884" w:rsidRDefault="009D1650" w:rsidP="009D1650">
      <w:pPr>
        <w:pStyle w:val="Cmsor2"/>
      </w:pPr>
      <w:bookmarkStart w:id="7" w:name="_Toc58323125"/>
      <w:bookmarkStart w:id="8" w:name="_Toc58407946"/>
      <w:r w:rsidRPr="000C3884">
        <w:t>A tervezési előzmények</w:t>
      </w:r>
      <w:bookmarkEnd w:id="7"/>
      <w:bookmarkEnd w:id="8"/>
      <w:r w:rsidRPr="000C3884">
        <w:t xml:space="preserve"> </w:t>
      </w:r>
    </w:p>
    <w:p w14:paraId="61737C42" w14:textId="77777777" w:rsidR="009D1650" w:rsidRPr="0014483D" w:rsidRDefault="009D1650" w:rsidP="009D1650">
      <w:pPr>
        <w:rPr>
          <w:rFonts w:ascii="Georgia" w:hAnsi="Georgia"/>
        </w:rPr>
      </w:pPr>
    </w:p>
    <w:p w14:paraId="2672DC1A" w14:textId="77777777" w:rsidR="009D1650" w:rsidRDefault="009D1650" w:rsidP="009D1650">
      <w:r w:rsidRPr="0083652E">
        <w:t xml:space="preserve">Budapest rendelkezik számos olyan fejlesztési dokumentummal, melyek átfogó vagy tematikus szemlélettel készültek és relevanciájuk által a jelenlegi területfejlesztési program elkésztéséhez alapot és iránymutatást adnak. </w:t>
      </w:r>
    </w:p>
    <w:p w14:paraId="1F72890B" w14:textId="77777777" w:rsidR="009D1650" w:rsidRPr="0083652E" w:rsidRDefault="009D1650" w:rsidP="009D1650">
      <w:pPr>
        <w:rPr>
          <w:b/>
          <w:bCs/>
          <w:i/>
          <w:iCs/>
          <w:sz w:val="23"/>
          <w:szCs w:val="23"/>
        </w:rPr>
      </w:pPr>
    </w:p>
    <w:p w14:paraId="08003C4C" w14:textId="77777777" w:rsidR="009D1650" w:rsidRPr="00AD5960" w:rsidRDefault="009D1650" w:rsidP="009D1650">
      <w:pPr>
        <w:rPr>
          <w:b/>
          <w:i/>
        </w:rPr>
      </w:pPr>
      <w:r w:rsidRPr="00AD5960">
        <w:rPr>
          <w:b/>
          <w:i/>
        </w:rPr>
        <w:t>Budapest Városfejlesztési Koncepciója 2030</w:t>
      </w:r>
    </w:p>
    <w:p w14:paraId="0C15E629" w14:textId="39CFC8A6" w:rsidR="009D1650" w:rsidRPr="0083652E" w:rsidRDefault="009D1650" w:rsidP="009D1650">
      <w:r w:rsidRPr="0083652E">
        <w:t>A területfejlesztést megalapozó egyik fejlesztési dokumentum a területfejlesztési koncepció, amely „az ország, illetve egy térség átfogó távlati fejlesztését megalapozó és befolyásoló tervdokumentum, ami meghatározza a térség hosszú távú, átfogó fejlesztési céljait, továbbá a fejlesztési programok kidolgozásához szükséges irányelveket, információkat biztosít az ágazati és a kapcsolódó területi tervezés és a területfejlesztés szereplői számára”</w:t>
      </w:r>
      <w:r w:rsidR="002D1C15">
        <w:t>.</w:t>
      </w:r>
      <w:r w:rsidRPr="0083652E">
        <w:t xml:space="preserve">  A Koncepció rögzíti Budapest jövőképét: </w:t>
      </w:r>
      <w:r w:rsidRPr="0083652E">
        <w:rPr>
          <w:i/>
          <w:iCs/>
        </w:rPr>
        <w:t>„Budapest élhető, vonzó, egyedi karakterű főváros, az ország és a várostérség innovatív gazdasági és kulturális központjaként az európai városhálózat megbecsült tagja.”</w:t>
      </w:r>
    </w:p>
    <w:p w14:paraId="3F2B6F5D" w14:textId="77777777" w:rsidR="009D1650" w:rsidRDefault="009D1650" w:rsidP="009D1650">
      <w:r w:rsidRPr="0083652E">
        <w:t xml:space="preserve">Budapest Új Városfejlesztési Koncepciója, Budapest 2030 – hosszú távú városfejlesztési koncepció címmel készült el és a Fővárosi Közgyűlés 767/2013.(IV.27.) számú határozattal fogadta el. Budapest tehát rendelkezik egy városfejlesztési koncepcióval, mely 2030-ig tekint előre és határozza meg a főváros jövőképét. A koncepció hangsúlyozza az élhetőség, a </w:t>
      </w:r>
      <w:r w:rsidRPr="0083652E">
        <w:lastRenderedPageBreak/>
        <w:t>fenntarthatóság és a hatékonyság gyakorlati elveit, ami megfelel az okos (</w:t>
      </w:r>
      <w:proofErr w:type="spellStart"/>
      <w:r w:rsidRPr="0083652E">
        <w:t>smart</w:t>
      </w:r>
      <w:proofErr w:type="spellEnd"/>
      <w:r w:rsidRPr="0083652E">
        <w:t>) városfejlesztés elvrendszerének. Az elmúlt években a rohamos fejlődés hatására felerősödtek a klímaváltozással járó negatív hatások, amelyek</w:t>
      </w:r>
      <w:r>
        <w:t xml:space="preserve"> azonban</w:t>
      </w:r>
      <w:r w:rsidRPr="0083652E">
        <w:t xml:space="preserve"> a koncepcióhoz képest radikálisabb, gyorsabb és mélyebbre ható cselekvéseket igényelnek.</w:t>
      </w:r>
    </w:p>
    <w:p w14:paraId="005C0CAB" w14:textId="77777777" w:rsidR="009D1650" w:rsidRPr="0083652E" w:rsidRDefault="009D1650" w:rsidP="009D1650"/>
    <w:p w14:paraId="665EB357" w14:textId="77777777" w:rsidR="009D1650" w:rsidRPr="0083652E" w:rsidRDefault="009D1650" w:rsidP="009D1650">
      <w:pPr>
        <w:rPr>
          <w:b/>
          <w:bCs/>
          <w:i/>
          <w:iCs/>
        </w:rPr>
      </w:pPr>
      <w:r w:rsidRPr="0083652E">
        <w:rPr>
          <w:b/>
          <w:bCs/>
          <w:i/>
          <w:iCs/>
        </w:rPr>
        <w:t>Integrált Településfejlesztési Stratégia 2014-20</w:t>
      </w:r>
    </w:p>
    <w:p w14:paraId="5A130BCA" w14:textId="41D67B83" w:rsidR="009D1650" w:rsidRDefault="009D1650" w:rsidP="009D1650">
      <w:r w:rsidRPr="0083652E">
        <w:t>A városfejlesztési koncepció célkitűzései mentén készült el 2014-ben az Integrált Településfejlesztési Stratégia a város fejlesztésének középtávú, 2020-ig szóló terve</w:t>
      </w:r>
      <w:r w:rsidR="00A32BA5" w:rsidRPr="0083652E">
        <w:t>.</w:t>
      </w:r>
      <w:r w:rsidR="00A32BA5">
        <w:t xml:space="preserve"> A Fővárosi Közgyűlés 2020. február 26-i ülésén 166/2020. (II. 26.) számú határozatával döntött arról, hogy a Lechner Tudásközpont által kidolgozott „Okos város fejlesztési modell módszertani útmutató” figyelembevételével új Integrált Településfejlesztési Stratégia (ITS-t) készít, amely dokumentum véglegesítés alatt áll</w:t>
      </w:r>
    </w:p>
    <w:p w14:paraId="27B81DED" w14:textId="77777777" w:rsidR="009D1650" w:rsidRPr="0083652E" w:rsidRDefault="009D1650" w:rsidP="009D1650"/>
    <w:p w14:paraId="5D60C2E5" w14:textId="77777777" w:rsidR="009D1650" w:rsidRPr="0083652E" w:rsidRDefault="009D1650" w:rsidP="009D1650">
      <w:pPr>
        <w:rPr>
          <w:b/>
          <w:bCs/>
          <w:i/>
          <w:iCs/>
        </w:rPr>
      </w:pPr>
      <w:r w:rsidRPr="0083652E">
        <w:rPr>
          <w:b/>
          <w:bCs/>
          <w:i/>
          <w:iCs/>
        </w:rPr>
        <w:t>Budapest Területfejlesztési Koncepciója 2014</w:t>
      </w:r>
    </w:p>
    <w:p w14:paraId="6421B510" w14:textId="77777777" w:rsidR="009D1650" w:rsidRDefault="009D1650" w:rsidP="009D1650">
      <w:r w:rsidRPr="0083652E">
        <w:t>2014 júniusában 1213/2014 (VI. 30) Fővárosi közgyűlési határozattal lett elfogadva Budapest Területfejlesztési Koncepciója – Javaslat című dokumentuma, mely a Városfejlesztési Koncepció céljaival összhangban, a területfejlesztési koncepciók és területrendezési tervek tartalmi követelményeiről szóló 218/2009.(X.6.) Kormányrendelet szerinti tartalmi követelményeknek megfelelően kiegészítve, illetve az ott meghatározottakra fókuszálva került kidolgozásra. A városfejlesztést és a területfejlesztést Budapest esetén egymástól elválasztani nem lehet, a területfejlesztési koncepció kizárólag a főváros területére vonatkozik, ezért az a dokumentum is város- és területfejlesztésről szól. A Koncepció bár a 2014-20-as végrehajtási ciklus igényeire épít, de céljaiban ezen az időszakon jóval túl mutat.</w:t>
      </w:r>
    </w:p>
    <w:p w14:paraId="7C2C19E6" w14:textId="77777777" w:rsidR="009D1650" w:rsidRPr="0083652E" w:rsidRDefault="009D1650" w:rsidP="009D1650"/>
    <w:p w14:paraId="42EA8CC2" w14:textId="77777777" w:rsidR="009D1650" w:rsidRPr="0083652E" w:rsidRDefault="009D1650" w:rsidP="009D1650">
      <w:pPr>
        <w:rPr>
          <w:b/>
          <w:bCs/>
          <w:i/>
          <w:iCs/>
        </w:rPr>
      </w:pPr>
      <w:r w:rsidRPr="0083652E">
        <w:rPr>
          <w:b/>
          <w:bCs/>
          <w:i/>
          <w:iCs/>
        </w:rPr>
        <w:t>Budapest 2027 Integrált Településfejlesztési Stratégia</w:t>
      </w:r>
    </w:p>
    <w:p w14:paraId="3B26C039" w14:textId="0309A9EB" w:rsidR="009D1650" w:rsidRPr="0083652E" w:rsidRDefault="009D1650" w:rsidP="009D1650">
      <w:r w:rsidRPr="0083652E">
        <w:t xml:space="preserve">A </w:t>
      </w:r>
      <w:r>
        <w:t>jelenleg</w:t>
      </w:r>
      <w:r w:rsidRPr="0083652E">
        <w:t xml:space="preserve"> </w:t>
      </w:r>
      <w:r w:rsidR="00B115BB">
        <w:t>kidolgozás alatt álló</w:t>
      </w:r>
      <w:r w:rsidRPr="0083652E">
        <w:t xml:space="preserve"> Integrált Településfejlesztési Stratégia (ITS) összegzi azokat a célokat és beavatkozásokat, amelyeket a Fővárosi Önkormányzat saját hatáskörben kív</w:t>
      </w:r>
      <w:r>
        <w:t>á</w:t>
      </w:r>
      <w:r w:rsidRPr="0083652E">
        <w:t xml:space="preserve">n megvalósítani középtávon. Az ITS céljainak megvalósításában a 2021-2027 között elérhető kohéziós források, köztük a hazai operatív programokon keresztül érkező támogatások szerepe </w:t>
      </w:r>
      <w:r>
        <w:rPr>
          <w:rFonts w:hint="eastAsia"/>
        </w:rPr>
        <w:sym w:font="Symbol" w:char="F02D"/>
      </w:r>
      <w:r w:rsidRPr="0083652E">
        <w:t xml:space="preserve"> a korona vírus járvány több évre becsült gazdasági, társadalmi es önkormányzati költségvetésre gyakorolt hatása miatt </w:t>
      </w:r>
      <w:r>
        <w:rPr>
          <w:rFonts w:hint="eastAsia"/>
        </w:rPr>
        <w:sym w:font="Symbol" w:char="F02D"/>
      </w:r>
      <w:r w:rsidRPr="0083652E">
        <w:t xml:space="preserve"> különösen fontos. </w:t>
      </w:r>
    </w:p>
    <w:p w14:paraId="58A92B10" w14:textId="139D9AF6" w:rsidR="009D1650" w:rsidRDefault="009D1650" w:rsidP="009D1650">
      <w:r w:rsidRPr="0083652E">
        <w:t>A 2021-27-es ciklusra készülő ITS a főváros nagyvárosi és térségi szerepének erősítését és versenykésességének növelését saját hatáskörében három str</w:t>
      </w:r>
      <w:r w:rsidR="0067048B">
        <w:t>atégiai területen keresztül kívá</w:t>
      </w:r>
      <w:r w:rsidR="0067048B" w:rsidRPr="0083652E">
        <w:t>nja</w:t>
      </w:r>
      <w:r w:rsidRPr="0083652E">
        <w:t xml:space="preserve"> elmozdítani: Kezdeményező városkormányzás; Zöld városfejlesztés; Esélyteremtő városkormányzás</w:t>
      </w:r>
      <w:r>
        <w:t>.</w:t>
      </w:r>
    </w:p>
    <w:p w14:paraId="6CE5F547" w14:textId="77777777" w:rsidR="009D1650" w:rsidRPr="0083652E" w:rsidRDefault="009D1650" w:rsidP="009D1650"/>
    <w:p w14:paraId="4CFF9748" w14:textId="77777777" w:rsidR="009D1650" w:rsidRPr="0083652E" w:rsidRDefault="009D1650" w:rsidP="009D1650">
      <w:pPr>
        <w:rPr>
          <w:b/>
          <w:bCs/>
          <w:i/>
          <w:iCs/>
        </w:rPr>
      </w:pPr>
      <w:r w:rsidRPr="0083652E">
        <w:rPr>
          <w:b/>
          <w:bCs/>
          <w:i/>
          <w:iCs/>
        </w:rPr>
        <w:t>Integrált Fejlesztési Program 2021-27</w:t>
      </w:r>
    </w:p>
    <w:p w14:paraId="045B93FB" w14:textId="78B9D3E9" w:rsidR="009D1650" w:rsidRPr="0083652E" w:rsidRDefault="009D1650" w:rsidP="009D1650">
      <w:r w:rsidRPr="0083652E">
        <w:t xml:space="preserve">2020. szeptemberében elkészült az Integrált Fejlesztési Program (IFP) társadalmi egyeztetési </w:t>
      </w:r>
      <w:proofErr w:type="spellStart"/>
      <w:r w:rsidRPr="0083652E">
        <w:t>anyaga</w:t>
      </w:r>
      <w:proofErr w:type="spellEnd"/>
      <w:r w:rsidR="00A32BA5">
        <w:t xml:space="preserve"> (1268/2020. (IX.30) sz. Főv. Kgy. hat)</w:t>
      </w:r>
      <w:r w:rsidRPr="0083652E">
        <w:t>, mely a Fővárosi Önkormányzat számára ad támpontokat arra, hogy a nemzeti szint</w:t>
      </w:r>
      <w:r w:rsidRPr="0083652E">
        <w:rPr>
          <w:rFonts w:hint="eastAsia"/>
        </w:rPr>
        <w:t>ű</w:t>
      </w:r>
      <w:r w:rsidRPr="0083652E">
        <w:t xml:space="preserve"> forrás tervezése során érvényesíteni tudja érdekeit, és legalább akkora támogatást tudjon elérni a város számára, mint ami a 2014-2020-as </w:t>
      </w:r>
      <w:r w:rsidRPr="0083652E">
        <w:lastRenderedPageBreak/>
        <w:t>id</w:t>
      </w:r>
      <w:r w:rsidRPr="0083652E">
        <w:rPr>
          <w:rFonts w:hint="eastAsia"/>
        </w:rPr>
        <w:t>ő</w:t>
      </w:r>
      <w:r w:rsidRPr="0083652E">
        <w:t>szakban is rendelkezésre állt. A F</w:t>
      </w:r>
      <w:r w:rsidRPr="0083652E">
        <w:rPr>
          <w:rFonts w:hint="eastAsia"/>
        </w:rPr>
        <w:t>ő</w:t>
      </w:r>
      <w:r w:rsidRPr="0083652E">
        <w:t>város Integrált Fejlesztési Programja, az ITS-ben megjelen</w:t>
      </w:r>
      <w:r w:rsidRPr="0083652E">
        <w:rPr>
          <w:rFonts w:hint="eastAsia"/>
        </w:rPr>
        <w:t>ő</w:t>
      </w:r>
      <w:r w:rsidRPr="0083652E">
        <w:t xml:space="preserve"> fejlesztések egy részeként azokat a 2021</w:t>
      </w:r>
      <w:r>
        <w:t xml:space="preserve"> és 20</w:t>
      </w:r>
      <w:r w:rsidRPr="0083652E">
        <w:t xml:space="preserve">27 között megvalósítani tervezett fővárosi önkormányzati és fővárosi önkormányzati tulajdonnal érintett gazdasági szervezetekhez kapcsolódó prioritásokat és projektjavaslatokat tartalmazza, amelyek a hazai operatív programokon </w:t>
      </w:r>
      <w:r>
        <w:t>é</w:t>
      </w:r>
      <w:r w:rsidRPr="0083652E">
        <w:t>s az Európai Helyreállítási Terv finanszírozási eszközein keresztül támogathat</w:t>
      </w:r>
      <w:r>
        <w:t>ó</w:t>
      </w:r>
      <w:r w:rsidRPr="0083652E">
        <w:t xml:space="preserve">k lehetnek. </w:t>
      </w:r>
    </w:p>
    <w:p w14:paraId="4848AA19" w14:textId="2422EBD1" w:rsidR="009D1650" w:rsidRDefault="009D1650" w:rsidP="009D1650">
      <w:r w:rsidRPr="0083652E">
        <w:t xml:space="preserve">Az IFP az Európai Unió országspecifikus ajánlásai (2019), valamint az Európai Regionális Fejlesztési Alapról és a Kohéziós Alapról szóló európai parlamenti és a tanácsi CPR rendelet </w:t>
      </w:r>
      <w:r w:rsidR="00A32BA5">
        <w:t xml:space="preserve">tervezet </w:t>
      </w:r>
      <w:r w:rsidRPr="0083652E">
        <w:t>(</w:t>
      </w:r>
      <w:proofErr w:type="spellStart"/>
      <w:r w:rsidRPr="0083652E">
        <w:t>Common</w:t>
      </w:r>
      <w:proofErr w:type="spellEnd"/>
      <w:r w:rsidRPr="0083652E">
        <w:t xml:space="preserve"> </w:t>
      </w:r>
      <w:proofErr w:type="spellStart"/>
      <w:r w:rsidRPr="0083652E">
        <w:t>Provision</w:t>
      </w:r>
      <w:proofErr w:type="spellEnd"/>
      <w:r w:rsidRPr="0083652E">
        <w:t xml:space="preserve"> </w:t>
      </w:r>
      <w:proofErr w:type="spellStart"/>
      <w:r w:rsidRPr="0083652E">
        <w:t>Regulation</w:t>
      </w:r>
      <w:proofErr w:type="spellEnd"/>
      <w:r w:rsidRPr="0083652E">
        <w:t xml:space="preserve">) alapján meghatározta azokat a beavatkozási területeket, </w:t>
      </w:r>
      <w:r>
        <w:t>a</w:t>
      </w:r>
      <w:r w:rsidRPr="0083652E">
        <w:t>melyek a 2021-27-es végrehajtási ciklusban támogatási forrásokat kaphat</w:t>
      </w:r>
      <w:r>
        <w:t>nak</w:t>
      </w:r>
      <w:r w:rsidRPr="0083652E">
        <w:t xml:space="preserve"> az új operatív programokon és </w:t>
      </w:r>
      <w:r>
        <w:t xml:space="preserve">a </w:t>
      </w:r>
      <w:r w:rsidRPr="0083652E">
        <w:t>Helyreállítási forrásokon (</w:t>
      </w:r>
      <w:proofErr w:type="spellStart"/>
      <w:r w:rsidRPr="0083652E">
        <w:t>Next</w:t>
      </w:r>
      <w:proofErr w:type="spellEnd"/>
      <w:r w:rsidRPr="0083652E">
        <w:t xml:space="preserve"> </w:t>
      </w:r>
      <w:proofErr w:type="spellStart"/>
      <w:r w:rsidRPr="0083652E">
        <w:t>Generation</w:t>
      </w:r>
      <w:proofErr w:type="spellEnd"/>
      <w:r w:rsidRPr="0083652E">
        <w:t xml:space="preserve"> EU) keresztül.</w:t>
      </w:r>
    </w:p>
    <w:p w14:paraId="26B2577A" w14:textId="77777777" w:rsidR="009D1650" w:rsidRPr="0083652E" w:rsidRDefault="009D1650" w:rsidP="009D1650"/>
    <w:p w14:paraId="22D2A75B" w14:textId="77777777" w:rsidR="009D1650" w:rsidRPr="0083652E" w:rsidRDefault="009D1650" w:rsidP="009D1650">
      <w:pPr>
        <w:rPr>
          <w:b/>
          <w:bCs/>
          <w:i/>
          <w:iCs/>
        </w:rPr>
      </w:pPr>
      <w:r w:rsidRPr="0083652E">
        <w:rPr>
          <w:b/>
          <w:bCs/>
          <w:i/>
          <w:iCs/>
        </w:rPr>
        <w:t>Smart Budapest Okos Város Keretstratégia</w:t>
      </w:r>
    </w:p>
    <w:p w14:paraId="066B2534" w14:textId="77777777" w:rsidR="009D1650" w:rsidRDefault="009D1650" w:rsidP="009D1650">
      <w:r w:rsidRPr="0083652E">
        <w:t>Az Okos Város Keretstratégiát a Fővárosi Közgyűlés a 809/2019 (V.29) számú határozatával hagyta jóvá. A Keretstratégia olyan szempontrendszert és iránymutatást tartalmaz, mely elvezethet a környezeti, gazdasági és társadalmi szempontból is fenntartható, élhető</w:t>
      </w:r>
      <w:r>
        <w:t xml:space="preserve"> és</w:t>
      </w:r>
      <w:r w:rsidRPr="0083652E">
        <w:t xml:space="preserve"> modern Budapesthez. A </w:t>
      </w:r>
      <w:proofErr w:type="spellStart"/>
      <w:r w:rsidRPr="0083652E">
        <w:t>smart</w:t>
      </w:r>
      <w:proofErr w:type="spellEnd"/>
      <w:r w:rsidRPr="0083652E">
        <w:t xml:space="preserve"> város fogalmának középpontjában az ember és annak élhető városi környezet</w:t>
      </w:r>
      <w:r>
        <w:t>e</w:t>
      </w:r>
      <w:r w:rsidRPr="0083652E">
        <w:t xml:space="preserve"> áll, melyben a digitális technológia használata gyakorlati szintű, az erőforrásokkal való tudatos gazdálkodás pedig alapszempont.</w:t>
      </w:r>
    </w:p>
    <w:p w14:paraId="577EF8E2" w14:textId="77777777" w:rsidR="009D1650" w:rsidRPr="0083652E" w:rsidRDefault="009D1650" w:rsidP="009D1650"/>
    <w:p w14:paraId="3D1ECA65" w14:textId="77777777" w:rsidR="009D1650" w:rsidRPr="0083652E" w:rsidRDefault="009D1650" w:rsidP="009D1650">
      <w:pPr>
        <w:rPr>
          <w:b/>
          <w:bCs/>
          <w:i/>
          <w:iCs/>
        </w:rPr>
      </w:pPr>
      <w:r w:rsidRPr="0083652E">
        <w:rPr>
          <w:b/>
          <w:bCs/>
          <w:i/>
          <w:iCs/>
        </w:rPr>
        <w:t>Budapest Mobilitási Terve 2030</w:t>
      </w:r>
    </w:p>
    <w:p w14:paraId="61476BCB" w14:textId="77777777" w:rsidR="009D1650" w:rsidRDefault="009D1650" w:rsidP="009D1650">
      <w:r w:rsidRPr="0083652E">
        <w:t>Budapest Főváros Közgyűlése 2019. május 29-én a 776/2019. (05. 29.), 777/2019. (05. 29.), 778/2019. (05. 29.), 779/2019. (05. 29.), 780/2019. (05. 29.), 781/2019. (05. 29.) számú Főv. Kgy. határozatokkal fogadta el a fenntartható városi mobilitástervezési (</w:t>
      </w:r>
      <w:proofErr w:type="spellStart"/>
      <w:r w:rsidRPr="0083652E">
        <w:t>sustainable</w:t>
      </w:r>
      <w:proofErr w:type="spellEnd"/>
      <w:r w:rsidRPr="0083652E">
        <w:t xml:space="preserve"> </w:t>
      </w:r>
      <w:proofErr w:type="spellStart"/>
      <w:r w:rsidRPr="0083652E">
        <w:t>urban</w:t>
      </w:r>
      <w:proofErr w:type="spellEnd"/>
      <w:r w:rsidRPr="0083652E">
        <w:t xml:space="preserve"> </w:t>
      </w:r>
      <w:proofErr w:type="spellStart"/>
      <w:r w:rsidRPr="0083652E">
        <w:t>mobility</w:t>
      </w:r>
      <w:proofErr w:type="spellEnd"/>
      <w:r w:rsidRPr="0083652E">
        <w:t xml:space="preserve"> </w:t>
      </w:r>
      <w:proofErr w:type="spellStart"/>
      <w:r w:rsidRPr="0083652E">
        <w:t>plan</w:t>
      </w:r>
      <w:proofErr w:type="spellEnd"/>
      <w:r w:rsidRPr="0083652E">
        <w:t>, SUMP) irányelveknek megfelelően készült, 2030-as időtávra vonatkozó Budapesti Mobilitási Tervet (BMT). Budapest Mobilit</w:t>
      </w:r>
      <w:r>
        <w:t>á</w:t>
      </w:r>
      <w:r w:rsidRPr="0083652E">
        <w:t>si Terve a fenntartható mobilit</w:t>
      </w:r>
      <w:r>
        <w:t>á</w:t>
      </w:r>
      <w:r w:rsidRPr="0083652E">
        <w:t>si tervezés módszertanával készült, mely a korszer</w:t>
      </w:r>
      <w:r w:rsidRPr="0083652E">
        <w:rPr>
          <w:rFonts w:hint="eastAsia"/>
        </w:rPr>
        <w:t>ű</w:t>
      </w:r>
      <w:r w:rsidRPr="0083652E">
        <w:t>, ember központú és élhető városi környezet megteremtését célozza a közlekedési rendszerek komplex szeml</w:t>
      </w:r>
      <w:r>
        <w:t>é</w:t>
      </w:r>
      <w:r w:rsidRPr="0083652E">
        <w:t>let</w:t>
      </w:r>
      <w:r w:rsidRPr="0083652E">
        <w:rPr>
          <w:rFonts w:hint="eastAsia"/>
        </w:rPr>
        <w:t>ű</w:t>
      </w:r>
      <w:r w:rsidRPr="0083652E">
        <w:t xml:space="preserve"> fejlesztésével. A Mobilitási Terv elfogadása feltétele az Európai Uniós forrásból megvalósuló </w:t>
      </w:r>
      <w:r>
        <w:t>MI</w:t>
      </w:r>
      <w:r w:rsidRPr="0083652E">
        <w:t>OP támogatású közlekedésfejlesztési projektek finanszírozásának, valamint a korábbi végrehajtási időszakhoz tartozó KÖZOP forrásból megvalósult projektek pénzügyi zárásának is.</w:t>
      </w:r>
    </w:p>
    <w:p w14:paraId="0BFF2231" w14:textId="77777777" w:rsidR="009D1650" w:rsidRPr="0083652E" w:rsidRDefault="009D1650" w:rsidP="009D1650"/>
    <w:p w14:paraId="55CF644D" w14:textId="77777777" w:rsidR="009D1650" w:rsidRPr="0083652E" w:rsidRDefault="009D1650" w:rsidP="009D1650">
      <w:pPr>
        <w:autoSpaceDE w:val="0"/>
        <w:autoSpaceDN w:val="0"/>
        <w:adjustRightInd w:val="0"/>
        <w:spacing w:line="240" w:lineRule="auto"/>
        <w:jc w:val="left"/>
        <w:rPr>
          <w:b/>
          <w:bCs/>
          <w:i/>
          <w:iCs/>
        </w:rPr>
      </w:pPr>
      <w:r w:rsidRPr="0083652E">
        <w:rPr>
          <w:b/>
          <w:bCs/>
          <w:i/>
          <w:iCs/>
        </w:rPr>
        <w:t>Budapest Gazdaságélénkítési és Munkahelyteremtési Stratégiája 2015-2021</w:t>
      </w:r>
    </w:p>
    <w:p w14:paraId="1047C826" w14:textId="77777777" w:rsidR="009D1650" w:rsidRDefault="009D1650" w:rsidP="009D1650">
      <w:r w:rsidRPr="0083652E">
        <w:t>A középtávú tematikus fejlesztési programot 2015. júniusában hagyta jóvá a Fővárosi Közgyűlés 1049/2015 (VI.23) számon. A Stratégia célja, hogy támogassa a vállalkozásbarát üzleti környezetet a fővárosban, alakítsa ki és erősítse a partnerségi kapcsolatokat az önkormányzati és magánszféra viszonyában, hangolja össze az önkormányzatok gazdaságszabályozási és - fejlesztési tevekénységét. A Stratégia további szerepe, hogy irányítsa Budapestre az EU-s és a kormányzati fejlesztési forrásokat, támogassa egy hatékony gazdaságszabályozás kialakítását, valamint, hogy fejlessze és erősítse meg a budapesti gazdaságfejlesztő intézményeket.</w:t>
      </w:r>
    </w:p>
    <w:p w14:paraId="2CD61C0B" w14:textId="77777777" w:rsidR="009D1650" w:rsidRPr="0083652E" w:rsidRDefault="009D1650" w:rsidP="009D1650"/>
    <w:p w14:paraId="2CFE9B5A" w14:textId="77777777" w:rsidR="009D1650" w:rsidRPr="0083652E" w:rsidRDefault="009D1650" w:rsidP="009D1650">
      <w:pPr>
        <w:autoSpaceDE w:val="0"/>
        <w:autoSpaceDN w:val="0"/>
        <w:adjustRightInd w:val="0"/>
        <w:spacing w:line="240" w:lineRule="auto"/>
        <w:jc w:val="left"/>
        <w:rPr>
          <w:b/>
          <w:bCs/>
          <w:i/>
          <w:iCs/>
        </w:rPr>
      </w:pPr>
      <w:r w:rsidRPr="0083652E">
        <w:rPr>
          <w:b/>
          <w:bCs/>
          <w:i/>
          <w:iCs/>
        </w:rPr>
        <w:t>Budapest Főváros (második) Helyi Esélyegyenlőségi Programja 2017-2022</w:t>
      </w:r>
    </w:p>
    <w:p w14:paraId="3E9A9EDE" w14:textId="77777777" w:rsidR="009D1650" w:rsidRPr="0083652E" w:rsidRDefault="009D1650" w:rsidP="009D1650">
      <w:r w:rsidRPr="0083652E">
        <w:t>A Programot a Fővárosi Közgyűlés 2016-ban fogadta el azzal a céllal, hogy hozzájáruljon a különböző társadalmi csoportok egyenl</w:t>
      </w:r>
      <w:r w:rsidRPr="0083652E">
        <w:rPr>
          <w:rFonts w:hint="eastAsia"/>
        </w:rPr>
        <w:t>ő</w:t>
      </w:r>
      <w:r w:rsidRPr="0083652E">
        <w:t xml:space="preserve"> esélyű városhasználatához, ezáltal a társadalmi integrációhoz. Ennek érdekében ösztönzi a társadalmi csoportok közötti tolerancia és párbeszéd kialakulását, egyes hátrányos helyzet</w:t>
      </w:r>
      <w:r w:rsidRPr="0083652E">
        <w:rPr>
          <w:rFonts w:hint="eastAsia"/>
        </w:rPr>
        <w:t>ű</w:t>
      </w:r>
      <w:r w:rsidRPr="0083652E">
        <w:t xml:space="preserve"> csoportok beilleszkedésének támogatásához pedig hosszú távú beavatkozási irányokat és középtávú akciótervet fogalmaz meg, figyelembe véve az uniós irányelveket és</w:t>
      </w:r>
      <w:r>
        <w:t xml:space="preserve"> a</w:t>
      </w:r>
      <w:r w:rsidRPr="0083652E">
        <w:t xml:space="preserve"> hazai jogszabályokat.</w:t>
      </w:r>
    </w:p>
    <w:p w14:paraId="4CCD75F3" w14:textId="77777777" w:rsidR="009D1650" w:rsidRPr="0014483D" w:rsidRDefault="009D1650" w:rsidP="009D1650">
      <w:pPr>
        <w:spacing w:line="360" w:lineRule="auto"/>
        <w:rPr>
          <w:rFonts w:ascii="Georgia" w:hAnsi="Georgia"/>
        </w:rPr>
      </w:pPr>
    </w:p>
    <w:p w14:paraId="0132DA2D" w14:textId="77777777" w:rsidR="009D1650" w:rsidRPr="000C3884" w:rsidRDefault="009D1650" w:rsidP="009D1650">
      <w:pPr>
        <w:pStyle w:val="Cmsor2"/>
      </w:pPr>
      <w:bookmarkStart w:id="9" w:name="_Toc58323126"/>
      <w:bookmarkStart w:id="10" w:name="_Toc58407947"/>
      <w:r w:rsidRPr="000C3884">
        <w:t>Társadalmasítási folyamat</w:t>
      </w:r>
      <w:bookmarkEnd w:id="9"/>
      <w:bookmarkEnd w:id="10"/>
    </w:p>
    <w:p w14:paraId="16E89D3C" w14:textId="77777777" w:rsidR="009D1650" w:rsidRDefault="009D1650" w:rsidP="009D1650">
      <w:pPr>
        <w:spacing w:line="360" w:lineRule="auto"/>
        <w:rPr>
          <w:rFonts w:ascii="Georgia" w:hAnsi="Georgia"/>
        </w:rPr>
      </w:pPr>
    </w:p>
    <w:p w14:paraId="432572C3" w14:textId="24C84522" w:rsidR="00A32BA5" w:rsidRPr="0083652E" w:rsidRDefault="009D1650" w:rsidP="00A32BA5">
      <w:r w:rsidRPr="0083652E">
        <w:t xml:space="preserve">A Területfejlesztési Program készítésével párhuzamosan zajlik az Integrált </w:t>
      </w:r>
      <w:r w:rsidR="00A32BA5">
        <w:t>Településfejlesztési</w:t>
      </w:r>
      <w:r w:rsidR="00A32BA5" w:rsidRPr="0083652E">
        <w:t xml:space="preserve"> </w:t>
      </w:r>
      <w:r w:rsidRPr="0083652E">
        <w:t>Stratégia kidolgozása</w:t>
      </w:r>
      <w:r>
        <w:t>, társadalmasítása, illetve már elkészült az Integrált Fejlesztési Program</w:t>
      </w:r>
      <w:r w:rsidRPr="0083652E">
        <w:t xml:space="preserve">. A </w:t>
      </w:r>
      <w:r>
        <w:t>három</w:t>
      </w:r>
      <w:r w:rsidRPr="0083652E">
        <w:t xml:space="preserve"> dokumentum szorosan kapcsolódik egymáshoz </w:t>
      </w:r>
      <w:r w:rsidR="00A32BA5">
        <w:t>mind a tervezési időszakot, min</w:t>
      </w:r>
      <w:r w:rsidR="00057C42">
        <w:t>d</w:t>
      </w:r>
      <w:r w:rsidR="00A32BA5">
        <w:t xml:space="preserve"> </w:t>
      </w:r>
      <w:r w:rsidRPr="0083652E">
        <w:t>a végrehajtás időtartamát illetően is</w:t>
      </w:r>
      <w:r w:rsidR="00A32BA5">
        <w:t xml:space="preserve">, ezért az ITS és IFP </w:t>
      </w:r>
      <w:proofErr w:type="spellStart"/>
      <w:r w:rsidR="00A32BA5">
        <w:t>IFP</w:t>
      </w:r>
      <w:proofErr w:type="spellEnd"/>
      <w:r w:rsidR="00A32BA5">
        <w:t xml:space="preserve"> tervezés részvételi folyamatainak eredményei fontos inputot jelentenek jelen Területfejlesztési Program tartalmára nézve is. </w:t>
      </w:r>
    </w:p>
    <w:p w14:paraId="74E4B2B4" w14:textId="3210FC00" w:rsidR="009D1650" w:rsidRPr="0083652E" w:rsidRDefault="00A32BA5" w:rsidP="00A32BA5">
      <w:r w:rsidRPr="0083652E">
        <w:t xml:space="preserve">Budapest fejlesztésének alapja az egyes szektorok </w:t>
      </w:r>
      <w:r>
        <w:t xml:space="preserve">és érintettek </w:t>
      </w:r>
      <w:r w:rsidRPr="0083652E">
        <w:t>közötti együttműködés</w:t>
      </w:r>
      <w:r>
        <w:t>.</w:t>
      </w:r>
      <w:r w:rsidRPr="0083652E">
        <w:t xml:space="preserve"> Az Ok</w:t>
      </w:r>
      <w:r>
        <w:t>os Város módszertant alkalmazva a részvételi tervezés a kezdetektől, egy előre megtervezett folyamat keretében zajlott, többféle módszer alkalmazásával.</w:t>
      </w:r>
      <w:r w:rsidR="009D1650" w:rsidRPr="0083652E">
        <w:t xml:space="preserve"> </w:t>
      </w:r>
    </w:p>
    <w:p w14:paraId="04A899AB" w14:textId="1AD3263A" w:rsidR="009D1650" w:rsidRPr="0083652E" w:rsidRDefault="009D1650" w:rsidP="009D1650"/>
    <w:p w14:paraId="531BF123" w14:textId="5D26A17F" w:rsidR="009D1650" w:rsidRPr="0083652E" w:rsidRDefault="00CE0539" w:rsidP="009D1650">
      <w:pPr>
        <w:rPr>
          <w:sz w:val="23"/>
          <w:szCs w:val="23"/>
        </w:rPr>
      </w:pPr>
      <w:r>
        <w:t xml:space="preserve">A részvételi tervezés támogatására, a kommunikáció és visszacsatolás </w:t>
      </w:r>
      <w:proofErr w:type="gramStart"/>
      <w:r>
        <w:t>biztosítására  elkészült</w:t>
      </w:r>
      <w:proofErr w:type="gramEnd"/>
      <w:r>
        <w:t xml:space="preserve"> </w:t>
      </w:r>
      <w:r w:rsidR="009D1650" w:rsidRPr="0083652E">
        <w:t>az its2027.budapest.hu weboldal, ahol a tájékozódás mellett közvetlenül be is lehet csatlakozni a programalkotásba.</w:t>
      </w:r>
      <w:r w:rsidR="009D1650" w:rsidRPr="0083652E">
        <w:rPr>
          <w:sz w:val="23"/>
          <w:szCs w:val="23"/>
        </w:rPr>
        <w:t xml:space="preserve"> A webfelületen </w:t>
      </w:r>
      <w:r>
        <w:rPr>
          <w:sz w:val="23"/>
          <w:szCs w:val="23"/>
        </w:rPr>
        <w:t xml:space="preserve">8 témában (életminőség, klímaváltozás, környezeti kihívások, közlekedés, lakhatás, </w:t>
      </w:r>
      <w:proofErr w:type="spellStart"/>
      <w:r>
        <w:rPr>
          <w:sz w:val="23"/>
          <w:szCs w:val="23"/>
        </w:rPr>
        <w:t>részvételiség</w:t>
      </w:r>
      <w:proofErr w:type="spellEnd"/>
      <w:r>
        <w:rPr>
          <w:sz w:val="23"/>
          <w:szCs w:val="23"/>
        </w:rPr>
        <w:t xml:space="preserve">, épített és természetes környezet, esélyegyenlőség) </w:t>
      </w:r>
      <w:r w:rsidR="009D1650" w:rsidRPr="0083652E">
        <w:rPr>
          <w:sz w:val="23"/>
          <w:szCs w:val="23"/>
        </w:rPr>
        <w:t xml:space="preserve">kérdőíves felmérés készült, </w:t>
      </w:r>
      <w:r>
        <w:rPr>
          <w:sz w:val="23"/>
          <w:szCs w:val="23"/>
        </w:rPr>
        <w:t xml:space="preserve">összesen közel 7000 kitöltött kérdőív feldolgozására került sor. Az önkéntesen kitölthető, weboldalon elhelyezett kérdőívek mellett egy 1000 fős reprezentatív kérdőíves kutatás is készült, ami a lakossági igények, a város terekkel és szolgáltatásokkal szembeni elvárások felmérésére irányult. </w:t>
      </w:r>
    </w:p>
    <w:p w14:paraId="71FEB882" w14:textId="2E0E675E" w:rsidR="009D1650" w:rsidRPr="0083652E" w:rsidRDefault="00CE0539" w:rsidP="009D1650">
      <w:pPr>
        <w:rPr>
          <w:sz w:val="23"/>
          <w:szCs w:val="23"/>
        </w:rPr>
      </w:pPr>
      <w:r>
        <w:rPr>
          <w:sz w:val="23"/>
          <w:szCs w:val="23"/>
        </w:rPr>
        <w:t>A részvételi tervezés keretében m</w:t>
      </w:r>
      <w:r w:rsidR="009D1650" w:rsidRPr="0083652E">
        <w:rPr>
          <w:sz w:val="23"/>
          <w:szCs w:val="23"/>
        </w:rPr>
        <w:t>egalakultak tematikus munkacsoportok, amelyek a programalkotás szempontjából lényeges tématerületeket karolták fel és segítették a gondolatok, ötletek rendszerezését</w:t>
      </w:r>
      <w:r>
        <w:rPr>
          <w:sz w:val="23"/>
          <w:szCs w:val="23"/>
        </w:rPr>
        <w:t xml:space="preserve"> </w:t>
      </w:r>
      <w:proofErr w:type="spellStart"/>
      <w:r>
        <w:rPr>
          <w:sz w:val="23"/>
          <w:szCs w:val="23"/>
        </w:rPr>
        <w:t>facilitált</w:t>
      </w:r>
      <w:proofErr w:type="spellEnd"/>
      <w:r>
        <w:rPr>
          <w:sz w:val="23"/>
          <w:szCs w:val="23"/>
        </w:rPr>
        <w:t xml:space="preserve"> műhelymunka keretében, három témában, egymásra épülő három különböző alkalommal</w:t>
      </w:r>
      <w:r w:rsidR="009D1650" w:rsidRPr="0083652E">
        <w:rPr>
          <w:sz w:val="23"/>
          <w:szCs w:val="23"/>
        </w:rPr>
        <w:t xml:space="preserve">. </w:t>
      </w:r>
      <w:r w:rsidR="009D1650" w:rsidRPr="0083652E">
        <w:t>A munkacsoportok tagjai szakmai és civil szervezetek, fővárosi cégek képviselői, a főpolgármesteri hivatal osztályainak munkatársai.</w:t>
      </w:r>
    </w:p>
    <w:p w14:paraId="53F9498A" w14:textId="77777777" w:rsidR="009D1650" w:rsidRDefault="009D1650" w:rsidP="009D1650">
      <w:pPr>
        <w:spacing w:line="360" w:lineRule="auto"/>
        <w:rPr>
          <w:rFonts w:ascii="Georgia" w:hAnsi="Georgia"/>
          <w:szCs w:val="24"/>
        </w:rPr>
      </w:pPr>
    </w:p>
    <w:p w14:paraId="1D8705C8" w14:textId="77777777" w:rsidR="009D1650" w:rsidRDefault="009D1650" w:rsidP="009D1650">
      <w:pPr>
        <w:spacing w:line="360" w:lineRule="auto"/>
        <w:rPr>
          <w:rFonts w:ascii="Georgia" w:hAnsi="Georgia"/>
          <w:szCs w:val="24"/>
        </w:rPr>
      </w:pPr>
    </w:p>
    <w:p w14:paraId="5FF58A8B" w14:textId="77777777" w:rsidR="009D1650" w:rsidRDefault="009D1650" w:rsidP="009D1650">
      <w:pPr>
        <w:spacing w:line="360" w:lineRule="auto"/>
        <w:rPr>
          <w:rFonts w:ascii="Georgia" w:hAnsi="Georgia"/>
          <w:szCs w:val="24"/>
        </w:rPr>
      </w:pPr>
    </w:p>
    <w:p w14:paraId="69D0DBDF" w14:textId="10CA2140" w:rsidR="009D1650" w:rsidRDefault="009D1650" w:rsidP="009D1650">
      <w:pPr>
        <w:spacing w:line="360" w:lineRule="auto"/>
        <w:rPr>
          <w:rFonts w:ascii="Georgia" w:hAnsi="Georgia"/>
          <w:szCs w:val="24"/>
        </w:rPr>
      </w:pPr>
    </w:p>
    <w:p w14:paraId="356A3E5C" w14:textId="77777777" w:rsidR="00D608E2" w:rsidRDefault="00D608E2" w:rsidP="009D1650">
      <w:pPr>
        <w:spacing w:line="360" w:lineRule="auto"/>
        <w:rPr>
          <w:rFonts w:ascii="Georgia" w:hAnsi="Georgia"/>
          <w:szCs w:val="24"/>
        </w:rPr>
      </w:pPr>
    </w:p>
    <w:p w14:paraId="73514D3C" w14:textId="77777777" w:rsidR="002D1C15" w:rsidRPr="0014483D" w:rsidRDefault="002D1C15" w:rsidP="009D1650">
      <w:pPr>
        <w:spacing w:line="360" w:lineRule="auto"/>
        <w:rPr>
          <w:rFonts w:ascii="Georgia" w:hAnsi="Georgia"/>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9D1650" w:rsidRPr="00CA18D1" w14:paraId="44CEBC82" w14:textId="77777777" w:rsidTr="009D1650">
        <w:tc>
          <w:tcPr>
            <w:tcW w:w="4673" w:type="dxa"/>
            <w:shd w:val="clear" w:color="auto" w:fill="00346D"/>
          </w:tcPr>
          <w:p w14:paraId="0C8FF100" w14:textId="77777777" w:rsidR="009D1650" w:rsidRPr="00CA18D1" w:rsidRDefault="009D1650" w:rsidP="009D1650">
            <w:pPr>
              <w:rPr>
                <w:rFonts w:cstheme="minorHAnsi"/>
              </w:rPr>
            </w:pPr>
            <w:r w:rsidRPr="00CA18D1">
              <w:rPr>
                <w:rFonts w:cstheme="minorHAnsi"/>
              </w:rPr>
              <w:lastRenderedPageBreak/>
              <w:t>Munkacsoport</w:t>
            </w:r>
          </w:p>
        </w:tc>
        <w:tc>
          <w:tcPr>
            <w:tcW w:w="4394" w:type="dxa"/>
            <w:shd w:val="clear" w:color="auto" w:fill="00346D"/>
          </w:tcPr>
          <w:p w14:paraId="091D5190" w14:textId="77777777" w:rsidR="009D1650" w:rsidRPr="00CA18D1" w:rsidRDefault="009D1650" w:rsidP="009D1650">
            <w:pPr>
              <w:rPr>
                <w:rFonts w:cstheme="minorHAnsi"/>
              </w:rPr>
            </w:pPr>
            <w:r w:rsidRPr="00CA18D1">
              <w:rPr>
                <w:rFonts w:cstheme="minorHAnsi"/>
              </w:rPr>
              <w:t>Tématerületek</w:t>
            </w:r>
          </w:p>
        </w:tc>
      </w:tr>
      <w:tr w:rsidR="009D1650" w:rsidRPr="00CA18D1" w14:paraId="4137DF9F" w14:textId="77777777" w:rsidTr="009D1650">
        <w:tc>
          <w:tcPr>
            <w:tcW w:w="4673" w:type="dxa"/>
          </w:tcPr>
          <w:p w14:paraId="4A228DBC" w14:textId="77777777" w:rsidR="009D1650" w:rsidRPr="00CA18D1" w:rsidRDefault="009D1650" w:rsidP="009D1650">
            <w:pPr>
              <w:pStyle w:val="Default"/>
              <w:spacing w:after="65"/>
              <w:rPr>
                <w:rFonts w:asciiTheme="minorHAnsi" w:hAnsiTheme="minorHAnsi" w:cstheme="minorHAnsi"/>
                <w:sz w:val="23"/>
                <w:szCs w:val="23"/>
              </w:rPr>
            </w:pPr>
            <w:r w:rsidRPr="00CA18D1">
              <w:rPr>
                <w:rFonts w:asciiTheme="minorHAnsi" w:hAnsiTheme="minorHAnsi" w:cstheme="minorHAnsi"/>
                <w:sz w:val="23"/>
                <w:szCs w:val="23"/>
              </w:rPr>
              <w:t>Kezdeményező városfejlesztés</w:t>
            </w:r>
          </w:p>
          <w:p w14:paraId="2AA43C37" w14:textId="77777777" w:rsidR="009D1650" w:rsidRPr="00CA18D1" w:rsidRDefault="009D1650" w:rsidP="009D1650">
            <w:pPr>
              <w:rPr>
                <w:rFonts w:cstheme="minorHAnsi"/>
              </w:rPr>
            </w:pPr>
          </w:p>
        </w:tc>
        <w:tc>
          <w:tcPr>
            <w:tcW w:w="4394" w:type="dxa"/>
          </w:tcPr>
          <w:p w14:paraId="79A6D86D" w14:textId="77777777" w:rsidR="009D1650" w:rsidRPr="00CA18D1" w:rsidRDefault="009D1650" w:rsidP="009D1650">
            <w:pPr>
              <w:pStyle w:val="-Felsorols"/>
              <w:rPr>
                <w:rFonts w:cstheme="minorHAnsi"/>
              </w:rPr>
            </w:pPr>
            <w:r w:rsidRPr="00CA18D1">
              <w:rPr>
                <w:rFonts w:cstheme="minorHAnsi"/>
              </w:rPr>
              <w:t>Átláthatóság</w:t>
            </w:r>
          </w:p>
          <w:p w14:paraId="10C9D49F" w14:textId="77777777" w:rsidR="009D1650" w:rsidRPr="00CA18D1" w:rsidRDefault="009D1650" w:rsidP="009D1650">
            <w:pPr>
              <w:pStyle w:val="-Felsorols"/>
              <w:rPr>
                <w:rFonts w:cstheme="minorHAnsi"/>
              </w:rPr>
            </w:pPr>
            <w:r w:rsidRPr="00CA18D1">
              <w:rPr>
                <w:rFonts w:cstheme="minorHAnsi"/>
              </w:rPr>
              <w:t>Részvétel</w:t>
            </w:r>
          </w:p>
          <w:p w14:paraId="29EE9787" w14:textId="77777777" w:rsidR="009D1650" w:rsidRPr="00CA18D1" w:rsidRDefault="009D1650" w:rsidP="009D1650">
            <w:pPr>
              <w:pStyle w:val="-Felsorols"/>
              <w:rPr>
                <w:rFonts w:cstheme="minorHAnsi"/>
              </w:rPr>
            </w:pPr>
            <w:r w:rsidRPr="00CA18D1">
              <w:rPr>
                <w:rFonts w:cstheme="minorHAnsi"/>
              </w:rPr>
              <w:t>Gazdaság</w:t>
            </w:r>
          </w:p>
        </w:tc>
      </w:tr>
      <w:tr w:rsidR="009D1650" w:rsidRPr="00CA18D1" w14:paraId="794404A1" w14:textId="77777777" w:rsidTr="009D1650">
        <w:tc>
          <w:tcPr>
            <w:tcW w:w="4673" w:type="dxa"/>
          </w:tcPr>
          <w:p w14:paraId="178ABED7" w14:textId="77777777" w:rsidR="009D1650" w:rsidRPr="00CA18D1" w:rsidRDefault="009D1650" w:rsidP="009D1650">
            <w:pPr>
              <w:rPr>
                <w:rFonts w:cstheme="minorHAnsi"/>
              </w:rPr>
            </w:pPr>
            <w:r w:rsidRPr="00CA18D1">
              <w:rPr>
                <w:rFonts w:cstheme="minorHAnsi"/>
                <w:sz w:val="23"/>
                <w:szCs w:val="23"/>
              </w:rPr>
              <w:t>Társadalom</w:t>
            </w:r>
          </w:p>
        </w:tc>
        <w:tc>
          <w:tcPr>
            <w:tcW w:w="4394" w:type="dxa"/>
          </w:tcPr>
          <w:p w14:paraId="40C7FD0C" w14:textId="77777777" w:rsidR="009D1650" w:rsidRPr="00CA18D1" w:rsidRDefault="009D1650" w:rsidP="009D1650">
            <w:pPr>
              <w:pStyle w:val="-Felsorols"/>
              <w:rPr>
                <w:rFonts w:cstheme="minorHAnsi"/>
              </w:rPr>
            </w:pPr>
            <w:r w:rsidRPr="00CA18D1">
              <w:rPr>
                <w:rFonts w:cstheme="minorHAnsi"/>
              </w:rPr>
              <w:t>Egészségügy</w:t>
            </w:r>
          </w:p>
          <w:p w14:paraId="53437F03" w14:textId="77777777" w:rsidR="009D1650" w:rsidRPr="00CA18D1" w:rsidRDefault="009D1650" w:rsidP="009D1650">
            <w:pPr>
              <w:pStyle w:val="-Felsorols"/>
              <w:rPr>
                <w:rFonts w:cstheme="minorHAnsi"/>
              </w:rPr>
            </w:pPr>
            <w:r w:rsidRPr="00CA18D1">
              <w:rPr>
                <w:rFonts w:cstheme="minorHAnsi"/>
              </w:rPr>
              <w:t xml:space="preserve">Oktatás </w:t>
            </w:r>
          </w:p>
          <w:p w14:paraId="5F6C8522" w14:textId="77777777" w:rsidR="009D1650" w:rsidRPr="00CA18D1" w:rsidRDefault="009D1650" w:rsidP="009D1650">
            <w:pPr>
              <w:pStyle w:val="-Felsorols"/>
              <w:rPr>
                <w:rFonts w:cstheme="minorHAnsi"/>
              </w:rPr>
            </w:pPr>
            <w:r w:rsidRPr="00CA18D1">
              <w:rPr>
                <w:rFonts w:cstheme="minorHAnsi"/>
              </w:rPr>
              <w:t>Szociális ügyek</w:t>
            </w:r>
          </w:p>
          <w:p w14:paraId="613C4A88" w14:textId="77777777" w:rsidR="009D1650" w:rsidRPr="00CA18D1" w:rsidRDefault="009D1650" w:rsidP="009D1650">
            <w:pPr>
              <w:pStyle w:val="-Felsorols"/>
              <w:rPr>
                <w:rFonts w:cstheme="minorHAnsi"/>
              </w:rPr>
            </w:pPr>
            <w:r w:rsidRPr="00CA18D1">
              <w:rPr>
                <w:rFonts w:cstheme="minorHAnsi"/>
              </w:rPr>
              <w:t>Lakhatás</w:t>
            </w:r>
          </w:p>
          <w:p w14:paraId="610433CC" w14:textId="77777777" w:rsidR="009D1650" w:rsidRPr="00CA18D1" w:rsidRDefault="009D1650" w:rsidP="009D1650">
            <w:pPr>
              <w:pStyle w:val="-Felsorols"/>
              <w:rPr>
                <w:rFonts w:cstheme="minorHAnsi"/>
              </w:rPr>
            </w:pPr>
            <w:r w:rsidRPr="00CA18D1">
              <w:rPr>
                <w:rFonts w:cstheme="minorHAnsi"/>
              </w:rPr>
              <w:t>Esélyegyenlőség</w:t>
            </w:r>
          </w:p>
        </w:tc>
      </w:tr>
      <w:tr w:rsidR="009D1650" w:rsidRPr="00CA18D1" w14:paraId="5A8271E5" w14:textId="77777777" w:rsidTr="009D1650">
        <w:tc>
          <w:tcPr>
            <w:tcW w:w="4673" w:type="dxa"/>
          </w:tcPr>
          <w:p w14:paraId="4172876E" w14:textId="77777777" w:rsidR="009D1650" w:rsidRPr="00CA18D1" w:rsidRDefault="009D1650" w:rsidP="009D1650">
            <w:pPr>
              <w:rPr>
                <w:rFonts w:cstheme="minorHAnsi"/>
              </w:rPr>
            </w:pPr>
            <w:r w:rsidRPr="00CA18D1">
              <w:rPr>
                <w:rFonts w:cstheme="minorHAnsi"/>
                <w:sz w:val="23"/>
                <w:szCs w:val="23"/>
              </w:rPr>
              <w:t>Épített és természeti környezet</w:t>
            </w:r>
          </w:p>
        </w:tc>
        <w:tc>
          <w:tcPr>
            <w:tcW w:w="4394" w:type="dxa"/>
          </w:tcPr>
          <w:p w14:paraId="61C25303" w14:textId="77777777" w:rsidR="009D1650" w:rsidRPr="00CA18D1" w:rsidRDefault="009D1650" w:rsidP="009D1650">
            <w:pPr>
              <w:pStyle w:val="-Felsorols"/>
              <w:rPr>
                <w:rFonts w:cstheme="minorHAnsi"/>
                <w:sz w:val="23"/>
                <w:szCs w:val="23"/>
              </w:rPr>
            </w:pPr>
            <w:r w:rsidRPr="00CA18D1">
              <w:rPr>
                <w:rFonts w:cstheme="minorHAnsi"/>
                <w:sz w:val="23"/>
                <w:szCs w:val="23"/>
              </w:rPr>
              <w:t>Klímavédelem</w:t>
            </w:r>
          </w:p>
          <w:p w14:paraId="76F781F0" w14:textId="77777777" w:rsidR="009D1650" w:rsidRPr="00CA18D1" w:rsidRDefault="009D1650" w:rsidP="009D1650">
            <w:pPr>
              <w:pStyle w:val="-Felsorols"/>
              <w:rPr>
                <w:rFonts w:cstheme="minorHAnsi"/>
                <w:sz w:val="23"/>
                <w:szCs w:val="23"/>
              </w:rPr>
            </w:pPr>
            <w:r w:rsidRPr="00CA18D1">
              <w:rPr>
                <w:rFonts w:cstheme="minorHAnsi"/>
                <w:sz w:val="23"/>
                <w:szCs w:val="23"/>
              </w:rPr>
              <w:t>Városfejlesztés</w:t>
            </w:r>
          </w:p>
          <w:p w14:paraId="1040CAF4" w14:textId="77777777" w:rsidR="009D1650" w:rsidRPr="00CA18D1" w:rsidRDefault="009D1650" w:rsidP="009D1650">
            <w:pPr>
              <w:pStyle w:val="-Felsorols"/>
              <w:rPr>
                <w:rFonts w:cstheme="minorHAnsi"/>
                <w:sz w:val="23"/>
                <w:szCs w:val="23"/>
              </w:rPr>
            </w:pPr>
            <w:r w:rsidRPr="00CA18D1">
              <w:rPr>
                <w:rFonts w:cstheme="minorHAnsi"/>
                <w:sz w:val="23"/>
                <w:szCs w:val="23"/>
              </w:rPr>
              <w:t>Közlekedés</w:t>
            </w:r>
          </w:p>
          <w:p w14:paraId="20B6A25F" w14:textId="77777777" w:rsidR="009D1650" w:rsidRPr="00CA18D1" w:rsidRDefault="009D1650" w:rsidP="009D1650">
            <w:pPr>
              <w:pStyle w:val="-Felsorols"/>
              <w:rPr>
                <w:rFonts w:cstheme="minorHAnsi"/>
              </w:rPr>
            </w:pPr>
            <w:r w:rsidRPr="00CA18D1">
              <w:rPr>
                <w:rFonts w:cstheme="minorHAnsi"/>
                <w:sz w:val="23"/>
                <w:szCs w:val="23"/>
              </w:rPr>
              <w:t>Zöldfelületek</w:t>
            </w:r>
          </w:p>
          <w:p w14:paraId="197FE50A" w14:textId="77777777" w:rsidR="009D1650" w:rsidRPr="00CA18D1" w:rsidRDefault="009D1650" w:rsidP="009D1650">
            <w:pPr>
              <w:pStyle w:val="-Felsorols"/>
              <w:rPr>
                <w:rFonts w:cstheme="minorHAnsi"/>
              </w:rPr>
            </w:pPr>
            <w:r w:rsidRPr="00CA18D1">
              <w:rPr>
                <w:rFonts w:cstheme="minorHAnsi"/>
                <w:sz w:val="23"/>
                <w:szCs w:val="23"/>
              </w:rPr>
              <w:t>Közterek</w:t>
            </w:r>
          </w:p>
        </w:tc>
      </w:tr>
    </w:tbl>
    <w:p w14:paraId="5958400C" w14:textId="5ECFEB7F"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w:t>
      </w:r>
      <w:r>
        <w:rPr>
          <w:noProof/>
        </w:rPr>
        <w:fldChar w:fldCharType="end"/>
      </w:r>
      <w:r>
        <w:t>. táblázat: A tematikus munkacsoportok és tématerületeik</w:t>
      </w:r>
    </w:p>
    <w:p w14:paraId="299DEEBE" w14:textId="31CBF4D1" w:rsidR="009D1650" w:rsidRPr="0083652E" w:rsidRDefault="009D1650" w:rsidP="009D1650">
      <w:r w:rsidRPr="0083652E">
        <w:t>Az első tematikus munkacsoport találkozó</w:t>
      </w:r>
      <w:r w:rsidR="00CE0539">
        <w:t>kra</w:t>
      </w:r>
      <w:r w:rsidRPr="0083652E">
        <w:t xml:space="preserve"> 2020. július 14-16 </w:t>
      </w:r>
      <w:r w:rsidR="00CE0539">
        <w:t>között került sor</w:t>
      </w:r>
      <w:r w:rsidRPr="0083652E">
        <w:t>,</w:t>
      </w:r>
      <w:r w:rsidR="00CE0539">
        <w:t xml:space="preserve"> témája a közös vízióalkotás, a problémák azonosítása és a résztvevők által legfontosabb beavatkozási irányok meghatározása volt.</w:t>
      </w:r>
      <w:r w:rsidRPr="0083652E">
        <w:t xml:space="preserve"> A szeptember 2-4</w:t>
      </w:r>
      <w:r w:rsidR="00CE0539">
        <w:t>.</w:t>
      </w:r>
      <w:r w:rsidRPr="0083652E">
        <w:t xml:space="preserve"> munkacsoport ülés</w:t>
      </w:r>
      <w:r w:rsidR="00CE0539">
        <w:t>ek</w:t>
      </w:r>
      <w:r w:rsidRPr="0083652E">
        <w:t xml:space="preserve"> az intézkedések véleményezéséről és a projektjavaslatokról </w:t>
      </w:r>
      <w:r w:rsidR="00CE0539" w:rsidRPr="0083652E">
        <w:t>sz</w:t>
      </w:r>
      <w:r w:rsidR="00CE0539">
        <w:t>ó</w:t>
      </w:r>
      <w:r w:rsidR="00CE0539" w:rsidRPr="0083652E">
        <w:t>lt</w:t>
      </w:r>
      <w:r w:rsidR="00CE0539">
        <w:t>ak</w:t>
      </w:r>
      <w:r w:rsidRPr="0083652E">
        <w:t xml:space="preserve">. A tematikus munkacsoportok 2020. október 13-án és 14-én ültek össze ismét, </w:t>
      </w:r>
      <w:r w:rsidR="00CE0539" w:rsidRPr="0083652E">
        <w:t>mely</w:t>
      </w:r>
      <w:r w:rsidR="00CE0539">
        <w:t xml:space="preserve">nek témája az ITS </w:t>
      </w:r>
      <w:r w:rsidRPr="0083652E">
        <w:t>a</w:t>
      </w:r>
      <w:r w:rsidR="00CE0539">
        <w:t>– korábbi munkacsoportülések eredményeinek integrálásával kialakított – cél- és intézkedés rendszerének</w:t>
      </w:r>
      <w:r w:rsidR="00CE0539" w:rsidRPr="0083652E">
        <w:t xml:space="preserve"> </w:t>
      </w:r>
      <w:r w:rsidR="00CE0539">
        <w:t>és</w:t>
      </w:r>
      <w:r w:rsidRPr="0083652E">
        <w:t xml:space="preserve"> Budapest Integrált Fejlesztési</w:t>
      </w:r>
      <w:r w:rsidR="00CE0539" w:rsidRPr="00CE0539">
        <w:t xml:space="preserve"> </w:t>
      </w:r>
      <w:r w:rsidR="00CE0539" w:rsidRPr="0083652E">
        <w:t>Program</w:t>
      </w:r>
      <w:r w:rsidR="00CE0539">
        <w:t xml:space="preserve"> megvitatása volt</w:t>
      </w:r>
      <w:r w:rsidRPr="0083652E">
        <w:t>, mely része a területfejlesztési programnak</w:t>
      </w:r>
      <w:r w:rsidR="00656996">
        <w:t xml:space="preserve"> is</w:t>
      </w:r>
      <w:r w:rsidRPr="0083652E">
        <w:t>. 2020. július és szeptember között összesen 9 db Tematikus szakmai munkacsoport találkozó lett megtartva, melyeken a helyzetértékelés, a célok, az intézkedések, a projektek, a megvalósítás eszközei és az együttműködési lehetőségek kerültek tárgyalásra.</w:t>
      </w:r>
    </w:p>
    <w:p w14:paraId="1270F2BB" w14:textId="77777777" w:rsidR="00656996" w:rsidRDefault="009D1650" w:rsidP="009D1650">
      <w:r w:rsidRPr="0083652E">
        <w:t xml:space="preserve">A programalkotás folyamatának segítésére létrejött Stratégiai Munkacsoport a vezetői döntések előkészítésében, az előzetes városvezetői véleményezésben játszik szerepet. </w:t>
      </w:r>
    </w:p>
    <w:p w14:paraId="2ADCB575" w14:textId="10500E6C" w:rsidR="009D1650" w:rsidRDefault="009D1650" w:rsidP="009D1650">
      <w:r w:rsidRPr="0083652E">
        <w:t>A külső partnerek</w:t>
      </w:r>
      <w:r w:rsidR="00656996">
        <w:t>, szélesebb nyilvánosság irányából is lehetőség volt az</w:t>
      </w:r>
      <w:r w:rsidR="00656996" w:rsidRPr="0083652E">
        <w:t xml:space="preserve"> </w:t>
      </w:r>
      <w:r w:rsidR="00656996">
        <w:t xml:space="preserve">egyéb vélemények befogadására egy erre a célra rendszeresített e-mail címen keresztül. </w:t>
      </w:r>
    </w:p>
    <w:p w14:paraId="3B6BB2E6" w14:textId="6A45F7BC" w:rsidR="00656996" w:rsidRDefault="009D1650" w:rsidP="00656996">
      <w:r>
        <w:t>Az Integrált Fejlesztési Programot, melyre a jelenlegi Program épül, a Fővárosi Érdekegyeztetési Tanács 2020. október 7-én megtárgyalta</w:t>
      </w:r>
      <w:r w:rsidR="00656996">
        <w:t>, illetve az ITS és az IFP volt a témája a 2020. október 26-án a kerületi önkormányzatokkal megtartott egyeztetésnek.</w:t>
      </w:r>
    </w:p>
    <w:p w14:paraId="702A1973" w14:textId="793E2316" w:rsidR="009D1650" w:rsidRDefault="00656996" w:rsidP="00656996">
      <w:r w:rsidRPr="0083652E">
        <w:t>A</w:t>
      </w:r>
      <w:r>
        <w:t>z ITS elkészítéséhez kapcsolódóan az</w:t>
      </w:r>
      <w:r w:rsidRPr="0083652E">
        <w:t xml:space="preserve"> első lakossági tájékoztató fórum 2020. május 19-én zajlott, melyen a tervezés lépései és a fejlesztési területek kerültek bemutatásra, majd megvitatásra. </w:t>
      </w:r>
      <w:r w:rsidR="009D1650">
        <w:t xml:space="preserve"> </w:t>
      </w:r>
    </w:p>
    <w:p w14:paraId="1A1F49B7" w14:textId="77777777" w:rsidR="009D1650" w:rsidRDefault="009D1650" w:rsidP="009D1650"/>
    <w:p w14:paraId="3D5BAB8D" w14:textId="77777777" w:rsidR="009D1650" w:rsidRPr="000C3884" w:rsidRDefault="009D1650" w:rsidP="009D1650">
      <w:pPr>
        <w:pStyle w:val="Cmsor2"/>
      </w:pPr>
      <w:bookmarkStart w:id="11" w:name="_Toc58323127"/>
      <w:bookmarkStart w:id="12" w:name="_Toc58407948"/>
      <w:r w:rsidRPr="000C3884">
        <w:lastRenderedPageBreak/>
        <w:t>A területfejlesztési programhoz kapcsolódó társadalmasítási folyamat</w:t>
      </w:r>
      <w:bookmarkEnd w:id="11"/>
      <w:bookmarkEnd w:id="12"/>
    </w:p>
    <w:p w14:paraId="00D1114D" w14:textId="77777777" w:rsidR="009D1650" w:rsidRDefault="009D1650" w:rsidP="009D1650"/>
    <w:p w14:paraId="6F91589D" w14:textId="77777777" w:rsidR="009D1650" w:rsidRPr="001D328B" w:rsidRDefault="009D1650" w:rsidP="009D1650">
      <w:r w:rsidRPr="001D328B">
        <w:t>A Területfejlesztési Program társadalmasítása során az érvényben lévő, 218/2009. (X. 6.) Korm</w:t>
      </w:r>
      <w:r>
        <w:t>ány</w:t>
      </w:r>
      <w:r w:rsidRPr="001D328B">
        <w:t xml:space="preserve">rendelet – </w:t>
      </w:r>
      <w:r w:rsidRPr="001D328B">
        <w:rPr>
          <w:i/>
          <w:iCs/>
        </w:rPr>
        <w:t>a területfejlesztési koncepció, a területfejlesztési program és a területrendezési terv tartalmi követelményeiről, valamint illeszkedésük, kidolgozásuk, egyeztetésük, elfogadásuk és közzétételük részletes szabályairól</w:t>
      </w:r>
      <w:r w:rsidRPr="001D328B">
        <w:t xml:space="preserve"> – szerint kell eljárni. </w:t>
      </w:r>
    </w:p>
    <w:p w14:paraId="36016E3B" w14:textId="71E4BF4D" w:rsidR="009D1650" w:rsidRDefault="009D1650" w:rsidP="009D1650">
      <w:pPr>
        <w:autoSpaceDE w:val="0"/>
        <w:autoSpaceDN w:val="0"/>
        <w:adjustRightInd w:val="0"/>
        <w:rPr>
          <w:rFonts w:ascii="DejaVuSerif" w:hAnsi="DejaVuSerif" w:cs="DejaVuSerif"/>
          <w:szCs w:val="24"/>
        </w:rPr>
      </w:pPr>
      <w:r w:rsidRPr="001D328B">
        <w:rPr>
          <w:rFonts w:ascii="DejaVuSerif" w:hAnsi="DejaVuSerif" w:cs="DejaVuSerif"/>
        </w:rPr>
        <w:t xml:space="preserve">A Program egyeztetését a kidolgozásáért felelős szerv, vagyis Budapest Főváros Önkormányzata </w:t>
      </w:r>
      <w:r w:rsidRPr="001D328B">
        <w:rPr>
          <w:rFonts w:ascii="DejaVuSerif" w:hAnsi="DejaVuSerif" w:cs="DejaVuSerif"/>
          <w:szCs w:val="24"/>
        </w:rPr>
        <w:t xml:space="preserve">végzi. </w:t>
      </w:r>
      <w:r w:rsidRPr="001D328B">
        <w:rPr>
          <w:rFonts w:ascii="DejaVuSerif" w:hAnsi="DejaVuSerif" w:cs="DejaVuSerif"/>
        </w:rPr>
        <w:t xml:space="preserve">A Területfejlesztési Programot </w:t>
      </w:r>
      <w:r w:rsidRPr="001D328B">
        <w:rPr>
          <w:rFonts w:ascii="DejaVuSerif" w:hAnsi="DejaVuSerif" w:cs="DejaVuSerif"/>
          <w:szCs w:val="24"/>
        </w:rPr>
        <w:t xml:space="preserve">véleményezésre meg kell küldeni az egyeztetésben résztvevők részére, valamint társadalmi egyeztetés céljából közzé kell tenni a </w:t>
      </w:r>
      <w:proofErr w:type="spellStart"/>
      <w:r w:rsidRPr="001D328B">
        <w:rPr>
          <w:rFonts w:ascii="DejaVuSerif" w:hAnsi="DejaVuSerif" w:cs="DejaVuSerif"/>
          <w:szCs w:val="24"/>
        </w:rPr>
        <w:t>TeIR</w:t>
      </w:r>
      <w:proofErr w:type="spellEnd"/>
      <w:r w:rsidRPr="001D328B">
        <w:rPr>
          <w:rFonts w:ascii="DejaVuSerif" w:hAnsi="DejaVuSerif" w:cs="DejaVuSerif"/>
          <w:szCs w:val="24"/>
        </w:rPr>
        <w:t xml:space="preserve">-ben. A véleményezésre a Rendelet alapján 45 napot kell biztosítani az alább ismertetett szervezetek számára. A jóváhagyásra előterjesztett tervben fel kell tüntetni az egyeztetési eljárásba bevont és a véleményt adó szervezetek körét, azokat a tartalmi kérdéseket, amelyekben nem alakult ki egyetértés, az előterjesztő álláspontját az el nem fogadott javaslatokról, illetve a részletesen indokolt ellenvéleményüket. A Program egyeztetése során tett véleményeket, társadalmi észrevételeket - a tervezői válaszokkal kiegészítve - a dokumentációhoz kell csatolni. </w:t>
      </w:r>
    </w:p>
    <w:p w14:paraId="6F8BEFA5" w14:textId="77777777" w:rsidR="00057C42" w:rsidRDefault="00057C42" w:rsidP="009D1650">
      <w:pPr>
        <w:autoSpaceDE w:val="0"/>
        <w:autoSpaceDN w:val="0"/>
        <w:adjustRightInd w:val="0"/>
        <w:rPr>
          <w:rFonts w:ascii="DejaVuSerif" w:hAnsi="DejaVuSerif" w:cs="DejaVuSerif"/>
          <w:szCs w:val="24"/>
        </w:rPr>
      </w:pPr>
    </w:p>
    <w:p w14:paraId="6FEEA1BA" w14:textId="77777777" w:rsidR="009D1650" w:rsidRPr="001D328B" w:rsidRDefault="009D1650" w:rsidP="009D1650">
      <w:pPr>
        <w:autoSpaceDE w:val="0"/>
        <w:autoSpaceDN w:val="0"/>
        <w:adjustRightInd w:val="0"/>
        <w:rPr>
          <w:rFonts w:ascii="DejaVuSerif" w:hAnsi="DejaVuSerif" w:cs="DejaVuSerif"/>
          <w:szCs w:val="24"/>
        </w:rPr>
      </w:pPr>
    </w:p>
    <w:p w14:paraId="30BF43AC" w14:textId="77777777" w:rsidR="009D1650" w:rsidRPr="001D328B" w:rsidRDefault="009D1650" w:rsidP="009D1650">
      <w:pPr>
        <w:pStyle w:val="Felsorols"/>
        <w:numPr>
          <w:ilvl w:val="0"/>
          <w:numId w:val="0"/>
        </w:numPr>
        <w:ind w:left="360" w:hanging="360"/>
      </w:pPr>
      <w:r>
        <w:rPr>
          <w:b/>
          <w:bCs/>
          <w:i/>
          <w:iCs/>
        </w:rPr>
        <w:t xml:space="preserve">A </w:t>
      </w:r>
      <w:r w:rsidRPr="001D328B">
        <w:rPr>
          <w:b/>
          <w:bCs/>
          <w:i/>
          <w:iCs/>
        </w:rPr>
        <w:t xml:space="preserve">vonatkozó rendeletek szerinti egyeztetési partnerek </w:t>
      </w:r>
    </w:p>
    <w:p w14:paraId="3493F4ED" w14:textId="77777777" w:rsidR="009D1650" w:rsidRPr="001D328B" w:rsidRDefault="009D1650" w:rsidP="009D1650">
      <w:pPr>
        <w:pStyle w:val="Felsorols"/>
        <w:numPr>
          <w:ilvl w:val="0"/>
          <w:numId w:val="0"/>
        </w:numPr>
        <w:ind w:left="360"/>
      </w:pPr>
    </w:p>
    <w:p w14:paraId="2B2800F7" w14:textId="77777777" w:rsidR="009D1650" w:rsidRPr="001D328B" w:rsidRDefault="009D1650" w:rsidP="009D1650">
      <w:pPr>
        <w:pStyle w:val="Felsorols"/>
        <w:numPr>
          <w:ilvl w:val="0"/>
          <w:numId w:val="0"/>
        </w:numPr>
      </w:pPr>
      <w:r w:rsidRPr="001D328B">
        <w:t>A</w:t>
      </w:r>
      <w:r>
        <w:t xml:space="preserve"> </w:t>
      </w:r>
      <w:r w:rsidRPr="001D328B">
        <w:t xml:space="preserve">területfejlesztési programok elfogadtatásához kapcsolódó véleményezési eljárás és a stratégiai környezeti vizsgálathoz (SKV) kötődő eljárás céljai: </w:t>
      </w:r>
    </w:p>
    <w:p w14:paraId="38B9C78B" w14:textId="77777777" w:rsidR="009D1650" w:rsidRPr="001D328B" w:rsidRDefault="009D1650" w:rsidP="009D1650">
      <w:pPr>
        <w:pStyle w:val="-Felsorols"/>
      </w:pPr>
      <w:r w:rsidRPr="001D328B">
        <w:t xml:space="preserve">az érintettek tájékoztatása a készülő Programról; </w:t>
      </w:r>
    </w:p>
    <w:p w14:paraId="4A28E1BB" w14:textId="77777777" w:rsidR="009D1650" w:rsidRPr="001D328B" w:rsidRDefault="009D1650" w:rsidP="009D1650">
      <w:pPr>
        <w:pStyle w:val="-Felsorols"/>
      </w:pPr>
      <w:r w:rsidRPr="001D328B">
        <w:t xml:space="preserve">a közvetlenül érintett közigazgatási szereplők véleményének megismerése; </w:t>
      </w:r>
    </w:p>
    <w:p w14:paraId="1D68B2A7" w14:textId="77777777" w:rsidR="009D1650" w:rsidRPr="001D328B" w:rsidRDefault="009D1650" w:rsidP="009D1650">
      <w:pPr>
        <w:pStyle w:val="-Felsorols"/>
      </w:pPr>
      <w:r w:rsidRPr="001D328B">
        <w:t xml:space="preserve">a terv elfogadtathatóságának biztosítása. </w:t>
      </w:r>
    </w:p>
    <w:p w14:paraId="549A83D6" w14:textId="77777777" w:rsidR="009D1650" w:rsidRPr="001D328B" w:rsidRDefault="009D1650" w:rsidP="009D1650">
      <w:pPr>
        <w:pStyle w:val="Felsorols"/>
        <w:numPr>
          <w:ilvl w:val="0"/>
          <w:numId w:val="0"/>
        </w:numPr>
        <w:ind w:left="360"/>
      </w:pPr>
    </w:p>
    <w:p w14:paraId="46C09A69" w14:textId="77777777" w:rsidR="009D1650" w:rsidRPr="001D328B" w:rsidRDefault="009D1650" w:rsidP="009D1650">
      <w:pPr>
        <w:pStyle w:val="Felsorols"/>
        <w:numPr>
          <w:ilvl w:val="0"/>
          <w:numId w:val="0"/>
        </w:numPr>
        <w:ind w:left="360" w:hanging="360"/>
      </w:pPr>
      <w:r w:rsidRPr="001D328B">
        <w:t xml:space="preserve">A részvétel formája: hivatalos írásbeli egyeztetés. </w:t>
      </w:r>
    </w:p>
    <w:p w14:paraId="65F076AC" w14:textId="77777777" w:rsidR="009D1650" w:rsidRPr="001D328B" w:rsidRDefault="009D1650" w:rsidP="009D1650">
      <w:pPr>
        <w:pStyle w:val="Felsorols"/>
        <w:numPr>
          <w:ilvl w:val="0"/>
          <w:numId w:val="0"/>
        </w:numPr>
        <w:ind w:left="360" w:hanging="360"/>
      </w:pPr>
      <w:r w:rsidRPr="001D328B">
        <w:t xml:space="preserve">Tájékoztatás módja: hivatalos </w:t>
      </w:r>
      <w:r>
        <w:t>elektronikus</w:t>
      </w:r>
      <w:r w:rsidRPr="001D328B">
        <w:t xml:space="preserve"> úton</w:t>
      </w:r>
      <w:r>
        <w:t xml:space="preserve"> (e-mail, webfelület)</w:t>
      </w:r>
    </w:p>
    <w:p w14:paraId="55059E18" w14:textId="77777777" w:rsidR="009D1650" w:rsidRPr="001D328B" w:rsidRDefault="009D1650" w:rsidP="009D1650">
      <w:pPr>
        <w:autoSpaceDE w:val="0"/>
        <w:autoSpaceDN w:val="0"/>
        <w:adjustRightInd w:val="0"/>
        <w:spacing w:line="240" w:lineRule="auto"/>
        <w:jc w:val="left"/>
        <w:rPr>
          <w:rFonts w:ascii="DejaVuSerif" w:hAnsi="DejaVuSerif" w:cs="DejaVuSerif"/>
          <w:szCs w:val="24"/>
        </w:rPr>
      </w:pPr>
      <w:r w:rsidRPr="001D328B">
        <w:rPr>
          <w:rFonts w:ascii="DejaVuSerif" w:hAnsi="DejaVuSerif" w:cs="DejaVuSerif"/>
          <w:szCs w:val="24"/>
        </w:rPr>
        <w:t>Budapest Területfejlesztési Programjának véleményezésére jogosultak köre:</w:t>
      </w:r>
    </w:p>
    <w:p w14:paraId="538ED0FD" w14:textId="77777777" w:rsidR="009D1650" w:rsidRPr="001D328B" w:rsidRDefault="009D1650" w:rsidP="009D1650">
      <w:pPr>
        <w:pStyle w:val="-Felsorols"/>
      </w:pPr>
      <w:r w:rsidRPr="001D328B">
        <w:t>miniszterek;</w:t>
      </w:r>
    </w:p>
    <w:p w14:paraId="28F464AF" w14:textId="77777777" w:rsidR="009D1650" w:rsidRPr="001D328B" w:rsidRDefault="009D1650" w:rsidP="009D1650">
      <w:pPr>
        <w:pStyle w:val="-Felsorols"/>
      </w:pPr>
      <w:r w:rsidRPr="001D328B">
        <w:t>Központi Statisztikai Hivatal,</w:t>
      </w:r>
    </w:p>
    <w:p w14:paraId="42C76132" w14:textId="77777777" w:rsidR="009D1650" w:rsidRPr="001D328B" w:rsidRDefault="009D1650" w:rsidP="009D1650">
      <w:pPr>
        <w:pStyle w:val="-Felsorols"/>
      </w:pPr>
      <w:r w:rsidRPr="001D328B">
        <w:t>érintett megyei és fővárosi kormányhivatal,</w:t>
      </w:r>
    </w:p>
    <w:p w14:paraId="75E889E9" w14:textId="77777777" w:rsidR="009D1650" w:rsidRPr="001D328B" w:rsidRDefault="009D1650" w:rsidP="009D1650">
      <w:pPr>
        <w:pStyle w:val="-Felsorols"/>
      </w:pPr>
      <w:r w:rsidRPr="001D328B">
        <w:t>Magyar Energetikai és Közmű-szabályozási Hivatal,</w:t>
      </w:r>
    </w:p>
    <w:p w14:paraId="74FFAC2C" w14:textId="77777777" w:rsidR="009D1650" w:rsidRPr="001D328B" w:rsidRDefault="009D1650" w:rsidP="009D1650">
      <w:pPr>
        <w:pStyle w:val="-Felsorols"/>
      </w:pPr>
      <w:r w:rsidRPr="001D328B">
        <w:t>Országos Atomenergia Hivatal;</w:t>
      </w:r>
    </w:p>
    <w:p w14:paraId="0F7D0FFE" w14:textId="77777777" w:rsidR="009D1650" w:rsidRPr="001D328B" w:rsidRDefault="009D1650" w:rsidP="009D1650">
      <w:pPr>
        <w:pStyle w:val="-Felsorols"/>
      </w:pPr>
      <w:r w:rsidRPr="001D328B">
        <w:t>Országos Környezetvédelmi Tanács;</w:t>
      </w:r>
    </w:p>
    <w:p w14:paraId="4BDB4E6D" w14:textId="77777777" w:rsidR="009D1650" w:rsidRPr="001D328B" w:rsidRDefault="009D1650" w:rsidP="009D1650">
      <w:pPr>
        <w:pStyle w:val="-Felsorols"/>
      </w:pPr>
      <w:r w:rsidRPr="001D328B">
        <w:t>Magyar Tudományos Akadémia;</w:t>
      </w:r>
    </w:p>
    <w:p w14:paraId="375C8C8E" w14:textId="77777777" w:rsidR="009D1650" w:rsidRPr="001D328B" w:rsidRDefault="009D1650" w:rsidP="009D1650">
      <w:pPr>
        <w:pStyle w:val="-Felsorols"/>
      </w:pPr>
      <w:r w:rsidRPr="001D328B">
        <w:t>országos önkormányzati érdekszövetségek;</w:t>
      </w:r>
    </w:p>
    <w:p w14:paraId="7488FF12" w14:textId="77777777" w:rsidR="009D1650" w:rsidRPr="001D328B" w:rsidRDefault="009D1650" w:rsidP="009D1650">
      <w:pPr>
        <w:pStyle w:val="-Felsorols"/>
      </w:pPr>
      <w:r w:rsidRPr="001D328B">
        <w:t>az érintett térségi fejlesztési tanácsok;</w:t>
      </w:r>
    </w:p>
    <w:p w14:paraId="46AE4D6D" w14:textId="77777777" w:rsidR="009D1650" w:rsidRPr="001D328B" w:rsidRDefault="009D1650" w:rsidP="009D1650">
      <w:pPr>
        <w:pStyle w:val="-Felsorols"/>
      </w:pPr>
      <w:r w:rsidRPr="001D328B">
        <w:t>a kerületi önkormányzatok;</w:t>
      </w:r>
    </w:p>
    <w:p w14:paraId="27DD1A0D" w14:textId="77777777" w:rsidR="009D1650" w:rsidRPr="001D328B" w:rsidRDefault="009D1650" w:rsidP="009D1650">
      <w:pPr>
        <w:pStyle w:val="-Felsorols"/>
      </w:pPr>
      <w:r w:rsidRPr="001D328B">
        <w:lastRenderedPageBreak/>
        <w:t>területi környezetvédelmi és természetvédelmi hatóság,</w:t>
      </w:r>
    </w:p>
    <w:p w14:paraId="683D3B30" w14:textId="77777777" w:rsidR="009D1650" w:rsidRPr="001D328B" w:rsidRDefault="009D1650" w:rsidP="009D1650">
      <w:pPr>
        <w:pStyle w:val="-Felsorols"/>
      </w:pPr>
      <w:r w:rsidRPr="001D328B">
        <w:t>illetékes vízügyi hatóság,</w:t>
      </w:r>
    </w:p>
    <w:p w14:paraId="101491CF" w14:textId="77777777" w:rsidR="009D1650" w:rsidRPr="001D328B" w:rsidRDefault="009D1650" w:rsidP="009D1650">
      <w:pPr>
        <w:pStyle w:val="-Felsorols"/>
      </w:pPr>
      <w:r w:rsidRPr="001D328B">
        <w:t>működési területével érintett nemzeti park igazgatóság,</w:t>
      </w:r>
    </w:p>
    <w:p w14:paraId="002A5EDC" w14:textId="77777777" w:rsidR="009D1650" w:rsidRPr="001D328B" w:rsidRDefault="009D1650" w:rsidP="009D1650">
      <w:pPr>
        <w:pStyle w:val="-Felsorols"/>
      </w:pPr>
      <w:r w:rsidRPr="001D328B">
        <w:t>működési területével érintett vízügyi igazgatóság,</w:t>
      </w:r>
    </w:p>
    <w:p w14:paraId="7485DB49" w14:textId="77777777" w:rsidR="009D1650" w:rsidRPr="001D328B" w:rsidRDefault="009D1650" w:rsidP="009D1650">
      <w:pPr>
        <w:pStyle w:val="-Felsorols"/>
      </w:pPr>
      <w:r w:rsidRPr="001D328B">
        <w:t>Herman Ottó Intézet Nonprofit Kft.</w:t>
      </w:r>
    </w:p>
    <w:p w14:paraId="4E3A76A8" w14:textId="77777777" w:rsidR="009D1650" w:rsidRPr="001D328B" w:rsidRDefault="009D1650" w:rsidP="009D1650">
      <w:pPr>
        <w:pStyle w:val="Felsorols"/>
        <w:numPr>
          <w:ilvl w:val="0"/>
          <w:numId w:val="0"/>
        </w:numPr>
        <w:ind w:left="360" w:hanging="360"/>
      </w:pPr>
    </w:p>
    <w:p w14:paraId="33E6EBEA" w14:textId="77777777" w:rsidR="009D1650" w:rsidRPr="001D328B" w:rsidRDefault="009D1650" w:rsidP="009D1650">
      <w:pPr>
        <w:pStyle w:val="Felsorols"/>
        <w:numPr>
          <w:ilvl w:val="0"/>
          <w:numId w:val="0"/>
        </w:numPr>
        <w:ind w:left="360" w:hanging="360"/>
      </w:pPr>
      <w:r w:rsidRPr="001D328B">
        <w:t xml:space="preserve">A részvétel formája: hivatalos írásbeli egyeztetés. </w:t>
      </w:r>
    </w:p>
    <w:p w14:paraId="3CF54487" w14:textId="77777777" w:rsidR="009D1650" w:rsidRDefault="009D1650" w:rsidP="009D1650">
      <w:r w:rsidRPr="001D328B">
        <w:t xml:space="preserve">Tájékoztatás módja: hivatalos </w:t>
      </w:r>
      <w:r>
        <w:t>elektronikus</w:t>
      </w:r>
      <w:r w:rsidRPr="001D328B">
        <w:t xml:space="preserve"> úton</w:t>
      </w:r>
      <w:r>
        <w:t xml:space="preserve"> (e-mail, webfelület)</w:t>
      </w:r>
    </w:p>
    <w:p w14:paraId="2852C4B0" w14:textId="77777777" w:rsidR="009D1650" w:rsidRDefault="009D1650" w:rsidP="009D1650"/>
    <w:p w14:paraId="0A505F05" w14:textId="77777777" w:rsidR="009D1650" w:rsidRDefault="009D1650" w:rsidP="009D1650">
      <w:r>
        <w:t>A társadalmasítási folyamat már az okos város szemléletben valósul meg és hangsúlyt fektet a környezetbarát ügymenetre, ezért nem használ papír alapú ügyintézést.</w:t>
      </w:r>
    </w:p>
    <w:p w14:paraId="2BDC4536" w14:textId="77777777" w:rsidR="00057C42" w:rsidRDefault="00057C42" w:rsidP="009D1650"/>
    <w:p w14:paraId="4859F671" w14:textId="77777777" w:rsidR="009D1650" w:rsidRPr="000C3884" w:rsidRDefault="009D1650" w:rsidP="009D1650">
      <w:pPr>
        <w:pStyle w:val="Cmsor2"/>
      </w:pPr>
      <w:bookmarkStart w:id="13" w:name="_Toc58323128"/>
      <w:bookmarkStart w:id="14" w:name="_Toc58407949"/>
      <w:r w:rsidRPr="000C3884">
        <w:t>A területfejlesztési program elkészítése során figyelembe vett mérföldkövek, határidők és döntési pontok</w:t>
      </w:r>
      <w:bookmarkEnd w:id="13"/>
      <w:bookmarkEnd w:id="14"/>
      <w:r w:rsidRPr="000C3884">
        <w:t xml:space="preserve"> </w:t>
      </w:r>
    </w:p>
    <w:p w14:paraId="3E502CA9" w14:textId="77777777" w:rsidR="009D1650" w:rsidRDefault="009D1650" w:rsidP="009D16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6"/>
      </w:tblGrid>
      <w:tr w:rsidR="009D1650" w14:paraId="68003DAA" w14:textId="77777777" w:rsidTr="009D1650">
        <w:tc>
          <w:tcPr>
            <w:tcW w:w="6091" w:type="dxa"/>
            <w:shd w:val="clear" w:color="auto" w:fill="00346D"/>
          </w:tcPr>
          <w:p w14:paraId="24CE208B" w14:textId="77777777" w:rsidR="009D1650" w:rsidRDefault="009D1650" w:rsidP="009D1650">
            <w:r>
              <w:t>Téma</w:t>
            </w:r>
          </w:p>
        </w:tc>
        <w:tc>
          <w:tcPr>
            <w:tcW w:w="2976" w:type="dxa"/>
            <w:shd w:val="clear" w:color="auto" w:fill="00346D"/>
          </w:tcPr>
          <w:p w14:paraId="12C34379" w14:textId="77777777" w:rsidR="009D1650" w:rsidRDefault="009D1650" w:rsidP="009D1650">
            <w:r>
              <w:t>Határidő (időtartam)</w:t>
            </w:r>
          </w:p>
        </w:tc>
      </w:tr>
      <w:tr w:rsidR="009D1650" w14:paraId="4AF1E07B" w14:textId="77777777" w:rsidTr="009D1650">
        <w:tc>
          <w:tcPr>
            <w:tcW w:w="6091" w:type="dxa"/>
            <w:vAlign w:val="bottom"/>
          </w:tcPr>
          <w:p w14:paraId="6C4A9240" w14:textId="77777777" w:rsidR="009D1650" w:rsidRDefault="009D1650" w:rsidP="009D1650">
            <w:r w:rsidRPr="00C533E6">
              <w:rPr>
                <w:rFonts w:ascii="Calibri" w:eastAsia="Times New Roman" w:hAnsi="Calibri" w:cs="Calibri"/>
                <w:color w:val="000000"/>
                <w:sz w:val="22"/>
                <w:lang w:eastAsia="hu-HU"/>
              </w:rPr>
              <w:t xml:space="preserve">Területfejlesztési </w:t>
            </w:r>
            <w:r>
              <w:rPr>
                <w:rFonts w:ascii="Calibri" w:eastAsia="Times New Roman" w:hAnsi="Calibri" w:cs="Calibri"/>
                <w:color w:val="000000"/>
                <w:sz w:val="22"/>
                <w:lang w:eastAsia="hu-HU"/>
              </w:rPr>
              <w:t>P</w:t>
            </w:r>
            <w:r w:rsidRPr="00C533E6">
              <w:rPr>
                <w:rFonts w:ascii="Calibri" w:eastAsia="Times New Roman" w:hAnsi="Calibri" w:cs="Calibri"/>
                <w:color w:val="000000"/>
                <w:sz w:val="22"/>
                <w:lang w:eastAsia="hu-HU"/>
              </w:rPr>
              <w:t>rogram 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anyag kidolgozása</w:t>
            </w:r>
          </w:p>
        </w:tc>
        <w:tc>
          <w:tcPr>
            <w:tcW w:w="2976" w:type="dxa"/>
            <w:vAlign w:val="bottom"/>
          </w:tcPr>
          <w:p w14:paraId="03D985E2"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2020.12.06</w:t>
            </w:r>
          </w:p>
        </w:tc>
      </w:tr>
      <w:tr w:rsidR="009D1650" w14:paraId="198D82D1" w14:textId="77777777" w:rsidTr="009D1650">
        <w:tc>
          <w:tcPr>
            <w:tcW w:w="6091" w:type="dxa"/>
            <w:vAlign w:val="bottom"/>
          </w:tcPr>
          <w:p w14:paraId="3C3D9D0F" w14:textId="59248DA3" w:rsidR="009D1650" w:rsidRDefault="009D1650" w:rsidP="009D1650">
            <w:r>
              <w:rPr>
                <w:rFonts w:ascii="Calibri" w:eastAsia="Times New Roman" w:hAnsi="Calibri" w:cs="Calibri"/>
                <w:color w:val="000000"/>
                <w:sz w:val="22"/>
                <w:lang w:eastAsia="hu-HU"/>
              </w:rPr>
              <w:t>T</w:t>
            </w:r>
            <w:r w:rsidRPr="00C533E6">
              <w:rPr>
                <w:rFonts w:ascii="Calibri" w:eastAsia="Times New Roman" w:hAnsi="Calibri" w:cs="Calibri"/>
                <w:color w:val="000000"/>
                <w:sz w:val="22"/>
                <w:lang w:eastAsia="hu-HU"/>
              </w:rPr>
              <w: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w:t>
            </w:r>
            <w:r w:rsidR="00D74EB1">
              <w:rPr>
                <w:rFonts w:ascii="Calibri" w:eastAsia="Times New Roman" w:hAnsi="Calibri" w:cs="Calibri"/>
                <w:color w:val="000000"/>
                <w:sz w:val="22"/>
                <w:lang w:eastAsia="hu-HU"/>
              </w:rPr>
              <w:t xml:space="preserve">tárgyú előterjesztés </w:t>
            </w:r>
            <w:r w:rsidRPr="00C533E6">
              <w:rPr>
                <w:rFonts w:ascii="Calibri" w:eastAsia="Times New Roman" w:hAnsi="Calibri" w:cs="Calibri"/>
                <w:color w:val="000000"/>
                <w:sz w:val="22"/>
                <w:lang w:eastAsia="hu-HU"/>
              </w:rPr>
              <w:t>közpol</w:t>
            </w:r>
            <w:r>
              <w:rPr>
                <w:rFonts w:ascii="Calibri" w:eastAsia="Times New Roman" w:hAnsi="Calibri" w:cs="Calibri"/>
                <w:color w:val="000000"/>
                <w:sz w:val="22"/>
                <w:lang w:eastAsia="hu-HU"/>
              </w:rPr>
              <w:t>itikai</w:t>
            </w:r>
            <w:r w:rsidRPr="00C533E6">
              <w:rPr>
                <w:rFonts w:ascii="Calibri" w:eastAsia="Times New Roman" w:hAnsi="Calibri" w:cs="Calibri"/>
                <w:color w:val="000000"/>
                <w:sz w:val="22"/>
                <w:lang w:eastAsia="hu-HU"/>
              </w:rPr>
              <w:t xml:space="preserve"> lead</w:t>
            </w:r>
            <w:r>
              <w:rPr>
                <w:rFonts w:ascii="Calibri" w:eastAsia="Times New Roman" w:hAnsi="Calibri" w:cs="Calibri"/>
                <w:color w:val="000000"/>
                <w:sz w:val="22"/>
                <w:lang w:eastAsia="hu-HU"/>
              </w:rPr>
              <w:t>ása</w:t>
            </w:r>
          </w:p>
        </w:tc>
        <w:tc>
          <w:tcPr>
            <w:tcW w:w="2976" w:type="dxa"/>
            <w:vAlign w:val="bottom"/>
          </w:tcPr>
          <w:p w14:paraId="22BF2224"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2020.11.25</w:t>
            </w:r>
          </w:p>
        </w:tc>
      </w:tr>
      <w:tr w:rsidR="009D1650" w14:paraId="36296460" w14:textId="77777777" w:rsidTr="009D1650">
        <w:tc>
          <w:tcPr>
            <w:tcW w:w="6091" w:type="dxa"/>
            <w:vAlign w:val="bottom"/>
          </w:tcPr>
          <w:p w14:paraId="64E04731" w14:textId="6A5A8D77" w:rsidR="009D1650" w:rsidRDefault="009D1650" w:rsidP="009D1650">
            <w:r>
              <w:rPr>
                <w:rFonts w:ascii="Calibri" w:eastAsia="Times New Roman" w:hAnsi="Calibri" w:cs="Calibri"/>
                <w:color w:val="000000"/>
                <w:sz w:val="22"/>
                <w:lang w:eastAsia="hu-HU"/>
              </w:rPr>
              <w:t>T</w:t>
            </w:r>
            <w:r w:rsidRPr="00C533E6">
              <w:rPr>
                <w:rFonts w:ascii="Calibri" w:eastAsia="Times New Roman" w:hAnsi="Calibri" w:cs="Calibri"/>
                <w:color w:val="000000"/>
                <w:sz w:val="22"/>
                <w:lang w:eastAsia="hu-HU"/>
              </w:rPr>
              <w: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w:t>
            </w:r>
            <w:r w:rsidR="00D74EB1">
              <w:rPr>
                <w:rFonts w:ascii="Calibri" w:eastAsia="Times New Roman" w:hAnsi="Calibri" w:cs="Calibri"/>
                <w:color w:val="000000"/>
                <w:sz w:val="22"/>
                <w:lang w:eastAsia="hu-HU"/>
              </w:rPr>
              <w:t>tárgyú előterjesztés</w:t>
            </w:r>
            <w:r w:rsidR="00D74EB1" w:rsidRPr="00C533E6">
              <w:rPr>
                <w:rFonts w:ascii="Calibri" w:eastAsia="Times New Roman" w:hAnsi="Calibri" w:cs="Calibri"/>
                <w:color w:val="000000"/>
                <w:sz w:val="22"/>
                <w:lang w:eastAsia="hu-HU"/>
              </w:rPr>
              <w:t xml:space="preserve"> </w:t>
            </w:r>
            <w:r w:rsidRPr="00C533E6">
              <w:rPr>
                <w:rFonts w:ascii="Calibri" w:eastAsia="Times New Roman" w:hAnsi="Calibri" w:cs="Calibri"/>
                <w:color w:val="000000"/>
                <w:sz w:val="22"/>
                <w:lang w:eastAsia="hu-HU"/>
              </w:rPr>
              <w:t>közpol</w:t>
            </w:r>
            <w:r>
              <w:rPr>
                <w:rFonts w:ascii="Calibri" w:eastAsia="Times New Roman" w:hAnsi="Calibri" w:cs="Calibri"/>
                <w:color w:val="000000"/>
                <w:sz w:val="22"/>
                <w:lang w:eastAsia="hu-HU"/>
              </w:rPr>
              <w:t>itikai</w:t>
            </w:r>
            <w:r w:rsidRPr="00C533E6">
              <w:rPr>
                <w:rFonts w:ascii="Calibri" w:eastAsia="Times New Roman" w:hAnsi="Calibri" w:cs="Calibri"/>
                <w:color w:val="000000"/>
                <w:sz w:val="22"/>
                <w:lang w:eastAsia="hu-HU"/>
              </w:rPr>
              <w:t xml:space="preserve"> tárgy</w:t>
            </w:r>
            <w:r>
              <w:rPr>
                <w:rFonts w:ascii="Calibri" w:eastAsia="Times New Roman" w:hAnsi="Calibri" w:cs="Calibri"/>
                <w:color w:val="000000"/>
                <w:sz w:val="22"/>
                <w:lang w:eastAsia="hu-HU"/>
              </w:rPr>
              <w:t>alása</w:t>
            </w:r>
          </w:p>
        </w:tc>
        <w:tc>
          <w:tcPr>
            <w:tcW w:w="2976" w:type="dxa"/>
            <w:vAlign w:val="bottom"/>
          </w:tcPr>
          <w:p w14:paraId="0B1816A5"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2020.11.27</w:t>
            </w:r>
          </w:p>
        </w:tc>
      </w:tr>
      <w:tr w:rsidR="009D1650" w14:paraId="181379B5" w14:textId="77777777" w:rsidTr="009D1650">
        <w:tc>
          <w:tcPr>
            <w:tcW w:w="6091" w:type="dxa"/>
            <w:vAlign w:val="bottom"/>
          </w:tcPr>
          <w:p w14:paraId="6CFC85B2" w14:textId="77777777" w:rsidR="009D1650" w:rsidRDefault="009D1650" w:rsidP="009D1650">
            <w:r>
              <w:rPr>
                <w:rFonts w:ascii="Calibri" w:eastAsia="Times New Roman" w:hAnsi="Calibri" w:cs="Calibri"/>
                <w:color w:val="000000"/>
                <w:sz w:val="22"/>
                <w:lang w:eastAsia="hu-HU"/>
              </w:rPr>
              <w:t>T</w:t>
            </w:r>
            <w:r w:rsidRPr="00C533E6">
              <w:rPr>
                <w:rFonts w:ascii="Calibri" w:eastAsia="Times New Roman" w:hAnsi="Calibri" w:cs="Calibri"/>
                <w:color w:val="000000"/>
                <w:sz w:val="22"/>
                <w:lang w:eastAsia="hu-HU"/>
              </w:rPr>
              <w: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anyag K</w:t>
            </w:r>
            <w:r>
              <w:rPr>
                <w:rFonts w:ascii="Calibri" w:eastAsia="Times New Roman" w:hAnsi="Calibri" w:cs="Calibri"/>
                <w:color w:val="000000"/>
                <w:sz w:val="22"/>
                <w:lang w:eastAsia="hu-HU"/>
              </w:rPr>
              <w:t xml:space="preserve">özgyűlési </w:t>
            </w:r>
            <w:r w:rsidRPr="00C533E6">
              <w:rPr>
                <w:rFonts w:ascii="Calibri" w:eastAsia="Times New Roman" w:hAnsi="Calibri" w:cs="Calibri"/>
                <w:color w:val="000000"/>
                <w:sz w:val="22"/>
                <w:lang w:eastAsia="hu-HU"/>
              </w:rPr>
              <w:t>előterj</w:t>
            </w:r>
            <w:r>
              <w:rPr>
                <w:rFonts w:ascii="Calibri" w:eastAsia="Times New Roman" w:hAnsi="Calibri" w:cs="Calibri"/>
                <w:color w:val="000000"/>
                <w:sz w:val="22"/>
                <w:lang w:eastAsia="hu-HU"/>
              </w:rPr>
              <w:t xml:space="preserve">esztése </w:t>
            </w:r>
          </w:p>
        </w:tc>
        <w:tc>
          <w:tcPr>
            <w:tcW w:w="2976" w:type="dxa"/>
            <w:vAlign w:val="bottom"/>
          </w:tcPr>
          <w:p w14:paraId="2EA2012A" w14:textId="2EF1F39C"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w:t>
            </w:r>
            <w:r w:rsidR="00D74EB1">
              <w:rPr>
                <w:rFonts w:ascii="Calibri" w:eastAsia="Times New Roman" w:hAnsi="Calibri" w:cs="Calibri"/>
                <w:sz w:val="22"/>
                <w:lang w:eastAsia="hu-HU"/>
              </w:rPr>
              <w:t>09</w:t>
            </w:r>
          </w:p>
        </w:tc>
      </w:tr>
      <w:tr w:rsidR="009D1650" w14:paraId="016A3762" w14:textId="77777777" w:rsidTr="009D1650">
        <w:tc>
          <w:tcPr>
            <w:tcW w:w="6091" w:type="dxa"/>
            <w:vAlign w:val="bottom"/>
          </w:tcPr>
          <w:p w14:paraId="3E30D93D" w14:textId="77777777" w:rsidR="009D1650" w:rsidRDefault="009D1650" w:rsidP="009D1650">
            <w:r>
              <w:rPr>
                <w:rFonts w:ascii="Calibri" w:eastAsia="Times New Roman" w:hAnsi="Calibri" w:cs="Calibri"/>
                <w:color w:val="000000"/>
                <w:sz w:val="22"/>
                <w:lang w:eastAsia="hu-HU"/>
              </w:rPr>
              <w:t>T</w:t>
            </w:r>
            <w:r w:rsidRPr="00C533E6">
              <w:rPr>
                <w:rFonts w:ascii="Calibri" w:eastAsia="Times New Roman" w:hAnsi="Calibri" w:cs="Calibri"/>
                <w:color w:val="000000"/>
                <w:sz w:val="22"/>
                <w:lang w:eastAsia="hu-HU"/>
              </w:rPr>
              <w: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anyag K</w:t>
            </w:r>
            <w:r>
              <w:rPr>
                <w:rFonts w:ascii="Calibri" w:eastAsia="Times New Roman" w:hAnsi="Calibri" w:cs="Calibri"/>
                <w:color w:val="000000"/>
                <w:sz w:val="22"/>
                <w:lang w:eastAsia="hu-HU"/>
              </w:rPr>
              <w:t>özgyűlési</w:t>
            </w:r>
            <w:r w:rsidRPr="00C533E6">
              <w:rPr>
                <w:rFonts w:ascii="Calibri" w:eastAsia="Times New Roman" w:hAnsi="Calibri" w:cs="Calibri"/>
                <w:color w:val="000000"/>
                <w:sz w:val="22"/>
                <w:lang w:eastAsia="hu-HU"/>
              </w:rPr>
              <w:t xml:space="preserve"> elfogadása</w:t>
            </w:r>
          </w:p>
        </w:tc>
        <w:tc>
          <w:tcPr>
            <w:tcW w:w="2976" w:type="dxa"/>
            <w:vAlign w:val="bottom"/>
          </w:tcPr>
          <w:p w14:paraId="730AD3BF"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2020.12.16</w:t>
            </w:r>
          </w:p>
        </w:tc>
      </w:tr>
      <w:tr w:rsidR="009D1650" w14:paraId="095806DB" w14:textId="77777777" w:rsidTr="009D1650">
        <w:tc>
          <w:tcPr>
            <w:tcW w:w="6091" w:type="dxa"/>
            <w:vAlign w:val="bottom"/>
          </w:tcPr>
          <w:p w14:paraId="62DB5AC7" w14:textId="77777777" w:rsidR="009D1650" w:rsidRDefault="009D1650" w:rsidP="009D1650">
            <w:r>
              <w:rPr>
                <w:rFonts w:ascii="Calibri" w:eastAsia="Times New Roman" w:hAnsi="Calibri" w:cs="Calibri"/>
                <w:color w:val="000000"/>
                <w:sz w:val="22"/>
                <w:lang w:eastAsia="hu-HU"/>
              </w:rPr>
              <w:t>T</w:t>
            </w:r>
            <w:r w:rsidRPr="00C533E6">
              <w:rPr>
                <w:rFonts w:ascii="Calibri" w:eastAsia="Times New Roman" w:hAnsi="Calibri" w:cs="Calibri"/>
                <w:color w:val="000000"/>
                <w:sz w:val="22"/>
                <w:lang w:eastAsia="hu-HU"/>
              </w:rPr>
              <w: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 </w:t>
            </w:r>
          </w:p>
        </w:tc>
        <w:tc>
          <w:tcPr>
            <w:tcW w:w="2976" w:type="dxa"/>
            <w:vAlign w:val="bottom"/>
          </w:tcPr>
          <w:p w14:paraId="14367CA2"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2020.12.18 – 2021.01.30</w:t>
            </w:r>
          </w:p>
        </w:tc>
      </w:tr>
      <w:tr w:rsidR="009D1650" w14:paraId="08292CAA" w14:textId="77777777" w:rsidTr="009D1650">
        <w:tc>
          <w:tcPr>
            <w:tcW w:w="6091" w:type="dxa"/>
            <w:vAlign w:val="bottom"/>
          </w:tcPr>
          <w:p w14:paraId="110BB549" w14:textId="77777777" w:rsidR="009D1650" w:rsidRDefault="009D1650" w:rsidP="009D1650">
            <w:r w:rsidRPr="00C533E6">
              <w:rPr>
                <w:rFonts w:ascii="Calibri" w:eastAsia="Times New Roman" w:hAnsi="Calibri" w:cs="Calibri"/>
                <w:color w:val="000000"/>
                <w:sz w:val="22"/>
                <w:lang w:eastAsia="hu-HU"/>
              </w:rPr>
              <w:t>SKV 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 </w:t>
            </w:r>
          </w:p>
        </w:tc>
        <w:tc>
          <w:tcPr>
            <w:tcW w:w="2976" w:type="dxa"/>
            <w:vAlign w:val="bottom"/>
          </w:tcPr>
          <w:p w14:paraId="09366E11"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2020.12.17 – 2021.01.15</w:t>
            </w:r>
          </w:p>
        </w:tc>
      </w:tr>
      <w:tr w:rsidR="009D1650" w14:paraId="31C52788" w14:textId="77777777" w:rsidTr="009D1650">
        <w:tc>
          <w:tcPr>
            <w:tcW w:w="6091" w:type="dxa"/>
            <w:vAlign w:val="bottom"/>
          </w:tcPr>
          <w:p w14:paraId="2EA328DC" w14:textId="77777777" w:rsidR="009D1650" w:rsidRDefault="009D1650" w:rsidP="009D1650">
            <w:r w:rsidRPr="00C533E6">
              <w:rPr>
                <w:rFonts w:ascii="Calibri" w:eastAsia="Times New Roman" w:hAnsi="Calibri" w:cs="Calibri"/>
                <w:color w:val="000000"/>
                <w:sz w:val="22"/>
                <w:lang w:eastAsia="hu-HU"/>
              </w:rPr>
              <w:t>Területfejlesztés 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Egyeztetési anyag PM véleményezése</w:t>
            </w:r>
          </w:p>
        </w:tc>
        <w:tc>
          <w:tcPr>
            <w:tcW w:w="2976" w:type="dxa"/>
            <w:vAlign w:val="bottom"/>
          </w:tcPr>
          <w:p w14:paraId="4463551E"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2020.12.17 – 2021.01.15</w:t>
            </w:r>
          </w:p>
        </w:tc>
      </w:tr>
      <w:tr w:rsidR="009D1650" w14:paraId="3579E32C" w14:textId="77777777" w:rsidTr="009D1650">
        <w:tc>
          <w:tcPr>
            <w:tcW w:w="6091" w:type="dxa"/>
            <w:vAlign w:val="bottom"/>
          </w:tcPr>
          <w:p w14:paraId="738A58C1" w14:textId="77777777" w:rsidR="009D1650" w:rsidRDefault="009D1650" w:rsidP="009D1650">
            <w:r w:rsidRPr="00C533E6">
              <w:rPr>
                <w:rFonts w:ascii="Calibri" w:eastAsia="Times New Roman" w:hAnsi="Calibri" w:cs="Calibri"/>
                <w:color w:val="000000"/>
                <w:sz w:val="22"/>
                <w:lang w:eastAsia="hu-HU"/>
              </w:rPr>
              <w:t>Területfejlesztés</w:t>
            </w:r>
            <w:r>
              <w:rPr>
                <w:rFonts w:ascii="Calibri" w:eastAsia="Times New Roman" w:hAnsi="Calibri" w:cs="Calibri"/>
                <w:color w:val="000000"/>
                <w:sz w:val="22"/>
                <w:lang w:eastAsia="hu-HU"/>
              </w:rPr>
              <w:t>i</w:t>
            </w:r>
            <w:r w:rsidRPr="00C533E6">
              <w:rPr>
                <w:rFonts w:ascii="Calibri" w:eastAsia="Times New Roman" w:hAnsi="Calibri" w:cs="Calibri"/>
                <w:color w:val="000000"/>
                <w:sz w:val="22"/>
                <w:lang w:eastAsia="hu-HU"/>
              </w:rPr>
              <w:t xml:space="preserve"> Program társ</w:t>
            </w:r>
            <w:r>
              <w:rPr>
                <w:rFonts w:ascii="Calibri" w:eastAsia="Times New Roman" w:hAnsi="Calibri" w:cs="Calibri"/>
                <w:color w:val="000000"/>
                <w:sz w:val="22"/>
                <w:lang w:eastAsia="hu-HU"/>
              </w:rPr>
              <w:t>adalmi</w:t>
            </w:r>
            <w:r w:rsidRPr="00C533E6">
              <w:rPr>
                <w:rFonts w:ascii="Calibri" w:eastAsia="Times New Roman" w:hAnsi="Calibri" w:cs="Calibri"/>
                <w:color w:val="000000"/>
                <w:sz w:val="22"/>
                <w:lang w:eastAsia="hu-HU"/>
              </w:rPr>
              <w:t xml:space="preserve"> egyeztetés észrevételek átvezetése, tervezői válaszok</w:t>
            </w:r>
          </w:p>
        </w:tc>
        <w:tc>
          <w:tcPr>
            <w:tcW w:w="2976" w:type="dxa"/>
            <w:vAlign w:val="bottom"/>
          </w:tcPr>
          <w:p w14:paraId="1D7BE7D7"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2021.01.03 – 01.31</w:t>
            </w:r>
          </w:p>
        </w:tc>
      </w:tr>
      <w:tr w:rsidR="009D1650" w14:paraId="14167694" w14:textId="77777777" w:rsidTr="009D1650">
        <w:tc>
          <w:tcPr>
            <w:tcW w:w="6091" w:type="dxa"/>
            <w:vAlign w:val="bottom"/>
          </w:tcPr>
          <w:p w14:paraId="200CCE14" w14:textId="77777777" w:rsidR="009D1650" w:rsidRDefault="009D1650" w:rsidP="009D1650">
            <w:r w:rsidRPr="00C533E6">
              <w:rPr>
                <w:rFonts w:ascii="Calibri" w:eastAsia="Times New Roman" w:hAnsi="Calibri" w:cs="Calibri"/>
                <w:color w:val="000000"/>
                <w:sz w:val="22"/>
                <w:lang w:eastAsia="hu-HU"/>
              </w:rPr>
              <w:t>Területfejlesztés Program PM állásfoglalás kiadás (30 nap)</w:t>
            </w:r>
          </w:p>
        </w:tc>
        <w:tc>
          <w:tcPr>
            <w:tcW w:w="2976" w:type="dxa"/>
            <w:vAlign w:val="bottom"/>
          </w:tcPr>
          <w:p w14:paraId="264A867F"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2021.02.04 – 2021.03.03</w:t>
            </w:r>
          </w:p>
        </w:tc>
      </w:tr>
      <w:tr w:rsidR="009D1650" w14:paraId="601926BE" w14:textId="77777777" w:rsidTr="009D1650">
        <w:tc>
          <w:tcPr>
            <w:tcW w:w="6091" w:type="dxa"/>
            <w:vAlign w:val="bottom"/>
          </w:tcPr>
          <w:p w14:paraId="3CCFC756" w14:textId="0639FABC" w:rsidR="009D1650" w:rsidRDefault="009D1650" w:rsidP="009D1650">
            <w:r w:rsidRPr="00C533E6">
              <w:rPr>
                <w:rFonts w:ascii="Calibri" w:eastAsia="Times New Roman" w:hAnsi="Calibri" w:cs="Calibri"/>
                <w:color w:val="000000"/>
                <w:sz w:val="22"/>
                <w:lang w:eastAsia="hu-HU"/>
              </w:rPr>
              <w:t xml:space="preserve">Területfejlesztési Program </w:t>
            </w:r>
            <w:r w:rsidR="00D74EB1">
              <w:rPr>
                <w:rFonts w:ascii="Calibri" w:eastAsia="Times New Roman" w:hAnsi="Calibri" w:cs="Calibri"/>
                <w:color w:val="000000"/>
                <w:sz w:val="22"/>
                <w:lang w:eastAsia="hu-HU"/>
              </w:rPr>
              <w:t xml:space="preserve">elfogadása tárgyú előterjesztés </w:t>
            </w:r>
            <w:r w:rsidRPr="00C533E6">
              <w:rPr>
                <w:rFonts w:ascii="Calibri" w:eastAsia="Times New Roman" w:hAnsi="Calibri" w:cs="Calibri"/>
                <w:color w:val="000000"/>
                <w:sz w:val="22"/>
                <w:lang w:eastAsia="hu-HU"/>
              </w:rPr>
              <w:t>közpol</w:t>
            </w:r>
            <w:r>
              <w:rPr>
                <w:rFonts w:ascii="Calibri" w:eastAsia="Times New Roman" w:hAnsi="Calibri" w:cs="Calibri"/>
                <w:color w:val="000000"/>
                <w:sz w:val="22"/>
                <w:lang w:eastAsia="hu-HU"/>
              </w:rPr>
              <w:t>itikai</w:t>
            </w:r>
            <w:r w:rsidRPr="00C533E6">
              <w:rPr>
                <w:rFonts w:ascii="Calibri" w:eastAsia="Times New Roman" w:hAnsi="Calibri" w:cs="Calibri"/>
                <w:color w:val="000000"/>
                <w:sz w:val="22"/>
                <w:lang w:eastAsia="hu-HU"/>
              </w:rPr>
              <w:t xml:space="preserve"> leadás</w:t>
            </w:r>
          </w:p>
        </w:tc>
        <w:tc>
          <w:tcPr>
            <w:tcW w:w="2976" w:type="dxa"/>
            <w:vAlign w:val="bottom"/>
          </w:tcPr>
          <w:p w14:paraId="0A1EF13B"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2021.02.03</w:t>
            </w:r>
          </w:p>
        </w:tc>
      </w:tr>
      <w:tr w:rsidR="009D1650" w14:paraId="7F69C34C" w14:textId="77777777" w:rsidTr="009D1650">
        <w:tc>
          <w:tcPr>
            <w:tcW w:w="6091" w:type="dxa"/>
            <w:vAlign w:val="bottom"/>
          </w:tcPr>
          <w:p w14:paraId="3FF03DB6" w14:textId="40479D35" w:rsidR="009D1650" w:rsidRDefault="009D1650" w:rsidP="009D1650">
            <w:r w:rsidRPr="00C533E6">
              <w:rPr>
                <w:rFonts w:ascii="Calibri" w:eastAsia="Times New Roman" w:hAnsi="Calibri" w:cs="Calibri"/>
                <w:color w:val="000000"/>
                <w:sz w:val="22"/>
                <w:lang w:eastAsia="hu-HU"/>
              </w:rPr>
              <w:t xml:space="preserve">Területfejlesztési Program </w:t>
            </w:r>
            <w:r w:rsidR="00D74EB1">
              <w:rPr>
                <w:rFonts w:ascii="Calibri" w:eastAsia="Times New Roman" w:hAnsi="Calibri" w:cs="Calibri"/>
                <w:color w:val="000000"/>
                <w:sz w:val="22"/>
                <w:lang w:eastAsia="hu-HU"/>
              </w:rPr>
              <w:t>elfogadása tárgyú előterjesztés</w:t>
            </w:r>
            <w:r w:rsidR="00D74EB1" w:rsidRPr="00C533E6">
              <w:rPr>
                <w:rFonts w:ascii="Calibri" w:eastAsia="Times New Roman" w:hAnsi="Calibri" w:cs="Calibri"/>
                <w:color w:val="000000"/>
                <w:sz w:val="22"/>
                <w:lang w:eastAsia="hu-HU"/>
              </w:rPr>
              <w:t xml:space="preserve"> </w:t>
            </w:r>
            <w:r w:rsidRPr="00C533E6">
              <w:rPr>
                <w:rFonts w:ascii="Calibri" w:eastAsia="Times New Roman" w:hAnsi="Calibri" w:cs="Calibri"/>
                <w:color w:val="000000"/>
                <w:sz w:val="22"/>
                <w:lang w:eastAsia="hu-HU"/>
              </w:rPr>
              <w:t>közpol</w:t>
            </w:r>
            <w:r>
              <w:rPr>
                <w:rFonts w:ascii="Calibri" w:eastAsia="Times New Roman" w:hAnsi="Calibri" w:cs="Calibri"/>
                <w:color w:val="000000"/>
                <w:sz w:val="22"/>
                <w:lang w:eastAsia="hu-HU"/>
              </w:rPr>
              <w:t>itikai</w:t>
            </w:r>
            <w:r w:rsidRPr="00C533E6">
              <w:rPr>
                <w:rFonts w:ascii="Calibri" w:eastAsia="Times New Roman" w:hAnsi="Calibri" w:cs="Calibri"/>
                <w:color w:val="000000"/>
                <w:sz w:val="22"/>
                <w:lang w:eastAsia="hu-HU"/>
              </w:rPr>
              <w:t xml:space="preserve"> tárgyalás</w:t>
            </w:r>
          </w:p>
        </w:tc>
        <w:tc>
          <w:tcPr>
            <w:tcW w:w="2976" w:type="dxa"/>
            <w:vAlign w:val="bottom"/>
          </w:tcPr>
          <w:p w14:paraId="7E7C3E2A" w14:textId="77777777" w:rsidR="009D1650" w:rsidRDefault="009D1650" w:rsidP="009D1650">
            <w:pPr>
              <w:pStyle w:val="Defaul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2021.02.05</w:t>
            </w:r>
          </w:p>
        </w:tc>
      </w:tr>
      <w:tr w:rsidR="009D1650" w14:paraId="185D003D" w14:textId="77777777" w:rsidTr="009D1650">
        <w:tc>
          <w:tcPr>
            <w:tcW w:w="6091" w:type="dxa"/>
            <w:vAlign w:val="bottom"/>
          </w:tcPr>
          <w:p w14:paraId="17762622" w14:textId="03819192" w:rsidR="009D1650" w:rsidRDefault="009D1650" w:rsidP="009D1650">
            <w:r w:rsidRPr="00C533E6">
              <w:rPr>
                <w:rFonts w:ascii="Calibri" w:eastAsia="Times New Roman" w:hAnsi="Calibri" w:cs="Calibri"/>
                <w:color w:val="000000"/>
                <w:sz w:val="22"/>
                <w:lang w:eastAsia="hu-HU"/>
              </w:rPr>
              <w:t xml:space="preserve">Területfejlesztési Program </w:t>
            </w:r>
            <w:r w:rsidR="00D74EB1">
              <w:rPr>
                <w:rFonts w:ascii="Calibri" w:eastAsia="Times New Roman" w:hAnsi="Calibri" w:cs="Calibri"/>
                <w:color w:val="000000"/>
                <w:sz w:val="22"/>
                <w:lang w:eastAsia="hu-HU"/>
              </w:rPr>
              <w:t xml:space="preserve">elfogadására irányuló </w:t>
            </w:r>
            <w:r>
              <w:rPr>
                <w:rFonts w:ascii="Calibri" w:eastAsia="Times New Roman" w:hAnsi="Calibri" w:cs="Calibri"/>
                <w:color w:val="000000"/>
                <w:sz w:val="22"/>
                <w:lang w:eastAsia="hu-HU"/>
              </w:rPr>
              <w:t>Közgyűlési</w:t>
            </w:r>
            <w:r w:rsidRPr="00C533E6">
              <w:rPr>
                <w:rFonts w:ascii="Calibri" w:eastAsia="Times New Roman" w:hAnsi="Calibri" w:cs="Calibri"/>
                <w:color w:val="000000"/>
                <w:sz w:val="22"/>
                <w:lang w:eastAsia="hu-HU"/>
              </w:rPr>
              <w:t xml:space="preserve"> előterjesztés koordináció</w:t>
            </w:r>
          </w:p>
        </w:tc>
        <w:tc>
          <w:tcPr>
            <w:tcW w:w="2976" w:type="dxa"/>
            <w:vAlign w:val="bottom"/>
          </w:tcPr>
          <w:p w14:paraId="2AA1B301" w14:textId="77777777" w:rsidR="009D1650" w:rsidRDefault="009D1650" w:rsidP="009D1650">
            <w:pPr>
              <w:pStyle w:val="Default"/>
              <w:keepNex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2021.02.17</w:t>
            </w:r>
          </w:p>
        </w:tc>
      </w:tr>
      <w:tr w:rsidR="009D1650" w14:paraId="2AC1DCC3" w14:textId="77777777" w:rsidTr="009D1650">
        <w:tc>
          <w:tcPr>
            <w:tcW w:w="6091" w:type="dxa"/>
            <w:vAlign w:val="bottom"/>
          </w:tcPr>
          <w:p w14:paraId="42DED397" w14:textId="4DCEB518" w:rsidR="009D1650" w:rsidRDefault="009D1650" w:rsidP="009D1650">
            <w:r w:rsidRPr="00C533E6">
              <w:rPr>
                <w:rFonts w:ascii="Calibri" w:eastAsia="Times New Roman" w:hAnsi="Calibri" w:cs="Calibri"/>
                <w:color w:val="000000"/>
                <w:sz w:val="22"/>
                <w:lang w:eastAsia="hu-HU"/>
              </w:rPr>
              <w:t xml:space="preserve">Területfejlesztési Program </w:t>
            </w:r>
            <w:r w:rsidR="00D74EB1">
              <w:rPr>
                <w:rFonts w:ascii="Calibri" w:eastAsia="Times New Roman" w:hAnsi="Calibri" w:cs="Calibri"/>
                <w:color w:val="000000"/>
                <w:sz w:val="22"/>
                <w:lang w:eastAsia="hu-HU"/>
              </w:rPr>
              <w:t xml:space="preserve">elfogadására irányuló </w:t>
            </w:r>
            <w:r>
              <w:rPr>
                <w:rFonts w:ascii="Calibri" w:eastAsia="Times New Roman" w:hAnsi="Calibri" w:cs="Calibri"/>
                <w:color w:val="000000"/>
                <w:sz w:val="22"/>
                <w:lang w:eastAsia="hu-HU"/>
              </w:rPr>
              <w:t>Közgyűlési</w:t>
            </w:r>
            <w:r w:rsidRPr="00C533E6">
              <w:rPr>
                <w:rFonts w:ascii="Calibri" w:eastAsia="Times New Roman" w:hAnsi="Calibri" w:cs="Calibri"/>
                <w:color w:val="000000"/>
                <w:sz w:val="22"/>
                <w:lang w:eastAsia="hu-HU"/>
              </w:rPr>
              <w:t xml:space="preserve"> elfogadása</w:t>
            </w:r>
          </w:p>
        </w:tc>
        <w:tc>
          <w:tcPr>
            <w:tcW w:w="2976" w:type="dxa"/>
            <w:vAlign w:val="bottom"/>
          </w:tcPr>
          <w:p w14:paraId="796820DE" w14:textId="77777777" w:rsidR="009D1650" w:rsidRDefault="009D1650" w:rsidP="009D1650">
            <w:pPr>
              <w:pStyle w:val="Default"/>
              <w:keepNext/>
              <w:spacing w:after="65"/>
              <w:jc w:val="right"/>
            </w:pPr>
            <w:r w:rsidRPr="00C533E6">
              <w:rPr>
                <w:rFonts w:ascii="Calibri" w:eastAsia="Times New Roman" w:hAnsi="Calibri" w:cs="Calibri"/>
                <w:sz w:val="22"/>
                <w:lang w:eastAsia="hu-HU"/>
              </w:rPr>
              <w:t> </w:t>
            </w:r>
            <w:r>
              <w:rPr>
                <w:rFonts w:ascii="Calibri" w:eastAsia="Times New Roman" w:hAnsi="Calibri" w:cs="Calibri"/>
                <w:sz w:val="22"/>
                <w:lang w:eastAsia="hu-HU"/>
              </w:rPr>
              <w:t>2021.02.24</w:t>
            </w:r>
          </w:p>
        </w:tc>
      </w:tr>
    </w:tbl>
    <w:p w14:paraId="6A3EDEE8" w14:textId="6A0F7435"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2</w:t>
      </w:r>
      <w:r>
        <w:rPr>
          <w:noProof/>
        </w:rPr>
        <w:fldChar w:fldCharType="end"/>
      </w:r>
      <w:r>
        <w:t>. táblázat: A tervezés mérföldkövei</w:t>
      </w:r>
    </w:p>
    <w:p w14:paraId="08FA61B8" w14:textId="77777777" w:rsidR="009D1650" w:rsidRDefault="009D1650" w:rsidP="009D1650">
      <w:pPr>
        <w:spacing w:after="200" w:line="276" w:lineRule="auto"/>
        <w:jc w:val="left"/>
      </w:pPr>
      <w:r>
        <w:br w:type="page"/>
      </w:r>
    </w:p>
    <w:p w14:paraId="088397DB" w14:textId="77777777" w:rsidR="009D1650" w:rsidRDefault="009D1650" w:rsidP="009D1650">
      <w:pPr>
        <w:pStyle w:val="Cmsor1"/>
      </w:pPr>
      <w:bookmarkStart w:id="15" w:name="_Toc58323129"/>
      <w:bookmarkStart w:id="16" w:name="_Toc58407950"/>
      <w:r>
        <w:lastRenderedPageBreak/>
        <w:t>A célrendszer bemutatása: a jövőkép, az átfogó cél és a fejlesztési elvek alapján a specifikus, horizontális és területi célok meghatározása, viszonyrendszerének bemutatása</w:t>
      </w:r>
      <w:bookmarkEnd w:id="15"/>
      <w:bookmarkEnd w:id="16"/>
    </w:p>
    <w:p w14:paraId="3B654F07" w14:textId="77777777" w:rsidR="009D1650" w:rsidRDefault="009D1650" w:rsidP="009D1650"/>
    <w:p w14:paraId="3895884D" w14:textId="77777777" w:rsidR="009D1650" w:rsidRDefault="009D1650" w:rsidP="009D1650">
      <w:pPr>
        <w:pStyle w:val="Cmsor2"/>
      </w:pPr>
      <w:bookmarkStart w:id="17" w:name="_Toc58323130"/>
      <w:bookmarkStart w:id="18" w:name="_Toc58407951"/>
      <w:r>
        <w:t>Jövőkép</w:t>
      </w:r>
      <w:bookmarkEnd w:id="17"/>
      <w:bookmarkEnd w:id="18"/>
    </w:p>
    <w:p w14:paraId="5B9AB3C2" w14:textId="77777777" w:rsidR="009D1650" w:rsidRDefault="009D1650" w:rsidP="009D1650"/>
    <w:p w14:paraId="58EF05BF" w14:textId="77777777" w:rsidR="009D1650" w:rsidRPr="00A456B5" w:rsidRDefault="009D1650" w:rsidP="009D1650">
      <w:pPr>
        <w:rPr>
          <w:b/>
          <w:bCs/>
        </w:rPr>
      </w:pPr>
      <w:r w:rsidRPr="00A456B5">
        <w:t xml:space="preserve">Budapest Területfejlesztési Koncepciója meghatározza a főváros 2030-ra elérendő jövőképét: </w:t>
      </w:r>
      <w:r w:rsidRPr="00A456B5">
        <w:rPr>
          <w:b/>
          <w:bCs/>
        </w:rPr>
        <w:t>„Budapest élhető, vonzó, egyedi karakterű főváros, az ország és a várostérség innovatív gazdasági és kulturális központjaként az európai városhálózat megbecsült tagja.”</w:t>
      </w:r>
    </w:p>
    <w:p w14:paraId="64BC5C48" w14:textId="131B784C" w:rsidR="009D1650" w:rsidRPr="00A456B5" w:rsidRDefault="009D1650" w:rsidP="009D1650">
      <w:pPr>
        <w:rPr>
          <w:b/>
          <w:bCs/>
        </w:rPr>
      </w:pPr>
      <w:r w:rsidRPr="00A456B5">
        <w:t>A jövőkép elvárása, hogy Budapest 2030-ban „… a kelet-közép-európai térség gazdasági vezető ereje, innovációs és kulturális központja legyen, mely szerepeket elsősorban a gazdasági tevékenységek tudástartalma és kreatív alapú fejlesztése révén tölti be. Piacvezető az alacsony energiafelhasználású, de magas hozzáadott értékű termékek és szolgáltatások előállításában, az ilyen jellegű ágazatokba irányuló befektetések vonzásában. Európai viszonylatban élenjáró a fenntartható gazdasági modell megvalósításában, amelynek bázisa a hálózatba szerveződő kutató-fejlesztő, oktatási és üzleti (piaci) rendszer.”</w:t>
      </w:r>
    </w:p>
    <w:p w14:paraId="292D2594" w14:textId="77777777" w:rsidR="009D1650" w:rsidRPr="00A456B5" w:rsidRDefault="009D1650" w:rsidP="009D1650">
      <w:r w:rsidRPr="00A456B5">
        <w:t>Az élhető város biztosítja a megfelelő lakáskörülményeket, az itt élők képzettségének megfelelő munkahelyet, az egészséges környezetet, a szociális és közbiztonságot, az élet minden területén az esélyegyenlőséget.</w:t>
      </w:r>
    </w:p>
    <w:p w14:paraId="44075610" w14:textId="77777777" w:rsidR="009D1650" w:rsidRPr="00A456B5" w:rsidRDefault="009D1650" w:rsidP="009D1650">
      <w:r w:rsidRPr="00A456B5">
        <w:t>A gazdaság szemszögéből Budapest biztosítja az innováció kereteit, ahol a kreativitás, a tudás és a kutatás a színvonalas nevelés, oktatás, képzés révén kimagasló eredményeket ér el, földrajzi pozíciója alapján a Kárpát-medence egyik legfontosabb gazdasági célpontja, a gazdasági szereplőket kedvező feltételekkel és alkalmas fejlesztési területekkel várja, rugalmas és szükség szerint alkalmazkodó.</w:t>
      </w:r>
    </w:p>
    <w:p w14:paraId="687D7F99" w14:textId="77777777" w:rsidR="009D1650" w:rsidRPr="00A456B5" w:rsidRDefault="009D1650" w:rsidP="009D1650">
      <w:r w:rsidRPr="00A456B5">
        <w:t xml:space="preserve">Az európai kultúrát képviselő városként Budapest a kultúra, a művészetek otthona, sajátos hagyományainak és identitásának őrzője és közvetítője, az egyedülálló </w:t>
      </w:r>
      <w:proofErr w:type="spellStart"/>
      <w:r w:rsidRPr="00A456B5">
        <w:t>gyógy</w:t>
      </w:r>
      <w:proofErr w:type="spellEnd"/>
      <w:r w:rsidRPr="00A456B5">
        <w:t>- és termálvizeinek bőségét és a fürdőkultúrák gazdag kínálatát kihasználó fürdők városa.</w:t>
      </w:r>
    </w:p>
    <w:p w14:paraId="3194FDFB" w14:textId="77777777" w:rsidR="009D1650" w:rsidRPr="00A456B5" w:rsidRDefault="009D1650" w:rsidP="009D1650">
      <w:r w:rsidRPr="00A456B5">
        <w:t>A fenntarthatóság szempontjából Budapest a páratlan természeti és épített környezetét féltve vigyázó, környezettudatos, az ésszerű közlekedést megvalósító város.</w:t>
      </w:r>
    </w:p>
    <w:p w14:paraId="3BE04127" w14:textId="77777777" w:rsidR="009D1650" w:rsidRPr="00A456B5" w:rsidRDefault="009D1650" w:rsidP="009D1650">
      <w:r w:rsidRPr="00A456B5">
        <w:t>Az Európában elfoglalt helye alapján Budapest a kelet és a nyugat találkozó helye, befogadó és nyitott, értékeit a látogatókkal szívesen megosztó város.</w:t>
      </w:r>
    </w:p>
    <w:p w14:paraId="25304D23" w14:textId="77777777" w:rsidR="009D1650" w:rsidRPr="00A456B5" w:rsidRDefault="009D1650" w:rsidP="009D1650">
      <w:r w:rsidRPr="00A456B5">
        <w:t>A főváros jövőképének fontos része a kiegyensúlyozott térbeli fejlesztés, amitől a város lakásstruktúrája differenciált és rugalmas, sokszínű munkahelyi térségei a gazdasági élet minden területét kiszolgálják</w:t>
      </w:r>
      <w:r>
        <w:t>. A város</w:t>
      </w:r>
      <w:r w:rsidRPr="00A456B5">
        <w:t xml:space="preserve"> zöld rendszere jó minőségű és megfelelő összetételű az egészséges környezet és a klímavédelem biztosítására</w:t>
      </w:r>
      <w:r>
        <w:t>. Budapest</w:t>
      </w:r>
      <w:r w:rsidRPr="00A456B5">
        <w:t xml:space="preserve"> kompakt város, jól kialakított és működtetett városszerkezettel és megfelelően differenciált központrendszerrel, az épített örökség és az innovatív új fejlesztések – értékvédelem és értékteremtés – harmonikus együttélésének színtere.</w:t>
      </w:r>
    </w:p>
    <w:p w14:paraId="490BF4A2" w14:textId="77777777" w:rsidR="009D1650" w:rsidRPr="00A456B5" w:rsidRDefault="009D1650" w:rsidP="009D1650"/>
    <w:p w14:paraId="6AB4B82D" w14:textId="77777777" w:rsidR="009D1650" w:rsidRDefault="009D1650" w:rsidP="009D1650">
      <w:pPr>
        <w:pStyle w:val="Cmsor2"/>
      </w:pPr>
      <w:bookmarkStart w:id="19" w:name="_Toc58323131"/>
      <w:bookmarkStart w:id="20" w:name="_Toc58407952"/>
      <w:r>
        <w:lastRenderedPageBreak/>
        <w:t>Célrendszer</w:t>
      </w:r>
      <w:bookmarkEnd w:id="19"/>
      <w:bookmarkEnd w:id="20"/>
    </w:p>
    <w:p w14:paraId="320A8192" w14:textId="77777777" w:rsidR="009D1650" w:rsidRDefault="009D1650" w:rsidP="009D1650"/>
    <w:p w14:paraId="5819951B" w14:textId="3A0D8581" w:rsidR="009D1650" w:rsidRPr="00A456B5" w:rsidRDefault="009D1650" w:rsidP="009D1650">
      <w:r w:rsidRPr="00A456B5">
        <w:t>Magyarország f</w:t>
      </w:r>
      <w:r w:rsidRPr="00A456B5">
        <w:rPr>
          <w:rFonts w:hint="eastAsia"/>
        </w:rPr>
        <w:t>ő</w:t>
      </w:r>
      <w:r w:rsidRPr="00A456B5">
        <w:t xml:space="preserve"> célja, hogy hazánk 2030-ra Európa öt legsikeresebb országa közé kerüljön a társadalmi és gazdasági versenyképesség növelésén keresztül, ami a 2021-2027 közötti kohéziós célú forrásfelhasználás tervezésének egyik kiemelt alapelve (1023/2019. (II. 11.) Korm</w:t>
      </w:r>
      <w:r>
        <w:t>ány</w:t>
      </w:r>
      <w:r w:rsidRPr="00A456B5">
        <w:t>határozat). Az országcélok között szerepel, hogy a rövid távú nemzetgazdasági hatások elérése mellett fokozott jelentőséget kell, hogy kapjanak a hosszabb távú hatékonyságnövelési, üzleti</w:t>
      </w:r>
      <w:r w:rsidR="002D1C15">
        <w:t xml:space="preserve"> </w:t>
      </w:r>
      <w:r w:rsidRPr="00A456B5">
        <w:t xml:space="preserve">környezet javítási, kapacitási és emberi életminőséget javító hatások. </w:t>
      </w:r>
    </w:p>
    <w:p w14:paraId="687A0931" w14:textId="77777777" w:rsidR="009D1650" w:rsidRDefault="009D1650" w:rsidP="009D1650">
      <w:r w:rsidRPr="00A456B5">
        <w:t>Mind ezekhez illeszkedik Budapest fejlesztési célkitűzéseinek átfogó célja is: Budapest területi versenyképességének növelése.</w:t>
      </w:r>
    </w:p>
    <w:p w14:paraId="2CBF9B95" w14:textId="77777777" w:rsidR="009D1650" w:rsidRDefault="009D1650" w:rsidP="009D16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436"/>
        <w:gridCol w:w="2191"/>
        <w:gridCol w:w="2436"/>
      </w:tblGrid>
      <w:tr w:rsidR="009D1650" w:rsidRPr="00AD5960" w14:paraId="1DBD20C5" w14:textId="77777777" w:rsidTr="009D1650">
        <w:tc>
          <w:tcPr>
            <w:tcW w:w="2004" w:type="dxa"/>
            <w:shd w:val="clear" w:color="auto" w:fill="00346D"/>
          </w:tcPr>
          <w:p w14:paraId="4DC0637E" w14:textId="77777777" w:rsidR="009D1650" w:rsidRPr="00AD5960" w:rsidRDefault="009D1650" w:rsidP="009D1650">
            <w:pPr>
              <w:rPr>
                <w:rFonts w:cstheme="minorHAnsi"/>
              </w:rPr>
            </w:pPr>
            <w:r w:rsidRPr="00AD5960">
              <w:rPr>
                <w:rFonts w:cstheme="minorHAnsi"/>
              </w:rPr>
              <w:t>Átfogó cél</w:t>
            </w:r>
          </w:p>
        </w:tc>
        <w:tc>
          <w:tcPr>
            <w:tcW w:w="7063" w:type="dxa"/>
            <w:gridSpan w:val="3"/>
            <w:shd w:val="clear" w:color="auto" w:fill="00346D"/>
          </w:tcPr>
          <w:p w14:paraId="68B5B3BC" w14:textId="77777777" w:rsidR="009D1650" w:rsidRPr="00AD5960" w:rsidRDefault="009D1650" w:rsidP="009D1650">
            <w:pPr>
              <w:rPr>
                <w:rFonts w:cstheme="minorHAnsi"/>
              </w:rPr>
            </w:pPr>
            <w:r w:rsidRPr="00AD5960">
              <w:rPr>
                <w:rFonts w:cstheme="minorHAnsi"/>
                <w:caps/>
                <w:szCs w:val="24"/>
              </w:rPr>
              <w:t>Budapest területi versenyképességének növelése</w:t>
            </w:r>
          </w:p>
        </w:tc>
      </w:tr>
      <w:tr w:rsidR="009D1650" w:rsidRPr="00AD5960" w14:paraId="12BFB5F0" w14:textId="77777777" w:rsidTr="009D1650">
        <w:tc>
          <w:tcPr>
            <w:tcW w:w="2004" w:type="dxa"/>
          </w:tcPr>
          <w:p w14:paraId="7B9EE780" w14:textId="77777777" w:rsidR="009D1650" w:rsidRPr="00AD5960" w:rsidRDefault="009D1650" w:rsidP="009D1650">
            <w:pPr>
              <w:rPr>
                <w:rFonts w:cstheme="minorHAnsi"/>
              </w:rPr>
            </w:pPr>
            <w:r w:rsidRPr="00AD5960">
              <w:rPr>
                <w:rFonts w:cstheme="minorHAnsi"/>
              </w:rPr>
              <w:t>Specifikus célok</w:t>
            </w:r>
          </w:p>
        </w:tc>
        <w:tc>
          <w:tcPr>
            <w:tcW w:w="2436" w:type="dxa"/>
          </w:tcPr>
          <w:p w14:paraId="1A2413B6" w14:textId="77777777" w:rsidR="009D1650" w:rsidRPr="00AD5960" w:rsidRDefault="009D1650" w:rsidP="009D1650">
            <w:pPr>
              <w:pStyle w:val="Default"/>
              <w:spacing w:after="65"/>
              <w:rPr>
                <w:rFonts w:asciiTheme="minorHAnsi" w:hAnsiTheme="minorHAnsi" w:cstheme="minorHAnsi"/>
              </w:rPr>
            </w:pPr>
            <w:r w:rsidRPr="00AD5960">
              <w:rPr>
                <w:rFonts w:asciiTheme="minorHAnsi" w:hAnsiTheme="minorHAnsi" w:cstheme="minorHAnsi"/>
                <w:caps/>
              </w:rPr>
              <w:t>KEZDEMÉNYEZŐ VÁROSKORMÁNYZÁS</w:t>
            </w:r>
          </w:p>
        </w:tc>
        <w:tc>
          <w:tcPr>
            <w:tcW w:w="2191" w:type="dxa"/>
          </w:tcPr>
          <w:p w14:paraId="7514EA7B" w14:textId="77777777" w:rsidR="009D1650" w:rsidRPr="00AD5960" w:rsidRDefault="009D1650" w:rsidP="009D1650">
            <w:pPr>
              <w:pStyle w:val="Default"/>
              <w:spacing w:after="65"/>
              <w:rPr>
                <w:rFonts w:asciiTheme="minorHAnsi" w:hAnsiTheme="minorHAnsi" w:cstheme="minorHAnsi"/>
              </w:rPr>
            </w:pPr>
            <w:r w:rsidRPr="00AD5960">
              <w:rPr>
                <w:rFonts w:asciiTheme="minorHAnsi" w:hAnsiTheme="minorHAnsi" w:cstheme="minorHAnsi"/>
                <w:caps/>
              </w:rPr>
              <w:t>ZÖLD VÁROSFEJLESZTÉS</w:t>
            </w:r>
          </w:p>
        </w:tc>
        <w:tc>
          <w:tcPr>
            <w:tcW w:w="2436" w:type="dxa"/>
          </w:tcPr>
          <w:p w14:paraId="3E7467D2" w14:textId="77777777" w:rsidR="009D1650" w:rsidRPr="00AD5960" w:rsidRDefault="009D1650" w:rsidP="009D1650">
            <w:pPr>
              <w:pStyle w:val="Default"/>
              <w:spacing w:after="65"/>
              <w:rPr>
                <w:rFonts w:asciiTheme="minorHAnsi" w:hAnsiTheme="minorHAnsi" w:cstheme="minorHAnsi"/>
              </w:rPr>
            </w:pPr>
            <w:r w:rsidRPr="00AD5960">
              <w:rPr>
                <w:rFonts w:asciiTheme="minorHAnsi" w:hAnsiTheme="minorHAnsi" w:cstheme="minorHAnsi"/>
                <w:caps/>
              </w:rPr>
              <w:t>ESÉLYTEREMTŐ VÁROSkormányzás</w:t>
            </w:r>
          </w:p>
        </w:tc>
      </w:tr>
      <w:tr w:rsidR="009D1650" w:rsidRPr="00AD5960" w14:paraId="4ED7488A" w14:textId="77777777" w:rsidTr="009D1650">
        <w:tc>
          <w:tcPr>
            <w:tcW w:w="2004" w:type="dxa"/>
          </w:tcPr>
          <w:p w14:paraId="5FB37913" w14:textId="77777777" w:rsidR="009D1650" w:rsidRPr="00AD5960" w:rsidRDefault="009D1650" w:rsidP="009D1650">
            <w:pPr>
              <w:rPr>
                <w:rFonts w:cstheme="minorHAnsi"/>
              </w:rPr>
            </w:pPr>
            <w:r w:rsidRPr="00AD5960">
              <w:rPr>
                <w:rFonts w:cstheme="minorHAnsi"/>
              </w:rPr>
              <w:t>Stratégiai célok</w:t>
            </w:r>
          </w:p>
        </w:tc>
        <w:tc>
          <w:tcPr>
            <w:tcW w:w="2436" w:type="dxa"/>
          </w:tcPr>
          <w:p w14:paraId="0338B349" w14:textId="77777777" w:rsidR="009D1650" w:rsidRPr="00AD5960" w:rsidRDefault="009D1650" w:rsidP="009D1650">
            <w:pPr>
              <w:pStyle w:val="Default"/>
              <w:spacing w:after="65"/>
              <w:rPr>
                <w:rFonts w:asciiTheme="minorHAnsi" w:hAnsiTheme="minorHAnsi" w:cstheme="minorHAnsi"/>
              </w:rPr>
            </w:pPr>
            <w:r w:rsidRPr="00AD5960">
              <w:rPr>
                <w:rFonts w:asciiTheme="minorHAnsi" w:hAnsiTheme="minorHAnsi" w:cstheme="minorHAnsi"/>
              </w:rPr>
              <w:t>Budapest legyen szolgáltató, okos és jól szervezett, demokratikusan működő európai város!</w:t>
            </w:r>
          </w:p>
        </w:tc>
        <w:tc>
          <w:tcPr>
            <w:tcW w:w="2191" w:type="dxa"/>
          </w:tcPr>
          <w:p w14:paraId="3142A1C8" w14:textId="77777777" w:rsidR="009D1650" w:rsidRPr="00AD5960" w:rsidRDefault="009D1650" w:rsidP="009D1650">
            <w:pPr>
              <w:pStyle w:val="Default"/>
              <w:spacing w:after="65"/>
              <w:rPr>
                <w:rFonts w:asciiTheme="minorHAnsi" w:hAnsiTheme="minorHAnsi" w:cstheme="minorHAnsi"/>
              </w:rPr>
            </w:pPr>
            <w:r w:rsidRPr="00AD5960">
              <w:rPr>
                <w:rFonts w:asciiTheme="minorHAnsi" w:hAnsiTheme="minorHAnsi" w:cstheme="minorHAnsi"/>
              </w:rPr>
              <w:t>Budapest legyen élhető és egészséges, értékőrző és értékteremtő város!</w:t>
            </w:r>
          </w:p>
        </w:tc>
        <w:tc>
          <w:tcPr>
            <w:tcW w:w="2436" w:type="dxa"/>
          </w:tcPr>
          <w:p w14:paraId="64453A37" w14:textId="77777777" w:rsidR="009D1650" w:rsidRPr="00AD5960" w:rsidRDefault="009D1650" w:rsidP="009D1650">
            <w:pPr>
              <w:pStyle w:val="Default"/>
              <w:keepNext/>
              <w:spacing w:after="65"/>
              <w:rPr>
                <w:rFonts w:asciiTheme="minorHAnsi" w:hAnsiTheme="minorHAnsi" w:cstheme="minorHAnsi"/>
              </w:rPr>
            </w:pPr>
            <w:r w:rsidRPr="00AD5960">
              <w:rPr>
                <w:rFonts w:asciiTheme="minorHAnsi" w:hAnsiTheme="minorHAnsi" w:cstheme="minorHAnsi"/>
              </w:rPr>
              <w:t>Budapest legyen nyitott és erős, méltányos és szolidáris közösségre épülő város!</w:t>
            </w:r>
          </w:p>
        </w:tc>
      </w:tr>
    </w:tbl>
    <w:p w14:paraId="3406B9F0" w14:textId="011287C6"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3</w:t>
      </w:r>
      <w:r>
        <w:rPr>
          <w:noProof/>
        </w:rPr>
        <w:fldChar w:fldCharType="end"/>
      </w:r>
      <w:r>
        <w:t>. táblázat:</w:t>
      </w:r>
      <w:r w:rsidRPr="00F2119C">
        <w:t xml:space="preserve"> </w:t>
      </w:r>
      <w:r w:rsidRPr="00B9542D">
        <w:t>A Területfejlesztési Program célstruktúrája</w:t>
      </w:r>
    </w:p>
    <w:p w14:paraId="011803EF" w14:textId="77777777" w:rsidR="009D1650" w:rsidRDefault="009D1650" w:rsidP="009D1650">
      <w:r w:rsidRPr="00F2119C">
        <w:t>A célrendszerben Budapest területi versenyképességének növelését, nagyvárosi és térségi szerepének erősítését támogatják a kezdeményező városkormányzás, a zöld városfejlesztés és az esélyteremtő városkormányzás stratégiai területek</w:t>
      </w:r>
      <w:r>
        <w:t>, melyek a tervezést kísérő társadalmasítási folyamatban váltak meghatározó célokká.</w:t>
      </w:r>
    </w:p>
    <w:p w14:paraId="115B8FD7" w14:textId="77777777" w:rsidR="009D1650" w:rsidRPr="00F2119C" w:rsidRDefault="009D1650" w:rsidP="009D1650"/>
    <w:p w14:paraId="00A9DE70" w14:textId="77777777" w:rsidR="009D1650" w:rsidRPr="00F2119C" w:rsidRDefault="009D1650" w:rsidP="009D1650">
      <w:r w:rsidRPr="00F2119C">
        <w:t xml:space="preserve">A </w:t>
      </w:r>
      <w:r>
        <w:rPr>
          <w:b/>
          <w:bCs/>
        </w:rPr>
        <w:t>K</w:t>
      </w:r>
      <w:r w:rsidRPr="00F2119C">
        <w:rPr>
          <w:b/>
          <w:bCs/>
        </w:rPr>
        <w:t>ezdeményező városkormányzás</w:t>
      </w:r>
      <w:r w:rsidRPr="00F2119C">
        <w:t xml:space="preserve"> célja a szolgáltató, okos és jól szervezett város feltételeinek a megteremtése, ahol kulcsszerepet kap az együttműködés, az innováció, a gazdaságélénkítés, a szervezeti és humánerőfejlesztés, a digitalizáció.  A kezdeményező városkormányzás meghatározó eleme az okos város szemlélet, mely az ott élő emberekre fókuszál és a városi környezetre, mely az ott élőket körbeveszi, így annak élhetősége kulcsfontosságú tényező. </w:t>
      </w:r>
    </w:p>
    <w:p w14:paraId="0FC71790" w14:textId="77777777" w:rsidR="009D1650" w:rsidRPr="00F2119C" w:rsidRDefault="009D1650" w:rsidP="009D1650">
      <w:r w:rsidRPr="00F2119C">
        <w:t>Az ország GDP-</w:t>
      </w:r>
      <w:proofErr w:type="spellStart"/>
      <w:r w:rsidRPr="00F2119C">
        <w:t>jének</w:t>
      </w:r>
      <w:proofErr w:type="spellEnd"/>
      <w:r w:rsidRPr="00F2119C">
        <w:t xml:space="preserve"> közel 1/3-a Budapestről származik. Itt koncentrálódik a gazdaság, az oktatás, a kutatás-fejlesztés és az ezekhez nélkülözhetetlen erőforrások zöme. Ezért elmondható, hogy Budapest a gazdasági növekedés kiemelt szereplője Magyarországon. Az Európai Unió is versenyképességének növelését tűzi </w:t>
      </w:r>
      <w:proofErr w:type="spellStart"/>
      <w:r w:rsidRPr="00F2119C">
        <w:t>zászlajára</w:t>
      </w:r>
      <w:proofErr w:type="spellEnd"/>
      <w:r w:rsidRPr="00F2119C">
        <w:t xml:space="preserve"> és ebben számít a tagállamokon belüli várostérségekre. Budapest a közszolgáltatások minőségi </w:t>
      </w:r>
      <w:r>
        <w:t>é</w:t>
      </w:r>
      <w:r w:rsidRPr="00F2119C">
        <w:t>s „okos” fejlesztésével, saját szervezeti és eljárásrendi fejlesztéseivel, a közszférában keletkez</w:t>
      </w:r>
      <w:r w:rsidRPr="00F2119C">
        <w:rPr>
          <w:rFonts w:hint="eastAsia"/>
        </w:rPr>
        <w:t>ő</w:t>
      </w:r>
      <w:r w:rsidRPr="00F2119C">
        <w:t xml:space="preserve"> adatok megosztásával tud hozzájárulni az üzleti környezet javításához. Ezeken túl a városi környezet </w:t>
      </w:r>
      <w:r w:rsidRPr="00F2119C">
        <w:lastRenderedPageBreak/>
        <w:t>adta kihívásokhoz kapcsolható kutatás-fejlesztés és innováció terén támogatóként tud fellépni, elősegítve a gazdasági élet digitális átállását.</w:t>
      </w:r>
    </w:p>
    <w:p w14:paraId="63DFB93B" w14:textId="1FE2C02C" w:rsidR="009D1650" w:rsidRPr="00F2119C" w:rsidRDefault="009D1650" w:rsidP="009D1650">
      <w:pPr>
        <w:rPr>
          <w:sz w:val="23"/>
          <w:szCs w:val="23"/>
        </w:rPr>
      </w:pPr>
      <w:r w:rsidRPr="00F2119C">
        <w:rPr>
          <w:szCs w:val="24"/>
        </w:rPr>
        <w:t xml:space="preserve">A </w:t>
      </w:r>
      <w:r>
        <w:rPr>
          <w:b/>
          <w:bCs/>
          <w:szCs w:val="24"/>
        </w:rPr>
        <w:t>Z</w:t>
      </w:r>
      <w:r w:rsidRPr="00F2119C">
        <w:rPr>
          <w:b/>
          <w:bCs/>
          <w:szCs w:val="24"/>
        </w:rPr>
        <w:t>öld városfejlesztés</w:t>
      </w:r>
      <w:r w:rsidRPr="00F2119C">
        <w:rPr>
          <w:szCs w:val="24"/>
        </w:rPr>
        <w:t xml:space="preserve"> célja</w:t>
      </w:r>
      <w:r w:rsidRPr="00F2119C">
        <w:rPr>
          <w:sz w:val="23"/>
          <w:szCs w:val="23"/>
        </w:rPr>
        <w:t xml:space="preserve"> egy élhető </w:t>
      </w:r>
      <w:r w:rsidRPr="00F2119C">
        <w:t>é</w:t>
      </w:r>
      <w:r w:rsidRPr="00F2119C">
        <w:rPr>
          <w:rFonts w:eastAsia="MarkPro-Light"/>
        </w:rPr>
        <w:t xml:space="preserve">s </w:t>
      </w:r>
      <w:r w:rsidRPr="00F2119C">
        <w:t>egészséges</w:t>
      </w:r>
      <w:r w:rsidRPr="00F2119C">
        <w:rPr>
          <w:rFonts w:eastAsia="MarkPro-Light"/>
        </w:rPr>
        <w:t xml:space="preserve">, </w:t>
      </w:r>
      <w:r w:rsidRPr="00F2119C">
        <w:t>é</w:t>
      </w:r>
      <w:r w:rsidRPr="00F2119C">
        <w:rPr>
          <w:rFonts w:eastAsia="MarkPro-Light"/>
        </w:rPr>
        <w:t>rt</w:t>
      </w:r>
      <w:r w:rsidRPr="00F2119C">
        <w:t>é</w:t>
      </w:r>
      <w:r w:rsidRPr="00F2119C">
        <w:rPr>
          <w:rFonts w:eastAsia="MarkPro-Light"/>
        </w:rPr>
        <w:t>k</w:t>
      </w:r>
      <w:r w:rsidRPr="00F2119C">
        <w:rPr>
          <w:rFonts w:eastAsia="MarkPro-Light" w:hint="eastAsia"/>
        </w:rPr>
        <w:t>ő</w:t>
      </w:r>
      <w:r w:rsidRPr="00F2119C">
        <w:rPr>
          <w:rFonts w:eastAsia="MarkPro-Light"/>
        </w:rPr>
        <w:t>rz</w:t>
      </w:r>
      <w:r w:rsidRPr="00F2119C">
        <w:rPr>
          <w:rFonts w:eastAsia="MarkPro-Light" w:hint="eastAsia"/>
        </w:rPr>
        <w:t>ő</w:t>
      </w:r>
      <w:r w:rsidRPr="00F2119C">
        <w:rPr>
          <w:rFonts w:eastAsia="MarkPro-Light"/>
        </w:rPr>
        <w:t xml:space="preserve"> </w:t>
      </w:r>
      <w:r w:rsidRPr="00F2119C">
        <w:t>é</w:t>
      </w:r>
      <w:r w:rsidRPr="00F2119C">
        <w:rPr>
          <w:rFonts w:eastAsia="MarkPro-Light"/>
        </w:rPr>
        <w:t xml:space="preserve">s </w:t>
      </w:r>
      <w:r w:rsidRPr="00F2119C">
        <w:t>é</w:t>
      </w:r>
      <w:r w:rsidRPr="00F2119C">
        <w:rPr>
          <w:rFonts w:eastAsia="MarkPro-Light"/>
        </w:rPr>
        <w:t>rt</w:t>
      </w:r>
      <w:r w:rsidRPr="00F2119C">
        <w:t>é</w:t>
      </w:r>
      <w:r w:rsidRPr="00F2119C">
        <w:rPr>
          <w:rFonts w:eastAsia="MarkPro-Light"/>
        </w:rPr>
        <w:t>kteremt</w:t>
      </w:r>
      <w:r w:rsidRPr="00F2119C">
        <w:rPr>
          <w:rFonts w:eastAsia="MarkPro-Light" w:hint="eastAsia"/>
        </w:rPr>
        <w:t>ő</w:t>
      </w:r>
      <w:r w:rsidRPr="00F2119C">
        <w:t xml:space="preserve"> </w:t>
      </w:r>
      <w:r w:rsidRPr="00F2119C">
        <w:rPr>
          <w:rFonts w:eastAsia="MarkPro-Light"/>
        </w:rPr>
        <w:t xml:space="preserve">város </w:t>
      </w:r>
      <w:r w:rsidRPr="00F2119C">
        <w:t>kialakítása</w:t>
      </w:r>
      <w:r w:rsidRPr="00F2119C">
        <w:rPr>
          <w:rFonts w:eastAsia="MarkPro-Light"/>
        </w:rPr>
        <w:t xml:space="preserve">, mely </w:t>
      </w:r>
      <w:r w:rsidRPr="00F2119C">
        <w:t>magában</w:t>
      </w:r>
      <w:r w:rsidRPr="00F2119C">
        <w:rPr>
          <w:rFonts w:eastAsia="MarkPro-Light"/>
        </w:rPr>
        <w:t xml:space="preserve"> foglalja</w:t>
      </w:r>
      <w:r w:rsidRPr="00F2119C">
        <w:t xml:space="preserve"> </w:t>
      </w:r>
      <w:r w:rsidRPr="00F2119C">
        <w:rPr>
          <w:rFonts w:eastAsia="MarkPro-Light"/>
        </w:rPr>
        <w:t xml:space="preserve">a </w:t>
      </w:r>
      <w:r w:rsidRPr="00F2119C">
        <w:t>hatékony</w:t>
      </w:r>
      <w:r w:rsidRPr="00F2119C">
        <w:rPr>
          <w:rFonts w:eastAsia="MarkPro-Light"/>
        </w:rPr>
        <w:t xml:space="preserve"> </w:t>
      </w:r>
      <w:r w:rsidRPr="00F2119C">
        <w:t>erőforrás gazdálkodást</w:t>
      </w:r>
      <w:r w:rsidRPr="00F2119C">
        <w:rPr>
          <w:rFonts w:eastAsia="MarkPro-Light"/>
        </w:rPr>
        <w:t>,</w:t>
      </w:r>
      <w:r w:rsidRPr="00F2119C">
        <w:t xml:space="preserve"> </w:t>
      </w:r>
      <w:r w:rsidRPr="00F2119C">
        <w:rPr>
          <w:rFonts w:eastAsia="MarkPro-Light"/>
        </w:rPr>
        <w:t xml:space="preserve">a </w:t>
      </w:r>
      <w:r w:rsidRPr="00F2119C">
        <w:t>környezeti</w:t>
      </w:r>
      <w:r w:rsidRPr="00F2119C">
        <w:rPr>
          <w:rFonts w:eastAsia="MarkPro-Light"/>
        </w:rPr>
        <w:t xml:space="preserve"> károk </w:t>
      </w:r>
      <w:r w:rsidRPr="00F2119C">
        <w:t>csökkentését</w:t>
      </w:r>
      <w:r w:rsidRPr="00F2119C">
        <w:rPr>
          <w:rFonts w:eastAsia="MarkPro-Light"/>
        </w:rPr>
        <w:t>,</w:t>
      </w:r>
      <w:r w:rsidRPr="00F2119C">
        <w:t xml:space="preserve"> </w:t>
      </w:r>
      <w:r w:rsidRPr="00F2119C">
        <w:rPr>
          <w:rFonts w:eastAsia="MarkPro-Light"/>
        </w:rPr>
        <w:t xml:space="preserve">a </w:t>
      </w:r>
      <w:r w:rsidRPr="00F2119C">
        <w:t>klíma változáshoz</w:t>
      </w:r>
      <w:r w:rsidRPr="00F2119C">
        <w:rPr>
          <w:rFonts w:eastAsia="MarkPro-Light"/>
        </w:rPr>
        <w:t xml:space="preserve"> </w:t>
      </w:r>
      <w:r w:rsidRPr="00F2119C">
        <w:t>alkalmazkodó</w:t>
      </w:r>
      <w:r w:rsidRPr="00F2119C">
        <w:rPr>
          <w:rFonts w:eastAsia="MarkPro-Light"/>
        </w:rPr>
        <w:t>,</w:t>
      </w:r>
      <w:r w:rsidRPr="00F2119C">
        <w:t xml:space="preserve"> egészséges</w:t>
      </w:r>
      <w:r w:rsidRPr="00F2119C">
        <w:rPr>
          <w:rFonts w:eastAsia="MarkPro-Light"/>
        </w:rPr>
        <w:t xml:space="preserve"> </w:t>
      </w:r>
      <w:r w:rsidRPr="00F2119C">
        <w:t>városi</w:t>
      </w:r>
      <w:r w:rsidRPr="00F2119C">
        <w:rPr>
          <w:rFonts w:eastAsia="MarkPro-Light"/>
        </w:rPr>
        <w:t xml:space="preserve"> </w:t>
      </w:r>
      <w:r w:rsidRPr="00F2119C">
        <w:t>környezet</w:t>
      </w:r>
      <w:r w:rsidRPr="00F2119C">
        <w:rPr>
          <w:rFonts w:eastAsia="MarkPro-Light"/>
        </w:rPr>
        <w:t xml:space="preserve"> komplex</w:t>
      </w:r>
      <w:r w:rsidRPr="00F2119C">
        <w:t xml:space="preserve"> </w:t>
      </w:r>
      <w:r w:rsidRPr="00F2119C">
        <w:rPr>
          <w:rFonts w:eastAsia="MarkPro-Light"/>
        </w:rPr>
        <w:t xml:space="preserve">szemlelettel </w:t>
      </w:r>
      <w:r w:rsidRPr="00F2119C">
        <w:t>történő</w:t>
      </w:r>
      <w:r w:rsidRPr="00F2119C">
        <w:rPr>
          <w:rFonts w:eastAsia="MarkPro-Light"/>
        </w:rPr>
        <w:t xml:space="preserve"> </w:t>
      </w:r>
      <w:r w:rsidRPr="00F2119C">
        <w:t>fejlesztését. A digitális technológia alkalmazása segítséget nyújt az élhetőség megteremtésében, az erőforrások fenntartható módon történő, tudatos használatában. Fontos szem előtt tartani, hogy a fenntarthatóság jó gyakorlati példái sok esetben a múltban keresendők és azokat a természetes és hagyományos folyamatokat jelentik, melyeket a városvezetés, városüzemeltetés már használt. Ezeket a jól bevált régi gyakorlatokat a mai kor digitális lehetőségeivel megtámogatva ember és környezetközpontú városi életminőséget lehet kialakítani. A</w:t>
      </w:r>
      <w:r w:rsidRPr="00F2119C">
        <w:rPr>
          <w:rFonts w:eastAsia="MarkPro-Light"/>
        </w:rPr>
        <w:t>z</w:t>
      </w:r>
      <w:r w:rsidRPr="00F2119C">
        <w:t xml:space="preserve"> Európai</w:t>
      </w:r>
      <w:r w:rsidRPr="00F2119C">
        <w:rPr>
          <w:rFonts w:eastAsia="MarkPro-Light"/>
        </w:rPr>
        <w:t xml:space="preserve"> </w:t>
      </w:r>
      <w:r>
        <w:t>Z</w:t>
      </w:r>
      <w:r w:rsidRPr="00F2119C">
        <w:t>öld</w:t>
      </w:r>
      <w:r w:rsidRPr="00F2119C">
        <w:rPr>
          <w:rFonts w:eastAsia="MarkPro-Light"/>
        </w:rPr>
        <w:t xml:space="preserve"> </w:t>
      </w:r>
      <w:r>
        <w:t>M</w:t>
      </w:r>
      <w:r w:rsidRPr="00F2119C">
        <w:t>egállapodás</w:t>
      </w:r>
      <w:r w:rsidRPr="00F2119C">
        <w:rPr>
          <w:rFonts w:eastAsia="MarkPro-Light"/>
        </w:rPr>
        <w:t xml:space="preserve"> (European</w:t>
      </w:r>
      <w:r w:rsidRPr="00F2119C">
        <w:t xml:space="preserve"> </w:t>
      </w:r>
      <w:proofErr w:type="spellStart"/>
      <w:r w:rsidRPr="00F2119C">
        <w:rPr>
          <w:rFonts w:eastAsia="MarkPro-Light"/>
        </w:rPr>
        <w:t>Green</w:t>
      </w:r>
      <w:proofErr w:type="spellEnd"/>
      <w:r w:rsidRPr="00F2119C">
        <w:rPr>
          <w:rFonts w:eastAsia="MarkPro-Light"/>
        </w:rPr>
        <w:t xml:space="preserve"> </w:t>
      </w:r>
      <w:proofErr w:type="spellStart"/>
      <w:r w:rsidRPr="00F2119C">
        <w:rPr>
          <w:rFonts w:eastAsia="MarkPro-Light"/>
        </w:rPr>
        <w:t>Deal</w:t>
      </w:r>
      <w:proofErr w:type="spellEnd"/>
      <w:r w:rsidRPr="00F2119C">
        <w:rPr>
          <w:rFonts w:eastAsia="MarkPro-Light"/>
        </w:rPr>
        <w:t xml:space="preserve">) </w:t>
      </w:r>
      <w:r w:rsidRPr="00F2119C">
        <w:t>legfőbb</w:t>
      </w:r>
      <w:r w:rsidRPr="00F2119C">
        <w:rPr>
          <w:rFonts w:eastAsia="MarkPro-Light"/>
        </w:rPr>
        <w:t xml:space="preserve"> </w:t>
      </w:r>
      <w:r w:rsidRPr="00F2119C">
        <w:t>célkitűzése</w:t>
      </w:r>
      <w:r w:rsidRPr="00F2119C">
        <w:rPr>
          <w:rFonts w:eastAsia="MarkPro-Light"/>
        </w:rPr>
        <w:t>,</w:t>
      </w:r>
      <w:r w:rsidRPr="00F2119C">
        <w:t xml:space="preserve"> </w:t>
      </w:r>
      <w:r w:rsidRPr="00F2119C">
        <w:rPr>
          <w:rFonts w:eastAsia="MarkPro-Light"/>
        </w:rPr>
        <w:t xml:space="preserve">hogy </w:t>
      </w:r>
      <w:r w:rsidRPr="00F2119C">
        <w:t>Európa</w:t>
      </w:r>
      <w:r w:rsidRPr="00F2119C">
        <w:rPr>
          <w:rFonts w:eastAsia="MarkPro-Light"/>
        </w:rPr>
        <w:t xml:space="preserve"> 2050-re karbon-</w:t>
      </w:r>
      <w:r w:rsidRPr="00F2119C">
        <w:t xml:space="preserve">semlegessé váljon. Továbbá </w:t>
      </w:r>
      <w:r>
        <w:t>e</w:t>
      </w:r>
      <w:r w:rsidRPr="00F2119C">
        <w:t>urópa</w:t>
      </w:r>
      <w:r>
        <w:t>i</w:t>
      </w:r>
      <w:r w:rsidRPr="00F2119C">
        <w:t xml:space="preserve"> szinten az 1990-es értékhez viszonyítva legalább 50 %-kal kell csökkenteni az üvegházhatású</w:t>
      </w:r>
      <w:r>
        <w:t xml:space="preserve"> </w:t>
      </w:r>
      <w:r w:rsidRPr="00F2119C">
        <w:t>gáz-kibocsátás</w:t>
      </w:r>
      <w:r>
        <w:t>t</w:t>
      </w:r>
      <w:r w:rsidRPr="00F2119C">
        <w:t xml:space="preserve"> 2030-ig. A </w:t>
      </w:r>
      <w:proofErr w:type="spellStart"/>
      <w:r w:rsidRPr="00F2119C">
        <w:t>Green</w:t>
      </w:r>
      <w:proofErr w:type="spellEnd"/>
      <w:r w:rsidRPr="00F2119C">
        <w:t xml:space="preserve"> </w:t>
      </w:r>
      <w:proofErr w:type="spellStart"/>
      <w:r w:rsidRPr="00F2119C">
        <w:t>Deal</w:t>
      </w:r>
      <w:proofErr w:type="spellEnd"/>
      <w:r w:rsidRPr="00F2119C">
        <w:rPr>
          <w:rFonts w:eastAsia="MarkPro-Light"/>
        </w:rPr>
        <w:t xml:space="preserve"> </w:t>
      </w:r>
      <w:r w:rsidRPr="00F2119C">
        <w:t>lényeges eleme a megújuló energiaforrások</w:t>
      </w:r>
      <w:r w:rsidRPr="00F2119C">
        <w:rPr>
          <w:rFonts w:eastAsia="MarkPro-Light"/>
        </w:rPr>
        <w:t xml:space="preserve"> </w:t>
      </w:r>
      <w:r w:rsidRPr="00F2119C">
        <w:t>arányának</w:t>
      </w:r>
      <w:r w:rsidRPr="00F2119C">
        <w:rPr>
          <w:rFonts w:eastAsia="MarkPro-Light"/>
        </w:rPr>
        <w:t xml:space="preserve"> 27%-</w:t>
      </w:r>
      <w:proofErr w:type="spellStart"/>
      <w:r w:rsidRPr="00F2119C">
        <w:rPr>
          <w:rFonts w:eastAsia="MarkPro-Light"/>
        </w:rPr>
        <w:t>ra</w:t>
      </w:r>
      <w:proofErr w:type="spellEnd"/>
      <w:r w:rsidRPr="00F2119C">
        <w:rPr>
          <w:rFonts w:eastAsia="MarkPro-Light"/>
        </w:rPr>
        <w:t xml:space="preserve"> </w:t>
      </w:r>
      <w:r w:rsidRPr="00F2119C">
        <w:t>történő emelése</w:t>
      </w:r>
      <w:r w:rsidRPr="00F2119C">
        <w:rPr>
          <w:rFonts w:eastAsia="MarkPro-Light"/>
        </w:rPr>
        <w:t xml:space="preserve"> a teljes </w:t>
      </w:r>
      <w:r w:rsidRPr="00F2119C">
        <w:t>energiafelhasználás</w:t>
      </w:r>
      <w:r>
        <w:t>on belül</w:t>
      </w:r>
      <w:r w:rsidRPr="00F2119C">
        <w:rPr>
          <w:rFonts w:eastAsia="MarkPro-Light"/>
        </w:rPr>
        <w:t xml:space="preserve">, </w:t>
      </w:r>
      <w:r w:rsidRPr="00F2119C">
        <w:t>és</w:t>
      </w:r>
      <w:r w:rsidRPr="00F2119C">
        <w:rPr>
          <w:rFonts w:eastAsia="MarkPro-Light"/>
        </w:rPr>
        <w:t xml:space="preserve"> az </w:t>
      </w:r>
      <w:r w:rsidRPr="00F2119C">
        <w:t>energia hatékonyságnak szintén</w:t>
      </w:r>
      <w:r w:rsidRPr="00F2119C">
        <w:rPr>
          <w:rFonts w:eastAsia="MarkPro-Light"/>
        </w:rPr>
        <w:t xml:space="preserve"> 27%-kal </w:t>
      </w:r>
      <w:r w:rsidRPr="00F2119C">
        <w:t>való</w:t>
      </w:r>
      <w:r w:rsidRPr="00F2119C">
        <w:rPr>
          <w:rFonts w:eastAsia="MarkPro-Light"/>
        </w:rPr>
        <w:t xml:space="preserve"> </w:t>
      </w:r>
      <w:r w:rsidRPr="00F2119C">
        <w:t>javítása</w:t>
      </w:r>
      <w:r w:rsidRPr="00F2119C">
        <w:rPr>
          <w:rFonts w:eastAsia="MarkPro-Light"/>
        </w:rPr>
        <w:t xml:space="preserve">. </w:t>
      </w:r>
      <w:r w:rsidRPr="00F2119C">
        <w:t>Az üvegházhatású</w:t>
      </w:r>
      <w:r>
        <w:t xml:space="preserve"> </w:t>
      </w:r>
      <w:r w:rsidRPr="00F2119C">
        <w:t xml:space="preserve">gázok kibocsájtásának csökkentésére a Zöld Megállapodás 40%-os mértéket határoz meg az 1990-es év adataihoz képest. </w:t>
      </w:r>
      <w:r w:rsidRPr="00F2119C">
        <w:rPr>
          <w:rFonts w:eastAsia="MarkPro-Light"/>
        </w:rPr>
        <w:t>A</w:t>
      </w:r>
      <w:r w:rsidRPr="00F2119C">
        <w:t xml:space="preserve"> </w:t>
      </w:r>
      <w:r w:rsidRPr="00F2119C">
        <w:rPr>
          <w:rFonts w:eastAsia="MarkPro-Light"/>
        </w:rPr>
        <w:t xml:space="preserve">Nemzeti Energia </w:t>
      </w:r>
      <w:r w:rsidRPr="00F2119C">
        <w:t>é</w:t>
      </w:r>
      <w:r w:rsidRPr="00F2119C">
        <w:rPr>
          <w:rFonts w:eastAsia="MarkPro-Light"/>
        </w:rPr>
        <w:t xml:space="preserve">s </w:t>
      </w:r>
      <w:r w:rsidRPr="00F2119C">
        <w:t>Klímatervben Magyarország</w:t>
      </w:r>
      <w:r w:rsidRPr="00F2119C">
        <w:rPr>
          <w:rFonts w:eastAsia="MarkPro-Light"/>
        </w:rPr>
        <w:t xml:space="preserve"> is </w:t>
      </w:r>
      <w:r w:rsidRPr="00F2119C">
        <w:t>vállalja</w:t>
      </w:r>
      <w:r w:rsidRPr="00F2119C">
        <w:rPr>
          <w:rFonts w:eastAsia="MarkPro-Light"/>
        </w:rPr>
        <w:t>, hogy az</w:t>
      </w:r>
      <w:r w:rsidRPr="00F2119C">
        <w:t xml:space="preserve"> ü</w:t>
      </w:r>
      <w:r w:rsidRPr="00F2119C">
        <w:rPr>
          <w:rFonts w:eastAsia="MarkPro-Light"/>
        </w:rPr>
        <w:t>vegh</w:t>
      </w:r>
      <w:r w:rsidRPr="00F2119C">
        <w:t>á</w:t>
      </w:r>
      <w:r w:rsidRPr="00F2119C">
        <w:rPr>
          <w:rFonts w:eastAsia="MarkPro-Light"/>
        </w:rPr>
        <w:t>zhat</w:t>
      </w:r>
      <w:r w:rsidRPr="00F2119C">
        <w:t>ású</w:t>
      </w:r>
      <w:r>
        <w:t xml:space="preserve"> </w:t>
      </w:r>
      <w:r w:rsidRPr="00F2119C">
        <w:t>gázo</w:t>
      </w:r>
      <w:r w:rsidRPr="00F2119C">
        <w:rPr>
          <w:rFonts w:eastAsia="MarkPro-Light"/>
        </w:rPr>
        <w:t>k kibocs</w:t>
      </w:r>
      <w:r w:rsidRPr="00F2119C">
        <w:t>ájtását</w:t>
      </w:r>
      <w:r w:rsidRPr="00F2119C">
        <w:rPr>
          <w:rFonts w:eastAsia="MarkPro-Light"/>
        </w:rPr>
        <w:t xml:space="preserve"> legal</w:t>
      </w:r>
      <w:r w:rsidRPr="00F2119C">
        <w:t xml:space="preserve">ább </w:t>
      </w:r>
      <w:r w:rsidRPr="00F2119C">
        <w:rPr>
          <w:rFonts w:eastAsia="MarkPro-Light"/>
        </w:rPr>
        <w:t xml:space="preserve">40%-kal </w:t>
      </w:r>
      <w:r w:rsidRPr="00F2119C">
        <w:t>csökkenti</w:t>
      </w:r>
      <w:r w:rsidRPr="00F2119C">
        <w:rPr>
          <w:rFonts w:eastAsia="MarkPro-Light"/>
        </w:rPr>
        <w:t xml:space="preserve"> 2030-ig 1990-hez </w:t>
      </w:r>
      <w:r w:rsidRPr="00F2119C">
        <w:t xml:space="preserve">viszonyítva. A </w:t>
      </w:r>
      <w:proofErr w:type="spellStart"/>
      <w:r w:rsidRPr="00F2119C">
        <w:t>Green</w:t>
      </w:r>
      <w:proofErr w:type="spellEnd"/>
      <w:r w:rsidRPr="00F2119C">
        <w:t xml:space="preserve"> </w:t>
      </w:r>
      <w:proofErr w:type="spellStart"/>
      <w:r w:rsidRPr="00F2119C">
        <w:t>Deal</w:t>
      </w:r>
      <w:proofErr w:type="spellEnd"/>
      <w:r w:rsidRPr="00F2119C">
        <w:t xml:space="preserve"> által érintett egyik szakpolitikai terület az építés és korszerűsítés, melyre európai szinten lett megfogalmazva, hogy a köz- és a magánépületek korszerűsítésének jelenlegi ütemét legalább kétszeresére kell növelni. Az energiaforrások árainak ösztönözniük kell az épületek energiahatékonyabbá válását.  Az épületek tervezésének összhangban kell állnia a körforgásos gazdasággal. Növelni kell a digitalizációt az épületfenntartás során. Az éghajlatváltozás hatásait jobban tűrő épületeket kell tervezni és építeni, vagy ennek megfelelően felújítani. Az épületek energiahatékonyságára vonatkozó szabályok szigorú érvényesítése szükséges. </w:t>
      </w:r>
      <w:r w:rsidRPr="00F2119C">
        <w:rPr>
          <w:sz w:val="23"/>
          <w:szCs w:val="23"/>
        </w:rPr>
        <w:t>A körforgásos gazdaság megvalósítása szintén uniós szintű elvárás, mely az országos operatív programokban is elvi és gyakorlati szerepet kapott. A körforgásos gazdaságra való át</w:t>
      </w:r>
      <w:r w:rsidR="00547B3D">
        <w:rPr>
          <w:sz w:val="23"/>
          <w:szCs w:val="23"/>
        </w:rPr>
        <w:t>á</w:t>
      </w:r>
      <w:r w:rsidRPr="00F2119C">
        <w:rPr>
          <w:sz w:val="23"/>
          <w:szCs w:val="23"/>
        </w:rPr>
        <w:t xml:space="preserve">llás célja a keletkező hulladékok tervezett és tudatos csökkentése, megszűntetése. A Zöld Megállapodás a fenntartható mobilitás szakpolitikai tématerületre azt a célt fogalmazza meg, hogy Európának a jelenleginél erőteljesebben és gyorsabban kell csökkentenie a közlekedésből származó kibocsátást. </w:t>
      </w:r>
    </w:p>
    <w:p w14:paraId="18D1E5D3" w14:textId="77777777" w:rsidR="009D1650" w:rsidRDefault="009D1650" w:rsidP="009D1650">
      <w:r w:rsidRPr="00F2119C">
        <w:t>Erre azért van szükség, mert az Unió üvegházhatású</w:t>
      </w:r>
      <w:r>
        <w:t xml:space="preserve"> </w:t>
      </w:r>
      <w:r w:rsidRPr="00F2119C">
        <w:t>gáz-kibocsátásának negyede a közlekedésből származik, és e kibocsátás továbbra is növekszik. Az Európai Zöld Megállapodás célja, hogy e kibocsátások 2050-re 90%-kal</w:t>
      </w:r>
      <w:r w:rsidRPr="00F2119C">
        <w:rPr>
          <w:b/>
          <w:bCs/>
        </w:rPr>
        <w:t xml:space="preserve"> </w:t>
      </w:r>
      <w:r w:rsidRPr="00F2119C">
        <w:t>csökkenjenek. Az automatizált mobilitás és az intelligens forgalomirányító rendszerek</w:t>
      </w:r>
      <w:r w:rsidRPr="00F2119C">
        <w:rPr>
          <w:b/>
          <w:bCs/>
        </w:rPr>
        <w:t xml:space="preserve"> </w:t>
      </w:r>
      <w:r w:rsidRPr="00F2119C">
        <w:t>hatékonyabbá és környezetkímélővé teszik a közlekedést. Mindezen uniós és hazai célokhoz</w:t>
      </w:r>
      <w:r>
        <w:t>, valamint</w:t>
      </w:r>
      <w:r w:rsidRPr="00F2119C">
        <w:t xml:space="preserve"> elvekhez Budapest fejlesztési törekvései </w:t>
      </w:r>
      <w:r>
        <w:t xml:space="preserve">is közvetlenül </w:t>
      </w:r>
      <w:r w:rsidRPr="00F2119C">
        <w:t xml:space="preserve">kapcsolódnak a </w:t>
      </w:r>
      <w:r w:rsidRPr="00F2119C">
        <w:rPr>
          <w:i/>
          <w:iCs/>
        </w:rPr>
        <w:t>Zöld városfejlesztés</w:t>
      </w:r>
      <w:r w:rsidRPr="00F2119C">
        <w:t xml:space="preserve"> célon keresztül.</w:t>
      </w:r>
    </w:p>
    <w:p w14:paraId="476A9DE1" w14:textId="77777777" w:rsidR="009D1650" w:rsidRPr="00F2119C" w:rsidRDefault="009D1650" w:rsidP="009D1650"/>
    <w:p w14:paraId="60378C7D" w14:textId="77777777" w:rsidR="009D1650" w:rsidRDefault="009D1650" w:rsidP="009D1650">
      <w:r w:rsidRPr="00F2119C">
        <w:t xml:space="preserve">Az </w:t>
      </w:r>
      <w:r>
        <w:rPr>
          <w:b/>
          <w:bCs/>
        </w:rPr>
        <w:t>E</w:t>
      </w:r>
      <w:r w:rsidRPr="00F2119C">
        <w:rPr>
          <w:b/>
          <w:bCs/>
        </w:rPr>
        <w:t>sélyteremtő városkormányzás</w:t>
      </w:r>
      <w:r w:rsidRPr="00F2119C">
        <w:t xml:space="preserve"> célja egy nyitott és er</w:t>
      </w:r>
      <w:r w:rsidRPr="00F2119C">
        <w:rPr>
          <w:rFonts w:hint="eastAsia"/>
        </w:rPr>
        <w:t>ő</w:t>
      </w:r>
      <w:r w:rsidRPr="00F2119C">
        <w:t xml:space="preserve">s, méltányos és szolidáris közösségre épülő város létrehozása, a lakáshelyzet javításával, a szegénységet és a </w:t>
      </w:r>
      <w:proofErr w:type="spellStart"/>
      <w:r w:rsidRPr="00F2119C">
        <w:lastRenderedPageBreak/>
        <w:t>hajléktalanságot</w:t>
      </w:r>
      <w:proofErr w:type="spellEnd"/>
      <w:r w:rsidRPr="00F2119C">
        <w:t xml:space="preserve"> eredményező helyzet megváltoztatására való törekvéssel, a hátrányos helyzet</w:t>
      </w:r>
      <w:r w:rsidRPr="00F2119C">
        <w:rPr>
          <w:rFonts w:hint="eastAsia"/>
        </w:rPr>
        <w:t>ű</w:t>
      </w:r>
      <w:r w:rsidRPr="00F2119C">
        <w:t xml:space="preserve"> csoportok esélyegyelőségének biztosításával, az idősellátásban jelentkez</w:t>
      </w:r>
      <w:r w:rsidRPr="00F2119C">
        <w:rPr>
          <w:rFonts w:hint="eastAsia"/>
        </w:rPr>
        <w:t>ő</w:t>
      </w:r>
      <w:r w:rsidRPr="00F2119C">
        <w:t xml:space="preserve"> növekvő igények kezelésével, az egészségmegőrzés feltételeinek támogatásával. Ez a cél szorosan kapcsolódik az Európai Unió felzárkóztatási politikájának „Szociálisabb Európa” pilléréhez. A szociális jogok európai pillére húsz alapelvet tartalmaz három kategóriába sorolva azokat: </w:t>
      </w:r>
      <w:r>
        <w:t>E</w:t>
      </w:r>
      <w:r w:rsidRPr="00F2119C">
        <w:t xml:space="preserve">sélyegyenlőség és hozzáférés a munkaerőpiachoz; </w:t>
      </w:r>
      <w:r>
        <w:t>M</w:t>
      </w:r>
      <w:r w:rsidRPr="00F2119C">
        <w:t>éltányos munkafeltételek; Szociális védelem és társadalmi befogadás. Az alapelvek többek között támogatják az oktatást, az egész életen át tartó tanulást, a nemek közötti egyenlőséget, az esélyegyenlőséget, a foglalkoztatást, a gyermekgondozást, az egészségügyi ellátást, a társadalmi befogadást, a tartós ápolást, a hajléktalanság kezelését.</w:t>
      </w:r>
      <w:r>
        <w:t xml:space="preserve"> </w:t>
      </w:r>
    </w:p>
    <w:p w14:paraId="4E1589C0" w14:textId="77777777" w:rsidR="009D1650" w:rsidRDefault="009D1650" w:rsidP="009D1650"/>
    <w:p w14:paraId="2B526BA2" w14:textId="77777777" w:rsidR="009D1650" w:rsidRDefault="009D1650" w:rsidP="009D1650">
      <w:pPr>
        <w:pStyle w:val="Cmsor2"/>
      </w:pPr>
      <w:bookmarkStart w:id="21" w:name="_Toc58323132"/>
      <w:bookmarkStart w:id="22" w:name="_Toc58407953"/>
      <w:r w:rsidRPr="002A63DF">
        <w:t>Horizontális célok, elvek</w:t>
      </w:r>
      <w:bookmarkEnd w:id="21"/>
      <w:bookmarkEnd w:id="22"/>
    </w:p>
    <w:p w14:paraId="13F7FA60" w14:textId="77777777" w:rsidR="009D1650" w:rsidRPr="00F2119C" w:rsidRDefault="009D1650" w:rsidP="009D1650"/>
    <w:p w14:paraId="2B4CE428" w14:textId="77777777" w:rsidR="009D1650" w:rsidRPr="00F2119C" w:rsidRDefault="009D1650" w:rsidP="009D1650">
      <w:r w:rsidRPr="00F2119C">
        <w:t xml:space="preserve">A 2019-ben elkészült Smart Budapest – Okos Város Keretstratégia lefektette azokat az alapelveket, amelyek érvényesítése szükséges a különböző ágazati </w:t>
      </w:r>
      <w:r>
        <w:t>szak</w:t>
      </w:r>
      <w:r w:rsidRPr="00F2119C">
        <w:t>területeken, stratégiai és projekt szinten egyaránt Budapest okos és fenntartható fejlődéséhez.</w:t>
      </w:r>
      <w:r>
        <w:t xml:space="preserve"> Ezen horizontális célokat és elveket a programozás, a projektkiválasztás és a végrehajtás során egyaránt alkalmazni kell:</w:t>
      </w:r>
    </w:p>
    <w:p w14:paraId="3FD99D9C" w14:textId="77777777" w:rsidR="009D1650" w:rsidRPr="00F2119C" w:rsidRDefault="009D1650" w:rsidP="009D1650">
      <w:pPr>
        <w:pStyle w:val="-Felsorols"/>
      </w:pPr>
      <w:r w:rsidRPr="00F2119C">
        <w:t xml:space="preserve">HATÉKONYSÁG: az erőforrások és területhasználat optimalizálása, az adott ráfordítással a lehető legjobb eredmény elérésére törekvés. </w:t>
      </w:r>
    </w:p>
    <w:p w14:paraId="1A8043AA" w14:textId="77777777" w:rsidR="009D1650" w:rsidRPr="00F2119C" w:rsidRDefault="009D1650" w:rsidP="009D1650">
      <w:pPr>
        <w:pStyle w:val="-Felsorols"/>
      </w:pPr>
      <w:r w:rsidRPr="00F2119C">
        <w:t xml:space="preserve">EGYÜTTMŰKÖDÉS: a kooperációban, kollaborációban és összekapcsolásban, hálózatokban rejlő potenciál kiaknázása. </w:t>
      </w:r>
    </w:p>
    <w:p w14:paraId="45B08A01" w14:textId="77777777" w:rsidR="009D1650" w:rsidRPr="00F2119C" w:rsidRDefault="009D1650" w:rsidP="009D1650">
      <w:pPr>
        <w:pStyle w:val="-Felsorols"/>
      </w:pPr>
      <w:r w:rsidRPr="00F2119C">
        <w:t xml:space="preserve">KÖRNYEZETTUDATOSSÁG: a környezeti szempontok fokozott érvényre juttatására való törekvés, a környezetterhelés megelőzése, a meglévő terhelés csökkentése, a környezetben bekövetkezett kár helyreállítása és a környezeti állapot javítása </w:t>
      </w:r>
    </w:p>
    <w:p w14:paraId="20AB1983" w14:textId="77777777" w:rsidR="009D1650" w:rsidRPr="00F2119C" w:rsidRDefault="009D1650" w:rsidP="009D1650">
      <w:pPr>
        <w:pStyle w:val="-Felsorols"/>
      </w:pPr>
      <w:r w:rsidRPr="00F2119C">
        <w:t xml:space="preserve">ÉRTÉKŐRZÉS ÉS ÉRTÉKTEREMTÉS: törekvés, hogy a város fejlesztése az értékek fennmaradását nem veszélyeztető módon, valamint – mind a fizikai, mind a szellemi térben – értékteremtő szándékkal történjen. </w:t>
      </w:r>
    </w:p>
    <w:p w14:paraId="5EFE8590" w14:textId="77777777" w:rsidR="009D1650" w:rsidRPr="00F2119C" w:rsidRDefault="009D1650" w:rsidP="009D1650">
      <w:pPr>
        <w:pStyle w:val="-Felsorols"/>
      </w:pPr>
      <w:r w:rsidRPr="00F2119C">
        <w:t xml:space="preserve">RUGALMASSÁG: nyitott és adaptív szemlélet, a változásra, megújulásra való képesség, gyors és adekvát reagálóképesség a lehetőségek jobb kihasználása és a kockázatok kezelése érdekében. </w:t>
      </w:r>
    </w:p>
    <w:p w14:paraId="6556D062" w14:textId="77777777" w:rsidR="009D1650" w:rsidRPr="00F2119C" w:rsidRDefault="009D1650" w:rsidP="009D1650">
      <w:pPr>
        <w:pStyle w:val="-Felsorols"/>
      </w:pPr>
      <w:r w:rsidRPr="00F2119C">
        <w:t xml:space="preserve">ELŐRELÁTÁS: a jövő lehetőségeinek és veszélyeinek szisztematikus felmérése, nyomon követése, a folyamatok modellezése és ezek döntéshozási, tervezési eljárásokba integrálása. </w:t>
      </w:r>
    </w:p>
    <w:p w14:paraId="4E852F18" w14:textId="77777777" w:rsidR="009D1650" w:rsidRPr="00F2119C" w:rsidRDefault="009D1650" w:rsidP="009D1650">
      <w:pPr>
        <w:pStyle w:val="-Felsorols"/>
      </w:pPr>
      <w:r w:rsidRPr="00F2119C">
        <w:t xml:space="preserve">SZOLIDARITÁS: a szolgáltatásokhoz, közterületekhez használatához való hozzáférés biztosítása, az esélyegyenlőségi szempontok érvényesítése, az emberi méltóság tiszteletben tartása és a hátrányos megkülönböztetések csökkentése. </w:t>
      </w:r>
    </w:p>
    <w:p w14:paraId="666C9058" w14:textId="77777777" w:rsidR="009D1650" w:rsidRPr="00F2119C" w:rsidRDefault="009D1650" w:rsidP="009D1650">
      <w:pPr>
        <w:pStyle w:val="-Felsorols"/>
      </w:pPr>
      <w:r w:rsidRPr="00F2119C">
        <w:t xml:space="preserve">KREATIVITÁS: az innováció mellett a meglévő tudás kreatív hasznosítása, azaz a tapasztalatok, jó gyakorlatok beépítése a tervezési, irányítási és működési folyamatokba. </w:t>
      </w:r>
    </w:p>
    <w:p w14:paraId="6DEA7DFF" w14:textId="77777777" w:rsidR="009D1650" w:rsidRPr="00F2119C" w:rsidRDefault="009D1650" w:rsidP="009D1650">
      <w:pPr>
        <w:pStyle w:val="-Felsorols"/>
      </w:pPr>
      <w:r w:rsidRPr="00F2119C">
        <w:lastRenderedPageBreak/>
        <w:t xml:space="preserve">SZEMLÉLETFORMÁLÁS: a helyi szokások, fogyasztói és viselkedési minták jó irányba történő megváltoztatása, tudatosságot és felelősségvállalást erősítő szemlélet érvényesítése. </w:t>
      </w:r>
    </w:p>
    <w:p w14:paraId="57F08D68" w14:textId="77777777" w:rsidR="009D1650" w:rsidRPr="00F2119C" w:rsidRDefault="009D1650" w:rsidP="009D1650">
      <w:pPr>
        <w:pStyle w:val="-Felsorols"/>
      </w:pPr>
      <w:r w:rsidRPr="00F2119C">
        <w:t xml:space="preserve">BIZTONSÁG: a közbiztonságot és a szubjektív biztonságérzetet növelő módszerek alkalmazása a szolgáltatástervezés és városi fejlesztések során, a személyes adatok védelme. </w:t>
      </w:r>
    </w:p>
    <w:p w14:paraId="426DACAB" w14:textId="77777777" w:rsidR="009D1650" w:rsidRPr="00F2119C" w:rsidRDefault="009D1650" w:rsidP="009D1650">
      <w:pPr>
        <w:pStyle w:val="-Felsorols"/>
      </w:pPr>
      <w:r w:rsidRPr="00F2119C">
        <w:t xml:space="preserve">ÁTLÁTHATÓSÁG: transzparens városkormányzás, ami biztosítja a döntéshozatali folyamatok, tervek, projektek nyilvánosságát. </w:t>
      </w:r>
    </w:p>
    <w:p w14:paraId="0485E674" w14:textId="77777777" w:rsidR="009D1650" w:rsidRDefault="009D1650" w:rsidP="009D1650">
      <w:r w:rsidRPr="00F2119C">
        <w:t>A fenti horizontális alapelvek valamennyi célszint és prioritás esetében értendő</w:t>
      </w:r>
      <w:r>
        <w:t>k</w:t>
      </w:r>
      <w:r w:rsidRPr="00F2119C">
        <w:t xml:space="preserve"> és alkalmazandó</w:t>
      </w:r>
      <w:r>
        <w:t>k</w:t>
      </w:r>
      <w:r w:rsidRPr="00F2119C">
        <w:t>, de ugyanezen elveket kell figyelembe venni a fejlesztési projektek kidolgozása, végrehajtása és értékelése során is.</w:t>
      </w:r>
    </w:p>
    <w:p w14:paraId="1FE6AAD0" w14:textId="77777777" w:rsidR="009D1650" w:rsidRDefault="009D1650" w:rsidP="009D1650"/>
    <w:p w14:paraId="6F33A9A7" w14:textId="77777777" w:rsidR="009D1650" w:rsidRDefault="009D1650" w:rsidP="009D1650">
      <w:pPr>
        <w:pStyle w:val="Cmsor2"/>
      </w:pPr>
      <w:bookmarkStart w:id="23" w:name="_Toc58323133"/>
      <w:bookmarkStart w:id="24" w:name="_Toc58407954"/>
      <w:r w:rsidRPr="003C4A7B">
        <w:t>A célok kapcsolódása az uniós programokhoz</w:t>
      </w:r>
      <w:bookmarkEnd w:id="23"/>
      <w:bookmarkEnd w:id="24"/>
      <w:r w:rsidRPr="003C4A7B">
        <w:t xml:space="preserve"> </w:t>
      </w:r>
    </w:p>
    <w:p w14:paraId="2C005F6F" w14:textId="77777777" w:rsidR="009D1650" w:rsidRPr="00F2119C" w:rsidRDefault="009D1650" w:rsidP="009D1650"/>
    <w:p w14:paraId="2559F13B" w14:textId="77777777" w:rsidR="009D1650" w:rsidRDefault="009D1650" w:rsidP="009D1650">
      <w:pPr>
        <w:rPr>
          <w:sz w:val="23"/>
          <w:szCs w:val="23"/>
        </w:rPr>
      </w:pPr>
      <w:r w:rsidRPr="003C4A7B">
        <w:rPr>
          <w:sz w:val="23"/>
          <w:szCs w:val="23"/>
        </w:rPr>
        <w:t>Fontos szempont minden területfejlesztési program esetében, hogy a tervezett célok megvalósításához milyen – elsősorban – pénzügyi eszközök állnak rendelkezésre. A 20</w:t>
      </w:r>
      <w:r>
        <w:rPr>
          <w:sz w:val="23"/>
          <w:szCs w:val="23"/>
        </w:rPr>
        <w:t>21</w:t>
      </w:r>
      <w:r w:rsidRPr="003C4A7B">
        <w:rPr>
          <w:sz w:val="23"/>
          <w:szCs w:val="23"/>
        </w:rPr>
        <w:t>-202</w:t>
      </w:r>
      <w:r>
        <w:rPr>
          <w:sz w:val="23"/>
          <w:szCs w:val="23"/>
        </w:rPr>
        <w:t>7</w:t>
      </w:r>
      <w:r w:rsidRPr="003C4A7B">
        <w:rPr>
          <w:sz w:val="23"/>
          <w:szCs w:val="23"/>
        </w:rPr>
        <w:t>-</w:t>
      </w:r>
      <w:r>
        <w:rPr>
          <w:sz w:val="23"/>
          <w:szCs w:val="23"/>
        </w:rPr>
        <w:t>e</w:t>
      </w:r>
      <w:r w:rsidRPr="003C4A7B">
        <w:rPr>
          <w:sz w:val="23"/>
          <w:szCs w:val="23"/>
        </w:rPr>
        <w:t xml:space="preserve">s időszakban várhatóan az uniós kohéziós források </w:t>
      </w:r>
      <w:r>
        <w:rPr>
          <w:sz w:val="23"/>
          <w:szCs w:val="23"/>
        </w:rPr>
        <w:t xml:space="preserve">mellett az un. </w:t>
      </w:r>
      <w:r w:rsidRPr="000A0B56">
        <w:rPr>
          <w:sz w:val="23"/>
          <w:szCs w:val="23"/>
        </w:rPr>
        <w:t xml:space="preserve">Helyreállítási és </w:t>
      </w:r>
      <w:proofErr w:type="spellStart"/>
      <w:r w:rsidRPr="000A0B56">
        <w:rPr>
          <w:sz w:val="23"/>
          <w:szCs w:val="23"/>
        </w:rPr>
        <w:t>Rezilienciaépítési</w:t>
      </w:r>
      <w:proofErr w:type="spellEnd"/>
      <w:r w:rsidRPr="000A0B56">
        <w:rPr>
          <w:sz w:val="23"/>
          <w:szCs w:val="23"/>
        </w:rPr>
        <w:t xml:space="preserve"> Eszköz (RRF)</w:t>
      </w:r>
      <w:r>
        <w:rPr>
          <w:sz w:val="23"/>
          <w:szCs w:val="23"/>
        </w:rPr>
        <w:t xml:space="preserve"> </w:t>
      </w:r>
      <w:r w:rsidRPr="003C4A7B">
        <w:rPr>
          <w:sz w:val="23"/>
          <w:szCs w:val="23"/>
        </w:rPr>
        <w:t>lehet</w:t>
      </w:r>
      <w:r>
        <w:rPr>
          <w:sz w:val="23"/>
          <w:szCs w:val="23"/>
        </w:rPr>
        <w:t xml:space="preserve"> </w:t>
      </w:r>
      <w:r w:rsidRPr="003C4A7B">
        <w:rPr>
          <w:sz w:val="23"/>
          <w:szCs w:val="23"/>
        </w:rPr>
        <w:t>fontos a fővárosi területfejlesztési program szempontjából</w:t>
      </w:r>
      <w:r>
        <w:rPr>
          <w:sz w:val="23"/>
          <w:szCs w:val="23"/>
        </w:rPr>
        <w:t xml:space="preserve">, illetve a várhatóan </w:t>
      </w:r>
      <w:proofErr w:type="spellStart"/>
      <w:r>
        <w:rPr>
          <w:sz w:val="23"/>
          <w:szCs w:val="23"/>
        </w:rPr>
        <w:t>újrainduló</w:t>
      </w:r>
      <w:proofErr w:type="spellEnd"/>
      <w:r>
        <w:rPr>
          <w:sz w:val="23"/>
          <w:szCs w:val="23"/>
        </w:rPr>
        <w:t xml:space="preserve"> Norvég Alap</w:t>
      </w:r>
      <w:r w:rsidRPr="003C4A7B">
        <w:rPr>
          <w:sz w:val="23"/>
          <w:szCs w:val="23"/>
        </w:rPr>
        <w:t xml:space="preserve">. </w:t>
      </w:r>
    </w:p>
    <w:p w14:paraId="068817FD" w14:textId="77777777" w:rsidR="009D1650" w:rsidRDefault="009D1650" w:rsidP="009D1650">
      <w:pPr>
        <w:rPr>
          <w:sz w:val="23"/>
          <w:szCs w:val="23"/>
        </w:rPr>
      </w:pPr>
      <w:r w:rsidRPr="000A0B56">
        <w:rPr>
          <w:sz w:val="23"/>
          <w:szCs w:val="23"/>
        </w:rPr>
        <w:t xml:space="preserve">Az Európai Bizottság a koronavírus okozta válság kezelésére </w:t>
      </w:r>
      <w:r>
        <w:rPr>
          <w:sz w:val="23"/>
          <w:szCs w:val="23"/>
        </w:rPr>
        <w:t>hozta létre a</w:t>
      </w:r>
      <w:r w:rsidRPr="000A0B56">
        <w:rPr>
          <w:sz w:val="23"/>
          <w:szCs w:val="23"/>
        </w:rPr>
        <w:t xml:space="preserve"> Helyreállítási és </w:t>
      </w:r>
      <w:proofErr w:type="spellStart"/>
      <w:r w:rsidRPr="000A0B56">
        <w:rPr>
          <w:sz w:val="23"/>
          <w:szCs w:val="23"/>
        </w:rPr>
        <w:t>Rezilienciaépítési</w:t>
      </w:r>
      <w:proofErr w:type="spellEnd"/>
      <w:r w:rsidRPr="000A0B56">
        <w:rPr>
          <w:sz w:val="23"/>
          <w:szCs w:val="23"/>
        </w:rPr>
        <w:t xml:space="preserve"> Eszköz</w:t>
      </w:r>
      <w:r>
        <w:rPr>
          <w:sz w:val="23"/>
          <w:szCs w:val="23"/>
        </w:rPr>
        <w:t>t</w:t>
      </w:r>
      <w:r w:rsidRPr="000A0B56">
        <w:rPr>
          <w:sz w:val="23"/>
          <w:szCs w:val="23"/>
        </w:rPr>
        <w:t xml:space="preserve"> (RRF)</w:t>
      </w:r>
      <w:r>
        <w:rPr>
          <w:sz w:val="23"/>
          <w:szCs w:val="23"/>
        </w:rPr>
        <w:t>, melynek c</w:t>
      </w:r>
      <w:r w:rsidRPr="000A0B56">
        <w:rPr>
          <w:sz w:val="23"/>
          <w:szCs w:val="23"/>
        </w:rPr>
        <w:t xml:space="preserve">élja, hogy nagyléptékű pénzügyi támogatást nyújtson olyan beruházásokhoz és reformokhoz, különösen a zöld és digitális átállás terén, amelyek várhatóan </w:t>
      </w:r>
      <w:proofErr w:type="spellStart"/>
      <w:r w:rsidRPr="000A0B56">
        <w:rPr>
          <w:sz w:val="23"/>
          <w:szCs w:val="23"/>
        </w:rPr>
        <w:t>reziliensebbé</w:t>
      </w:r>
      <w:proofErr w:type="spellEnd"/>
      <w:r>
        <w:rPr>
          <w:sz w:val="23"/>
          <w:szCs w:val="23"/>
        </w:rPr>
        <w:t xml:space="preserve"> (rugalmasabbá, ellenállóbbá)</w:t>
      </w:r>
      <w:r w:rsidRPr="000A0B56">
        <w:rPr>
          <w:sz w:val="23"/>
          <w:szCs w:val="23"/>
        </w:rPr>
        <w:t xml:space="preserve"> és a jövőre felkészültebbé teszik a tagállami gazdaságokat. Az Eszköznek hozzá kell járulnia az éghajlati és a környezetvédelmi fenntarthatósággal kapcsolatos szempontok érvényesítéséhez, támogatnia kell a tiszta energiára való átállást az energetikai rendszerek korszerűsítésén keresztül. A helyreállítási források mielőbbi lehívása érdekében a tagállamoknak helyreállítási és </w:t>
      </w:r>
      <w:proofErr w:type="spellStart"/>
      <w:r w:rsidRPr="000A0B56">
        <w:rPr>
          <w:sz w:val="23"/>
          <w:szCs w:val="23"/>
        </w:rPr>
        <w:t>rezilienciaépítési</w:t>
      </w:r>
      <w:proofErr w:type="spellEnd"/>
      <w:r w:rsidRPr="000A0B56">
        <w:rPr>
          <w:sz w:val="23"/>
          <w:szCs w:val="23"/>
        </w:rPr>
        <w:t xml:space="preserve"> terveket kell készíteniük, melyekben meghatározzák a következő négy évre szóló reform- és beruházási menetrendet.</w:t>
      </w:r>
      <w:r w:rsidRPr="006870E5">
        <w:rPr>
          <w:sz w:val="23"/>
          <w:szCs w:val="23"/>
        </w:rPr>
        <w:t xml:space="preserve"> </w:t>
      </w:r>
    </w:p>
    <w:p w14:paraId="2E0CF730" w14:textId="77777777" w:rsidR="009D1650" w:rsidRPr="000A0B56" w:rsidRDefault="009D1650" w:rsidP="009D1650">
      <w:pPr>
        <w:rPr>
          <w:sz w:val="23"/>
          <w:szCs w:val="23"/>
        </w:rPr>
      </w:pPr>
      <w:r w:rsidRPr="000A0B56">
        <w:rPr>
          <w:sz w:val="23"/>
          <w:szCs w:val="23"/>
        </w:rPr>
        <w:t xml:space="preserve">Az RRF forrásokból Budapest egyaránt jogosult támogatást kapni a környezetvédelmi, természetvédelmi, kék- és zöldinfrastruktúra-fejlesztési, valamint energiahatékonysági projektjeihez. A Magyarországra allokált keret vissza nem térítendő és visszatérítendő forrásokat is tartalmaz. A Fővárosi Önkormányzat a forrásfelhasználást három, strukturális reformokkal érintett, az uniós ajánlásokhoz is illeszkedő területen kívánja felhasználni a foglalkoztatási, szociális és gazdasági területek mellett, melyek a következők: </w:t>
      </w:r>
    </w:p>
    <w:p w14:paraId="4273C1B5" w14:textId="77777777" w:rsidR="009D1650" w:rsidRPr="000A0B56" w:rsidRDefault="009D1650" w:rsidP="009D1650">
      <w:pPr>
        <w:pStyle w:val="-Felsorols"/>
      </w:pPr>
      <w:r w:rsidRPr="000A0B56">
        <w:rPr>
          <w:b/>
          <w:bCs/>
        </w:rPr>
        <w:t>Kék-zöld infrastruktúrák fejlesztése</w:t>
      </w:r>
      <w:r w:rsidRPr="000A0B56">
        <w:t xml:space="preserve">: </w:t>
      </w:r>
      <w:proofErr w:type="spellStart"/>
      <w:r w:rsidRPr="000A0B56">
        <w:t>hálózatos</w:t>
      </w:r>
      <w:proofErr w:type="spellEnd"/>
      <w:r w:rsidRPr="000A0B56">
        <w:t xml:space="preserve"> projekt erős Duna-menti fókusszal, a kapcsolódó kisvízfolyások menti fejlesztési projektcsomaggal, integrált vízgazdálkodási stratégia mentén kék-zöld infrastruktúra fejlesztési eszközökkel beavatkozni a villámárvizek és magas intenzitású csapadékok visszatartása és a hőhullámok negatív hatásának mérséklése érdekében. </w:t>
      </w:r>
    </w:p>
    <w:p w14:paraId="6DDB0B5A" w14:textId="77777777" w:rsidR="009D1650" w:rsidRPr="000A0B56" w:rsidRDefault="009D1650" w:rsidP="009D1650">
      <w:pPr>
        <w:pStyle w:val="-Felsorols"/>
      </w:pPr>
      <w:r w:rsidRPr="000A0B56">
        <w:rPr>
          <w:b/>
          <w:bCs/>
        </w:rPr>
        <w:lastRenderedPageBreak/>
        <w:t>Komplex közterület-fejlesztés és forgalomcsillapítás</w:t>
      </w:r>
      <w:r w:rsidRPr="000A0B56">
        <w:t xml:space="preserve">: parkolási rendszer, behajtási és csillapított zónák, kerékpáros és környezetbarát városi közlekedési infrastruktúra fejlesztéssel komplex kibocsátás-csökkentés Budapesten. </w:t>
      </w:r>
    </w:p>
    <w:p w14:paraId="074F6A4B" w14:textId="77777777" w:rsidR="009D1650" w:rsidRPr="000A0B56" w:rsidRDefault="009D1650" w:rsidP="009D1650">
      <w:pPr>
        <w:pStyle w:val="-Felsorols"/>
      </w:pPr>
      <w:r w:rsidRPr="000A0B56">
        <w:rPr>
          <w:b/>
          <w:bCs/>
        </w:rPr>
        <w:t>Energetikai fejlesztések a CO</w:t>
      </w:r>
      <w:r w:rsidRPr="00B32BA2">
        <w:rPr>
          <w:b/>
          <w:bCs/>
          <w:vertAlign w:val="subscript"/>
        </w:rPr>
        <w:t>2</w:t>
      </w:r>
      <w:r w:rsidRPr="000A0B56">
        <w:rPr>
          <w:b/>
          <w:bCs/>
        </w:rPr>
        <w:t xml:space="preserve"> kibocsátás és Budapest levegőminőségének javítása érdekében</w:t>
      </w:r>
      <w:r w:rsidRPr="000A0B56">
        <w:t>: hitel/tőke eszközök kidolgozásával elősegíteni a magántulajdonú épületállomány energetikai rekonstrukcióját a zöld és egészséges környezet és szolgáltatások céllal összhangban (épületenergetikai fejlesztések, ólomcső</w:t>
      </w:r>
      <w:r>
        <w:t>-</w:t>
      </w:r>
      <w:r w:rsidRPr="000A0B56">
        <w:t xml:space="preserve">csere, fűtéskorszerűsítés stb.) Az RRF keret forrásaiból javasolt minimálisan 300 milliárd Ft felhasználása ezen a területen a foglalkoztatási és gazdasági hatások, valamint a levegőminőségi és kibocsátás-csökkentési célok elérése érdekében. </w:t>
      </w:r>
    </w:p>
    <w:p w14:paraId="0CAD769F" w14:textId="77777777" w:rsidR="009D1650" w:rsidRDefault="009D1650" w:rsidP="009D1650">
      <w:pPr>
        <w:autoSpaceDE w:val="0"/>
        <w:autoSpaceDN w:val="0"/>
        <w:adjustRightInd w:val="0"/>
        <w:spacing w:line="240" w:lineRule="auto"/>
        <w:jc w:val="left"/>
        <w:rPr>
          <w:rFonts w:ascii="Calibri" w:hAnsi="Calibri" w:cs="Calibri"/>
          <w:b/>
          <w:bCs/>
          <w:color w:val="000000"/>
          <w:szCs w:val="24"/>
        </w:rPr>
      </w:pPr>
    </w:p>
    <w:p w14:paraId="75AC6E27" w14:textId="77777777" w:rsidR="009D1650" w:rsidRPr="000A0B56" w:rsidRDefault="009D1650" w:rsidP="009D1650">
      <w:pPr>
        <w:autoSpaceDE w:val="0"/>
        <w:autoSpaceDN w:val="0"/>
        <w:adjustRightInd w:val="0"/>
        <w:spacing w:line="240" w:lineRule="auto"/>
        <w:jc w:val="left"/>
        <w:rPr>
          <w:rFonts w:ascii="Calibri" w:hAnsi="Calibri" w:cs="Calibri"/>
          <w:color w:val="000000"/>
          <w:szCs w:val="24"/>
        </w:rPr>
      </w:pPr>
      <w:r w:rsidRPr="001D44B9">
        <w:rPr>
          <w:rFonts w:ascii="Calibri" w:hAnsi="Calibri" w:cs="Calibri"/>
          <w:b/>
          <w:bCs/>
          <w:color w:val="000000"/>
          <w:szCs w:val="24"/>
        </w:rPr>
        <w:t>A 2021-27 között releváns operatív programok a következők</w:t>
      </w:r>
      <w:r>
        <w:rPr>
          <w:rFonts w:ascii="Calibri" w:hAnsi="Calibri" w:cs="Calibri"/>
          <w:color w:val="000000"/>
          <w:szCs w:val="24"/>
        </w:rPr>
        <w:t>:</w:t>
      </w:r>
    </w:p>
    <w:p w14:paraId="730AB770" w14:textId="77777777" w:rsidR="009D1650" w:rsidRPr="00F2119C" w:rsidRDefault="009D1650" w:rsidP="009D1650">
      <w:pPr>
        <w:pStyle w:val="-Felsorols"/>
      </w:pPr>
      <w:r w:rsidRPr="00F2119C">
        <w:t xml:space="preserve">Digitális Megújulás Operatív Program (DIMOP) </w:t>
      </w:r>
    </w:p>
    <w:p w14:paraId="7D2C4BD4" w14:textId="77777777" w:rsidR="009D1650" w:rsidRPr="00F2119C" w:rsidRDefault="009D1650" w:rsidP="009D1650">
      <w:pPr>
        <w:pStyle w:val="-Felsorols"/>
      </w:pPr>
      <w:r w:rsidRPr="00F2119C">
        <w:t xml:space="preserve">Humánfejlesztési Operatív Program </w:t>
      </w:r>
      <w:r>
        <w:t>(HOP)</w:t>
      </w:r>
    </w:p>
    <w:p w14:paraId="276605DE" w14:textId="77777777" w:rsidR="009D1650" w:rsidRPr="00F2119C" w:rsidRDefault="009D1650" w:rsidP="009D1650">
      <w:pPr>
        <w:pStyle w:val="-Felsorols"/>
      </w:pPr>
      <w:r w:rsidRPr="00F2119C">
        <w:t xml:space="preserve">Mobilitás Operatív Program (MIOP) </w:t>
      </w:r>
    </w:p>
    <w:p w14:paraId="0FFBE740" w14:textId="77777777" w:rsidR="009D1650" w:rsidRPr="00F2119C" w:rsidRDefault="009D1650" w:rsidP="009D1650">
      <w:pPr>
        <w:pStyle w:val="-Felsorols"/>
      </w:pPr>
      <w:r w:rsidRPr="00F2119C">
        <w:t xml:space="preserve">Vállalkozásfejlesztési és Innovációs Operatív Program (VINOP) </w:t>
      </w:r>
    </w:p>
    <w:p w14:paraId="4DE32E4F" w14:textId="77777777" w:rsidR="009D1650" w:rsidRPr="00F2119C" w:rsidRDefault="009D1650" w:rsidP="009D1650">
      <w:pPr>
        <w:pStyle w:val="-Felsorols"/>
      </w:pPr>
      <w:r w:rsidRPr="00F2119C">
        <w:t xml:space="preserve">Versenyképes Magyarország Operatív Program (VMOP) </w:t>
      </w:r>
    </w:p>
    <w:p w14:paraId="1F745F0C" w14:textId="77777777" w:rsidR="009D1650" w:rsidRDefault="009D1650" w:rsidP="009D1650">
      <w:pPr>
        <w:pStyle w:val="-Felsorols"/>
      </w:pPr>
      <w:r w:rsidRPr="00F2119C">
        <w:t xml:space="preserve">Zöld Infrastruktúra és Klímavédelmi Operatív Program (ZIKOP) </w:t>
      </w:r>
    </w:p>
    <w:p w14:paraId="4E6F1ABD" w14:textId="77777777" w:rsidR="009D1650" w:rsidRPr="00F2119C" w:rsidRDefault="009D1650" w:rsidP="009D1650">
      <w:pPr>
        <w:pStyle w:val="Felsorols"/>
        <w:numPr>
          <w:ilvl w:val="0"/>
          <w:numId w:val="0"/>
        </w:num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017"/>
        <w:gridCol w:w="1014"/>
        <w:gridCol w:w="1015"/>
        <w:gridCol w:w="1017"/>
        <w:gridCol w:w="1016"/>
        <w:gridCol w:w="1016"/>
        <w:gridCol w:w="1013"/>
      </w:tblGrid>
      <w:tr w:rsidR="009D1650" w14:paraId="6A2A4CEA" w14:textId="77777777" w:rsidTr="009D1650">
        <w:tc>
          <w:tcPr>
            <w:tcW w:w="1929" w:type="dxa"/>
            <w:shd w:val="clear" w:color="auto" w:fill="00346D"/>
          </w:tcPr>
          <w:p w14:paraId="17619429" w14:textId="77777777" w:rsidR="009D1650" w:rsidRDefault="009D1650" w:rsidP="009D1650">
            <w:r>
              <w:t>Specifikus célok</w:t>
            </w:r>
          </w:p>
        </w:tc>
        <w:tc>
          <w:tcPr>
            <w:tcW w:w="1019" w:type="dxa"/>
            <w:shd w:val="clear" w:color="auto" w:fill="00346D"/>
          </w:tcPr>
          <w:p w14:paraId="157DB806" w14:textId="77777777" w:rsidR="009D1650" w:rsidRDefault="009D1650" w:rsidP="009D1650">
            <w:r w:rsidRPr="000A0B56">
              <w:t>DIMOP</w:t>
            </w:r>
          </w:p>
        </w:tc>
        <w:tc>
          <w:tcPr>
            <w:tcW w:w="1019" w:type="dxa"/>
            <w:shd w:val="clear" w:color="auto" w:fill="00346D"/>
          </w:tcPr>
          <w:p w14:paraId="13096A77" w14:textId="77777777" w:rsidR="009D1650" w:rsidRDefault="009D1650" w:rsidP="009D1650">
            <w:r w:rsidRPr="004B1699">
              <w:t>HOP</w:t>
            </w:r>
          </w:p>
        </w:tc>
        <w:tc>
          <w:tcPr>
            <w:tcW w:w="1019" w:type="dxa"/>
            <w:shd w:val="clear" w:color="auto" w:fill="00346D"/>
          </w:tcPr>
          <w:p w14:paraId="6B46181E" w14:textId="77777777" w:rsidR="009D1650" w:rsidRDefault="009D1650" w:rsidP="009D1650">
            <w:pPr>
              <w:tabs>
                <w:tab w:val="right" w:pos="2087"/>
              </w:tabs>
            </w:pPr>
            <w:r w:rsidRPr="000A0B56">
              <w:t>MIOP</w:t>
            </w:r>
          </w:p>
        </w:tc>
        <w:tc>
          <w:tcPr>
            <w:tcW w:w="1019" w:type="dxa"/>
            <w:shd w:val="clear" w:color="auto" w:fill="00346D"/>
          </w:tcPr>
          <w:p w14:paraId="7B181C46" w14:textId="77777777" w:rsidR="009D1650" w:rsidRDefault="009D1650" w:rsidP="009D1650">
            <w:pPr>
              <w:tabs>
                <w:tab w:val="right" w:pos="2087"/>
              </w:tabs>
            </w:pPr>
            <w:r w:rsidRPr="000A0B56">
              <w:t>VINOP</w:t>
            </w:r>
          </w:p>
        </w:tc>
        <w:tc>
          <w:tcPr>
            <w:tcW w:w="1019" w:type="dxa"/>
            <w:shd w:val="clear" w:color="auto" w:fill="00346D"/>
          </w:tcPr>
          <w:p w14:paraId="6701A07D" w14:textId="77777777" w:rsidR="009D1650" w:rsidRDefault="009D1650" w:rsidP="009D1650">
            <w:pPr>
              <w:tabs>
                <w:tab w:val="right" w:pos="2087"/>
              </w:tabs>
            </w:pPr>
            <w:r w:rsidRPr="000A0B56">
              <w:t>VMOP</w:t>
            </w:r>
          </w:p>
        </w:tc>
        <w:tc>
          <w:tcPr>
            <w:tcW w:w="1019" w:type="dxa"/>
            <w:shd w:val="clear" w:color="auto" w:fill="00346D"/>
          </w:tcPr>
          <w:p w14:paraId="4476CD60" w14:textId="77777777" w:rsidR="009D1650" w:rsidRDefault="009D1650" w:rsidP="009D1650">
            <w:pPr>
              <w:tabs>
                <w:tab w:val="right" w:pos="2087"/>
              </w:tabs>
            </w:pPr>
            <w:r w:rsidRPr="000A0B56">
              <w:t>ZIKOP</w:t>
            </w:r>
          </w:p>
        </w:tc>
        <w:tc>
          <w:tcPr>
            <w:tcW w:w="1019" w:type="dxa"/>
            <w:shd w:val="clear" w:color="auto" w:fill="00346D"/>
          </w:tcPr>
          <w:p w14:paraId="1CB1C048" w14:textId="77777777" w:rsidR="009D1650" w:rsidRDefault="009D1650" w:rsidP="009D1650">
            <w:pPr>
              <w:tabs>
                <w:tab w:val="right" w:pos="2087"/>
              </w:tabs>
            </w:pPr>
            <w:r w:rsidRPr="004B1699">
              <w:t>RFF</w:t>
            </w:r>
          </w:p>
        </w:tc>
      </w:tr>
      <w:tr w:rsidR="009D1650" w14:paraId="19084DEB" w14:textId="77777777" w:rsidTr="009D1650">
        <w:tc>
          <w:tcPr>
            <w:tcW w:w="1929" w:type="dxa"/>
          </w:tcPr>
          <w:p w14:paraId="73D5A723" w14:textId="77777777" w:rsidR="009D1650" w:rsidRPr="00F2119C" w:rsidRDefault="009D1650" w:rsidP="009D1650">
            <w:pPr>
              <w:rPr>
                <w:b/>
                <w:bCs/>
              </w:rPr>
            </w:pPr>
            <w:r w:rsidRPr="00F2119C">
              <w:rPr>
                <w:b/>
                <w:bCs/>
                <w:szCs w:val="24"/>
              </w:rPr>
              <w:t>Kezdeményező városkormányzás</w:t>
            </w:r>
          </w:p>
        </w:tc>
        <w:tc>
          <w:tcPr>
            <w:tcW w:w="1019" w:type="dxa"/>
            <w:shd w:val="clear" w:color="auto" w:fill="8DB3E2" w:themeFill="text2" w:themeFillTint="66"/>
          </w:tcPr>
          <w:p w14:paraId="6679ECC3" w14:textId="77777777" w:rsidR="009D1650" w:rsidRDefault="009D1650" w:rsidP="009D1650"/>
        </w:tc>
        <w:tc>
          <w:tcPr>
            <w:tcW w:w="1019" w:type="dxa"/>
            <w:shd w:val="clear" w:color="auto" w:fill="8DB3E2" w:themeFill="text2" w:themeFillTint="66"/>
          </w:tcPr>
          <w:p w14:paraId="6E7CE933" w14:textId="77777777" w:rsidR="009D1650" w:rsidRDefault="009D1650" w:rsidP="009D1650"/>
        </w:tc>
        <w:tc>
          <w:tcPr>
            <w:tcW w:w="1019" w:type="dxa"/>
          </w:tcPr>
          <w:p w14:paraId="490B4D1A" w14:textId="77777777" w:rsidR="009D1650" w:rsidRDefault="009D1650" w:rsidP="009D1650"/>
        </w:tc>
        <w:tc>
          <w:tcPr>
            <w:tcW w:w="1019" w:type="dxa"/>
            <w:shd w:val="clear" w:color="auto" w:fill="8DB3E2" w:themeFill="text2" w:themeFillTint="66"/>
          </w:tcPr>
          <w:p w14:paraId="5199B6C9" w14:textId="77777777" w:rsidR="009D1650" w:rsidRDefault="009D1650" w:rsidP="009D1650"/>
        </w:tc>
        <w:tc>
          <w:tcPr>
            <w:tcW w:w="1019" w:type="dxa"/>
            <w:shd w:val="clear" w:color="auto" w:fill="8DB3E2" w:themeFill="text2" w:themeFillTint="66"/>
          </w:tcPr>
          <w:p w14:paraId="11061CC8" w14:textId="77777777" w:rsidR="009D1650" w:rsidRDefault="009D1650" w:rsidP="009D1650"/>
        </w:tc>
        <w:tc>
          <w:tcPr>
            <w:tcW w:w="1019" w:type="dxa"/>
          </w:tcPr>
          <w:p w14:paraId="328ADD61" w14:textId="77777777" w:rsidR="009D1650" w:rsidRDefault="009D1650" w:rsidP="009D1650"/>
        </w:tc>
        <w:tc>
          <w:tcPr>
            <w:tcW w:w="1019" w:type="dxa"/>
          </w:tcPr>
          <w:p w14:paraId="145B98F9" w14:textId="77777777" w:rsidR="009D1650" w:rsidRDefault="009D1650" w:rsidP="009D1650"/>
        </w:tc>
      </w:tr>
      <w:tr w:rsidR="009D1650" w14:paraId="24AF42D5" w14:textId="77777777" w:rsidTr="009D1650">
        <w:tc>
          <w:tcPr>
            <w:tcW w:w="1929" w:type="dxa"/>
          </w:tcPr>
          <w:p w14:paraId="6EA1F275" w14:textId="77777777" w:rsidR="009D1650" w:rsidRPr="00F2119C" w:rsidRDefault="009D1650" w:rsidP="009D1650">
            <w:pPr>
              <w:rPr>
                <w:b/>
                <w:bCs/>
              </w:rPr>
            </w:pPr>
            <w:r w:rsidRPr="00F2119C">
              <w:rPr>
                <w:b/>
                <w:bCs/>
                <w:szCs w:val="24"/>
              </w:rPr>
              <w:t>Zöld városfejlesztés</w:t>
            </w:r>
          </w:p>
        </w:tc>
        <w:tc>
          <w:tcPr>
            <w:tcW w:w="1019" w:type="dxa"/>
            <w:shd w:val="clear" w:color="auto" w:fill="8DB3E2" w:themeFill="text2" w:themeFillTint="66"/>
          </w:tcPr>
          <w:p w14:paraId="55DF5449" w14:textId="77777777" w:rsidR="009D1650" w:rsidRDefault="009D1650" w:rsidP="009D1650"/>
        </w:tc>
        <w:tc>
          <w:tcPr>
            <w:tcW w:w="1019" w:type="dxa"/>
          </w:tcPr>
          <w:p w14:paraId="73B15001" w14:textId="77777777" w:rsidR="009D1650" w:rsidRDefault="009D1650" w:rsidP="009D1650"/>
        </w:tc>
        <w:tc>
          <w:tcPr>
            <w:tcW w:w="1019" w:type="dxa"/>
            <w:shd w:val="clear" w:color="auto" w:fill="8DB3E2" w:themeFill="text2" w:themeFillTint="66"/>
          </w:tcPr>
          <w:p w14:paraId="74572E3F" w14:textId="77777777" w:rsidR="009D1650" w:rsidRDefault="009D1650" w:rsidP="009D1650"/>
        </w:tc>
        <w:tc>
          <w:tcPr>
            <w:tcW w:w="1019" w:type="dxa"/>
          </w:tcPr>
          <w:p w14:paraId="4F9618B4" w14:textId="77777777" w:rsidR="009D1650" w:rsidRDefault="009D1650" w:rsidP="009D1650"/>
        </w:tc>
        <w:tc>
          <w:tcPr>
            <w:tcW w:w="1019" w:type="dxa"/>
            <w:shd w:val="clear" w:color="auto" w:fill="8DB3E2" w:themeFill="text2" w:themeFillTint="66"/>
          </w:tcPr>
          <w:p w14:paraId="4C3E87EF" w14:textId="77777777" w:rsidR="009D1650" w:rsidRDefault="009D1650" w:rsidP="009D1650"/>
        </w:tc>
        <w:tc>
          <w:tcPr>
            <w:tcW w:w="1019" w:type="dxa"/>
            <w:shd w:val="clear" w:color="auto" w:fill="8DB3E2" w:themeFill="text2" w:themeFillTint="66"/>
          </w:tcPr>
          <w:p w14:paraId="15F1ADCC" w14:textId="77777777" w:rsidR="009D1650" w:rsidRDefault="009D1650" w:rsidP="009D1650"/>
        </w:tc>
        <w:tc>
          <w:tcPr>
            <w:tcW w:w="1019" w:type="dxa"/>
            <w:shd w:val="clear" w:color="auto" w:fill="8DB3E2" w:themeFill="text2" w:themeFillTint="66"/>
          </w:tcPr>
          <w:p w14:paraId="73A53A02" w14:textId="77777777" w:rsidR="009D1650" w:rsidRDefault="009D1650" w:rsidP="009D1650"/>
        </w:tc>
      </w:tr>
      <w:tr w:rsidR="009D1650" w14:paraId="6C0AD8C9" w14:textId="77777777" w:rsidTr="009D1650">
        <w:tc>
          <w:tcPr>
            <w:tcW w:w="1929" w:type="dxa"/>
          </w:tcPr>
          <w:p w14:paraId="72A3B2A1" w14:textId="77777777" w:rsidR="009D1650" w:rsidRPr="00F2119C" w:rsidRDefault="009D1650" w:rsidP="009D1650">
            <w:pPr>
              <w:rPr>
                <w:b/>
                <w:bCs/>
              </w:rPr>
            </w:pPr>
            <w:r w:rsidRPr="00F2119C">
              <w:rPr>
                <w:b/>
                <w:bCs/>
                <w:szCs w:val="24"/>
              </w:rPr>
              <w:t>Esélyteremtő városkormányzás</w:t>
            </w:r>
          </w:p>
        </w:tc>
        <w:tc>
          <w:tcPr>
            <w:tcW w:w="1019" w:type="dxa"/>
            <w:shd w:val="clear" w:color="auto" w:fill="8DB3E2" w:themeFill="text2" w:themeFillTint="66"/>
          </w:tcPr>
          <w:p w14:paraId="0D08AEBF" w14:textId="77777777" w:rsidR="009D1650" w:rsidRDefault="009D1650" w:rsidP="009D1650"/>
        </w:tc>
        <w:tc>
          <w:tcPr>
            <w:tcW w:w="1019" w:type="dxa"/>
            <w:shd w:val="clear" w:color="auto" w:fill="8DB3E2" w:themeFill="text2" w:themeFillTint="66"/>
          </w:tcPr>
          <w:p w14:paraId="21248A5D" w14:textId="77777777" w:rsidR="009D1650" w:rsidRDefault="009D1650" w:rsidP="009D1650"/>
        </w:tc>
        <w:tc>
          <w:tcPr>
            <w:tcW w:w="1019" w:type="dxa"/>
          </w:tcPr>
          <w:p w14:paraId="11DCD560" w14:textId="77777777" w:rsidR="009D1650" w:rsidRDefault="009D1650" w:rsidP="009D1650"/>
        </w:tc>
        <w:tc>
          <w:tcPr>
            <w:tcW w:w="1019" w:type="dxa"/>
          </w:tcPr>
          <w:p w14:paraId="5FF27134" w14:textId="77777777" w:rsidR="009D1650" w:rsidRDefault="009D1650" w:rsidP="009D1650"/>
        </w:tc>
        <w:tc>
          <w:tcPr>
            <w:tcW w:w="1019" w:type="dxa"/>
            <w:shd w:val="clear" w:color="auto" w:fill="8DB3E2" w:themeFill="text2" w:themeFillTint="66"/>
          </w:tcPr>
          <w:p w14:paraId="72EDD3F8" w14:textId="77777777" w:rsidR="009D1650" w:rsidRDefault="009D1650" w:rsidP="009D1650"/>
        </w:tc>
        <w:tc>
          <w:tcPr>
            <w:tcW w:w="1019" w:type="dxa"/>
          </w:tcPr>
          <w:p w14:paraId="28E9C981" w14:textId="77777777" w:rsidR="009D1650" w:rsidRDefault="009D1650" w:rsidP="009D1650"/>
        </w:tc>
        <w:tc>
          <w:tcPr>
            <w:tcW w:w="1019" w:type="dxa"/>
          </w:tcPr>
          <w:p w14:paraId="2BE42FCF" w14:textId="77777777" w:rsidR="009D1650" w:rsidRDefault="009D1650" w:rsidP="009D1650">
            <w:pPr>
              <w:keepNext/>
            </w:pPr>
          </w:p>
        </w:tc>
      </w:tr>
    </w:tbl>
    <w:p w14:paraId="772B86E2" w14:textId="131C521E"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4</w:t>
      </w:r>
      <w:r>
        <w:rPr>
          <w:noProof/>
        </w:rPr>
        <w:fldChar w:fldCharType="end"/>
      </w:r>
      <w:r>
        <w:t>. táblázat: A Területfejlesztési program céljainak kapcsolódása az ágazati operatív programokhoz és az RFF-</w:t>
      </w:r>
      <w:proofErr w:type="spellStart"/>
      <w:r>
        <w:t>hez</w:t>
      </w:r>
      <w:proofErr w:type="spellEnd"/>
    </w:p>
    <w:p w14:paraId="5BE293A5" w14:textId="77777777" w:rsidR="009D1650" w:rsidRDefault="009D1650" w:rsidP="009D1650"/>
    <w:p w14:paraId="1E471169" w14:textId="77777777" w:rsidR="009D1650" w:rsidRDefault="009D1650" w:rsidP="009D1650">
      <w:pPr>
        <w:pStyle w:val="Cmsor2"/>
      </w:pPr>
      <w:bookmarkStart w:id="25" w:name="_Toc58323134"/>
      <w:bookmarkStart w:id="26" w:name="_Toc58407955"/>
      <w:r w:rsidRPr="005038C3">
        <w:t>A stratégiai programrészben bemutatott célrendszer külső és belső koherenci</w:t>
      </w:r>
      <w:r>
        <w:t>áj</w:t>
      </w:r>
      <w:r w:rsidRPr="005038C3">
        <w:t>a</w:t>
      </w:r>
      <w:bookmarkEnd w:id="25"/>
      <w:bookmarkEnd w:id="26"/>
    </w:p>
    <w:p w14:paraId="2773B546" w14:textId="77777777" w:rsidR="009D1650" w:rsidRDefault="009D1650" w:rsidP="009D1650"/>
    <w:p w14:paraId="1CFE06E3" w14:textId="77777777" w:rsidR="009D1650" w:rsidRDefault="009D1650" w:rsidP="009D1650">
      <w:r>
        <w:t>Budapest Főváros fejlesztési célkitűzései harmonikusan illeszkednek az Európai unió 2021-27-re vonatkozó szakpolitikai célkitűzéseihez, valamint az ország Partnerségi Megállapodásában rögzített stratégiai céljaihoz.</w:t>
      </w:r>
    </w:p>
    <w:p w14:paraId="585AFEBE" w14:textId="77777777" w:rsidR="009D1650" w:rsidRDefault="009D1650" w:rsidP="009D1650"/>
    <w:p w14:paraId="35EB956B" w14:textId="77777777" w:rsidR="009D1650" w:rsidRDefault="009D1650" w:rsidP="009D1650"/>
    <w:p w14:paraId="29CFEDE8" w14:textId="77777777" w:rsidR="009D1650" w:rsidRDefault="009D1650" w:rsidP="009D1650"/>
    <w:p w14:paraId="28E6B46D" w14:textId="77777777" w:rsidR="009D1650" w:rsidRDefault="009D1650" w:rsidP="009D1650">
      <w:pPr>
        <w:pStyle w:val="Cmsor3"/>
      </w:pPr>
      <w:bookmarkStart w:id="27" w:name="_Toc58323135"/>
      <w:bookmarkStart w:id="28" w:name="_Toc58407956"/>
      <w:r w:rsidRPr="005038C3">
        <w:lastRenderedPageBreak/>
        <w:t>Az EU szakpolitikai célkitűzései (PO)</w:t>
      </w:r>
      <w:bookmarkEnd w:id="27"/>
      <w:bookmarkEnd w:id="28"/>
    </w:p>
    <w:p w14:paraId="35A47697" w14:textId="77777777" w:rsidR="009D1650" w:rsidRPr="005038C3" w:rsidRDefault="009D1650" w:rsidP="009D1650"/>
    <w:p w14:paraId="01665327" w14:textId="77777777" w:rsidR="009D1650" w:rsidRPr="005038C3" w:rsidRDefault="009D1650" w:rsidP="009D1650">
      <w:r w:rsidRPr="005038C3">
        <w:t>Az EU a 2021-27-es megvalósítási ciklusra 5 szakpolitikai célkitűzést határozott meg a CPR rendeletben</w:t>
      </w:r>
      <w:r w:rsidRPr="005038C3">
        <w:rPr>
          <w:rStyle w:val="Lbjegyzet-hivatkozs"/>
        </w:rPr>
        <w:footnoteReference w:id="1"/>
      </w:r>
      <w:r w:rsidRPr="005038C3">
        <w:t xml:space="preserve">. </w:t>
      </w:r>
    </w:p>
    <w:p w14:paraId="4D90BFE8" w14:textId="77777777" w:rsidR="009D1650" w:rsidRPr="005038C3" w:rsidRDefault="009D1650" w:rsidP="009D1650">
      <w:pPr>
        <w:pStyle w:val="-Felsorols"/>
      </w:pPr>
      <w:r w:rsidRPr="005038C3">
        <w:t>1. szakpolitikai célkitűzés (PO1): Intelligensebb Európa az innovatív és intelligens gazdasági átalakítás előmozdítása révén</w:t>
      </w:r>
    </w:p>
    <w:p w14:paraId="451EFEB9" w14:textId="77777777" w:rsidR="009D1650" w:rsidRPr="005038C3" w:rsidRDefault="009D1650" w:rsidP="009D1650">
      <w:pPr>
        <w:pStyle w:val="-Felsorols"/>
      </w:pPr>
      <w:r w:rsidRPr="005038C3">
        <w:t>2. szakpolitikai célkitűzés (PO2): Zöldebb, karbonszegény Európa a tiszta és méltányos energetikai átállás, a zöld és kék beruházás, a körforgásos gazdaság, az éghajlatváltozáshoz való alkalmazkodás, valamint a kockázatmegelőzés és -kezelés előmozdításával</w:t>
      </w:r>
    </w:p>
    <w:p w14:paraId="511EE389" w14:textId="77777777" w:rsidR="009D1650" w:rsidRPr="005038C3" w:rsidRDefault="009D1650" w:rsidP="009D1650">
      <w:pPr>
        <w:pStyle w:val="-Felsorols"/>
      </w:pPr>
      <w:r w:rsidRPr="005038C3">
        <w:t>3. szakpolitikai célkitűzés (PO3): Jobban összekapcsolt Európa a mobilitás és a regionális IKT-</w:t>
      </w:r>
      <w:proofErr w:type="spellStart"/>
      <w:r w:rsidRPr="005038C3">
        <w:t>konnektivitás</w:t>
      </w:r>
      <w:proofErr w:type="spellEnd"/>
      <w:r w:rsidRPr="005038C3">
        <w:t xml:space="preserve"> fokozása révén</w:t>
      </w:r>
    </w:p>
    <w:p w14:paraId="290BE0ED" w14:textId="77777777" w:rsidR="009D1650" w:rsidRPr="005038C3" w:rsidRDefault="009D1650" w:rsidP="009D1650">
      <w:pPr>
        <w:pStyle w:val="-Felsorols"/>
      </w:pPr>
      <w:r w:rsidRPr="005038C3">
        <w:t>4. szakpolitikai célkitűzés (PO4): Szociálisabb Európa a szociális jogok európai pillérének végrehajtásával</w:t>
      </w:r>
    </w:p>
    <w:p w14:paraId="47C0BBFD" w14:textId="77777777" w:rsidR="009D1650" w:rsidRPr="005038C3" w:rsidRDefault="009D1650" w:rsidP="009D1650">
      <w:pPr>
        <w:pStyle w:val="-Felsorols"/>
      </w:pPr>
      <w:r w:rsidRPr="005038C3">
        <w:t>5. szakpolitikai célkitűzés (PO5): A polgárokhoz közelebb álló Európa a városi, vidéki és part menti térségek fenntartható és integrált fejlesztésének elősegítése és helyi kezdeményezések révén</w:t>
      </w:r>
    </w:p>
    <w:p w14:paraId="47F8B539" w14:textId="77777777" w:rsidR="009D1650" w:rsidRDefault="009D1650" w:rsidP="009D1650">
      <w:pPr>
        <w:pStyle w:val="Cmsor3"/>
      </w:pPr>
      <w:bookmarkStart w:id="29" w:name="_Toc58323136"/>
      <w:bookmarkStart w:id="30" w:name="_Toc58407957"/>
      <w:r w:rsidRPr="005038C3">
        <w:t>Partnerségi Megállapodás</w:t>
      </w:r>
      <w:bookmarkEnd w:id="29"/>
      <w:bookmarkEnd w:id="30"/>
    </w:p>
    <w:p w14:paraId="2B4D1D28" w14:textId="77777777" w:rsidR="009D1650" w:rsidRPr="005038C3" w:rsidRDefault="009D1650" w:rsidP="009D1650"/>
    <w:p w14:paraId="48644C04" w14:textId="77777777" w:rsidR="009D1650" w:rsidRPr="005038C3" w:rsidRDefault="009D1650" w:rsidP="009D1650">
      <w:r w:rsidRPr="005038C3">
        <w:t>A 2021-2027-es uniós végrehajtási időszakra vonatkozó Partnerségi Megállapodás (PM) azonosítja Magyarország legfontosabb kihívásait és kitűzi a fő fejlesztési prioritásait. A PM rögzíti a Magyarországra érkező kohéziós források felhasználását, melyet a 2030-ig szóló jövőképre és annak eléréséhez rendelt 6 stratégiai célra alapozza. Magyarország 2030-ig szóló kiemelt célkitűzése a gazdasági és társadalmi versenyképesség növelése a területi egyenlőtlenségek csökkentése mellett.</w:t>
      </w:r>
    </w:p>
    <w:p w14:paraId="4AC5100B" w14:textId="77777777" w:rsidR="009D1650" w:rsidRPr="005038C3" w:rsidRDefault="009D1650" w:rsidP="009D1650">
      <w:pPr>
        <w:rPr>
          <w:szCs w:val="24"/>
        </w:rPr>
      </w:pPr>
      <w:r w:rsidRPr="005038C3">
        <w:rPr>
          <w:szCs w:val="24"/>
        </w:rPr>
        <w:t>A Partnerségi Megállapodás szerinti országos stratégiai célok:</w:t>
      </w:r>
    </w:p>
    <w:p w14:paraId="050540A1" w14:textId="77777777" w:rsidR="009D1650" w:rsidRPr="005038C3" w:rsidRDefault="009D1650" w:rsidP="009D1650">
      <w:pPr>
        <w:pStyle w:val="-Felsorols"/>
      </w:pPr>
      <w:r w:rsidRPr="005038C3">
        <w:t>Kárpát-medencei régió nemzetközi versenyképességének növelése</w:t>
      </w:r>
    </w:p>
    <w:p w14:paraId="358D10AB" w14:textId="77777777" w:rsidR="009D1650" w:rsidRPr="005038C3" w:rsidRDefault="009D1650" w:rsidP="009D1650">
      <w:pPr>
        <w:pStyle w:val="-Felsorols"/>
      </w:pPr>
      <w:r w:rsidRPr="005038C3">
        <w:t>Gyors és kényelmes közlekedés, elérhetőség javítása az országban és a Kárpát-medencében</w:t>
      </w:r>
    </w:p>
    <w:p w14:paraId="7FC54217" w14:textId="77777777" w:rsidR="009D1650" w:rsidRPr="005038C3" w:rsidRDefault="009D1650" w:rsidP="009D1650">
      <w:pPr>
        <w:pStyle w:val="-Felsorols"/>
      </w:pPr>
      <w:r w:rsidRPr="005038C3">
        <w:t>Gyarapodó, egészséges és a munkaerőpiacon versenyképes népesség</w:t>
      </w:r>
    </w:p>
    <w:p w14:paraId="4D85619E" w14:textId="77777777" w:rsidR="009D1650" w:rsidRPr="005038C3" w:rsidRDefault="009D1650" w:rsidP="009D1650">
      <w:pPr>
        <w:pStyle w:val="-Felsorols"/>
      </w:pPr>
      <w:r w:rsidRPr="005038C3">
        <w:t>Vonzó vidéki életmód</w:t>
      </w:r>
    </w:p>
    <w:p w14:paraId="10FECE95" w14:textId="77777777" w:rsidR="009D1650" w:rsidRPr="005038C3" w:rsidRDefault="009D1650" w:rsidP="009D1650">
      <w:pPr>
        <w:pStyle w:val="-Felsorols"/>
      </w:pPr>
      <w:r w:rsidRPr="005038C3">
        <w:t>Energiafüggetlen Magyarország, tiszta és biztonságos környezet</w:t>
      </w:r>
    </w:p>
    <w:p w14:paraId="1A47D7FD" w14:textId="77777777" w:rsidR="009D1650" w:rsidRPr="005038C3" w:rsidRDefault="009D1650" w:rsidP="009D1650">
      <w:pPr>
        <w:pStyle w:val="-Felsorols"/>
      </w:pPr>
      <w:r w:rsidRPr="005038C3">
        <w:t>Csúcstechnológiájú, innovatív, magas hozzáadott értéket előállító Magyarország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704"/>
        <w:gridCol w:w="2232"/>
        <w:gridCol w:w="2224"/>
      </w:tblGrid>
      <w:tr w:rsidR="009D1650" w14:paraId="3D065785" w14:textId="77777777" w:rsidTr="009D1650">
        <w:tc>
          <w:tcPr>
            <w:tcW w:w="1918" w:type="dxa"/>
            <w:shd w:val="clear" w:color="auto" w:fill="00346D"/>
          </w:tcPr>
          <w:p w14:paraId="5135BEAE" w14:textId="77777777" w:rsidR="009D1650" w:rsidRPr="005038C3" w:rsidRDefault="009D1650" w:rsidP="009D1650">
            <w:pPr>
              <w:jc w:val="left"/>
            </w:pPr>
            <w:r w:rsidRPr="005038C3">
              <w:lastRenderedPageBreak/>
              <w:t>Budapest Területfejlesztési Program specifikus céljai</w:t>
            </w:r>
          </w:p>
        </w:tc>
        <w:tc>
          <w:tcPr>
            <w:tcW w:w="2698" w:type="dxa"/>
            <w:shd w:val="clear" w:color="auto" w:fill="00346D"/>
          </w:tcPr>
          <w:p w14:paraId="15E0F4C7" w14:textId="77777777" w:rsidR="009D1650" w:rsidRDefault="009D1650" w:rsidP="009D1650">
            <w:pPr>
              <w:jc w:val="left"/>
            </w:pPr>
            <w:r w:rsidRPr="003C0575">
              <w:t>Kezdeményező városkormányzás</w:t>
            </w:r>
          </w:p>
        </w:tc>
        <w:tc>
          <w:tcPr>
            <w:tcW w:w="2227" w:type="dxa"/>
            <w:shd w:val="clear" w:color="auto" w:fill="00346D"/>
          </w:tcPr>
          <w:p w14:paraId="721B286B" w14:textId="77777777" w:rsidR="009D1650" w:rsidRDefault="009D1650" w:rsidP="009D1650">
            <w:pPr>
              <w:jc w:val="left"/>
            </w:pPr>
            <w:r w:rsidRPr="003C0575">
              <w:t>Zöld városfejlesztés</w:t>
            </w:r>
          </w:p>
        </w:tc>
        <w:tc>
          <w:tcPr>
            <w:tcW w:w="2219" w:type="dxa"/>
            <w:shd w:val="clear" w:color="auto" w:fill="00346D"/>
          </w:tcPr>
          <w:p w14:paraId="16EA7E92" w14:textId="77777777" w:rsidR="009D1650" w:rsidRDefault="009D1650" w:rsidP="009D1650">
            <w:pPr>
              <w:tabs>
                <w:tab w:val="right" w:pos="2087"/>
              </w:tabs>
              <w:jc w:val="left"/>
            </w:pPr>
            <w:r w:rsidRPr="003C0575">
              <w:t>Esélyteremtő városkormányzás</w:t>
            </w:r>
          </w:p>
        </w:tc>
      </w:tr>
      <w:tr w:rsidR="009D1650" w14:paraId="40743CF3" w14:textId="77777777" w:rsidTr="009D1650">
        <w:tc>
          <w:tcPr>
            <w:tcW w:w="1918" w:type="dxa"/>
          </w:tcPr>
          <w:p w14:paraId="375850CD" w14:textId="77777777" w:rsidR="009D1650" w:rsidRPr="005038C3" w:rsidRDefault="009D1650" w:rsidP="009D1650">
            <w:pPr>
              <w:jc w:val="left"/>
            </w:pPr>
            <w:r w:rsidRPr="005038C3">
              <w:t>EU szakpolitikai célkitűzés (PO)</w:t>
            </w:r>
          </w:p>
        </w:tc>
        <w:tc>
          <w:tcPr>
            <w:tcW w:w="2698" w:type="dxa"/>
          </w:tcPr>
          <w:p w14:paraId="522086E3" w14:textId="77777777" w:rsidR="009D1650" w:rsidRDefault="009D1650" w:rsidP="009D1650">
            <w:r w:rsidRPr="003C0575">
              <w:t>PO1; PO5</w:t>
            </w:r>
          </w:p>
        </w:tc>
        <w:tc>
          <w:tcPr>
            <w:tcW w:w="2227" w:type="dxa"/>
          </w:tcPr>
          <w:p w14:paraId="44E39811" w14:textId="77777777" w:rsidR="009D1650" w:rsidRDefault="009D1650" w:rsidP="009D1650">
            <w:r w:rsidRPr="003C0575">
              <w:t>PO2; PO5</w:t>
            </w:r>
            <w:r>
              <w:t>, PO3</w:t>
            </w:r>
          </w:p>
        </w:tc>
        <w:tc>
          <w:tcPr>
            <w:tcW w:w="2219" w:type="dxa"/>
          </w:tcPr>
          <w:p w14:paraId="6A4DA9B4" w14:textId="77777777" w:rsidR="009D1650" w:rsidRDefault="009D1650" w:rsidP="009D1650">
            <w:r w:rsidRPr="003C0575">
              <w:t>PO4; PO5</w:t>
            </w:r>
          </w:p>
        </w:tc>
      </w:tr>
      <w:tr w:rsidR="009D1650" w14:paraId="3D944E2A" w14:textId="77777777" w:rsidTr="009D1650">
        <w:tc>
          <w:tcPr>
            <w:tcW w:w="1918" w:type="dxa"/>
          </w:tcPr>
          <w:p w14:paraId="465318F5" w14:textId="77777777" w:rsidR="009D1650" w:rsidRPr="005038C3" w:rsidRDefault="009D1650" w:rsidP="009D1650">
            <w:pPr>
              <w:jc w:val="left"/>
            </w:pPr>
            <w:r w:rsidRPr="005038C3">
              <w:t>A partnerségi megállapodás stratégiai céljai</w:t>
            </w:r>
          </w:p>
        </w:tc>
        <w:tc>
          <w:tcPr>
            <w:tcW w:w="2698" w:type="dxa"/>
          </w:tcPr>
          <w:p w14:paraId="7CF1514E" w14:textId="77777777" w:rsidR="009D1650" w:rsidRPr="003C0575" w:rsidRDefault="009D1650" w:rsidP="009D1650">
            <w:pPr>
              <w:pStyle w:val="Felsorols"/>
              <w:numPr>
                <w:ilvl w:val="0"/>
                <w:numId w:val="5"/>
              </w:numPr>
              <w:spacing w:after="0" w:line="240" w:lineRule="auto"/>
              <w:rPr>
                <w:szCs w:val="24"/>
              </w:rPr>
            </w:pPr>
            <w:r w:rsidRPr="003C0575">
              <w:rPr>
                <w:szCs w:val="24"/>
              </w:rPr>
              <w:t>Kárpát-medencei régió nemzetközi versenyképességének növelése</w:t>
            </w:r>
          </w:p>
          <w:p w14:paraId="50C92987" w14:textId="77777777" w:rsidR="009D1650" w:rsidRPr="005038C3" w:rsidRDefault="009D1650" w:rsidP="009D1650">
            <w:pPr>
              <w:pStyle w:val="Felsorols"/>
              <w:numPr>
                <w:ilvl w:val="0"/>
                <w:numId w:val="0"/>
              </w:numPr>
              <w:spacing w:after="0" w:line="240" w:lineRule="auto"/>
              <w:ind w:left="360"/>
              <w:rPr>
                <w:szCs w:val="24"/>
              </w:rPr>
            </w:pPr>
            <w:r w:rsidRPr="005038C3">
              <w:rPr>
                <w:szCs w:val="24"/>
              </w:rPr>
              <w:t>Csúcstechnológiájú, innovatív, magas hozzáadott értéket előállító Magyarország</w:t>
            </w:r>
          </w:p>
          <w:p w14:paraId="504AF430" w14:textId="77777777" w:rsidR="009D1650" w:rsidRDefault="009D1650" w:rsidP="009D1650"/>
        </w:tc>
        <w:tc>
          <w:tcPr>
            <w:tcW w:w="2227" w:type="dxa"/>
          </w:tcPr>
          <w:p w14:paraId="6686AE9A" w14:textId="77777777" w:rsidR="009D1650" w:rsidRPr="003C0575" w:rsidRDefault="009D1650" w:rsidP="009D1650">
            <w:pPr>
              <w:pStyle w:val="Felsorols"/>
              <w:numPr>
                <w:ilvl w:val="0"/>
                <w:numId w:val="5"/>
              </w:numPr>
              <w:spacing w:after="0" w:line="240" w:lineRule="auto"/>
              <w:rPr>
                <w:szCs w:val="24"/>
              </w:rPr>
            </w:pPr>
            <w:r w:rsidRPr="003C0575">
              <w:rPr>
                <w:szCs w:val="24"/>
              </w:rPr>
              <w:t>Gyors és kényelmes közlekedés, elérhetőség javítása az országban és a Kárpát-medencében</w:t>
            </w:r>
          </w:p>
          <w:p w14:paraId="57E529A1" w14:textId="77777777" w:rsidR="009D1650" w:rsidRDefault="009D1650" w:rsidP="009D1650">
            <w:pPr>
              <w:pStyle w:val="Felsorols"/>
              <w:numPr>
                <w:ilvl w:val="0"/>
                <w:numId w:val="5"/>
              </w:numPr>
              <w:spacing w:after="0" w:line="240" w:lineRule="auto"/>
            </w:pPr>
            <w:r w:rsidRPr="003C0575">
              <w:rPr>
                <w:szCs w:val="24"/>
              </w:rPr>
              <w:t>Energiafüggetlen Magyarország, tiszta és biztonságos környezet</w:t>
            </w:r>
          </w:p>
        </w:tc>
        <w:tc>
          <w:tcPr>
            <w:tcW w:w="2219" w:type="dxa"/>
          </w:tcPr>
          <w:p w14:paraId="0D7ADD9B" w14:textId="77777777" w:rsidR="009D1650" w:rsidRDefault="009D1650" w:rsidP="009D1650">
            <w:pPr>
              <w:pStyle w:val="Felsorols"/>
              <w:keepNext/>
              <w:numPr>
                <w:ilvl w:val="0"/>
                <w:numId w:val="5"/>
              </w:numPr>
              <w:spacing w:after="0" w:line="240" w:lineRule="auto"/>
            </w:pPr>
            <w:r w:rsidRPr="005038C3">
              <w:rPr>
                <w:szCs w:val="24"/>
              </w:rPr>
              <w:t>Gyarapodó, egészséges és a munkaerőpiacon versenyképes népesség</w:t>
            </w:r>
          </w:p>
        </w:tc>
      </w:tr>
    </w:tbl>
    <w:p w14:paraId="7D876657" w14:textId="6C337F56"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5</w:t>
      </w:r>
      <w:r>
        <w:rPr>
          <w:noProof/>
        </w:rPr>
        <w:fldChar w:fldCharType="end"/>
      </w:r>
      <w:r w:rsidRPr="005038C3">
        <w:t>.</w:t>
      </w:r>
      <w:r>
        <w:t xml:space="preserve"> táblázat: </w:t>
      </w:r>
      <w:r w:rsidRPr="0023551A">
        <w:t>A Stratégia specifikus céljainak kapcsolódása az EU szakpolitikai célkitűzéseihez és a Partnerségi Megállapodás</w:t>
      </w:r>
      <w:r>
        <w:t xml:space="preserve"> stratégiai céljaihoz</w:t>
      </w:r>
    </w:p>
    <w:p w14:paraId="4E6E0394" w14:textId="77777777" w:rsidR="009D1650" w:rsidRPr="00B32BA2" w:rsidRDefault="009D1650" w:rsidP="009D1650">
      <w:pPr>
        <w:pStyle w:val="Cmsor1"/>
      </w:pPr>
      <w:bookmarkStart w:id="31" w:name="_Toc58323137"/>
      <w:bookmarkStart w:id="32" w:name="_Toc58407958"/>
      <w:r w:rsidRPr="00B32BA2">
        <w:rPr>
          <w:rStyle w:val="Cmsor1Char"/>
          <w:b/>
          <w:bCs/>
          <w:caps/>
        </w:rPr>
        <w:t>A prioritások azonosítása és rendszerezése</w:t>
      </w:r>
      <w:bookmarkEnd w:id="31"/>
      <w:bookmarkEnd w:id="32"/>
    </w:p>
    <w:p w14:paraId="6D8C14DD" w14:textId="77777777" w:rsidR="009D1650" w:rsidRPr="00B32BA2" w:rsidRDefault="009D1650" w:rsidP="009D1650">
      <w:pPr>
        <w:pStyle w:val="Default"/>
        <w:spacing w:after="68"/>
      </w:pPr>
    </w:p>
    <w:p w14:paraId="320942CB" w14:textId="77777777" w:rsidR="009D1650" w:rsidRPr="00B32BA2" w:rsidRDefault="009D1650" w:rsidP="009D1650">
      <w:r w:rsidRPr="00B32BA2">
        <w:t xml:space="preserve">A célokból levezetett beavatkozási területek, azaz a prioritások kialakításának a célja, hogy a – mindig korlátos – források figyelembevétele mellett meghatározza a legfontosabb tématerületeket, azaz jelen esetben, hogy a főváros mire akarja a fejlesztési forrásait felhasználni. A prioritások meghatározásának lényege, hogy a (specifikus) célokat konkrét eszközökké, beavatkozási területekké alakítjuk így átmenetet képezve a célok és a forrásfelhasználás eszközei között. </w:t>
      </w:r>
    </w:p>
    <w:p w14:paraId="28543DCA" w14:textId="58F3132D" w:rsidR="009D1650" w:rsidRPr="00B32BA2" w:rsidRDefault="009D1650" w:rsidP="009D1650">
      <w:r w:rsidRPr="00B32BA2">
        <w:t>A prioritások száma az uniós gyakorlat alapján 4-5</w:t>
      </w:r>
      <w:r w:rsidR="00547B3D">
        <w:t xml:space="preserve"> </w:t>
      </w:r>
      <w:proofErr w:type="spellStart"/>
      <w:r w:rsidR="00547B3D">
        <w:t>dbn</w:t>
      </w:r>
      <w:r w:rsidRPr="00B32BA2">
        <w:t>em</w:t>
      </w:r>
      <w:proofErr w:type="spellEnd"/>
      <w:r w:rsidRPr="00B32BA2">
        <w:t xml:space="preserve"> szerencsés, ha ezt meghaladja, hiszen így annak a koncentrációnak a lehetősége vész el, amit a prioritások bevezetése jelentett. A prioritások az egyes eszközök rendszerezésében is segítséget nyújtanak, az általuk összefogott eszközök akár több cél megvalósításához is hozzájárulhatnak. </w:t>
      </w:r>
    </w:p>
    <w:p w14:paraId="42D33245" w14:textId="00339239" w:rsidR="009D1650" w:rsidRDefault="009D1650" w:rsidP="009D1650">
      <w:r w:rsidRPr="00B32BA2">
        <w:t>A programalkotást megelőzően az ITS-</w:t>
      </w:r>
      <w:proofErr w:type="spellStart"/>
      <w:r w:rsidRPr="00B32BA2">
        <w:t>hez</w:t>
      </w:r>
      <w:proofErr w:type="spellEnd"/>
      <w:r w:rsidRPr="00B32BA2">
        <w:t xml:space="preserve"> kapcsoltan megvalósult társadalmasítási folyamatok során meghatározásra került 3 specifikus cél, melyek lefedik a főváros következő hét éves ciklusának fejlesztési törekvéseit. A három cél közül a Zöld városfejlesztés több olyan területet ölel fel, melyeket önálló beavatkozási területként érdemes megjeleníteni a pénzügyi források alapjait is figyelembe véve. A másik két cél megfeleltethető egy-egy prioritásnak, így azok tovább bontása nem szükséges. Ennek</w:t>
      </w:r>
      <w:r>
        <w:t xml:space="preserve"> megfelelően a célok és prioritások rendszere az alábbiak szerint alakul:</w:t>
      </w:r>
    </w:p>
    <w:p w14:paraId="3B3C4A46" w14:textId="77777777" w:rsidR="009D1650" w:rsidRDefault="009D1650" w:rsidP="009D1650">
      <w:pPr>
        <w:pStyle w:val="Default"/>
        <w:spacing w:after="68"/>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355"/>
        <w:gridCol w:w="2239"/>
        <w:gridCol w:w="2256"/>
      </w:tblGrid>
      <w:tr w:rsidR="009D1650" w14:paraId="7000788E" w14:textId="77777777" w:rsidTr="009D1650">
        <w:trPr>
          <w:jc w:val="center"/>
        </w:trPr>
        <w:tc>
          <w:tcPr>
            <w:tcW w:w="2212" w:type="dxa"/>
            <w:shd w:val="clear" w:color="auto" w:fill="00346D"/>
          </w:tcPr>
          <w:p w14:paraId="12FA24AB" w14:textId="77777777" w:rsidR="009D1650" w:rsidRDefault="009D1650" w:rsidP="009D1650">
            <w:r>
              <w:lastRenderedPageBreak/>
              <w:t>Specifikus célok</w:t>
            </w:r>
          </w:p>
        </w:tc>
        <w:tc>
          <w:tcPr>
            <w:tcW w:w="2355" w:type="dxa"/>
            <w:shd w:val="clear" w:color="auto" w:fill="00346D"/>
          </w:tcPr>
          <w:p w14:paraId="215D614E" w14:textId="77777777" w:rsidR="009D1650" w:rsidRDefault="009D1650" w:rsidP="009D1650">
            <w:r w:rsidRPr="00086D12">
              <w:rPr>
                <w:caps/>
                <w:szCs w:val="24"/>
              </w:rPr>
              <w:t>KEZDEMÉNYEZŐ VÁROSKORMÁNYZÁS</w:t>
            </w:r>
          </w:p>
        </w:tc>
        <w:tc>
          <w:tcPr>
            <w:tcW w:w="2239" w:type="dxa"/>
            <w:shd w:val="clear" w:color="auto" w:fill="00346D"/>
          </w:tcPr>
          <w:p w14:paraId="166AB51F" w14:textId="77777777" w:rsidR="009D1650" w:rsidRDefault="009D1650" w:rsidP="009D1650">
            <w:r w:rsidRPr="00086D12">
              <w:rPr>
                <w:caps/>
                <w:szCs w:val="24"/>
              </w:rPr>
              <w:t>ZÖLD VÁROSFEJLESZTÉS</w:t>
            </w:r>
          </w:p>
        </w:tc>
        <w:tc>
          <w:tcPr>
            <w:tcW w:w="2256" w:type="dxa"/>
            <w:shd w:val="clear" w:color="auto" w:fill="00346D"/>
          </w:tcPr>
          <w:p w14:paraId="16B31A31" w14:textId="77777777" w:rsidR="009D1650" w:rsidRDefault="009D1650" w:rsidP="009D1650">
            <w:pPr>
              <w:tabs>
                <w:tab w:val="right" w:pos="2087"/>
              </w:tabs>
            </w:pPr>
            <w:r w:rsidRPr="00086D12">
              <w:rPr>
                <w:caps/>
                <w:szCs w:val="24"/>
              </w:rPr>
              <w:t>ESÉLYTEREMTŐ VÁROS</w:t>
            </w:r>
          </w:p>
        </w:tc>
      </w:tr>
      <w:tr w:rsidR="009D1650" w14:paraId="4933ECD5" w14:textId="77777777" w:rsidTr="009D1650">
        <w:trPr>
          <w:jc w:val="center"/>
        </w:trPr>
        <w:tc>
          <w:tcPr>
            <w:tcW w:w="2212" w:type="dxa"/>
            <w:vMerge w:val="restart"/>
            <w:vAlign w:val="center"/>
          </w:tcPr>
          <w:p w14:paraId="5D1DC69C" w14:textId="77777777" w:rsidR="009D1650" w:rsidRDefault="009D1650" w:rsidP="009D1650">
            <w:pPr>
              <w:jc w:val="center"/>
            </w:pPr>
            <w:r w:rsidRPr="00086D12">
              <w:t>Prioritások</w:t>
            </w:r>
          </w:p>
        </w:tc>
        <w:tc>
          <w:tcPr>
            <w:tcW w:w="2355" w:type="dxa"/>
            <w:vMerge w:val="restart"/>
          </w:tcPr>
          <w:p w14:paraId="5A594595" w14:textId="77777777" w:rsidR="009D1650" w:rsidRDefault="009D1650" w:rsidP="009D1650">
            <w:pPr>
              <w:jc w:val="left"/>
            </w:pPr>
            <w:r w:rsidRPr="00086D12">
              <w:t>5. Versenyképes, okos gazdaság</w:t>
            </w:r>
          </w:p>
        </w:tc>
        <w:tc>
          <w:tcPr>
            <w:tcW w:w="2239" w:type="dxa"/>
          </w:tcPr>
          <w:p w14:paraId="2DCF4916" w14:textId="77777777" w:rsidR="009D1650" w:rsidRDefault="009D1650" w:rsidP="009D1650">
            <w:pPr>
              <w:jc w:val="left"/>
            </w:pPr>
            <w:r>
              <w:t xml:space="preserve">1. </w:t>
            </w:r>
            <w:r w:rsidRPr="00086D12">
              <w:t>Hatékony és fenntartható erőforrás-gazdálkodás</w:t>
            </w:r>
          </w:p>
        </w:tc>
        <w:tc>
          <w:tcPr>
            <w:tcW w:w="2256" w:type="dxa"/>
            <w:vMerge w:val="restart"/>
          </w:tcPr>
          <w:p w14:paraId="04339050" w14:textId="77777777" w:rsidR="009D1650" w:rsidRDefault="009D1650" w:rsidP="009D1650">
            <w:pPr>
              <w:jc w:val="left"/>
            </w:pPr>
            <w:r w:rsidRPr="00086D12">
              <w:t>4. Esélyteremtő szolgáltatások</w:t>
            </w:r>
          </w:p>
        </w:tc>
      </w:tr>
      <w:tr w:rsidR="009D1650" w14:paraId="59A32772" w14:textId="77777777" w:rsidTr="009D1650">
        <w:trPr>
          <w:jc w:val="center"/>
        </w:trPr>
        <w:tc>
          <w:tcPr>
            <w:tcW w:w="2212" w:type="dxa"/>
            <w:vMerge/>
          </w:tcPr>
          <w:p w14:paraId="681181D1" w14:textId="77777777" w:rsidR="009D1650" w:rsidRDefault="009D1650" w:rsidP="009D1650"/>
        </w:tc>
        <w:tc>
          <w:tcPr>
            <w:tcW w:w="2355" w:type="dxa"/>
            <w:vMerge/>
          </w:tcPr>
          <w:p w14:paraId="02AE11FC" w14:textId="77777777" w:rsidR="009D1650" w:rsidRDefault="009D1650" w:rsidP="009D1650">
            <w:pPr>
              <w:jc w:val="left"/>
            </w:pPr>
          </w:p>
        </w:tc>
        <w:tc>
          <w:tcPr>
            <w:tcW w:w="2239" w:type="dxa"/>
          </w:tcPr>
          <w:p w14:paraId="6AF4A8F7" w14:textId="77777777" w:rsidR="009D1650" w:rsidRDefault="009D1650" w:rsidP="009D1650">
            <w:pPr>
              <w:jc w:val="left"/>
            </w:pPr>
            <w:r w:rsidRPr="00086D12">
              <w:t>2. Klíma változáshoz való alkalmazkodás</w:t>
            </w:r>
          </w:p>
        </w:tc>
        <w:tc>
          <w:tcPr>
            <w:tcW w:w="2256" w:type="dxa"/>
            <w:vMerge/>
          </w:tcPr>
          <w:p w14:paraId="47030351" w14:textId="77777777" w:rsidR="009D1650" w:rsidRDefault="009D1650" w:rsidP="009D1650">
            <w:pPr>
              <w:jc w:val="left"/>
            </w:pPr>
          </w:p>
        </w:tc>
      </w:tr>
      <w:tr w:rsidR="009D1650" w14:paraId="0CB29003" w14:textId="77777777" w:rsidTr="009D1650">
        <w:trPr>
          <w:jc w:val="center"/>
        </w:trPr>
        <w:tc>
          <w:tcPr>
            <w:tcW w:w="2212" w:type="dxa"/>
            <w:vMerge/>
          </w:tcPr>
          <w:p w14:paraId="632D2544" w14:textId="77777777" w:rsidR="009D1650" w:rsidRDefault="009D1650" w:rsidP="009D1650"/>
        </w:tc>
        <w:tc>
          <w:tcPr>
            <w:tcW w:w="2355" w:type="dxa"/>
            <w:vMerge/>
          </w:tcPr>
          <w:p w14:paraId="55FB8E46" w14:textId="77777777" w:rsidR="009D1650" w:rsidRDefault="009D1650" w:rsidP="009D1650">
            <w:pPr>
              <w:jc w:val="left"/>
            </w:pPr>
          </w:p>
        </w:tc>
        <w:tc>
          <w:tcPr>
            <w:tcW w:w="2239" w:type="dxa"/>
          </w:tcPr>
          <w:p w14:paraId="2E8DF4D6" w14:textId="77777777" w:rsidR="009D1650" w:rsidRDefault="009D1650" w:rsidP="009D1650">
            <w:pPr>
              <w:jc w:val="left"/>
            </w:pPr>
            <w:r>
              <w:t xml:space="preserve">3. </w:t>
            </w:r>
            <w:r w:rsidRPr="00567AB7">
              <w:t>Alacsony kibocsátású városi mobilitás</w:t>
            </w:r>
          </w:p>
        </w:tc>
        <w:tc>
          <w:tcPr>
            <w:tcW w:w="2256" w:type="dxa"/>
            <w:vMerge/>
          </w:tcPr>
          <w:p w14:paraId="16F694AE" w14:textId="77777777" w:rsidR="009D1650" w:rsidRDefault="009D1650" w:rsidP="009D1650">
            <w:pPr>
              <w:keepNext/>
              <w:jc w:val="left"/>
            </w:pPr>
          </w:p>
        </w:tc>
      </w:tr>
    </w:tbl>
    <w:p w14:paraId="394B6A6E" w14:textId="221B2505" w:rsidR="009D1650" w:rsidRDefault="009D1650" w:rsidP="009D1650">
      <w:pPr>
        <w:pStyle w:val="Kpalrs"/>
        <w:rPr>
          <w:highlight w:val="yellow"/>
        </w:rPr>
      </w:pPr>
      <w:r>
        <w:rPr>
          <w:noProof/>
        </w:rPr>
        <w:fldChar w:fldCharType="begin"/>
      </w:r>
      <w:r>
        <w:rPr>
          <w:noProof/>
        </w:rPr>
        <w:instrText xml:space="preserve"> SEQ táblázat \* ARABIC </w:instrText>
      </w:r>
      <w:r>
        <w:rPr>
          <w:noProof/>
        </w:rPr>
        <w:fldChar w:fldCharType="separate"/>
      </w:r>
      <w:r w:rsidR="008176B4">
        <w:rPr>
          <w:noProof/>
        </w:rPr>
        <w:t>6</w:t>
      </w:r>
      <w:r>
        <w:rPr>
          <w:noProof/>
        </w:rPr>
        <w:fldChar w:fldCharType="end"/>
      </w:r>
      <w:r w:rsidRPr="00166FB4">
        <w:t>.</w:t>
      </w:r>
      <w:r>
        <w:t xml:space="preserve"> táblázat: A célok és a prioritások rendszere</w:t>
      </w:r>
    </w:p>
    <w:p w14:paraId="1D3EBF4D" w14:textId="77777777" w:rsidR="009D1650" w:rsidRPr="00B32BA2" w:rsidRDefault="009D1650" w:rsidP="009D1650">
      <w:pPr>
        <w:pStyle w:val="Cmsor1"/>
      </w:pPr>
      <w:bookmarkStart w:id="33" w:name="_Toc58323138"/>
      <w:bookmarkStart w:id="34" w:name="_Toc58407959"/>
      <w:r w:rsidRPr="00B32BA2">
        <w:t>A célok és a prioritások közötti kapcsolatok azonosítása</w:t>
      </w:r>
      <w:bookmarkEnd w:id="33"/>
      <w:bookmarkEnd w:id="34"/>
    </w:p>
    <w:p w14:paraId="0B3DAF70" w14:textId="77777777" w:rsidR="009D1650" w:rsidRDefault="009D1650" w:rsidP="009D1650">
      <w:pPr>
        <w:pStyle w:val="Default"/>
        <w:spacing w:after="68"/>
        <w:rPr>
          <w:highlight w:val="yellow"/>
        </w:rPr>
      </w:pPr>
    </w:p>
    <w:p w14:paraId="58801395" w14:textId="557D4542" w:rsidR="009D1650" w:rsidRPr="00166FB4" w:rsidRDefault="009D1650" w:rsidP="009D1650">
      <w:r w:rsidRPr="00166FB4">
        <w:t xml:space="preserve">Az európai uniós szakpolitikai célrendszerhez és Magyarország középtávú fejlesztési céljaihoz igazodik Budapest </w:t>
      </w:r>
      <w:r>
        <w:t>Területfejlesztési Programjának</w:t>
      </w:r>
      <w:r w:rsidRPr="00166FB4">
        <w:t xml:space="preserve"> célrendszere. A célállapotok elérését a beavatkozási területek, azaz a prioritások kidolgozásával érjük el. </w:t>
      </w:r>
    </w:p>
    <w:p w14:paraId="447C284D" w14:textId="77777777" w:rsidR="009D1650" w:rsidRPr="00166FB4" w:rsidRDefault="009D1650" w:rsidP="009D1650">
      <w:r w:rsidRPr="00166FB4">
        <w:t xml:space="preserve">A célrendszer ismeretében három fejlesztési irány rajzolódik ki a városi térség számára. Az első a társadalmi kihívásokra, igényekre fejlesztett szolgáltatások javításáról, a civil és gazdasági szektor innovatív megoldásainak támogatásáról, a szolgáltatások ügyfél-központú fejlesztéséről és elérhetőségének javításáról, az okos városról, a digitalizációról szól, egyfajta </w:t>
      </w:r>
      <w:r w:rsidRPr="00166FB4">
        <w:rPr>
          <w:b/>
          <w:bCs/>
        </w:rPr>
        <w:t xml:space="preserve">kezdeményező </w:t>
      </w:r>
      <w:r w:rsidRPr="00166FB4">
        <w:t>szerepkört felvállalva.</w:t>
      </w:r>
    </w:p>
    <w:p w14:paraId="6A22DE66" w14:textId="77777777" w:rsidR="009D1650" w:rsidRPr="00166FB4" w:rsidRDefault="009D1650" w:rsidP="009D1650">
      <w:r w:rsidRPr="00166FB4">
        <w:t xml:space="preserve">A második irány az élhető és egészséges, értékőrző és értékteremtő </w:t>
      </w:r>
      <w:r w:rsidRPr="00166FB4">
        <w:rPr>
          <w:b/>
          <w:bCs/>
        </w:rPr>
        <w:t>zöld város</w:t>
      </w:r>
      <w:r w:rsidRPr="00166FB4">
        <w:t xml:space="preserve"> megteremtését jelenti, ahol kiemelt szerepet kap a klímavédelem, az energetika, a természeti értékek megőrzése, az értékvédelem, a körforgásos gazdálkodás és a fenntartható közösségalapú közlekedés. </w:t>
      </w:r>
    </w:p>
    <w:p w14:paraId="56BAD362" w14:textId="77777777" w:rsidR="009D1650" w:rsidRPr="00166FB4" w:rsidRDefault="009D1650" w:rsidP="009D1650">
      <w:r w:rsidRPr="00166FB4">
        <w:t xml:space="preserve">A harmadik irány a szolidaritás, </w:t>
      </w:r>
      <w:r w:rsidRPr="00166FB4">
        <w:rPr>
          <w:b/>
          <w:bCs/>
        </w:rPr>
        <w:t>esélyteremtés</w:t>
      </w:r>
      <w:r w:rsidRPr="00166FB4">
        <w:t xml:space="preserve"> filozófiája mentén vezérelt, a lakhatás, az egészségmegőrzés, a szolgáltatásokhoz való azonos mértékű hozzáférés, a szegénység és a szegregáció csökkentését célozza meg.</w:t>
      </w:r>
    </w:p>
    <w:p w14:paraId="584C38C2" w14:textId="77777777" w:rsidR="009D1650" w:rsidRPr="00166FB4" w:rsidRDefault="009D1650" w:rsidP="009D1650">
      <w:pPr>
        <w:rPr>
          <w:b/>
          <w:bCs/>
        </w:rPr>
      </w:pPr>
      <w:r w:rsidRPr="00166FB4">
        <w:rPr>
          <w:b/>
          <w:bCs/>
        </w:rPr>
        <w:t>A főváros 2021-27-es időszakra szóló prioritásai:</w:t>
      </w:r>
    </w:p>
    <w:p w14:paraId="7F2A425D" w14:textId="77777777" w:rsidR="009D1650" w:rsidRPr="00166FB4" w:rsidRDefault="009D1650" w:rsidP="009D1650">
      <w:pPr>
        <w:pStyle w:val="-Felsorols"/>
      </w:pPr>
      <w:r w:rsidRPr="00166FB4">
        <w:t>1. Hatékony és fenntartható erőforrás-gazdálkodás</w:t>
      </w:r>
    </w:p>
    <w:p w14:paraId="1340EC77" w14:textId="77777777" w:rsidR="009D1650" w:rsidRPr="00166FB4" w:rsidRDefault="009D1650" w:rsidP="009D1650">
      <w:pPr>
        <w:pStyle w:val="-Felsorols"/>
      </w:pPr>
      <w:r w:rsidRPr="00166FB4">
        <w:t>2. Klíma változáshoz való alkalmazkodás</w:t>
      </w:r>
    </w:p>
    <w:p w14:paraId="3CBC3C51" w14:textId="77777777" w:rsidR="009D1650" w:rsidRPr="00166FB4" w:rsidRDefault="009D1650" w:rsidP="009D1650">
      <w:pPr>
        <w:pStyle w:val="-Felsorols"/>
      </w:pPr>
      <w:r w:rsidRPr="00166FB4">
        <w:t>3. Alacsony kibocsátású városi mobilitás</w:t>
      </w:r>
    </w:p>
    <w:p w14:paraId="1C62B3EA" w14:textId="77777777" w:rsidR="009D1650" w:rsidRPr="00166FB4" w:rsidRDefault="009D1650" w:rsidP="009D1650">
      <w:pPr>
        <w:pStyle w:val="-Felsorols"/>
      </w:pPr>
      <w:r w:rsidRPr="00166FB4">
        <w:t>4. Esélyteremtő szolgáltatások</w:t>
      </w:r>
    </w:p>
    <w:p w14:paraId="119CCC3C" w14:textId="77777777" w:rsidR="009D1650" w:rsidRPr="00166FB4" w:rsidRDefault="009D1650" w:rsidP="009D1650">
      <w:pPr>
        <w:pStyle w:val="-Felsorols"/>
      </w:pPr>
      <w:r w:rsidRPr="00166FB4">
        <w:t>5. Versenyképes, okos gazdaság</w:t>
      </w:r>
    </w:p>
    <w:p w14:paraId="4753E46D" w14:textId="77777777" w:rsidR="009D1650" w:rsidRDefault="009D1650" w:rsidP="009D1650">
      <w:pPr>
        <w:pStyle w:val="Default"/>
        <w:spacing w:after="68"/>
        <w:rPr>
          <w:highlight w:val="yellow"/>
        </w:rPr>
      </w:pPr>
    </w:p>
    <w:p w14:paraId="786F0023" w14:textId="77777777" w:rsidR="009D1650" w:rsidRDefault="009D1650" w:rsidP="009D1650">
      <w:pPr>
        <w:pStyle w:val="Default"/>
        <w:spacing w:after="68"/>
        <w:rPr>
          <w:highlight w:val="yellow"/>
        </w:rPr>
      </w:pPr>
    </w:p>
    <w:p w14:paraId="3C03CD01" w14:textId="77777777" w:rsidR="002D1C15" w:rsidRDefault="002D1C15" w:rsidP="009D1650">
      <w:pPr>
        <w:pStyle w:val="Default"/>
        <w:spacing w:after="68"/>
        <w:rPr>
          <w:highlight w:val="yellow"/>
        </w:rPr>
      </w:pPr>
    </w:p>
    <w:p w14:paraId="5565370C" w14:textId="77777777" w:rsidR="009D1650" w:rsidRDefault="009D1650" w:rsidP="009D1650">
      <w:pPr>
        <w:pStyle w:val="Default"/>
        <w:spacing w:after="68"/>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22"/>
        <w:gridCol w:w="2058"/>
        <w:gridCol w:w="2282"/>
      </w:tblGrid>
      <w:tr w:rsidR="009D1650" w14:paraId="7C3FFCAD" w14:textId="77777777" w:rsidTr="009D1650">
        <w:tc>
          <w:tcPr>
            <w:tcW w:w="2100" w:type="dxa"/>
            <w:shd w:val="clear" w:color="auto" w:fill="00346D"/>
          </w:tcPr>
          <w:p w14:paraId="26FDBCC6" w14:textId="77777777" w:rsidR="009D1650" w:rsidRDefault="009D1650" w:rsidP="009D1650">
            <w:r w:rsidRPr="00086D12">
              <w:lastRenderedPageBreak/>
              <w:t>Átfogó cél</w:t>
            </w:r>
          </w:p>
        </w:tc>
        <w:tc>
          <w:tcPr>
            <w:tcW w:w="6962" w:type="dxa"/>
            <w:gridSpan w:val="3"/>
            <w:shd w:val="clear" w:color="auto" w:fill="00346D"/>
          </w:tcPr>
          <w:p w14:paraId="6F3FC39B" w14:textId="77777777" w:rsidR="009D1650" w:rsidRDefault="009D1650" w:rsidP="009D1650">
            <w:r w:rsidRPr="00086D12">
              <w:rPr>
                <w:caps/>
                <w:szCs w:val="24"/>
              </w:rPr>
              <w:t>Budapest területi versenyképességének növelése</w:t>
            </w:r>
            <w:r>
              <w:tab/>
            </w:r>
          </w:p>
        </w:tc>
      </w:tr>
      <w:tr w:rsidR="009D1650" w14:paraId="0672DEDE" w14:textId="77777777" w:rsidTr="009D1650">
        <w:tc>
          <w:tcPr>
            <w:tcW w:w="2100" w:type="dxa"/>
            <w:vAlign w:val="center"/>
          </w:tcPr>
          <w:p w14:paraId="3DCD844A" w14:textId="77777777" w:rsidR="009D1650" w:rsidRDefault="009D1650" w:rsidP="009D1650">
            <w:pPr>
              <w:jc w:val="center"/>
            </w:pPr>
            <w:r w:rsidRPr="00086D12">
              <w:t>Specifikus célok</w:t>
            </w:r>
          </w:p>
        </w:tc>
        <w:tc>
          <w:tcPr>
            <w:tcW w:w="2622" w:type="dxa"/>
            <w:shd w:val="clear" w:color="auto" w:fill="C6D9F1" w:themeFill="text2" w:themeFillTint="33"/>
          </w:tcPr>
          <w:p w14:paraId="1058E613" w14:textId="77777777" w:rsidR="009D1650" w:rsidRDefault="009D1650" w:rsidP="009D1650">
            <w:r w:rsidRPr="00086D12">
              <w:rPr>
                <w:caps/>
                <w:szCs w:val="24"/>
              </w:rPr>
              <w:t>KEZDEMÉNYEZŐ VÁROSKORMÁNYZÁS</w:t>
            </w:r>
          </w:p>
        </w:tc>
        <w:tc>
          <w:tcPr>
            <w:tcW w:w="2058" w:type="dxa"/>
            <w:shd w:val="clear" w:color="auto" w:fill="C6D9F1" w:themeFill="text2" w:themeFillTint="33"/>
          </w:tcPr>
          <w:p w14:paraId="3D7F1C8D" w14:textId="77777777" w:rsidR="009D1650" w:rsidRDefault="009D1650" w:rsidP="009D1650">
            <w:r w:rsidRPr="00086D12">
              <w:rPr>
                <w:caps/>
                <w:szCs w:val="24"/>
              </w:rPr>
              <w:t>ZÖLD VÁROSFEJLESZTÉS</w:t>
            </w:r>
          </w:p>
        </w:tc>
        <w:tc>
          <w:tcPr>
            <w:tcW w:w="2282" w:type="dxa"/>
            <w:shd w:val="clear" w:color="auto" w:fill="C6D9F1" w:themeFill="text2" w:themeFillTint="33"/>
          </w:tcPr>
          <w:p w14:paraId="50772929" w14:textId="77777777" w:rsidR="009D1650" w:rsidRDefault="009D1650" w:rsidP="009D1650">
            <w:r w:rsidRPr="00086D12">
              <w:rPr>
                <w:caps/>
                <w:szCs w:val="24"/>
              </w:rPr>
              <w:t>KEZDEMÉNYEZŐ VÁROSKORMÁNYZÁS</w:t>
            </w:r>
          </w:p>
        </w:tc>
      </w:tr>
      <w:tr w:rsidR="009D1650" w14:paraId="58C7DD22" w14:textId="77777777" w:rsidTr="009D1650">
        <w:tc>
          <w:tcPr>
            <w:tcW w:w="2100" w:type="dxa"/>
            <w:vAlign w:val="center"/>
          </w:tcPr>
          <w:p w14:paraId="7FDC9D5F" w14:textId="77777777" w:rsidR="009D1650" w:rsidRDefault="009D1650" w:rsidP="009D1650">
            <w:pPr>
              <w:jc w:val="center"/>
            </w:pPr>
            <w:r w:rsidRPr="00086D12">
              <w:t>Stratégiai célok</w:t>
            </w:r>
          </w:p>
        </w:tc>
        <w:tc>
          <w:tcPr>
            <w:tcW w:w="2622" w:type="dxa"/>
          </w:tcPr>
          <w:p w14:paraId="4D8E4497" w14:textId="77777777" w:rsidR="009D1650" w:rsidRDefault="009D1650" w:rsidP="009D1650">
            <w:r w:rsidRPr="00086D12">
              <w:rPr>
                <w:szCs w:val="24"/>
              </w:rPr>
              <w:t>Budapest legyen szolgáltató, okos és jól szervezett, demokratikusan működő európai város!</w:t>
            </w:r>
          </w:p>
        </w:tc>
        <w:tc>
          <w:tcPr>
            <w:tcW w:w="2058" w:type="dxa"/>
          </w:tcPr>
          <w:p w14:paraId="65EA3117" w14:textId="77777777" w:rsidR="009D1650" w:rsidRDefault="009D1650" w:rsidP="009D1650">
            <w:r w:rsidRPr="00086D12">
              <w:rPr>
                <w:szCs w:val="24"/>
              </w:rPr>
              <w:t>Budapest legyen élhető és egészséges, értékőrző és értékteremtő város!</w:t>
            </w:r>
          </w:p>
        </w:tc>
        <w:tc>
          <w:tcPr>
            <w:tcW w:w="2282" w:type="dxa"/>
          </w:tcPr>
          <w:p w14:paraId="646A3032" w14:textId="77777777" w:rsidR="009D1650" w:rsidRDefault="009D1650" w:rsidP="009D1650">
            <w:r w:rsidRPr="00086D12">
              <w:rPr>
                <w:szCs w:val="24"/>
              </w:rPr>
              <w:t>Budapest legyen szolgáltató, okos és jól szervezett, demokratikusan működő európai város!</w:t>
            </w:r>
          </w:p>
        </w:tc>
      </w:tr>
      <w:tr w:rsidR="009D1650" w14:paraId="37848D8C" w14:textId="77777777" w:rsidTr="009D1650">
        <w:tc>
          <w:tcPr>
            <w:tcW w:w="2100" w:type="dxa"/>
            <w:vMerge w:val="restart"/>
            <w:vAlign w:val="center"/>
          </w:tcPr>
          <w:p w14:paraId="067B3B92" w14:textId="77777777" w:rsidR="009D1650" w:rsidRDefault="009D1650" w:rsidP="009D1650">
            <w:pPr>
              <w:jc w:val="center"/>
            </w:pPr>
            <w:r w:rsidRPr="00086D12">
              <w:t>Prioritások</w:t>
            </w:r>
          </w:p>
        </w:tc>
        <w:tc>
          <w:tcPr>
            <w:tcW w:w="2622" w:type="dxa"/>
            <w:vMerge w:val="restart"/>
          </w:tcPr>
          <w:p w14:paraId="40A8F7D4" w14:textId="77777777" w:rsidR="009D1650" w:rsidRDefault="009D1650" w:rsidP="009D1650">
            <w:r w:rsidRPr="00086D12">
              <w:t>5. Versenyképes, okos gazdaság</w:t>
            </w:r>
          </w:p>
        </w:tc>
        <w:tc>
          <w:tcPr>
            <w:tcW w:w="2058" w:type="dxa"/>
          </w:tcPr>
          <w:p w14:paraId="2D3844CD" w14:textId="77777777" w:rsidR="009D1650" w:rsidRDefault="009D1650" w:rsidP="009D1650">
            <w:r>
              <w:t xml:space="preserve">1. </w:t>
            </w:r>
            <w:r w:rsidRPr="00086D12">
              <w:t>Hatékony és fenntartható erőforrás-gazdálkodás</w:t>
            </w:r>
          </w:p>
        </w:tc>
        <w:tc>
          <w:tcPr>
            <w:tcW w:w="2282" w:type="dxa"/>
            <w:vMerge w:val="restart"/>
          </w:tcPr>
          <w:p w14:paraId="62B43C92" w14:textId="77777777" w:rsidR="009D1650" w:rsidRDefault="009D1650" w:rsidP="009D1650">
            <w:r w:rsidRPr="00086D12">
              <w:t>4. Esélyteremtő szolgáltatások</w:t>
            </w:r>
          </w:p>
        </w:tc>
      </w:tr>
      <w:tr w:rsidR="009D1650" w14:paraId="6C2225C2" w14:textId="77777777" w:rsidTr="009D1650">
        <w:tc>
          <w:tcPr>
            <w:tcW w:w="2100" w:type="dxa"/>
            <w:vMerge/>
          </w:tcPr>
          <w:p w14:paraId="73370BE6" w14:textId="77777777" w:rsidR="009D1650" w:rsidRDefault="009D1650" w:rsidP="009D1650"/>
        </w:tc>
        <w:tc>
          <w:tcPr>
            <w:tcW w:w="2622" w:type="dxa"/>
            <w:vMerge/>
          </w:tcPr>
          <w:p w14:paraId="21D060CE" w14:textId="77777777" w:rsidR="009D1650" w:rsidRDefault="009D1650" w:rsidP="009D1650"/>
        </w:tc>
        <w:tc>
          <w:tcPr>
            <w:tcW w:w="2058" w:type="dxa"/>
          </w:tcPr>
          <w:p w14:paraId="521E8831" w14:textId="77777777" w:rsidR="009D1650" w:rsidRDefault="009D1650" w:rsidP="009D1650">
            <w:r w:rsidRPr="00086D12">
              <w:t>2. Klíma változáshoz való alkalmazkodás</w:t>
            </w:r>
          </w:p>
        </w:tc>
        <w:tc>
          <w:tcPr>
            <w:tcW w:w="2282" w:type="dxa"/>
            <w:vMerge/>
          </w:tcPr>
          <w:p w14:paraId="785B92F8" w14:textId="77777777" w:rsidR="009D1650" w:rsidRDefault="009D1650" w:rsidP="009D1650"/>
        </w:tc>
      </w:tr>
      <w:tr w:rsidR="009D1650" w14:paraId="09CDECDA" w14:textId="77777777" w:rsidTr="009D1650">
        <w:tc>
          <w:tcPr>
            <w:tcW w:w="2100" w:type="dxa"/>
            <w:vMerge/>
          </w:tcPr>
          <w:p w14:paraId="750F7271" w14:textId="77777777" w:rsidR="009D1650" w:rsidRDefault="009D1650" w:rsidP="009D1650"/>
        </w:tc>
        <w:tc>
          <w:tcPr>
            <w:tcW w:w="2622" w:type="dxa"/>
            <w:vMerge/>
          </w:tcPr>
          <w:p w14:paraId="6CA659B3" w14:textId="77777777" w:rsidR="009D1650" w:rsidRDefault="009D1650" w:rsidP="009D1650"/>
        </w:tc>
        <w:tc>
          <w:tcPr>
            <w:tcW w:w="2058" w:type="dxa"/>
          </w:tcPr>
          <w:p w14:paraId="44CC2396" w14:textId="77777777" w:rsidR="009D1650" w:rsidRPr="00086D12" w:rsidRDefault="009D1650" w:rsidP="009D1650">
            <w:r>
              <w:t xml:space="preserve">3. </w:t>
            </w:r>
            <w:r w:rsidRPr="00567AB7">
              <w:t>Alacsony kibocsátású városi mobilitás</w:t>
            </w:r>
          </w:p>
        </w:tc>
        <w:tc>
          <w:tcPr>
            <w:tcW w:w="2282" w:type="dxa"/>
            <w:vMerge/>
          </w:tcPr>
          <w:p w14:paraId="667DF932" w14:textId="77777777" w:rsidR="009D1650" w:rsidRDefault="009D1650" w:rsidP="009D1650">
            <w:pPr>
              <w:keepNext/>
            </w:pPr>
          </w:p>
        </w:tc>
      </w:tr>
    </w:tbl>
    <w:p w14:paraId="3C041A12" w14:textId="731CBA8A" w:rsidR="009D1650" w:rsidRPr="00084751"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7</w:t>
      </w:r>
      <w:r>
        <w:rPr>
          <w:noProof/>
        </w:rPr>
        <w:fldChar w:fldCharType="end"/>
      </w:r>
      <w:r w:rsidRPr="00084751">
        <w:t>. táblázat: A Területfejlesztési Program céljainak és prioritásainak rendszere</w:t>
      </w:r>
    </w:p>
    <w:p w14:paraId="04690B32" w14:textId="77777777" w:rsidR="009D1650" w:rsidRPr="00166FB4" w:rsidRDefault="009D1650" w:rsidP="009D1650">
      <w:r w:rsidRPr="00166FB4">
        <w:t>A Zöld városfejlesztés cél három tématerületre koncentrál, az erőforrás</w:t>
      </w:r>
      <w:r>
        <w:t>-</w:t>
      </w:r>
      <w:r w:rsidRPr="00166FB4">
        <w:t xml:space="preserve">gazdálkodásra, a klímaváltozás hatásainak csökkentésére és a mobilitásra. A három tématerület még ha </w:t>
      </w:r>
      <w:proofErr w:type="spellStart"/>
      <w:r w:rsidRPr="00166FB4">
        <w:t>elkülönülten</w:t>
      </w:r>
      <w:proofErr w:type="spellEnd"/>
      <w:r w:rsidRPr="00166FB4">
        <w:t xml:space="preserve"> is kezelendő a nagyságuk és a komplexitásuk miatt, de közöttük ott van a fenntarthatóság, az egészség és az értékmegőrzés, mint kapcsolódási pontok. A zöld városfejlesztés célkitűzés ezért három beavatkozási területet, azaz prioritást hívott életre, ahogy az a fenti táblázatból is látható. Bár a Területfejlesztési Program egészét </w:t>
      </w:r>
      <w:proofErr w:type="spellStart"/>
      <w:r w:rsidRPr="00166FB4">
        <w:t>átszövi</w:t>
      </w:r>
      <w:proofErr w:type="spellEnd"/>
      <w:r w:rsidRPr="00166FB4">
        <w:t xml:space="preserve"> horizontálisan a környezettudatos szemlélet, de a Zöld városfejlesztés célhoz tartozó prioritások képviselik legerőteljesebben az Európai Zöld Megállapodásban lefektetett elveket.</w:t>
      </w:r>
    </w:p>
    <w:p w14:paraId="4CDF2ACC" w14:textId="77777777" w:rsidR="009D1650" w:rsidRPr="00166FB4" w:rsidRDefault="009D1650" w:rsidP="009D1650">
      <w:r w:rsidRPr="00166FB4">
        <w:t xml:space="preserve">A környezettudatos szemlélet érvényesítését és az uniós, valamint hazai szinten is kihívásként kezelt versenyképességet is javítja az okos város gyakorlatára építő megoldások alkalmazása. A Smart Budapest keretstratégia okos város szakpolitikája, - mely a Digitális Jólét Program horizontális tématerülete is, - a </w:t>
      </w:r>
      <w:r w:rsidRPr="00166FB4">
        <w:rPr>
          <w:i/>
          <w:iCs/>
        </w:rPr>
        <w:t>Kezdeményező városkormányzás</w:t>
      </w:r>
      <w:r w:rsidRPr="00166FB4">
        <w:t xml:space="preserve"> cél meghatározó eleme. Ehhez a célhoz tartozik a </w:t>
      </w:r>
      <w:r w:rsidRPr="00166FB4">
        <w:rPr>
          <w:i/>
          <w:iCs/>
        </w:rPr>
        <w:t>Versenyképes, okos gazdaság</w:t>
      </w:r>
      <w:r w:rsidRPr="00166FB4">
        <w:t xml:space="preserve"> prioritás, mely az új kihívások kezelésére, a főváros versenyképességének növelésére, az új</w:t>
      </w:r>
      <w:r>
        <w:t xml:space="preserve"> </w:t>
      </w:r>
      <w:r w:rsidRPr="00166FB4">
        <w:t>típusú technológiák alkalmazását, a digitalizáció erősítését, a város szolgáltató képességének növelését kívánja támogatni.</w:t>
      </w:r>
    </w:p>
    <w:p w14:paraId="28799F57" w14:textId="41D6E9CB" w:rsidR="009D1650" w:rsidRPr="00166FB4" w:rsidRDefault="009D1650" w:rsidP="009D1650">
      <w:r w:rsidRPr="00166FB4">
        <w:t>Ahhoz, hogy Budapest nyitott és erős, méltányos és szolidáris közösségre épülő város</w:t>
      </w:r>
      <w:r w:rsidR="00547B3D">
        <w:t xml:space="preserve"> legyen</w:t>
      </w:r>
      <w:r w:rsidRPr="00166FB4">
        <w:t xml:space="preserve">, az esélyteremtő szolgáltatások területén kell beavatkozni, mint prioritás. A szociális jogok európai pillérére építkező cél és prioritás a méltányosság és a társadalmi igazságosság érvényre juttatása érdekében, az esélyegyenlőséget, a tisztességes munkafeltételek </w:t>
      </w:r>
      <w:r w:rsidRPr="00166FB4">
        <w:lastRenderedPageBreak/>
        <w:t xml:space="preserve">biztosítását, a szociális védelmet és a társadalmi befogadást kívánja erősíteni. A célt és a hozzá tartozó prioritást a szolidaritás köti össze, melynek egyik leglényegesebb eleme a szegénység </w:t>
      </w:r>
      <w:r>
        <w:t>é</w:t>
      </w:r>
      <w:r w:rsidRPr="00166FB4">
        <w:t>s a hajléktalanság elleni küzdelem, valamint a hátrányos helyzet</w:t>
      </w:r>
      <w:r w:rsidRPr="00166FB4">
        <w:rPr>
          <w:rFonts w:hint="eastAsia"/>
        </w:rPr>
        <w:t>ű</w:t>
      </w:r>
      <w:r w:rsidRPr="00166FB4">
        <w:t xml:space="preserve"> társadalmi csoportok esélyegyelőségének biztosítása.</w:t>
      </w:r>
      <w:r w:rsidR="00547B3D">
        <w:t xml:space="preserve"> A társadalompolitikai célok között megjelenik továbbá a lakhatáshoz és egészségügyi ellátáshoz való hozzáférés, valamint a kis távolságok városa koncepcióhoz illeszkedő lokális szolgáltatások igényekre alapozott, magas minőségű biztosítása.</w:t>
      </w:r>
    </w:p>
    <w:p w14:paraId="5CE28E2B" w14:textId="77777777" w:rsidR="009D1650" w:rsidRDefault="009D1650" w:rsidP="009D1650">
      <w:r w:rsidRPr="00166FB4">
        <w:t xml:space="preserve">A stratégia célrendszere és a beavatkozási területekként meghatározott prioritások minden tagja szorosan kapcsolódik az </w:t>
      </w:r>
      <w:r>
        <w:t>E</w:t>
      </w:r>
      <w:r w:rsidRPr="00166FB4">
        <w:t xml:space="preserve">urópai </w:t>
      </w:r>
      <w:r>
        <w:t>U</w:t>
      </w:r>
      <w:r w:rsidRPr="00166FB4">
        <w:t>nió 2021-2027-es ciklusának céljaihoz, alkalmazandó elveihez és kapcsolódnak Magyarország jelenleg is érvényben lévő stratégiai céljaihoz.</w:t>
      </w:r>
    </w:p>
    <w:p w14:paraId="7A74DEFC" w14:textId="77777777" w:rsidR="009D1650" w:rsidRDefault="009D1650" w:rsidP="009D1650">
      <w:pPr>
        <w:sectPr w:rsidR="009D1650" w:rsidSect="009043F7">
          <w:footerReference w:type="default" r:id="rId11"/>
          <w:footerReference w:type="first" r:id="rId12"/>
          <w:pgSz w:w="11906" w:h="16838"/>
          <w:pgMar w:top="1417" w:right="1417" w:bottom="1417" w:left="1417" w:header="708" w:footer="708" w:gutter="0"/>
          <w:cols w:space="708"/>
          <w:titlePg/>
          <w:docGrid w:linePitch="360"/>
        </w:sectPr>
      </w:pPr>
    </w:p>
    <w:tbl>
      <w:tblPr>
        <w:tblW w:w="14312" w:type="dxa"/>
        <w:tblLayout w:type="fixed"/>
        <w:tblLook w:val="04A0" w:firstRow="1" w:lastRow="0" w:firstColumn="1" w:lastColumn="0" w:noHBand="0" w:noVBand="1"/>
      </w:tblPr>
      <w:tblGrid>
        <w:gridCol w:w="421"/>
        <w:gridCol w:w="1275"/>
        <w:gridCol w:w="2127"/>
        <w:gridCol w:w="2551"/>
        <w:gridCol w:w="2126"/>
        <w:gridCol w:w="2268"/>
        <w:gridCol w:w="3544"/>
      </w:tblGrid>
      <w:tr w:rsidR="009D1650" w:rsidRPr="00166FB4" w14:paraId="7A085C28" w14:textId="77777777" w:rsidTr="009D1650">
        <w:tc>
          <w:tcPr>
            <w:tcW w:w="421" w:type="dxa"/>
            <w:vMerge w:val="restart"/>
            <w:textDirection w:val="tbRl"/>
            <w:vAlign w:val="center"/>
          </w:tcPr>
          <w:p w14:paraId="709B61CE" w14:textId="77777777" w:rsidR="009D1650" w:rsidRPr="00166FB4" w:rsidRDefault="009D1650" w:rsidP="009D1650">
            <w:pPr>
              <w:ind w:left="113" w:right="113"/>
              <w:jc w:val="center"/>
              <w:rPr>
                <w:rFonts w:cstheme="minorHAnsi"/>
                <w:sz w:val="22"/>
              </w:rPr>
            </w:pPr>
            <w:r w:rsidRPr="00166FB4">
              <w:rPr>
                <w:rFonts w:cstheme="minorHAnsi"/>
                <w:sz w:val="22"/>
              </w:rPr>
              <w:lastRenderedPageBreak/>
              <w:t>EU</w:t>
            </w:r>
          </w:p>
        </w:tc>
        <w:tc>
          <w:tcPr>
            <w:tcW w:w="13891" w:type="dxa"/>
            <w:gridSpan w:val="6"/>
            <w:shd w:val="clear" w:color="auto" w:fill="17365D" w:themeFill="text2" w:themeFillShade="BF"/>
          </w:tcPr>
          <w:p w14:paraId="14040A35" w14:textId="77777777" w:rsidR="009D1650" w:rsidRPr="004B4993" w:rsidRDefault="009D1650" w:rsidP="009D1650">
            <w:pPr>
              <w:jc w:val="center"/>
              <w:rPr>
                <w:rFonts w:cstheme="minorHAnsi"/>
                <w:b/>
                <w:bCs/>
                <w:sz w:val="22"/>
              </w:rPr>
            </w:pPr>
            <w:r w:rsidRPr="004B4993">
              <w:rPr>
                <w:rFonts w:cstheme="minorHAnsi"/>
                <w:b/>
                <w:bCs/>
                <w:sz w:val="22"/>
              </w:rPr>
              <w:t>Az Európai Unió versenyképességének növelése</w:t>
            </w:r>
          </w:p>
        </w:tc>
      </w:tr>
      <w:tr w:rsidR="009D1650" w:rsidRPr="00166FB4" w14:paraId="2005126A" w14:textId="77777777" w:rsidTr="009D1650">
        <w:tc>
          <w:tcPr>
            <w:tcW w:w="421" w:type="dxa"/>
            <w:vMerge/>
            <w:vAlign w:val="center"/>
          </w:tcPr>
          <w:p w14:paraId="2DC4609F" w14:textId="77777777" w:rsidR="009D1650" w:rsidRPr="00166FB4" w:rsidRDefault="009D1650" w:rsidP="009D1650">
            <w:pPr>
              <w:jc w:val="center"/>
              <w:rPr>
                <w:rFonts w:cstheme="minorHAnsi"/>
                <w:b/>
                <w:bCs/>
                <w:sz w:val="22"/>
              </w:rPr>
            </w:pPr>
          </w:p>
        </w:tc>
        <w:tc>
          <w:tcPr>
            <w:tcW w:w="1275" w:type="dxa"/>
          </w:tcPr>
          <w:p w14:paraId="61BB716D" w14:textId="77777777" w:rsidR="009D1650" w:rsidRPr="00166FB4" w:rsidRDefault="009D1650" w:rsidP="009D1650">
            <w:pPr>
              <w:jc w:val="center"/>
              <w:rPr>
                <w:rFonts w:cstheme="minorHAnsi"/>
                <w:sz w:val="22"/>
              </w:rPr>
            </w:pPr>
            <w:r w:rsidRPr="00166FB4">
              <w:rPr>
                <w:rFonts w:cstheme="minorHAnsi"/>
                <w:sz w:val="22"/>
              </w:rPr>
              <w:t>PO</w:t>
            </w:r>
          </w:p>
        </w:tc>
        <w:tc>
          <w:tcPr>
            <w:tcW w:w="2127" w:type="dxa"/>
          </w:tcPr>
          <w:p w14:paraId="6EFB4F3E" w14:textId="77777777" w:rsidR="009D1650" w:rsidRPr="00166FB4" w:rsidRDefault="009D1650" w:rsidP="009D1650">
            <w:pPr>
              <w:jc w:val="center"/>
              <w:rPr>
                <w:rFonts w:cstheme="minorHAnsi"/>
                <w:sz w:val="22"/>
              </w:rPr>
            </w:pPr>
            <w:r w:rsidRPr="00166FB4">
              <w:rPr>
                <w:rFonts w:cstheme="minorHAnsi"/>
                <w:sz w:val="22"/>
              </w:rPr>
              <w:t>Intelligens Európa</w:t>
            </w:r>
          </w:p>
        </w:tc>
        <w:tc>
          <w:tcPr>
            <w:tcW w:w="2551" w:type="dxa"/>
          </w:tcPr>
          <w:p w14:paraId="3A1BE5E6" w14:textId="77777777" w:rsidR="009D1650" w:rsidRPr="00166FB4" w:rsidRDefault="009D1650" w:rsidP="009D1650">
            <w:pPr>
              <w:jc w:val="center"/>
              <w:rPr>
                <w:rFonts w:cstheme="minorHAnsi"/>
                <w:sz w:val="22"/>
              </w:rPr>
            </w:pPr>
            <w:r w:rsidRPr="00166FB4">
              <w:rPr>
                <w:rFonts w:cstheme="minorHAnsi"/>
                <w:sz w:val="22"/>
              </w:rPr>
              <w:t>Zöldebb, karbonszegény és ellenálló Európa</w:t>
            </w:r>
          </w:p>
        </w:tc>
        <w:tc>
          <w:tcPr>
            <w:tcW w:w="2126" w:type="dxa"/>
          </w:tcPr>
          <w:p w14:paraId="5B4F8371" w14:textId="77777777" w:rsidR="009D1650" w:rsidRPr="00166FB4" w:rsidRDefault="009D1650" w:rsidP="009D1650">
            <w:pPr>
              <w:jc w:val="center"/>
              <w:rPr>
                <w:rFonts w:cstheme="minorHAnsi"/>
                <w:sz w:val="22"/>
              </w:rPr>
            </w:pPr>
            <w:r w:rsidRPr="00166FB4">
              <w:rPr>
                <w:rFonts w:cstheme="minorHAnsi"/>
                <w:sz w:val="22"/>
              </w:rPr>
              <w:t>Jobban összekapcsolt Európa</w:t>
            </w:r>
          </w:p>
        </w:tc>
        <w:tc>
          <w:tcPr>
            <w:tcW w:w="2268" w:type="dxa"/>
          </w:tcPr>
          <w:p w14:paraId="14726C8E" w14:textId="77777777" w:rsidR="009D1650" w:rsidRPr="00166FB4" w:rsidRDefault="009D1650" w:rsidP="009D1650">
            <w:pPr>
              <w:jc w:val="center"/>
              <w:rPr>
                <w:rFonts w:cstheme="minorHAnsi"/>
                <w:sz w:val="22"/>
              </w:rPr>
            </w:pPr>
            <w:r w:rsidRPr="00166FB4">
              <w:rPr>
                <w:rFonts w:cstheme="minorHAnsi"/>
                <w:sz w:val="22"/>
              </w:rPr>
              <w:t>Szociális Európa</w:t>
            </w:r>
          </w:p>
        </w:tc>
        <w:tc>
          <w:tcPr>
            <w:tcW w:w="3544" w:type="dxa"/>
          </w:tcPr>
          <w:p w14:paraId="04BB49A6" w14:textId="77777777" w:rsidR="009D1650" w:rsidRPr="00166FB4" w:rsidRDefault="009D1650" w:rsidP="009D1650">
            <w:pPr>
              <w:jc w:val="center"/>
              <w:rPr>
                <w:rFonts w:cstheme="minorHAnsi"/>
                <w:sz w:val="22"/>
              </w:rPr>
            </w:pPr>
            <w:r w:rsidRPr="00166FB4">
              <w:rPr>
                <w:rFonts w:cstheme="minorHAnsi"/>
                <w:sz w:val="22"/>
              </w:rPr>
              <w:t>A polgárokhoz közelebb álló Európa</w:t>
            </w:r>
          </w:p>
        </w:tc>
      </w:tr>
      <w:tr w:rsidR="009D1650" w:rsidRPr="00166FB4" w14:paraId="56428F1D" w14:textId="77777777" w:rsidTr="009D1650">
        <w:trPr>
          <w:trHeight w:val="577"/>
        </w:trPr>
        <w:tc>
          <w:tcPr>
            <w:tcW w:w="421" w:type="dxa"/>
            <w:vMerge w:val="restart"/>
            <w:textDirection w:val="tbRl"/>
            <w:vAlign w:val="center"/>
          </w:tcPr>
          <w:p w14:paraId="7DA02D51" w14:textId="77777777" w:rsidR="009D1650" w:rsidRPr="00166FB4" w:rsidRDefault="009D1650" w:rsidP="009D1650">
            <w:pPr>
              <w:ind w:left="113" w:right="113"/>
              <w:jc w:val="center"/>
              <w:rPr>
                <w:rFonts w:cstheme="minorHAnsi"/>
                <w:sz w:val="22"/>
              </w:rPr>
            </w:pPr>
            <w:r w:rsidRPr="00166FB4">
              <w:rPr>
                <w:rFonts w:cstheme="minorHAnsi"/>
                <w:sz w:val="22"/>
              </w:rPr>
              <w:t>Magyarország</w:t>
            </w:r>
          </w:p>
        </w:tc>
        <w:tc>
          <w:tcPr>
            <w:tcW w:w="1275" w:type="dxa"/>
          </w:tcPr>
          <w:p w14:paraId="04F78134" w14:textId="77777777" w:rsidR="009D1650" w:rsidRPr="00166FB4" w:rsidRDefault="009D1650" w:rsidP="009D1650">
            <w:pPr>
              <w:jc w:val="center"/>
              <w:rPr>
                <w:rFonts w:cstheme="minorHAnsi"/>
                <w:sz w:val="22"/>
              </w:rPr>
            </w:pPr>
            <w:r w:rsidRPr="00166FB4">
              <w:rPr>
                <w:rFonts w:cstheme="minorHAnsi"/>
                <w:sz w:val="22"/>
              </w:rPr>
              <w:t>Átfogó cél</w:t>
            </w:r>
          </w:p>
          <w:p w14:paraId="26245646" w14:textId="77777777" w:rsidR="009D1650" w:rsidRPr="00166FB4" w:rsidRDefault="009D1650" w:rsidP="009D1650">
            <w:pPr>
              <w:rPr>
                <w:rFonts w:cstheme="minorHAnsi"/>
                <w:sz w:val="22"/>
              </w:rPr>
            </w:pPr>
          </w:p>
        </w:tc>
        <w:tc>
          <w:tcPr>
            <w:tcW w:w="12616" w:type="dxa"/>
            <w:gridSpan w:val="5"/>
          </w:tcPr>
          <w:p w14:paraId="5B0E7F9D" w14:textId="77777777" w:rsidR="009D1650" w:rsidRPr="00166FB4" w:rsidRDefault="009D1650" w:rsidP="009D1650">
            <w:pPr>
              <w:jc w:val="center"/>
              <w:rPr>
                <w:rFonts w:cstheme="minorHAnsi"/>
                <w:sz w:val="22"/>
              </w:rPr>
            </w:pPr>
            <w:r w:rsidRPr="00166FB4">
              <w:rPr>
                <w:rFonts w:cstheme="minorHAnsi"/>
                <w:sz w:val="22"/>
              </w:rPr>
              <w:t>Magyarország 2030-ig szóló kiemelt célkitűzése a gazdasági és társadalmi versenyképesség növelése a területi egyenlőtlenségek csökkentése mellett</w:t>
            </w:r>
          </w:p>
        </w:tc>
      </w:tr>
      <w:tr w:rsidR="009D1650" w:rsidRPr="00166FB4" w14:paraId="13F9E9C5" w14:textId="77777777" w:rsidTr="009D1650">
        <w:tc>
          <w:tcPr>
            <w:tcW w:w="421" w:type="dxa"/>
            <w:vMerge/>
            <w:vAlign w:val="center"/>
          </w:tcPr>
          <w:p w14:paraId="527926A6" w14:textId="77777777" w:rsidR="009D1650" w:rsidRPr="00166FB4" w:rsidRDefault="009D1650" w:rsidP="009D1650">
            <w:pPr>
              <w:pStyle w:val="Felsorols"/>
              <w:numPr>
                <w:ilvl w:val="0"/>
                <w:numId w:val="0"/>
              </w:numPr>
              <w:ind w:left="360"/>
              <w:jc w:val="center"/>
              <w:rPr>
                <w:sz w:val="22"/>
              </w:rPr>
            </w:pPr>
          </w:p>
        </w:tc>
        <w:tc>
          <w:tcPr>
            <w:tcW w:w="1275" w:type="dxa"/>
          </w:tcPr>
          <w:p w14:paraId="0CCC835A" w14:textId="77777777" w:rsidR="009D1650" w:rsidRPr="00166FB4" w:rsidRDefault="009D1650" w:rsidP="009D1650">
            <w:pPr>
              <w:rPr>
                <w:rFonts w:cstheme="minorHAnsi"/>
                <w:sz w:val="22"/>
              </w:rPr>
            </w:pPr>
            <w:r w:rsidRPr="00166FB4">
              <w:rPr>
                <w:rFonts w:cstheme="minorHAnsi"/>
                <w:sz w:val="22"/>
              </w:rPr>
              <w:t>Stratégiai célok</w:t>
            </w:r>
          </w:p>
        </w:tc>
        <w:tc>
          <w:tcPr>
            <w:tcW w:w="2127" w:type="dxa"/>
          </w:tcPr>
          <w:p w14:paraId="1CD7CD64" w14:textId="77777777" w:rsidR="009D1650" w:rsidRPr="00166FB4" w:rsidRDefault="009D1650" w:rsidP="009D1650">
            <w:pPr>
              <w:pStyle w:val="Felsorols"/>
              <w:numPr>
                <w:ilvl w:val="0"/>
                <w:numId w:val="5"/>
              </w:numPr>
              <w:spacing w:after="0" w:line="240" w:lineRule="auto"/>
              <w:rPr>
                <w:sz w:val="22"/>
              </w:rPr>
            </w:pPr>
            <w:r w:rsidRPr="00166FB4">
              <w:rPr>
                <w:sz w:val="22"/>
              </w:rPr>
              <w:t>Kárpát-medencei régió nemzetközi versenyképességének növelése</w:t>
            </w:r>
          </w:p>
          <w:p w14:paraId="1DEF49ED" w14:textId="77777777" w:rsidR="009D1650" w:rsidRPr="00166FB4" w:rsidRDefault="009D1650" w:rsidP="009D1650">
            <w:pPr>
              <w:pStyle w:val="Felsorols"/>
              <w:numPr>
                <w:ilvl w:val="0"/>
                <w:numId w:val="5"/>
              </w:numPr>
              <w:spacing w:after="0" w:line="240" w:lineRule="auto"/>
              <w:rPr>
                <w:sz w:val="22"/>
              </w:rPr>
            </w:pPr>
            <w:r w:rsidRPr="00166FB4">
              <w:rPr>
                <w:sz w:val="22"/>
              </w:rPr>
              <w:t>Csúcstechnológiájú, innovatív, magas hozzáadott értéket előállító Magyarország</w:t>
            </w:r>
          </w:p>
          <w:p w14:paraId="7FF3BF58" w14:textId="77777777" w:rsidR="009D1650" w:rsidRPr="00166FB4" w:rsidRDefault="009D1650" w:rsidP="009D1650">
            <w:pPr>
              <w:rPr>
                <w:rFonts w:cstheme="minorHAnsi"/>
                <w:sz w:val="22"/>
              </w:rPr>
            </w:pPr>
          </w:p>
        </w:tc>
        <w:tc>
          <w:tcPr>
            <w:tcW w:w="2551" w:type="dxa"/>
          </w:tcPr>
          <w:p w14:paraId="4500804A" w14:textId="77777777" w:rsidR="009D1650" w:rsidRPr="00166FB4" w:rsidRDefault="009D1650" w:rsidP="009D1650">
            <w:pPr>
              <w:pStyle w:val="Felsorols"/>
              <w:numPr>
                <w:ilvl w:val="0"/>
                <w:numId w:val="5"/>
              </w:numPr>
              <w:spacing w:after="0" w:line="240" w:lineRule="auto"/>
              <w:rPr>
                <w:sz w:val="22"/>
              </w:rPr>
            </w:pPr>
            <w:r w:rsidRPr="00166FB4">
              <w:rPr>
                <w:sz w:val="22"/>
              </w:rPr>
              <w:t>Gyors és kényelmes közlekedés, elérhetőség javítása az országban és a Kárpát-medencében</w:t>
            </w:r>
          </w:p>
          <w:p w14:paraId="3F467152" w14:textId="77777777" w:rsidR="009D1650" w:rsidRPr="00166FB4" w:rsidRDefault="009D1650" w:rsidP="009D1650">
            <w:pPr>
              <w:pStyle w:val="Felsorols"/>
              <w:numPr>
                <w:ilvl w:val="0"/>
                <w:numId w:val="5"/>
              </w:numPr>
              <w:spacing w:after="0" w:line="240" w:lineRule="auto"/>
              <w:rPr>
                <w:sz w:val="22"/>
              </w:rPr>
            </w:pPr>
            <w:r w:rsidRPr="00166FB4">
              <w:rPr>
                <w:sz w:val="22"/>
              </w:rPr>
              <w:t>Energiafüggetlen Magyarország, tiszta és biztonságos környezet</w:t>
            </w:r>
          </w:p>
          <w:p w14:paraId="0C7639D9" w14:textId="77777777" w:rsidR="009D1650" w:rsidRPr="00166FB4" w:rsidRDefault="009D1650" w:rsidP="009D1650">
            <w:pPr>
              <w:rPr>
                <w:rFonts w:cstheme="minorHAnsi"/>
                <w:sz w:val="22"/>
              </w:rPr>
            </w:pPr>
          </w:p>
        </w:tc>
        <w:tc>
          <w:tcPr>
            <w:tcW w:w="2126" w:type="dxa"/>
          </w:tcPr>
          <w:p w14:paraId="2E95F241" w14:textId="77777777" w:rsidR="009D1650" w:rsidRPr="00166FB4" w:rsidRDefault="009D1650" w:rsidP="009D1650">
            <w:pPr>
              <w:pStyle w:val="Felsorols"/>
              <w:numPr>
                <w:ilvl w:val="0"/>
                <w:numId w:val="5"/>
              </w:numPr>
              <w:spacing w:after="0" w:line="240" w:lineRule="auto"/>
              <w:rPr>
                <w:sz w:val="22"/>
              </w:rPr>
            </w:pPr>
            <w:r w:rsidRPr="00166FB4">
              <w:rPr>
                <w:sz w:val="22"/>
              </w:rPr>
              <w:t>Gyors és kényelmes közlekedés, elérhetőség javítása az országban és a Kárpát-medencében</w:t>
            </w:r>
          </w:p>
          <w:p w14:paraId="497B78D6" w14:textId="77777777" w:rsidR="009D1650" w:rsidRPr="00166FB4" w:rsidRDefault="009D1650" w:rsidP="009D1650">
            <w:pPr>
              <w:rPr>
                <w:rFonts w:cstheme="minorHAnsi"/>
                <w:sz w:val="22"/>
              </w:rPr>
            </w:pPr>
          </w:p>
        </w:tc>
        <w:tc>
          <w:tcPr>
            <w:tcW w:w="2268" w:type="dxa"/>
          </w:tcPr>
          <w:p w14:paraId="20D77FB0" w14:textId="77777777" w:rsidR="009D1650" w:rsidRPr="00166FB4" w:rsidRDefault="009D1650" w:rsidP="009D1650">
            <w:pPr>
              <w:pStyle w:val="Felsorols"/>
              <w:numPr>
                <w:ilvl w:val="0"/>
                <w:numId w:val="5"/>
              </w:numPr>
              <w:spacing w:after="0" w:line="240" w:lineRule="auto"/>
              <w:rPr>
                <w:sz w:val="22"/>
              </w:rPr>
            </w:pPr>
            <w:r w:rsidRPr="00166FB4">
              <w:rPr>
                <w:sz w:val="22"/>
              </w:rPr>
              <w:t>Gyarapodó, egészséges és a munkaerőpiacon versenyképes népesség</w:t>
            </w:r>
          </w:p>
        </w:tc>
        <w:tc>
          <w:tcPr>
            <w:tcW w:w="3544" w:type="dxa"/>
          </w:tcPr>
          <w:p w14:paraId="064A4388" w14:textId="77777777" w:rsidR="009D1650" w:rsidRPr="00166FB4" w:rsidRDefault="009D1650" w:rsidP="009D1650">
            <w:pPr>
              <w:pStyle w:val="Felsorols"/>
              <w:numPr>
                <w:ilvl w:val="0"/>
                <w:numId w:val="5"/>
              </w:numPr>
              <w:spacing w:after="0" w:line="240" w:lineRule="auto"/>
              <w:rPr>
                <w:sz w:val="22"/>
              </w:rPr>
            </w:pPr>
            <w:r w:rsidRPr="00166FB4">
              <w:rPr>
                <w:sz w:val="22"/>
              </w:rPr>
              <w:t>Kárpát-medencei régió nemzetközi versenyképességének növelése</w:t>
            </w:r>
          </w:p>
          <w:p w14:paraId="6A0D5B8C" w14:textId="77777777" w:rsidR="009D1650" w:rsidRPr="00166FB4" w:rsidRDefault="009D1650" w:rsidP="009D1650">
            <w:pPr>
              <w:pStyle w:val="Felsorols"/>
              <w:numPr>
                <w:ilvl w:val="0"/>
                <w:numId w:val="5"/>
              </w:numPr>
              <w:spacing w:after="0" w:line="240" w:lineRule="auto"/>
              <w:rPr>
                <w:sz w:val="22"/>
              </w:rPr>
            </w:pPr>
            <w:r w:rsidRPr="00166FB4">
              <w:rPr>
                <w:sz w:val="22"/>
              </w:rPr>
              <w:t>Csúcstechnológiájú, innovatív, magas hozzáadott értéket előállító Magyarország</w:t>
            </w:r>
          </w:p>
          <w:p w14:paraId="1D7DEAF8" w14:textId="77777777" w:rsidR="009D1650" w:rsidRPr="00166FB4" w:rsidRDefault="009D1650" w:rsidP="009D1650">
            <w:pPr>
              <w:pStyle w:val="Felsorols"/>
              <w:numPr>
                <w:ilvl w:val="0"/>
                <w:numId w:val="5"/>
              </w:numPr>
              <w:spacing w:after="0" w:line="240" w:lineRule="auto"/>
              <w:rPr>
                <w:sz w:val="22"/>
              </w:rPr>
            </w:pPr>
            <w:r w:rsidRPr="00166FB4">
              <w:rPr>
                <w:sz w:val="22"/>
              </w:rPr>
              <w:t>Gyors és kényelmes közlekedés, elérhetőség javítása az országban és a Kárpát-medencében</w:t>
            </w:r>
          </w:p>
          <w:p w14:paraId="02ABEF29" w14:textId="77777777" w:rsidR="009D1650" w:rsidRPr="00166FB4" w:rsidRDefault="009D1650" w:rsidP="009D1650">
            <w:pPr>
              <w:pStyle w:val="Felsorols"/>
              <w:numPr>
                <w:ilvl w:val="0"/>
                <w:numId w:val="5"/>
              </w:numPr>
              <w:spacing w:after="0" w:line="240" w:lineRule="auto"/>
              <w:rPr>
                <w:sz w:val="22"/>
              </w:rPr>
            </w:pPr>
            <w:r w:rsidRPr="00166FB4">
              <w:rPr>
                <w:sz w:val="22"/>
              </w:rPr>
              <w:t>Energiafüggetlen Magyarország, tiszta és biztonságos környezet</w:t>
            </w:r>
          </w:p>
          <w:p w14:paraId="19029AD0" w14:textId="77777777" w:rsidR="009D1650" w:rsidRPr="00166FB4" w:rsidRDefault="009D1650" w:rsidP="009D1650">
            <w:pPr>
              <w:pStyle w:val="Felsorols"/>
              <w:numPr>
                <w:ilvl w:val="0"/>
                <w:numId w:val="5"/>
              </w:numPr>
              <w:spacing w:after="0" w:line="240" w:lineRule="auto"/>
              <w:rPr>
                <w:sz w:val="22"/>
              </w:rPr>
            </w:pPr>
            <w:r w:rsidRPr="00166FB4">
              <w:rPr>
                <w:sz w:val="22"/>
              </w:rPr>
              <w:t>Gyarapodó, egészséges és a munkaerőpiacon versenyképes népesség</w:t>
            </w:r>
          </w:p>
        </w:tc>
      </w:tr>
      <w:tr w:rsidR="009D1650" w:rsidRPr="00166FB4" w14:paraId="125CD1C4" w14:textId="77777777" w:rsidTr="009D1650">
        <w:tc>
          <w:tcPr>
            <w:tcW w:w="421" w:type="dxa"/>
            <w:vMerge w:val="restart"/>
            <w:textDirection w:val="tbRl"/>
            <w:vAlign w:val="center"/>
          </w:tcPr>
          <w:p w14:paraId="7589EAA1" w14:textId="77777777" w:rsidR="009D1650" w:rsidRPr="00166FB4" w:rsidRDefault="009D1650" w:rsidP="009D1650">
            <w:pPr>
              <w:ind w:left="113" w:right="113"/>
              <w:jc w:val="center"/>
              <w:rPr>
                <w:rFonts w:cstheme="minorHAnsi"/>
                <w:sz w:val="22"/>
              </w:rPr>
            </w:pPr>
            <w:r w:rsidRPr="00166FB4">
              <w:rPr>
                <w:rFonts w:cstheme="minorHAnsi"/>
                <w:sz w:val="22"/>
              </w:rPr>
              <w:t>Budapest</w:t>
            </w:r>
          </w:p>
        </w:tc>
        <w:tc>
          <w:tcPr>
            <w:tcW w:w="1275" w:type="dxa"/>
          </w:tcPr>
          <w:p w14:paraId="46FB07F1" w14:textId="77777777" w:rsidR="009D1650" w:rsidRPr="00166FB4" w:rsidRDefault="009D1650" w:rsidP="009D1650">
            <w:pPr>
              <w:rPr>
                <w:rFonts w:cstheme="minorHAnsi"/>
                <w:sz w:val="22"/>
              </w:rPr>
            </w:pPr>
            <w:r w:rsidRPr="00166FB4">
              <w:rPr>
                <w:rFonts w:cstheme="minorHAnsi"/>
                <w:sz w:val="22"/>
              </w:rPr>
              <w:t>Specifikus célok</w:t>
            </w:r>
          </w:p>
        </w:tc>
        <w:tc>
          <w:tcPr>
            <w:tcW w:w="2127" w:type="dxa"/>
          </w:tcPr>
          <w:p w14:paraId="276C804B" w14:textId="77777777" w:rsidR="009D1650" w:rsidRPr="00166FB4" w:rsidRDefault="009D1650" w:rsidP="009D1650">
            <w:pPr>
              <w:pStyle w:val="Felsorols"/>
              <w:numPr>
                <w:ilvl w:val="0"/>
                <w:numId w:val="5"/>
              </w:numPr>
              <w:spacing w:after="0" w:line="240" w:lineRule="auto"/>
              <w:rPr>
                <w:sz w:val="22"/>
              </w:rPr>
            </w:pPr>
            <w:r w:rsidRPr="00166FB4">
              <w:rPr>
                <w:sz w:val="22"/>
              </w:rPr>
              <w:t>Kezdeményező városkormányzás</w:t>
            </w:r>
          </w:p>
        </w:tc>
        <w:tc>
          <w:tcPr>
            <w:tcW w:w="2551" w:type="dxa"/>
          </w:tcPr>
          <w:p w14:paraId="08828BA0" w14:textId="77777777" w:rsidR="009D1650" w:rsidRPr="00166FB4" w:rsidRDefault="009D1650" w:rsidP="009D1650">
            <w:pPr>
              <w:pStyle w:val="Felsorols"/>
              <w:numPr>
                <w:ilvl w:val="0"/>
                <w:numId w:val="5"/>
              </w:numPr>
              <w:spacing w:after="0" w:line="240" w:lineRule="auto"/>
              <w:rPr>
                <w:sz w:val="22"/>
              </w:rPr>
            </w:pPr>
            <w:r w:rsidRPr="00166FB4">
              <w:rPr>
                <w:sz w:val="22"/>
              </w:rPr>
              <w:t>Zöld városfejlesztés</w:t>
            </w:r>
          </w:p>
        </w:tc>
        <w:tc>
          <w:tcPr>
            <w:tcW w:w="2126" w:type="dxa"/>
          </w:tcPr>
          <w:p w14:paraId="13332C74" w14:textId="77777777" w:rsidR="009D1650" w:rsidRPr="00166FB4" w:rsidRDefault="009D1650" w:rsidP="009D1650">
            <w:pPr>
              <w:pStyle w:val="Felsorols"/>
              <w:numPr>
                <w:ilvl w:val="0"/>
                <w:numId w:val="5"/>
              </w:numPr>
              <w:spacing w:after="0" w:line="240" w:lineRule="auto"/>
              <w:rPr>
                <w:sz w:val="22"/>
              </w:rPr>
            </w:pPr>
            <w:r w:rsidRPr="00166FB4">
              <w:rPr>
                <w:sz w:val="22"/>
              </w:rPr>
              <w:t>Zöld városfejlesztés</w:t>
            </w:r>
          </w:p>
        </w:tc>
        <w:tc>
          <w:tcPr>
            <w:tcW w:w="2268" w:type="dxa"/>
          </w:tcPr>
          <w:p w14:paraId="2D3D21E1" w14:textId="77777777" w:rsidR="009D1650" w:rsidRPr="00166FB4" w:rsidRDefault="009D1650" w:rsidP="009D1650">
            <w:pPr>
              <w:pStyle w:val="Felsorols"/>
              <w:numPr>
                <w:ilvl w:val="0"/>
                <w:numId w:val="5"/>
              </w:numPr>
              <w:spacing w:after="0" w:line="240" w:lineRule="auto"/>
              <w:rPr>
                <w:sz w:val="22"/>
              </w:rPr>
            </w:pPr>
            <w:r w:rsidRPr="00166FB4">
              <w:rPr>
                <w:sz w:val="22"/>
              </w:rPr>
              <w:t>Esélyteremtő városkormányzás</w:t>
            </w:r>
          </w:p>
        </w:tc>
        <w:tc>
          <w:tcPr>
            <w:tcW w:w="3544" w:type="dxa"/>
          </w:tcPr>
          <w:p w14:paraId="1D497002" w14:textId="77777777" w:rsidR="009D1650" w:rsidRPr="00166FB4" w:rsidRDefault="009D1650" w:rsidP="009D1650">
            <w:pPr>
              <w:pStyle w:val="Felsorols"/>
              <w:numPr>
                <w:ilvl w:val="0"/>
                <w:numId w:val="5"/>
              </w:numPr>
              <w:spacing w:after="0" w:line="240" w:lineRule="auto"/>
              <w:rPr>
                <w:sz w:val="22"/>
              </w:rPr>
            </w:pPr>
            <w:r w:rsidRPr="00166FB4">
              <w:rPr>
                <w:sz w:val="22"/>
              </w:rPr>
              <w:t>Kezdeményező városkormányzás</w:t>
            </w:r>
          </w:p>
          <w:p w14:paraId="255ACA34" w14:textId="77777777" w:rsidR="009D1650" w:rsidRPr="00166FB4" w:rsidRDefault="009D1650" w:rsidP="009D1650">
            <w:pPr>
              <w:pStyle w:val="Felsorols"/>
              <w:numPr>
                <w:ilvl w:val="0"/>
                <w:numId w:val="5"/>
              </w:numPr>
              <w:spacing w:after="0" w:line="240" w:lineRule="auto"/>
              <w:rPr>
                <w:sz w:val="22"/>
              </w:rPr>
            </w:pPr>
            <w:r w:rsidRPr="00166FB4">
              <w:rPr>
                <w:sz w:val="22"/>
              </w:rPr>
              <w:t>Zöld városfejlesztés</w:t>
            </w:r>
          </w:p>
          <w:p w14:paraId="270BFFB0" w14:textId="77777777" w:rsidR="009D1650" w:rsidRPr="00166FB4" w:rsidRDefault="009D1650" w:rsidP="009D1650">
            <w:pPr>
              <w:pStyle w:val="Felsorols"/>
              <w:numPr>
                <w:ilvl w:val="0"/>
                <w:numId w:val="5"/>
              </w:numPr>
              <w:spacing w:after="0" w:line="240" w:lineRule="auto"/>
              <w:rPr>
                <w:sz w:val="22"/>
              </w:rPr>
            </w:pPr>
            <w:r w:rsidRPr="00166FB4">
              <w:rPr>
                <w:sz w:val="22"/>
              </w:rPr>
              <w:t>Esélyteremtő városkormányzás</w:t>
            </w:r>
          </w:p>
        </w:tc>
      </w:tr>
      <w:tr w:rsidR="009D1650" w:rsidRPr="00166FB4" w14:paraId="4B12CB75" w14:textId="77777777" w:rsidTr="009D1650">
        <w:trPr>
          <w:trHeight w:val="1900"/>
        </w:trPr>
        <w:tc>
          <w:tcPr>
            <w:tcW w:w="421" w:type="dxa"/>
            <w:vMerge/>
          </w:tcPr>
          <w:p w14:paraId="0DE802FB" w14:textId="77777777" w:rsidR="009D1650" w:rsidRPr="00166FB4" w:rsidRDefault="009D1650" w:rsidP="009D1650">
            <w:pPr>
              <w:rPr>
                <w:rFonts w:cstheme="minorHAnsi"/>
                <w:sz w:val="22"/>
              </w:rPr>
            </w:pPr>
          </w:p>
        </w:tc>
        <w:tc>
          <w:tcPr>
            <w:tcW w:w="1275" w:type="dxa"/>
          </w:tcPr>
          <w:p w14:paraId="18C70232" w14:textId="77777777" w:rsidR="009D1650" w:rsidRPr="00166FB4" w:rsidRDefault="009D1650" w:rsidP="009D1650">
            <w:pPr>
              <w:rPr>
                <w:rFonts w:cstheme="minorHAnsi"/>
                <w:sz w:val="22"/>
              </w:rPr>
            </w:pPr>
            <w:r w:rsidRPr="00166FB4">
              <w:rPr>
                <w:rFonts w:cstheme="minorHAnsi"/>
                <w:sz w:val="22"/>
              </w:rPr>
              <w:t>Prioritások</w:t>
            </w:r>
          </w:p>
        </w:tc>
        <w:tc>
          <w:tcPr>
            <w:tcW w:w="2127" w:type="dxa"/>
          </w:tcPr>
          <w:p w14:paraId="25ABF5AF" w14:textId="77777777" w:rsidR="009D1650" w:rsidRPr="00166FB4" w:rsidRDefault="009D1650" w:rsidP="009D1650">
            <w:pPr>
              <w:rPr>
                <w:rFonts w:cstheme="minorHAnsi"/>
                <w:sz w:val="22"/>
              </w:rPr>
            </w:pPr>
            <w:r w:rsidRPr="00166FB4">
              <w:rPr>
                <w:rFonts w:cstheme="minorHAnsi"/>
                <w:sz w:val="22"/>
              </w:rPr>
              <w:t>5. Versenyképes, okos gazdaság</w:t>
            </w:r>
          </w:p>
        </w:tc>
        <w:tc>
          <w:tcPr>
            <w:tcW w:w="2551" w:type="dxa"/>
          </w:tcPr>
          <w:p w14:paraId="50FCF2EB" w14:textId="77777777" w:rsidR="009D1650" w:rsidRPr="00166FB4" w:rsidRDefault="009D1650" w:rsidP="009D1650">
            <w:pPr>
              <w:rPr>
                <w:rFonts w:cstheme="minorHAnsi"/>
                <w:sz w:val="22"/>
              </w:rPr>
            </w:pPr>
            <w:r w:rsidRPr="00166FB4">
              <w:rPr>
                <w:rFonts w:cstheme="minorHAnsi"/>
                <w:sz w:val="22"/>
              </w:rPr>
              <w:t>1. Hatékony és fenntartható erőforrás-gazdálkodás</w:t>
            </w:r>
          </w:p>
          <w:p w14:paraId="130011FE" w14:textId="77777777" w:rsidR="009D1650" w:rsidRPr="00166FB4" w:rsidRDefault="009D1650" w:rsidP="009D1650">
            <w:pPr>
              <w:rPr>
                <w:rFonts w:cstheme="minorHAnsi"/>
                <w:sz w:val="22"/>
              </w:rPr>
            </w:pPr>
            <w:r w:rsidRPr="00166FB4">
              <w:rPr>
                <w:rFonts w:cstheme="minorHAnsi"/>
                <w:sz w:val="22"/>
              </w:rPr>
              <w:t>2. Klíma változáshoz való alkalmazkodás</w:t>
            </w:r>
          </w:p>
        </w:tc>
        <w:tc>
          <w:tcPr>
            <w:tcW w:w="2126" w:type="dxa"/>
          </w:tcPr>
          <w:p w14:paraId="2C2F6709" w14:textId="0598C094" w:rsidR="009D1650" w:rsidRPr="00166FB4" w:rsidRDefault="00547B3D" w:rsidP="009D1650">
            <w:pPr>
              <w:rPr>
                <w:rFonts w:cstheme="minorHAnsi"/>
                <w:sz w:val="22"/>
              </w:rPr>
            </w:pPr>
            <w:r>
              <w:rPr>
                <w:rFonts w:cstheme="minorHAnsi"/>
                <w:sz w:val="22"/>
              </w:rPr>
              <w:t>3. Alacsony kibocsátású városi mobilitás</w:t>
            </w:r>
          </w:p>
        </w:tc>
        <w:tc>
          <w:tcPr>
            <w:tcW w:w="2268" w:type="dxa"/>
          </w:tcPr>
          <w:p w14:paraId="3190914C" w14:textId="77777777" w:rsidR="009D1650" w:rsidRPr="00166FB4" w:rsidRDefault="009D1650" w:rsidP="009D1650">
            <w:pPr>
              <w:rPr>
                <w:rFonts w:cstheme="minorHAnsi"/>
                <w:sz w:val="22"/>
              </w:rPr>
            </w:pPr>
            <w:r w:rsidRPr="00166FB4">
              <w:rPr>
                <w:rFonts w:cstheme="minorHAnsi"/>
                <w:sz w:val="22"/>
              </w:rPr>
              <w:t>4. Esélyteremtő szolgáltatások</w:t>
            </w:r>
          </w:p>
        </w:tc>
        <w:tc>
          <w:tcPr>
            <w:tcW w:w="3544" w:type="dxa"/>
          </w:tcPr>
          <w:p w14:paraId="1222DFF6" w14:textId="77777777" w:rsidR="009D1650" w:rsidRPr="00166FB4" w:rsidRDefault="009D1650" w:rsidP="009D1650">
            <w:pPr>
              <w:keepNext/>
              <w:rPr>
                <w:rFonts w:cstheme="minorHAnsi"/>
                <w:sz w:val="22"/>
              </w:rPr>
            </w:pPr>
            <w:r w:rsidRPr="00166FB4">
              <w:rPr>
                <w:rFonts w:cstheme="minorHAnsi"/>
                <w:sz w:val="22"/>
              </w:rPr>
              <w:t>1. Hatékony és fenntartható erőforrás-gazdálkodás</w:t>
            </w:r>
          </w:p>
          <w:p w14:paraId="5EF6A18E" w14:textId="0159BB11" w:rsidR="009D1650" w:rsidRDefault="009D1650" w:rsidP="009D1650">
            <w:pPr>
              <w:keepNext/>
              <w:rPr>
                <w:rFonts w:cstheme="minorHAnsi"/>
                <w:sz w:val="22"/>
              </w:rPr>
            </w:pPr>
            <w:r w:rsidRPr="00166FB4">
              <w:rPr>
                <w:rFonts w:cstheme="minorHAnsi"/>
                <w:sz w:val="22"/>
              </w:rPr>
              <w:t xml:space="preserve"> 2. Klíma változáshoz való alkalmazkodás</w:t>
            </w:r>
          </w:p>
          <w:p w14:paraId="6A6A1925" w14:textId="672D6604" w:rsidR="00547B3D" w:rsidRPr="00166FB4" w:rsidRDefault="00547B3D" w:rsidP="009D1650">
            <w:pPr>
              <w:keepNext/>
              <w:rPr>
                <w:rFonts w:cstheme="minorHAnsi"/>
                <w:sz w:val="22"/>
              </w:rPr>
            </w:pPr>
            <w:r>
              <w:rPr>
                <w:rFonts w:cstheme="minorHAnsi"/>
                <w:sz w:val="22"/>
              </w:rPr>
              <w:t>3. Alacsony kibocsátású városi mobilitás</w:t>
            </w:r>
          </w:p>
          <w:p w14:paraId="36A09F7A" w14:textId="77777777" w:rsidR="009D1650" w:rsidRPr="00166FB4" w:rsidRDefault="009D1650" w:rsidP="009D1650">
            <w:pPr>
              <w:keepNext/>
              <w:rPr>
                <w:rFonts w:cstheme="minorHAnsi"/>
                <w:sz w:val="22"/>
              </w:rPr>
            </w:pPr>
            <w:r w:rsidRPr="00166FB4">
              <w:rPr>
                <w:rFonts w:cstheme="minorHAnsi"/>
                <w:sz w:val="22"/>
              </w:rPr>
              <w:t>5. Versenyképes, okos gazdaság</w:t>
            </w:r>
          </w:p>
        </w:tc>
      </w:tr>
    </w:tbl>
    <w:p w14:paraId="2B1433ED" w14:textId="4094F4E9" w:rsidR="009D1650" w:rsidRDefault="009D1650" w:rsidP="009D1650">
      <w:pPr>
        <w:pStyle w:val="Kpalrs"/>
        <w:sectPr w:rsidR="009D1650" w:rsidSect="009043F7">
          <w:pgSz w:w="16838" w:h="11906" w:orient="landscape"/>
          <w:pgMar w:top="1417" w:right="1417" w:bottom="1417" w:left="1417" w:header="708" w:footer="708" w:gutter="0"/>
          <w:cols w:space="708"/>
          <w:titlePg/>
          <w:docGrid w:linePitch="360"/>
        </w:sectPr>
      </w:pPr>
      <w:r>
        <w:rPr>
          <w:noProof/>
        </w:rPr>
        <w:fldChar w:fldCharType="begin"/>
      </w:r>
      <w:r>
        <w:rPr>
          <w:noProof/>
        </w:rPr>
        <w:instrText xml:space="preserve"> SEQ táblázat \* ARABIC </w:instrText>
      </w:r>
      <w:r>
        <w:rPr>
          <w:noProof/>
        </w:rPr>
        <w:fldChar w:fldCharType="separate"/>
      </w:r>
      <w:r w:rsidR="008176B4">
        <w:rPr>
          <w:noProof/>
        </w:rPr>
        <w:t>8</w:t>
      </w:r>
      <w:r>
        <w:rPr>
          <w:noProof/>
        </w:rPr>
        <w:fldChar w:fldCharType="end"/>
      </w:r>
      <w:r>
        <w:t>. táblázat:</w:t>
      </w:r>
      <w:r w:rsidRPr="00855CC5">
        <w:t xml:space="preserve"> </w:t>
      </w:r>
      <w:r>
        <w:t>Budapest Területfejlesztési Programjának prioritásai és azok kapcsolata az országos és az európai uniós szinttel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679"/>
        <w:gridCol w:w="3822"/>
      </w:tblGrid>
      <w:tr w:rsidR="009D1650" w:rsidRPr="00436BBE" w14:paraId="67FE930D" w14:textId="77777777" w:rsidTr="009D1650">
        <w:tc>
          <w:tcPr>
            <w:tcW w:w="1561" w:type="dxa"/>
            <w:shd w:val="clear" w:color="auto" w:fill="00346D"/>
          </w:tcPr>
          <w:p w14:paraId="4118DE91" w14:textId="77777777" w:rsidR="009D1650" w:rsidRPr="00436BBE" w:rsidRDefault="009D1650" w:rsidP="009D1650">
            <w:pPr>
              <w:jc w:val="center"/>
              <w:rPr>
                <w:sz w:val="22"/>
              </w:rPr>
            </w:pPr>
            <w:r w:rsidRPr="00436BBE">
              <w:rPr>
                <w:sz w:val="22"/>
              </w:rPr>
              <w:lastRenderedPageBreak/>
              <w:t>Prioritások</w:t>
            </w:r>
          </w:p>
        </w:tc>
        <w:tc>
          <w:tcPr>
            <w:tcW w:w="3679" w:type="dxa"/>
            <w:shd w:val="clear" w:color="auto" w:fill="00346D"/>
          </w:tcPr>
          <w:p w14:paraId="721F47D9" w14:textId="77777777" w:rsidR="009D1650" w:rsidRPr="00436BBE" w:rsidRDefault="009D1650" w:rsidP="009D1650">
            <w:pPr>
              <w:jc w:val="center"/>
              <w:rPr>
                <w:sz w:val="22"/>
              </w:rPr>
            </w:pPr>
            <w:r w:rsidRPr="00436BBE">
              <w:rPr>
                <w:sz w:val="22"/>
              </w:rPr>
              <w:t>EU szakpolitikai célkitűzés</w:t>
            </w:r>
          </w:p>
        </w:tc>
        <w:tc>
          <w:tcPr>
            <w:tcW w:w="3822" w:type="dxa"/>
            <w:shd w:val="clear" w:color="auto" w:fill="00346D"/>
          </w:tcPr>
          <w:p w14:paraId="3514549B" w14:textId="77777777" w:rsidR="009D1650" w:rsidRPr="00436BBE" w:rsidRDefault="009D1650" w:rsidP="009D1650">
            <w:pPr>
              <w:jc w:val="center"/>
              <w:rPr>
                <w:sz w:val="22"/>
              </w:rPr>
            </w:pPr>
            <w:r w:rsidRPr="00436BBE">
              <w:rPr>
                <w:sz w:val="22"/>
              </w:rPr>
              <w:t>Operatív Program és prioritás</w:t>
            </w:r>
          </w:p>
        </w:tc>
      </w:tr>
      <w:tr w:rsidR="009D1650" w:rsidRPr="00436BBE" w14:paraId="2C1459F1" w14:textId="77777777" w:rsidTr="009D1650">
        <w:trPr>
          <w:trHeight w:val="4177"/>
        </w:trPr>
        <w:tc>
          <w:tcPr>
            <w:tcW w:w="1561" w:type="dxa"/>
            <w:shd w:val="clear" w:color="auto" w:fill="FFFFFF" w:themeFill="background1"/>
            <w:vAlign w:val="center"/>
          </w:tcPr>
          <w:p w14:paraId="2C5C4446" w14:textId="77777777" w:rsidR="009D1650" w:rsidRPr="00436BBE" w:rsidRDefault="009D1650" w:rsidP="009D1650">
            <w:pPr>
              <w:jc w:val="center"/>
              <w:rPr>
                <w:sz w:val="22"/>
              </w:rPr>
            </w:pPr>
            <w:r w:rsidRPr="00436BBE">
              <w:rPr>
                <w:sz w:val="22"/>
              </w:rPr>
              <w:t>Hatékony és fenntartható erőforrás-gazdálkodás</w:t>
            </w:r>
          </w:p>
        </w:tc>
        <w:tc>
          <w:tcPr>
            <w:tcW w:w="3679" w:type="dxa"/>
            <w:shd w:val="clear" w:color="auto" w:fill="FFFFFF" w:themeFill="background1"/>
          </w:tcPr>
          <w:p w14:paraId="6AB3F024" w14:textId="77777777" w:rsidR="009D1650" w:rsidRPr="00436BBE" w:rsidRDefault="009D1650" w:rsidP="009D1650">
            <w:pPr>
              <w:pStyle w:val="Listaszerbekezds"/>
              <w:numPr>
                <w:ilvl w:val="0"/>
                <w:numId w:val="22"/>
              </w:numPr>
              <w:rPr>
                <w:sz w:val="22"/>
              </w:rPr>
            </w:pPr>
            <w:r w:rsidRPr="00436BBE">
              <w:rPr>
                <w:sz w:val="22"/>
              </w:rPr>
              <w:t>PO2 Zöldebb, karbonszegény Európa (középületek és lakóépületek az energiafogyasztási szintek csökkentése; a távfűtési hálózatok energiahatékonyságának javítása; megújuló energiaforrásokra való átállás támogatása)</w:t>
            </w:r>
          </w:p>
          <w:p w14:paraId="1410968F" w14:textId="77777777" w:rsidR="009D1650" w:rsidRPr="00436BBE" w:rsidRDefault="009D1650" w:rsidP="009D1650">
            <w:pPr>
              <w:pStyle w:val="Listaszerbekezds"/>
              <w:numPr>
                <w:ilvl w:val="0"/>
                <w:numId w:val="22"/>
              </w:numPr>
              <w:rPr>
                <w:sz w:val="22"/>
              </w:rPr>
            </w:pPr>
            <w:r w:rsidRPr="00436BBE">
              <w:rPr>
                <w:sz w:val="22"/>
              </w:rPr>
              <w:t>PO5 A polgárokhoz közelebb álló Európa (Speciális városi kihívások kezelése a helyi szükségletekhez igazodva)</w:t>
            </w:r>
          </w:p>
        </w:tc>
        <w:tc>
          <w:tcPr>
            <w:tcW w:w="3822" w:type="dxa"/>
            <w:shd w:val="clear" w:color="auto" w:fill="FFFFFF" w:themeFill="background1"/>
          </w:tcPr>
          <w:p w14:paraId="5B6C9AA1" w14:textId="77777777" w:rsidR="009D1650" w:rsidRPr="00436BBE" w:rsidRDefault="009D1650" w:rsidP="009D1650">
            <w:pPr>
              <w:pStyle w:val="Listaszerbekezds"/>
              <w:numPr>
                <w:ilvl w:val="0"/>
                <w:numId w:val="21"/>
              </w:numPr>
              <w:jc w:val="left"/>
              <w:rPr>
                <w:sz w:val="22"/>
              </w:rPr>
            </w:pPr>
            <w:r w:rsidRPr="00436BBE">
              <w:rPr>
                <w:sz w:val="22"/>
              </w:rPr>
              <w:t>ZIKOP 1. prioritástengely: Vízgazdálkodás és katasztrófakockázat csökkentés</w:t>
            </w:r>
          </w:p>
          <w:p w14:paraId="7074F28B" w14:textId="77777777" w:rsidR="009D1650" w:rsidRPr="00436BBE" w:rsidRDefault="009D1650" w:rsidP="009D1650">
            <w:pPr>
              <w:pStyle w:val="Listaszerbekezds"/>
              <w:numPr>
                <w:ilvl w:val="0"/>
                <w:numId w:val="21"/>
              </w:numPr>
              <w:jc w:val="left"/>
              <w:rPr>
                <w:sz w:val="22"/>
              </w:rPr>
            </w:pPr>
            <w:r w:rsidRPr="00436BBE">
              <w:rPr>
                <w:sz w:val="22"/>
              </w:rPr>
              <w:t>ZIKOP 2. prioritástengely: Körforgásos gazdasági rendszerek és fenntarthatóság</w:t>
            </w:r>
          </w:p>
          <w:p w14:paraId="5189B974" w14:textId="77777777" w:rsidR="009D1650" w:rsidRPr="00436BBE" w:rsidRDefault="009D1650" w:rsidP="009D1650">
            <w:pPr>
              <w:pStyle w:val="Listaszerbekezds"/>
              <w:numPr>
                <w:ilvl w:val="0"/>
                <w:numId w:val="21"/>
              </w:numPr>
              <w:jc w:val="left"/>
              <w:rPr>
                <w:sz w:val="22"/>
              </w:rPr>
            </w:pPr>
            <w:r w:rsidRPr="00436BBE">
              <w:rPr>
                <w:sz w:val="22"/>
              </w:rPr>
              <w:t>ZIKOP 4. prioritástengely: Megújuló energiagazdaság</w:t>
            </w:r>
          </w:p>
          <w:p w14:paraId="2B9C73D4" w14:textId="77777777" w:rsidR="009D1650" w:rsidRPr="00436BBE" w:rsidRDefault="009D1650" w:rsidP="009D1650">
            <w:pPr>
              <w:pStyle w:val="Listaszerbekezds"/>
              <w:numPr>
                <w:ilvl w:val="0"/>
                <w:numId w:val="21"/>
              </w:numPr>
              <w:jc w:val="left"/>
              <w:rPr>
                <w:sz w:val="22"/>
              </w:rPr>
            </w:pPr>
            <w:r w:rsidRPr="00436BBE">
              <w:rPr>
                <w:sz w:val="22"/>
              </w:rPr>
              <w:t>VMOP 5. prioritási tengely: Budapesti infrastrukturális fejlesztések</w:t>
            </w:r>
          </w:p>
        </w:tc>
      </w:tr>
      <w:tr w:rsidR="009D1650" w:rsidRPr="00436BBE" w14:paraId="293FE14D" w14:textId="77777777" w:rsidTr="009D1650">
        <w:tc>
          <w:tcPr>
            <w:tcW w:w="1561" w:type="dxa"/>
            <w:vAlign w:val="center"/>
          </w:tcPr>
          <w:p w14:paraId="23CB48CC" w14:textId="77777777" w:rsidR="009D1650" w:rsidRPr="00436BBE" w:rsidRDefault="009D1650" w:rsidP="009D1650">
            <w:pPr>
              <w:jc w:val="center"/>
              <w:rPr>
                <w:sz w:val="22"/>
              </w:rPr>
            </w:pPr>
            <w:r w:rsidRPr="00436BBE">
              <w:rPr>
                <w:sz w:val="22"/>
              </w:rPr>
              <w:t>Klíma változáshoz való alkalmazkodás</w:t>
            </w:r>
          </w:p>
        </w:tc>
        <w:tc>
          <w:tcPr>
            <w:tcW w:w="3679" w:type="dxa"/>
          </w:tcPr>
          <w:p w14:paraId="48B47035" w14:textId="77777777" w:rsidR="009D1650" w:rsidRPr="00436BBE" w:rsidRDefault="009D1650" w:rsidP="009D1650">
            <w:pPr>
              <w:pStyle w:val="Listaszerbekezds"/>
              <w:numPr>
                <w:ilvl w:val="0"/>
                <w:numId w:val="22"/>
              </w:numPr>
              <w:rPr>
                <w:sz w:val="22"/>
              </w:rPr>
            </w:pPr>
            <w:r w:rsidRPr="00436BBE">
              <w:rPr>
                <w:sz w:val="22"/>
              </w:rPr>
              <w:t xml:space="preserve">PO2 Zöldebb, karbonszegény Európa (Klímaadaptáció: kockázatmegelőzési intézkedések, biodiverzitás: a biológiai sokféleség és a </w:t>
            </w:r>
            <w:proofErr w:type="spellStart"/>
            <w:r w:rsidRPr="00436BBE">
              <w:rPr>
                <w:sz w:val="22"/>
              </w:rPr>
              <w:t>Natura</w:t>
            </w:r>
            <w:proofErr w:type="spellEnd"/>
            <w:r w:rsidRPr="00436BBE">
              <w:rPr>
                <w:sz w:val="22"/>
              </w:rPr>
              <w:t xml:space="preserve"> 2000 hálózat támogatása a városi területeken; vízkészletek védelme</w:t>
            </w:r>
          </w:p>
          <w:p w14:paraId="4D4180A3" w14:textId="77777777" w:rsidR="009D1650" w:rsidRPr="00436BBE" w:rsidRDefault="009D1650" w:rsidP="009D1650">
            <w:pPr>
              <w:pStyle w:val="Listaszerbekezds"/>
              <w:numPr>
                <w:ilvl w:val="0"/>
                <w:numId w:val="22"/>
              </w:numPr>
              <w:rPr>
                <w:sz w:val="22"/>
              </w:rPr>
            </w:pPr>
            <w:r w:rsidRPr="00436BBE">
              <w:rPr>
                <w:sz w:val="22"/>
              </w:rPr>
              <w:t xml:space="preserve">PO5 A polgárokhoz közelebb álló Európa (Speciális városi kihívások kezelése a helyi szükségletekhez igazodva) </w:t>
            </w:r>
          </w:p>
        </w:tc>
        <w:tc>
          <w:tcPr>
            <w:tcW w:w="3822" w:type="dxa"/>
          </w:tcPr>
          <w:p w14:paraId="64F0CFD2" w14:textId="77777777" w:rsidR="009D1650" w:rsidRPr="00436BBE" w:rsidRDefault="009D1650" w:rsidP="009D1650">
            <w:pPr>
              <w:pStyle w:val="Listaszerbekezds"/>
              <w:numPr>
                <w:ilvl w:val="0"/>
                <w:numId w:val="21"/>
              </w:numPr>
              <w:jc w:val="left"/>
              <w:rPr>
                <w:sz w:val="22"/>
              </w:rPr>
            </w:pPr>
            <w:r w:rsidRPr="00436BBE">
              <w:rPr>
                <w:sz w:val="22"/>
              </w:rPr>
              <w:t xml:space="preserve">ZIKOP 1. prioritás: Vízgazdálkodás és katasztrófakockázat csökkentés </w:t>
            </w:r>
          </w:p>
          <w:p w14:paraId="056186A1" w14:textId="77777777" w:rsidR="009D1650" w:rsidRPr="00436BBE" w:rsidRDefault="009D1650" w:rsidP="009D1650">
            <w:pPr>
              <w:pStyle w:val="Listaszerbekezds"/>
              <w:numPr>
                <w:ilvl w:val="0"/>
                <w:numId w:val="21"/>
              </w:numPr>
              <w:jc w:val="left"/>
              <w:rPr>
                <w:sz w:val="22"/>
              </w:rPr>
            </w:pPr>
            <w:r w:rsidRPr="00436BBE">
              <w:rPr>
                <w:sz w:val="22"/>
              </w:rPr>
              <w:t xml:space="preserve">ZIKOP 2. prioritás: Körforgásos gazdasági rendszerek és fenntarthatóság; </w:t>
            </w:r>
          </w:p>
          <w:p w14:paraId="09769214" w14:textId="77777777" w:rsidR="009D1650" w:rsidRPr="00436BBE" w:rsidRDefault="009D1650" w:rsidP="009D1650">
            <w:pPr>
              <w:pStyle w:val="Listaszerbekezds"/>
              <w:numPr>
                <w:ilvl w:val="0"/>
                <w:numId w:val="21"/>
              </w:numPr>
              <w:jc w:val="left"/>
              <w:rPr>
                <w:sz w:val="22"/>
              </w:rPr>
            </w:pPr>
            <w:r w:rsidRPr="00436BBE">
              <w:rPr>
                <w:sz w:val="22"/>
              </w:rPr>
              <w:t>VMOP 5. prioritás: a Budapesti infrastrukturális fejlesztések</w:t>
            </w:r>
          </w:p>
          <w:p w14:paraId="24CEB699" w14:textId="77777777" w:rsidR="009D1650" w:rsidRPr="00436BBE" w:rsidRDefault="009D1650" w:rsidP="009D1650">
            <w:pPr>
              <w:pStyle w:val="Listaszerbekezds"/>
              <w:ind w:left="360"/>
              <w:jc w:val="left"/>
              <w:rPr>
                <w:sz w:val="22"/>
              </w:rPr>
            </w:pPr>
          </w:p>
        </w:tc>
      </w:tr>
      <w:tr w:rsidR="009D1650" w:rsidRPr="00436BBE" w14:paraId="2875A245" w14:textId="77777777" w:rsidTr="009D1650">
        <w:tc>
          <w:tcPr>
            <w:tcW w:w="1561" w:type="dxa"/>
            <w:vAlign w:val="center"/>
          </w:tcPr>
          <w:p w14:paraId="12B31906" w14:textId="77777777" w:rsidR="009D1650" w:rsidRPr="00436BBE" w:rsidRDefault="009D1650" w:rsidP="009D1650">
            <w:pPr>
              <w:jc w:val="center"/>
              <w:rPr>
                <w:sz w:val="22"/>
              </w:rPr>
            </w:pPr>
            <w:r w:rsidRPr="00436BBE">
              <w:rPr>
                <w:sz w:val="22"/>
              </w:rPr>
              <w:t>Alacsony kibocsátású városi mobilitás</w:t>
            </w:r>
          </w:p>
        </w:tc>
        <w:tc>
          <w:tcPr>
            <w:tcW w:w="3679" w:type="dxa"/>
          </w:tcPr>
          <w:p w14:paraId="7BD3AAAE" w14:textId="77777777" w:rsidR="009D1650" w:rsidRPr="00436BBE" w:rsidRDefault="009D1650" w:rsidP="009D1650">
            <w:pPr>
              <w:pStyle w:val="Listaszerbekezds"/>
              <w:numPr>
                <w:ilvl w:val="0"/>
                <w:numId w:val="22"/>
              </w:numPr>
              <w:rPr>
                <w:sz w:val="22"/>
              </w:rPr>
            </w:pPr>
            <w:r w:rsidRPr="00436BBE">
              <w:rPr>
                <w:sz w:val="22"/>
              </w:rPr>
              <w:t>PO2 Zöldebb, karbonszegény Európa (levegőminőség javítása)</w:t>
            </w:r>
          </w:p>
          <w:p w14:paraId="0247DB90" w14:textId="77777777" w:rsidR="009D1650" w:rsidRPr="00436BBE" w:rsidRDefault="009D1650" w:rsidP="009D1650">
            <w:pPr>
              <w:pStyle w:val="Listaszerbekezds"/>
              <w:numPr>
                <w:ilvl w:val="0"/>
                <w:numId w:val="22"/>
              </w:numPr>
              <w:rPr>
                <w:sz w:val="22"/>
              </w:rPr>
            </w:pPr>
            <w:r w:rsidRPr="00436BBE">
              <w:rPr>
                <w:sz w:val="22"/>
              </w:rPr>
              <w:t>PO3 Összekapcsoltabb Európa (közlekedésbiztonság, alacsony CO2-kibocsátású közösségi közlekedés; aktív közlekedési módok; integrált okos közlekedési rendszerek)</w:t>
            </w:r>
          </w:p>
          <w:p w14:paraId="19BECAA7" w14:textId="77777777" w:rsidR="009D1650" w:rsidRPr="00436BBE" w:rsidRDefault="009D1650" w:rsidP="009D1650">
            <w:pPr>
              <w:pStyle w:val="Listaszerbekezds"/>
              <w:numPr>
                <w:ilvl w:val="0"/>
                <w:numId w:val="22"/>
              </w:numPr>
              <w:rPr>
                <w:sz w:val="22"/>
              </w:rPr>
            </w:pPr>
            <w:r w:rsidRPr="00436BBE">
              <w:rPr>
                <w:sz w:val="22"/>
              </w:rPr>
              <w:t>PO5 A polgárokhoz közelebb álló Európa (Speciális városi kihívások kezelése a helyi szükségletekhez igazodva)</w:t>
            </w:r>
          </w:p>
        </w:tc>
        <w:tc>
          <w:tcPr>
            <w:tcW w:w="3822" w:type="dxa"/>
          </w:tcPr>
          <w:p w14:paraId="47712A02" w14:textId="77777777" w:rsidR="009D1650" w:rsidRPr="00436BBE" w:rsidRDefault="009D1650" w:rsidP="009D1650">
            <w:pPr>
              <w:pStyle w:val="Listaszerbekezds"/>
              <w:numPr>
                <w:ilvl w:val="0"/>
                <w:numId w:val="21"/>
              </w:numPr>
              <w:jc w:val="left"/>
              <w:rPr>
                <w:sz w:val="22"/>
              </w:rPr>
            </w:pPr>
            <w:r w:rsidRPr="00436BBE">
              <w:rPr>
                <w:sz w:val="22"/>
              </w:rPr>
              <w:t xml:space="preserve">MIOP 1. prioritás: Tiszta üzemű városi-elővárosi közlekedés erősítése </w:t>
            </w:r>
          </w:p>
          <w:p w14:paraId="5B656831" w14:textId="77777777" w:rsidR="009D1650" w:rsidRPr="00436BBE" w:rsidRDefault="009D1650" w:rsidP="009D1650">
            <w:pPr>
              <w:pStyle w:val="Listaszerbekezds"/>
              <w:numPr>
                <w:ilvl w:val="0"/>
                <w:numId w:val="21"/>
              </w:numPr>
              <w:jc w:val="left"/>
              <w:rPr>
                <w:sz w:val="22"/>
              </w:rPr>
            </w:pPr>
            <w:r w:rsidRPr="00436BBE">
              <w:rPr>
                <w:sz w:val="22"/>
              </w:rPr>
              <w:t>VMOP 5. prioritás: a Budapesti infrastrukturális fejlesztések</w:t>
            </w:r>
          </w:p>
          <w:p w14:paraId="5C5AF4FE" w14:textId="77777777" w:rsidR="009D1650" w:rsidRPr="00436BBE" w:rsidRDefault="009D1650" w:rsidP="009D1650">
            <w:pPr>
              <w:pStyle w:val="Listaszerbekezds"/>
              <w:ind w:left="360"/>
              <w:jc w:val="left"/>
              <w:rPr>
                <w:sz w:val="22"/>
              </w:rPr>
            </w:pPr>
          </w:p>
        </w:tc>
      </w:tr>
      <w:tr w:rsidR="009D1650" w:rsidRPr="00436BBE" w14:paraId="056B5CF9" w14:textId="77777777" w:rsidTr="009D1650">
        <w:tc>
          <w:tcPr>
            <w:tcW w:w="1561" w:type="dxa"/>
            <w:vAlign w:val="center"/>
          </w:tcPr>
          <w:p w14:paraId="43DEFD6B" w14:textId="77777777" w:rsidR="009D1650" w:rsidRPr="00436BBE" w:rsidRDefault="009D1650" w:rsidP="009D1650">
            <w:pPr>
              <w:jc w:val="center"/>
              <w:rPr>
                <w:sz w:val="22"/>
              </w:rPr>
            </w:pPr>
            <w:r w:rsidRPr="00436BBE">
              <w:rPr>
                <w:sz w:val="22"/>
              </w:rPr>
              <w:t>Esélyteremtő szolgáltatások</w:t>
            </w:r>
          </w:p>
        </w:tc>
        <w:tc>
          <w:tcPr>
            <w:tcW w:w="3679" w:type="dxa"/>
          </w:tcPr>
          <w:p w14:paraId="5CACCF3B" w14:textId="77777777" w:rsidR="009D1650" w:rsidRPr="00436BBE" w:rsidRDefault="009D1650" w:rsidP="009D1650">
            <w:pPr>
              <w:pStyle w:val="Listaszerbekezds"/>
              <w:numPr>
                <w:ilvl w:val="0"/>
                <w:numId w:val="22"/>
              </w:numPr>
              <w:rPr>
                <w:sz w:val="22"/>
              </w:rPr>
            </w:pPr>
            <w:r w:rsidRPr="00436BBE">
              <w:rPr>
                <w:sz w:val="22"/>
              </w:rPr>
              <w:t xml:space="preserve">PO4 Szociálisabb Európa (Társadalmi befogadás: a perifériára szorult társadalmi csoportok integrálása, anyagi </w:t>
            </w:r>
            <w:r w:rsidRPr="00436BBE">
              <w:rPr>
                <w:sz w:val="22"/>
              </w:rPr>
              <w:lastRenderedPageBreak/>
              <w:t>nélkülözés kezelése; Foglalkoztatás: nyitás a tartós munkanélküliek és fogyatékkal élők felé, a nők munkaerőpiaci részvételének támogatása; Az egészségügyi ellátórendszer infrastrukturális fejlesztése, hatékonyságának javítása; Oktatás és képzés: felnőttoktatás)</w:t>
            </w:r>
          </w:p>
          <w:p w14:paraId="6C96F0B5" w14:textId="77777777" w:rsidR="009D1650" w:rsidRPr="00436BBE" w:rsidRDefault="009D1650" w:rsidP="009D1650">
            <w:pPr>
              <w:pStyle w:val="Listaszerbekezds"/>
              <w:numPr>
                <w:ilvl w:val="0"/>
                <w:numId w:val="22"/>
              </w:numPr>
              <w:rPr>
                <w:sz w:val="22"/>
              </w:rPr>
            </w:pPr>
            <w:r w:rsidRPr="00436BBE">
              <w:rPr>
                <w:sz w:val="22"/>
              </w:rPr>
              <w:t>PO5 A polgárokhoz közelebb álló Európa (Speciális városi kihívások kezelése a helyi szükségletekhez igazodva; Oktatás és képzés: a minőség és hozzáférés javítása, a korai iskolaelhagyás megelőzése, a hátrányos helyzetűek kirekesztésének leküzdése, alapkészségek és kulcskompetenciák fejlesztése, felnőttoktatás)</w:t>
            </w:r>
          </w:p>
        </w:tc>
        <w:tc>
          <w:tcPr>
            <w:tcW w:w="3822" w:type="dxa"/>
          </w:tcPr>
          <w:p w14:paraId="759D4DA1" w14:textId="77777777" w:rsidR="009D1650" w:rsidRPr="00436BBE" w:rsidRDefault="009D1650" w:rsidP="009D1650">
            <w:pPr>
              <w:pStyle w:val="Listaszerbekezds"/>
              <w:numPr>
                <w:ilvl w:val="0"/>
                <w:numId w:val="22"/>
              </w:numPr>
              <w:rPr>
                <w:sz w:val="22"/>
              </w:rPr>
            </w:pPr>
            <w:r w:rsidRPr="00436BBE">
              <w:rPr>
                <w:sz w:val="22"/>
              </w:rPr>
              <w:lastRenderedPageBreak/>
              <w:t>VMOP 6. prioritás: Budapesti humán fejlesztések</w:t>
            </w:r>
          </w:p>
          <w:p w14:paraId="2EB81FB0" w14:textId="77777777" w:rsidR="009D1650" w:rsidRPr="00436BBE" w:rsidRDefault="009D1650" w:rsidP="009D1650">
            <w:pPr>
              <w:pStyle w:val="Listaszerbekezds"/>
              <w:numPr>
                <w:ilvl w:val="0"/>
                <w:numId w:val="22"/>
              </w:numPr>
              <w:rPr>
                <w:sz w:val="22"/>
              </w:rPr>
            </w:pPr>
            <w:r w:rsidRPr="00436BBE">
              <w:rPr>
                <w:sz w:val="22"/>
              </w:rPr>
              <w:t>VINOP 3. prioritás: Fenntartható munkaerőpiac</w:t>
            </w:r>
          </w:p>
          <w:p w14:paraId="68A462B3" w14:textId="77777777" w:rsidR="009D1650" w:rsidRPr="00436BBE" w:rsidRDefault="009D1650" w:rsidP="009D1650">
            <w:pPr>
              <w:jc w:val="center"/>
              <w:rPr>
                <w:sz w:val="22"/>
              </w:rPr>
            </w:pPr>
          </w:p>
        </w:tc>
      </w:tr>
      <w:tr w:rsidR="009D1650" w:rsidRPr="00436BBE" w14:paraId="2991BDED" w14:textId="77777777" w:rsidTr="009D1650">
        <w:tc>
          <w:tcPr>
            <w:tcW w:w="1561" w:type="dxa"/>
            <w:vAlign w:val="center"/>
          </w:tcPr>
          <w:p w14:paraId="02DA7E2C" w14:textId="77777777" w:rsidR="009D1650" w:rsidRPr="00436BBE" w:rsidRDefault="009D1650" w:rsidP="009D1650">
            <w:pPr>
              <w:jc w:val="center"/>
              <w:rPr>
                <w:sz w:val="22"/>
              </w:rPr>
            </w:pPr>
            <w:r w:rsidRPr="00436BBE">
              <w:rPr>
                <w:sz w:val="22"/>
              </w:rPr>
              <w:lastRenderedPageBreak/>
              <w:t>Versenyképes, okos gazdaság</w:t>
            </w:r>
          </w:p>
        </w:tc>
        <w:tc>
          <w:tcPr>
            <w:tcW w:w="3679" w:type="dxa"/>
          </w:tcPr>
          <w:p w14:paraId="13271CED" w14:textId="77777777" w:rsidR="009D1650" w:rsidRPr="00436BBE" w:rsidRDefault="009D1650" w:rsidP="009D1650">
            <w:pPr>
              <w:pStyle w:val="Listaszerbekezds"/>
              <w:numPr>
                <w:ilvl w:val="0"/>
                <w:numId w:val="22"/>
              </w:numPr>
              <w:rPr>
                <w:sz w:val="22"/>
              </w:rPr>
            </w:pPr>
            <w:r w:rsidRPr="00436BBE">
              <w:rPr>
                <w:sz w:val="22"/>
              </w:rPr>
              <w:t>PO1 Intelligensebb Európa (</w:t>
            </w:r>
            <w:proofErr w:type="spellStart"/>
            <w:r w:rsidRPr="00436BBE">
              <w:rPr>
                <w:sz w:val="22"/>
              </w:rPr>
              <w:t>Infokommunikáció</w:t>
            </w:r>
            <w:proofErr w:type="spellEnd"/>
            <w:r w:rsidRPr="00436BBE">
              <w:rPr>
                <w:sz w:val="22"/>
              </w:rPr>
              <w:t>: az információs és kommunikációs technológiák felhasználásának növelése a KKV-k körében; infrastruktúrák és szolgáltatások támogatása, digitális készségek fejlesztése; Korszerű digitális megoldások fokozatos bevezetése a közigazgatási munkába)</w:t>
            </w:r>
          </w:p>
          <w:p w14:paraId="5E8D79C1" w14:textId="77777777" w:rsidR="009D1650" w:rsidRPr="00436BBE" w:rsidRDefault="009D1650" w:rsidP="009D1650">
            <w:pPr>
              <w:pStyle w:val="Listaszerbekezds"/>
              <w:numPr>
                <w:ilvl w:val="0"/>
                <w:numId w:val="22"/>
              </w:numPr>
              <w:rPr>
                <w:sz w:val="22"/>
              </w:rPr>
            </w:pPr>
            <w:r w:rsidRPr="00436BBE">
              <w:rPr>
                <w:sz w:val="22"/>
              </w:rPr>
              <w:t>PO5 A polgárokhoz közelebb álló Európa (Speciális városi kihívások kezelése a helyi szükségletekhez igazodva)</w:t>
            </w:r>
          </w:p>
        </w:tc>
        <w:tc>
          <w:tcPr>
            <w:tcW w:w="3822" w:type="dxa"/>
          </w:tcPr>
          <w:p w14:paraId="7484C0CB" w14:textId="77777777" w:rsidR="009D1650" w:rsidRPr="00436BBE" w:rsidRDefault="009D1650" w:rsidP="009D1650">
            <w:pPr>
              <w:keepNext/>
              <w:rPr>
                <w:sz w:val="22"/>
              </w:rPr>
            </w:pPr>
            <w:r w:rsidRPr="00436BBE">
              <w:rPr>
                <w:sz w:val="22"/>
              </w:rPr>
              <w:t>VMOP 5. prioritás: a Budapesti infrastrukturális fejlesztések</w:t>
            </w:r>
          </w:p>
          <w:p w14:paraId="23E52A3A" w14:textId="77777777" w:rsidR="009D1650" w:rsidRPr="00436BBE" w:rsidRDefault="009D1650" w:rsidP="009D1650">
            <w:pPr>
              <w:keepNext/>
              <w:rPr>
                <w:sz w:val="22"/>
              </w:rPr>
            </w:pPr>
            <w:r w:rsidRPr="00436BBE">
              <w:rPr>
                <w:sz w:val="22"/>
              </w:rPr>
              <w:t>VINOP 1. prioritás: Vállalkozásfejlesztés, kiemelt stratégiai ágazatok fejlesztése, digitalizáció</w:t>
            </w:r>
          </w:p>
        </w:tc>
      </w:tr>
    </w:tbl>
    <w:p w14:paraId="572FF22E" w14:textId="7EC0A527"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9</w:t>
      </w:r>
      <w:r>
        <w:rPr>
          <w:noProof/>
        </w:rPr>
        <w:fldChar w:fldCharType="end"/>
      </w:r>
      <w:r>
        <w:t>. táblázat: A prioritások kapcsolódása az EU szakpolitikai célokhoz és az ágazati operatív programok prioritásaihoz</w:t>
      </w:r>
    </w:p>
    <w:p w14:paraId="656ABAAE" w14:textId="77777777" w:rsidR="009D1650" w:rsidRDefault="009D1650" w:rsidP="009D1650">
      <w:pPr>
        <w:spacing w:after="200" w:line="276" w:lineRule="auto"/>
        <w:jc w:val="left"/>
      </w:pPr>
      <w:r>
        <w:br w:type="page"/>
      </w:r>
    </w:p>
    <w:p w14:paraId="4A889B99" w14:textId="77777777" w:rsidR="009D1650" w:rsidRDefault="009D1650" w:rsidP="009D1650">
      <w:pPr>
        <w:pStyle w:val="Cmsor1"/>
      </w:pPr>
      <w:bookmarkStart w:id="35" w:name="_Toc58323139"/>
      <w:bookmarkStart w:id="36" w:name="_Toc58407960"/>
      <w:r>
        <w:lastRenderedPageBreak/>
        <w:t>A prioritások bemutatása</w:t>
      </w:r>
      <w:bookmarkEnd w:id="35"/>
      <w:bookmarkEnd w:id="36"/>
    </w:p>
    <w:p w14:paraId="75C6161E" w14:textId="77777777" w:rsidR="009D1650" w:rsidRDefault="009D1650" w:rsidP="009D1650">
      <w:pPr>
        <w:pStyle w:val="Default"/>
        <w:spacing w:after="68"/>
        <w:rPr>
          <w:highlight w:val="yellow"/>
        </w:rPr>
      </w:pPr>
    </w:p>
    <w:p w14:paraId="4B4B7F6C" w14:textId="77777777" w:rsidR="009D1650" w:rsidRDefault="009D1650" w:rsidP="009D1650">
      <w:pPr>
        <w:pStyle w:val="Cmsor2"/>
      </w:pPr>
      <w:bookmarkStart w:id="37" w:name="_Toc58323140"/>
      <w:bookmarkStart w:id="38" w:name="_Toc58407961"/>
      <w:r w:rsidRPr="005F52E1">
        <w:t>Hatékony és fenntartható erőforrás-gazdálkodás</w:t>
      </w:r>
      <w:r>
        <w:t xml:space="preserve"> (1. prioritás)</w:t>
      </w:r>
      <w:bookmarkEnd w:id="37"/>
      <w:bookmarkEnd w:id="38"/>
    </w:p>
    <w:p w14:paraId="2A643C42" w14:textId="77777777" w:rsidR="009D1650" w:rsidRDefault="009D1650" w:rsidP="009D1650">
      <w:pPr>
        <w:autoSpaceDE w:val="0"/>
        <w:autoSpaceDN w:val="0"/>
        <w:adjustRightInd w:val="0"/>
        <w:spacing w:line="240" w:lineRule="auto"/>
        <w:jc w:val="left"/>
        <w:rPr>
          <w:rFonts w:ascii="HelveticaNeueLTPro-Lt" w:hAnsi="HelveticaNeueLTPro-Lt" w:cs="HelveticaNeueLTPro-Lt"/>
          <w:sz w:val="18"/>
          <w:szCs w:val="18"/>
        </w:rPr>
      </w:pPr>
    </w:p>
    <w:p w14:paraId="62688AA3" w14:textId="77777777" w:rsidR="009D1650" w:rsidRPr="00084C35" w:rsidRDefault="009D1650" w:rsidP="009D1650">
      <w:r w:rsidRPr="00084C35">
        <w:t>A prioritás a Zöld városfejlesztés specifikus célhoz tartozik, annak egyik beavatkozási területe és szorosan kapcsolódik Budapest Területfejlesztési Koncepciójának mindhárom általános fejlesztési alapelvéhez: élhetőség, fenntarthatóság és esélyegyenlőség.</w:t>
      </w:r>
    </w:p>
    <w:p w14:paraId="5F9B872C" w14:textId="77777777" w:rsidR="009D1650" w:rsidRPr="00EF7189" w:rsidRDefault="009D1650" w:rsidP="009D1650">
      <w:pPr>
        <w:pStyle w:val="-Felsorols"/>
      </w:pPr>
      <w:r w:rsidRPr="00EF7189">
        <w:t>Az élhetőség alapvető elvárás a városi lét szempontjából, amely egyben kifejezi, hogy a koncepció céljainak és a fejlesztések középpontjában az ember áll.</w:t>
      </w:r>
    </w:p>
    <w:p w14:paraId="6C9D9BC4" w14:textId="77777777" w:rsidR="009D1650" w:rsidRPr="00EF7189" w:rsidRDefault="009D1650" w:rsidP="009D1650">
      <w:pPr>
        <w:pStyle w:val="-Felsorols"/>
      </w:pPr>
      <w:r w:rsidRPr="00EF7189">
        <w:t>A fenntarthatóság az erőforrások optimálisabb felhasználásával kielégíti a jelen szükségleteit anélkül, hogy csökkentené a jövendő generációk lehetőségeit.</w:t>
      </w:r>
    </w:p>
    <w:p w14:paraId="756DA6E9" w14:textId="77777777" w:rsidR="009D1650" w:rsidRPr="00EF7189" w:rsidRDefault="009D1650" w:rsidP="009D1650">
      <w:pPr>
        <w:pStyle w:val="-Felsorols"/>
      </w:pPr>
      <w:r w:rsidRPr="00EF7189">
        <w:t>Az esélyegyenlőség mindenki számára biztosítani kívánja a város és környezete használatát, a gazdaság által nyújtott lehetőségeket, a társadalmi igények kielégítését biztosító humán szolgáltatásokat.</w:t>
      </w:r>
    </w:p>
    <w:p w14:paraId="0AA92A77" w14:textId="77777777" w:rsidR="009D1650" w:rsidRPr="00084C35" w:rsidRDefault="009D1650" w:rsidP="009D1650">
      <w:r w:rsidRPr="00084C35">
        <w:t>A Koncepció</w:t>
      </w:r>
      <w:r>
        <w:t xml:space="preserve"> szerint</w:t>
      </w:r>
      <w:r w:rsidRPr="00084C35">
        <w:t xml:space="preserve"> Budapest és térségének célja a gazdaság innovatív, energiahatékony, „zöld” szemléletének biztosítása, valamint a befektetőbarát üzleti klíma és a vonzó gazdasági környezet megteremtése. Az energiatakarékosság és a megújuló energiaforrások használata hatékonyságra és innovációra készteti a gazdasági szereplőket, összhangban a „zöld” gazdaság alapelveivel. Ez lehet a megújuló Budapest és az agglomeráció gazdaságának egyik fő „versenyképes” prémium hozzáadott értéke, mert helyi, megújuló erőforrásokat alkalmaz, azaz fenntartható. </w:t>
      </w:r>
    </w:p>
    <w:p w14:paraId="16CEC76A" w14:textId="77777777" w:rsidR="009D1650" w:rsidRPr="00084C35" w:rsidRDefault="009D1650" w:rsidP="009D1650">
      <w:r w:rsidRPr="00084C35">
        <w:t xml:space="preserve">Az Európai Zöld megállapodás legmagasabb szintű célkitűzése, hogy Európa 2050-re karbon-semlegessé váljon. Az EU Éghajlat- és Energiapolitikai Keret 2030-ig fogalmaz meg célkitűzéseket: </w:t>
      </w:r>
    </w:p>
    <w:p w14:paraId="15C4D91E" w14:textId="77777777" w:rsidR="009D1650" w:rsidRPr="00084C35" w:rsidRDefault="009D1650" w:rsidP="009D1650">
      <w:pPr>
        <w:pStyle w:val="-Felsorols"/>
      </w:pPr>
      <w:r w:rsidRPr="00084C35">
        <w:t>az üvegházhatású gazok kibocsátásának 40%-kal történő csökkentését az 1990-es bázis évhez kepést,</w:t>
      </w:r>
    </w:p>
    <w:p w14:paraId="3BCA22CC" w14:textId="77777777" w:rsidR="009D1650" w:rsidRPr="00084C35" w:rsidRDefault="009D1650" w:rsidP="009D1650">
      <w:pPr>
        <w:pStyle w:val="-Felsorols"/>
      </w:pPr>
      <w:r w:rsidRPr="00084C35">
        <w:t>a megújuló energiaforrások aranyának 27%-</w:t>
      </w:r>
      <w:proofErr w:type="spellStart"/>
      <w:r w:rsidRPr="00084C35">
        <w:t>ra</w:t>
      </w:r>
      <w:proofErr w:type="spellEnd"/>
      <w:r w:rsidRPr="00084C35">
        <w:t xml:space="preserve"> történő emelését a teljes energiafelhasználáshoz kepést, </w:t>
      </w:r>
    </w:p>
    <w:p w14:paraId="54A5D036" w14:textId="77777777" w:rsidR="009D1650" w:rsidRPr="00084C35" w:rsidRDefault="009D1650" w:rsidP="009D1650">
      <w:pPr>
        <w:pStyle w:val="-Felsorols"/>
      </w:pPr>
      <w:r w:rsidRPr="00084C35">
        <w:t>az energia hatékonyságnak ugyancsak 27%-kal való javítás</w:t>
      </w:r>
      <w:r>
        <w:t>a</w:t>
      </w:r>
      <w:r w:rsidRPr="00084C35">
        <w:t xml:space="preserve">. </w:t>
      </w:r>
    </w:p>
    <w:p w14:paraId="78319B3A" w14:textId="77777777" w:rsidR="009D1650" w:rsidRPr="00084C35" w:rsidRDefault="009D1650" w:rsidP="009D1650">
      <w:r w:rsidRPr="00084C35">
        <w:t xml:space="preserve">A Nemzeti Energia </w:t>
      </w:r>
      <w:r>
        <w:t>é</w:t>
      </w:r>
      <w:r w:rsidRPr="00084C35">
        <w:t>s Klímaterv cé</w:t>
      </w:r>
      <w:r>
        <w:t>l</w:t>
      </w:r>
      <w:r w:rsidRPr="00084C35">
        <w:t xml:space="preserve">rendszerében, Magyarország is vállalta, hogy az üvegházhatású gázok kibocsájtását legalább 40%-kal csökkenti 2030-ig </w:t>
      </w:r>
      <w:r>
        <w:t xml:space="preserve">az </w:t>
      </w:r>
      <w:r w:rsidRPr="00084C35">
        <w:t>1990-es állapothoz</w:t>
      </w:r>
      <w:r>
        <w:t>, mint bázisértékhez</w:t>
      </w:r>
      <w:r w:rsidRPr="00084C35">
        <w:t xml:space="preserve"> képest. </w:t>
      </w:r>
    </w:p>
    <w:p w14:paraId="221D0AB1" w14:textId="77777777" w:rsidR="009D1650" w:rsidRPr="00084C35" w:rsidRDefault="009D1650" w:rsidP="009D1650">
      <w:r w:rsidRPr="00084C35">
        <w:t>Budapest területén az üvegházhatású gázok kibocsátásának 77%-ért az energiafelhasználás a felel</w:t>
      </w:r>
      <w:r w:rsidRPr="00084C35">
        <w:rPr>
          <w:rFonts w:hint="eastAsia"/>
        </w:rPr>
        <w:t>ő</w:t>
      </w:r>
      <w:r w:rsidRPr="00084C35">
        <w:t xml:space="preserve">s. Ez szoros összefüggésben áll azzal, hogy az energiafelhasználás 84%-ban fosszilis alapú. A megújuló energiaforrások részaránya a felhasznált energiából mindösszesen 4%, ami rendkívül elenyésző érték. Az üvegházhatású gázok kibocsájtásának csökkentésére a legcélravezetőbb módszer az épületállomány üzemeltetése során felhasznált energiaigény csökkentése. A nagyobb energiafogyasztás és ezzel a károsanyag-kibocsátás is a háztartásoknál jelentkezik. A budapesti lakóépületek energiaigénye adja az összes </w:t>
      </w:r>
      <w:r w:rsidRPr="00084C35">
        <w:lastRenderedPageBreak/>
        <w:t>üvegházhatású</w:t>
      </w:r>
      <w:r>
        <w:t xml:space="preserve"> </w:t>
      </w:r>
      <w:r w:rsidRPr="00084C35">
        <w:t>gáz csökkentési lehetőség</w:t>
      </w:r>
      <w:r>
        <w:t>ének</w:t>
      </w:r>
      <w:r w:rsidRPr="00084C35">
        <w:t xml:space="preserve"> közel 75%-át. A budapesti háztartások energiafelhasználásának nagyjából a háromnegyed része az épületek kif</w:t>
      </w:r>
      <w:r w:rsidRPr="00084C35">
        <w:rPr>
          <w:rFonts w:hint="eastAsia"/>
        </w:rPr>
        <w:t>ű</w:t>
      </w:r>
      <w:r w:rsidRPr="00084C35">
        <w:t xml:space="preserve">tésére fordítódik, ami </w:t>
      </w:r>
      <w:r>
        <w:t xml:space="preserve">a </w:t>
      </w:r>
      <w:r w:rsidRPr="00084C35">
        <w:t>háztartások költségvetését is elég egyoldalúan befolyásolja. A lakóépületek energetikai korszerűsítésével nemcsak környezeti javulást, de bizonyos mértékű szociális előbbre lépést is el lehet érni. A távhőszolgáltatás korszerűsítése, kiterjesztése is pozitív hatású a kibocsájtásra és az energiafelhasználásra</w:t>
      </w:r>
      <w:r>
        <w:t xml:space="preserve"> nézve</w:t>
      </w:r>
      <w:r w:rsidRPr="00084C35">
        <w:t>. A F</w:t>
      </w:r>
      <w:r w:rsidRPr="00084C35">
        <w:rPr>
          <w:rFonts w:hint="eastAsia"/>
        </w:rPr>
        <w:t>Ő</w:t>
      </w:r>
      <w:r w:rsidRPr="00084C35">
        <w:t>TAV energiafelhasználása a fővárosi szint 9%-át, CO</w:t>
      </w:r>
      <w:r w:rsidRPr="00EF7189">
        <w:rPr>
          <w:vertAlign w:val="subscript"/>
        </w:rPr>
        <w:t>2</w:t>
      </w:r>
      <w:r w:rsidRPr="00084C35">
        <w:t>-hozz</w:t>
      </w:r>
      <w:r>
        <w:t>á</w:t>
      </w:r>
      <w:r w:rsidRPr="00084C35">
        <w:t>j</w:t>
      </w:r>
      <w:r>
        <w:t>á</w:t>
      </w:r>
      <w:r w:rsidRPr="00084C35">
        <w:t>rul</w:t>
      </w:r>
      <w:r>
        <w:t>á</w:t>
      </w:r>
      <w:r w:rsidRPr="00084C35">
        <w:t>sa 8%-ot jelent. Ezekkel az értékekkel jelent</w:t>
      </w:r>
      <w:r w:rsidRPr="00084C35">
        <w:rPr>
          <w:rFonts w:hint="eastAsia"/>
        </w:rPr>
        <w:t>ő</w:t>
      </w:r>
      <w:r w:rsidRPr="00084C35">
        <w:t xml:space="preserve">s szerepe van a városi levegő minőség javításában. A megújuló energiaforrások arányának növelésével a helyzet tovább javítható. </w:t>
      </w:r>
    </w:p>
    <w:p w14:paraId="4F2FDD46" w14:textId="77777777" w:rsidR="009D1650" w:rsidRPr="00084C35" w:rsidRDefault="009D1650" w:rsidP="009D1650">
      <w:r w:rsidRPr="00084C35">
        <w:t>A levegőszennyezettség Budapest egyik legjelent</w:t>
      </w:r>
      <w:r w:rsidRPr="00084C35">
        <w:rPr>
          <w:rFonts w:hint="eastAsia"/>
        </w:rPr>
        <w:t>ő</w:t>
      </w:r>
      <w:r w:rsidRPr="00084C35">
        <w:t xml:space="preserve">sebb környezeti problémája, amit a nitrogén-dioxid, a szálló por és annak </w:t>
      </w:r>
      <w:proofErr w:type="spellStart"/>
      <w:r w:rsidRPr="00084C35">
        <w:t>benz</w:t>
      </w:r>
      <w:r>
        <w:t>o</w:t>
      </w:r>
      <w:proofErr w:type="spellEnd"/>
      <w:r w:rsidRPr="00084C35">
        <w:t>(a)-pir</w:t>
      </w:r>
      <w:r>
        <w:t>é</w:t>
      </w:r>
      <w:r w:rsidRPr="00084C35">
        <w:t>n (</w:t>
      </w:r>
      <w:proofErr w:type="spellStart"/>
      <w:r w:rsidRPr="00084C35">
        <w:t>BaP</w:t>
      </w:r>
      <w:proofErr w:type="spellEnd"/>
      <w:r w:rsidRPr="00084C35">
        <w:t xml:space="preserve">) tartalma, valamint </w:t>
      </w:r>
      <w:proofErr w:type="spellStart"/>
      <w:r w:rsidRPr="00084C35">
        <w:t>esetenként</w:t>
      </w:r>
      <w:proofErr w:type="spellEnd"/>
      <w:r w:rsidRPr="00084C35">
        <w:t xml:space="preserve"> a talajközeli ózonszint feldúsulása erősít fel.    </w:t>
      </w:r>
    </w:p>
    <w:p w14:paraId="7A48B060" w14:textId="5020A4D6" w:rsidR="009D1650" w:rsidRPr="00084C35" w:rsidRDefault="009D1650" w:rsidP="009D1650">
      <w:r w:rsidRPr="00602988">
        <w:t>Az EU Hulladék Keretirányelve alapján</w:t>
      </w:r>
      <w:r w:rsidRPr="00084C35">
        <w:t xml:space="preserve"> 2025-ig az </w:t>
      </w:r>
      <w:proofErr w:type="spellStart"/>
      <w:r w:rsidRPr="00084C35">
        <w:t>újrahasználatra</w:t>
      </w:r>
      <w:proofErr w:type="spellEnd"/>
      <w:r w:rsidRPr="00084C35">
        <w:t xml:space="preserve"> elkészített és </w:t>
      </w:r>
      <w:proofErr w:type="spellStart"/>
      <w:r w:rsidRPr="00084C35">
        <w:t>újrafeldolgozott</w:t>
      </w:r>
      <w:proofErr w:type="spellEnd"/>
      <w:r w:rsidRPr="00084C35">
        <w:t xml:space="preserve"> települési hulladék mennyiségét tagállami szinten legalább 55 tömegszázalékra kell növelni, valamint 2035-re meg kell valósítani a hulladéklerakókról szóló irányelv által megfogalmazott célkitűzést, mely szerint a hulladéklerakóban lerakott települési hulladék mennyisége tagállami szinten a képződő települési hulladék összes tömegének legfeljebb 10%-a lehet. Az erőforrás</w:t>
      </w:r>
      <w:r>
        <w:t>-</w:t>
      </w:r>
      <w:r w:rsidRPr="00084C35">
        <w:t>gazdálkodás szoros kapcsolatban áll a hulladékgazdálkodással. Az Unió által preferált körforgásos gazdaságra való átallás célja a hulladékok tervezett és tudatos megszüntetése, szemben a fogyasztói társadalom szemellenzős eszméjével.  Budapesten a hulladékkezelés legnagyobb gondja a háztartási hulladékok alacsony szelektív visszagyűjtési és hasznosítási aránya, ami 2017-ben 13%-volt, ami mellett a hulladéklerakási arány ugyanezen év viszonylatában 32 % volt. Ez az érték az uniós összehasonlításban rossznak számít. Lényeges feladat a házhoz men</w:t>
      </w:r>
      <w:r w:rsidRPr="00084C35">
        <w:rPr>
          <w:rFonts w:hint="eastAsia"/>
        </w:rPr>
        <w:t>ő</w:t>
      </w:r>
      <w:r w:rsidRPr="00084C35">
        <w:t xml:space="preserve"> szelektív hulladékgyűjtés eredményességének növelése, ezen belül is jelentősen növelhető az üveg- és a </w:t>
      </w:r>
      <w:proofErr w:type="spellStart"/>
      <w:r w:rsidRPr="00084C35">
        <w:t>biohulladék</w:t>
      </w:r>
      <w:proofErr w:type="spellEnd"/>
      <w:r w:rsidRPr="00084C35">
        <w:t xml:space="preserve"> begyűjtése és </w:t>
      </w:r>
      <w:proofErr w:type="spellStart"/>
      <w:r w:rsidRPr="00084C35">
        <w:t>újrahasznosítása</w:t>
      </w:r>
      <w:proofErr w:type="spellEnd"/>
      <w:r w:rsidRPr="00084C35">
        <w:t>. A kertvárosi területeken tovább</w:t>
      </w:r>
      <w:r>
        <w:t>á</w:t>
      </w:r>
      <w:r w:rsidRPr="00084C35">
        <w:t xml:space="preserve"> a háznál történő komposztálás elősegítése szintén lényeges feladat. A Fővárosi Közterületfenntartó Zrt.  17 hulladékgy</w:t>
      </w:r>
      <w:r w:rsidRPr="00084C35">
        <w:rPr>
          <w:rFonts w:hint="eastAsia"/>
        </w:rPr>
        <w:t>ű</w:t>
      </w:r>
      <w:r w:rsidRPr="00084C35">
        <w:t>jt</w:t>
      </w:r>
      <w:r w:rsidRPr="00084C35">
        <w:rPr>
          <w:rFonts w:hint="eastAsia"/>
        </w:rPr>
        <w:t>ő</w:t>
      </w:r>
      <w:r w:rsidRPr="00084C35">
        <w:t xml:space="preserve"> udvart működtet a főváros területén, ahol a lakosság bizonyos tételeket leszámítva, díjmentesen leadhatja a szelektíven gyűjtött hulladék</w:t>
      </w:r>
      <w:r>
        <w:t>á</w:t>
      </w:r>
      <w:r w:rsidRPr="00084C35">
        <w:t>t. A 2012 óta működő rendszerben a gyűjtött hulladék mennyisége dinamikusan növekszik.  A szennyvíztisztítókból kikerülő nagy mennyiségű szennyvíziszap hulladékkezelése szintén jelentős feladatot ró Budapestre.</w:t>
      </w:r>
    </w:p>
    <w:p w14:paraId="51A34CEF" w14:textId="0F6092FE" w:rsidR="009D1650" w:rsidRPr="00084C35" w:rsidRDefault="009D1650" w:rsidP="009D1650">
      <w:r w:rsidRPr="00084C35">
        <w:t xml:space="preserve">Az ivóvíz mennyisége és minősége stratégiai kérdés, főleg a klímaváltozás viszonylatában.  Budapest vízellátása a Duna parti szűrésű </w:t>
      </w:r>
      <w:r w:rsidR="00547B3D">
        <w:t xml:space="preserve">kútjaiból </w:t>
      </w:r>
      <w:r w:rsidRPr="00084C35">
        <w:t>történik, melyek nagyon kiszolgáltatott helyzetben vannak a Duna ingadozó vízjárásának.  Az ivóvízrendszer csőhálózata folyamatos felújításra szorul, hogy a nagymennyiségű elhasználódott és egészségre káros anyagokból álló csövek lecserélésre kerüljenek.</w:t>
      </w:r>
    </w:p>
    <w:p w14:paraId="00CB429F" w14:textId="77777777" w:rsidR="009D1650" w:rsidRPr="00084C35" w:rsidRDefault="009D1650" w:rsidP="009D1650">
      <w:r w:rsidRPr="00084C35">
        <w:t>A prioritás hozzájárul ahhoz, hogy:</w:t>
      </w:r>
    </w:p>
    <w:p w14:paraId="10C7806B" w14:textId="77777777" w:rsidR="009D1650" w:rsidRPr="00084C35" w:rsidRDefault="009D1650" w:rsidP="009D1650">
      <w:pPr>
        <w:pStyle w:val="-Felsorols"/>
      </w:pPr>
      <w:r w:rsidRPr="00084C35">
        <w:t>2030-ig 15%-os CO</w:t>
      </w:r>
      <w:r w:rsidRPr="00602988">
        <w:rPr>
          <w:vertAlign w:val="subscript"/>
        </w:rPr>
        <w:t>2</w:t>
      </w:r>
      <w:r w:rsidRPr="00084C35">
        <w:t xml:space="preserve"> kibocsátás csökkentés történjen a 2015-ös állapothoz képest a Budapest Klímastratégiájában megfogalmazott cél alapján</w:t>
      </w:r>
      <w:r>
        <w:t>,</w:t>
      </w:r>
    </w:p>
    <w:p w14:paraId="50963441" w14:textId="77777777" w:rsidR="009D1650" w:rsidRPr="00084C35" w:rsidRDefault="009D1650" w:rsidP="009D1650">
      <w:pPr>
        <w:pStyle w:val="-Felsorols"/>
      </w:pPr>
      <w:r w:rsidRPr="00084C35">
        <w:lastRenderedPageBreak/>
        <w:t>2025-ig a települési szilárd hulladék hasznosítási aránya közelítsen az 55%-hoz összhangban az EU hulladék keretirányelvével</w:t>
      </w:r>
      <w:r>
        <w:t>,</w:t>
      </w:r>
    </w:p>
    <w:p w14:paraId="2D5F8D79" w14:textId="77777777" w:rsidR="009D1650" w:rsidRPr="00084C35" w:rsidRDefault="009D1650" w:rsidP="009D1650">
      <w:pPr>
        <w:pStyle w:val="-Felsorols"/>
      </w:pPr>
      <w:r w:rsidRPr="00084C35">
        <w:t>2035-ig a lerakással ártalmatlanított hulladék összes kezelt települési hulladékon belüli aránya 10%-</w:t>
      </w:r>
      <w:proofErr w:type="spellStart"/>
      <w:r w:rsidRPr="00084C35">
        <w:t>ra</w:t>
      </w:r>
      <w:proofErr w:type="spellEnd"/>
      <w:r w:rsidRPr="00084C35">
        <w:t xml:space="preserve"> csökkenjen,</w:t>
      </w:r>
    </w:p>
    <w:p w14:paraId="45C333AC" w14:textId="77777777" w:rsidR="009D1650" w:rsidRPr="00084C35" w:rsidRDefault="009D1650" w:rsidP="009D1650">
      <w:pPr>
        <w:pStyle w:val="-Felsorols"/>
      </w:pPr>
      <w:r w:rsidRPr="00084C35">
        <w:t>a fosszilis- helyett a megújuló energiaforrások aránya minél több területen növekedjen</w:t>
      </w:r>
      <w:r>
        <w:t>.</w:t>
      </w:r>
      <w:r w:rsidRPr="00084C35">
        <w:t xml:space="preserve"> </w:t>
      </w:r>
    </w:p>
    <w:p w14:paraId="6CA229B8" w14:textId="77777777" w:rsidR="009D1650" w:rsidRDefault="009D1650" w:rsidP="009D1650">
      <w:pPr>
        <w:pStyle w:val="Default"/>
        <w:spacing w:after="68"/>
        <w:rPr>
          <w:highlight w:val="yellow"/>
        </w:rPr>
      </w:pPr>
    </w:p>
    <w:p w14:paraId="242768B0" w14:textId="77777777" w:rsidR="009D1650" w:rsidRPr="00084C35" w:rsidRDefault="009D1650" w:rsidP="009D1650">
      <w:pPr>
        <w:pStyle w:val="Cmsor3"/>
      </w:pPr>
      <w:bookmarkStart w:id="39" w:name="_Toc58323141"/>
      <w:bookmarkStart w:id="40" w:name="_Toc58407962"/>
      <w:r w:rsidRPr="00084C35">
        <w:t>A prioritás keretében tervezett intézkedések</w:t>
      </w:r>
      <w:bookmarkEnd w:id="39"/>
      <w:bookmarkEnd w:id="40"/>
    </w:p>
    <w:p w14:paraId="16E7F0B2" w14:textId="1EB163A1" w:rsidR="009D1650" w:rsidRPr="00602988" w:rsidRDefault="009D1650" w:rsidP="009D1650">
      <w:r w:rsidRPr="00602988">
        <w:t>A</w:t>
      </w:r>
      <w:r>
        <w:t xml:space="preserve"> prioritás intézkedései közvetlenül támogatják Budapest klíma- és környezetpolitikai céljait, az energia</w:t>
      </w:r>
      <w:r w:rsidR="00547B3D">
        <w:t>,</w:t>
      </w:r>
      <w:r>
        <w:t xml:space="preserve"> a hulladék és az ivóvíz tématerületekre fókuszálva.</w:t>
      </w:r>
    </w:p>
    <w:p w14:paraId="5B099E73" w14:textId="77777777" w:rsidR="009D1650" w:rsidRDefault="009D1650" w:rsidP="009D1650">
      <w:pPr>
        <w:pStyle w:val="Cmsor4"/>
      </w:pPr>
      <w:r w:rsidRPr="00BA50F0">
        <w:t>Energiatakarékos épületek és szolgáltatások</w:t>
      </w:r>
    </w:p>
    <w:p w14:paraId="1B108E0D" w14:textId="431F2EB7" w:rsidR="009D1650" w:rsidRDefault="009D1650" w:rsidP="009D1650">
      <w:r>
        <w:t xml:space="preserve">Az intézkedés célja, hogy a városüzemeltetés és a közintézmények energiafelhasználása csökkenjen, azáltal, </w:t>
      </w:r>
      <w:proofErr w:type="gramStart"/>
      <w:r>
        <w:t xml:space="preserve">hogy </w:t>
      </w:r>
      <w:r w:rsidR="00547B3D">
        <w:t xml:space="preserve"> az</w:t>
      </w:r>
      <w:proofErr w:type="gramEnd"/>
      <w:r w:rsidR="00547B3D">
        <w:t xml:space="preserve"> önkormányzatok tulajdonában és kezelésében lévő </w:t>
      </w:r>
      <w:r>
        <w:t xml:space="preserve">ingatlanok energiahatékony felújítása megtörténik, a megújuló energiák használata növekszik, intelligens szabályozó rendszereket kerülnek kiépítésre. Az intézkedés </w:t>
      </w:r>
      <w:r w:rsidR="000B3730">
        <w:t xml:space="preserve">része </w:t>
      </w:r>
      <w:r>
        <w:t xml:space="preserve">a magántulajdonú épületek energetikai </w:t>
      </w:r>
      <w:r w:rsidR="000B3730">
        <w:t xml:space="preserve">felújításának támogatása, az ezt támogató </w:t>
      </w:r>
      <w:r>
        <w:t xml:space="preserve">szervezeti és finanszírozási eszközök </w:t>
      </w:r>
      <w:r w:rsidR="000B3730">
        <w:t>kialakítása</w:t>
      </w:r>
      <w:r>
        <w:t>.</w:t>
      </w:r>
    </w:p>
    <w:p w14:paraId="65264E41" w14:textId="77777777" w:rsidR="009D1650" w:rsidRDefault="009D1650" w:rsidP="009D1650">
      <w:pPr>
        <w:pStyle w:val="Cmsor4"/>
      </w:pPr>
      <w:r w:rsidRPr="00BA50F0">
        <w:t>Távhőellátó rendszer fejlesztése</w:t>
      </w:r>
    </w:p>
    <w:p w14:paraId="09950309" w14:textId="77777777" w:rsidR="009D1650" w:rsidRDefault="009D1650" w:rsidP="009D1650">
      <w:r>
        <w:t>Az intézkedés keretében hálózatfejlesztés történik hőgyűrű kialakításával, független hőkörzetek összekapcsolásával, a megújuló energiák hasznosítási arányának növelésével. Megvalósulnak komplex energetikai rendszerek, valamint szolgáltatások és távfelügyeleti rendszerek fejlesztései.</w:t>
      </w:r>
    </w:p>
    <w:p w14:paraId="34A22791" w14:textId="77777777" w:rsidR="009D1650" w:rsidRPr="00BA50F0" w:rsidRDefault="009D1650" w:rsidP="009D1650">
      <w:pPr>
        <w:pStyle w:val="Cmsor4"/>
      </w:pPr>
      <w:r w:rsidRPr="00BA50F0">
        <w:t>Beruházás a körforgásos gazdaságba</w:t>
      </w:r>
    </w:p>
    <w:p w14:paraId="4BD4C176" w14:textId="77777777" w:rsidR="009D1650" w:rsidRDefault="009D1650" w:rsidP="009D1650">
      <w:r>
        <w:t xml:space="preserve">Az intézkedés célja a hulladéktermelés megelőzése és az </w:t>
      </w:r>
      <w:proofErr w:type="spellStart"/>
      <w:r>
        <w:t>újrahasznosítási</w:t>
      </w:r>
      <w:proofErr w:type="spellEnd"/>
      <w:r>
        <w:t xml:space="preserve"> arány növelése</w:t>
      </w:r>
    </w:p>
    <w:p w14:paraId="3C0EB943" w14:textId="77777777" w:rsidR="009D1650" w:rsidRDefault="009D1650" w:rsidP="009D1650">
      <w:r>
        <w:t xml:space="preserve">a hulladékgazdálkodásban. Az intézkedés keretében lehetőség van </w:t>
      </w:r>
      <w:r w:rsidRPr="00E3610A">
        <w:t>az</w:t>
      </w:r>
      <w:r>
        <w:t xml:space="preserve"> </w:t>
      </w:r>
      <w:proofErr w:type="spellStart"/>
      <w:r>
        <w:t>ú</w:t>
      </w:r>
      <w:r w:rsidRPr="00E3610A">
        <w:t>jrahasz</w:t>
      </w:r>
      <w:r>
        <w:t>n</w:t>
      </w:r>
      <w:r w:rsidRPr="00E3610A">
        <w:t>álatot</w:t>
      </w:r>
      <w:proofErr w:type="spellEnd"/>
      <w:r w:rsidRPr="00E3610A">
        <w:t xml:space="preserve"> ösztönző rendszer</w:t>
      </w:r>
      <w:r>
        <w:t xml:space="preserve"> </w:t>
      </w:r>
      <w:r w:rsidRPr="00E3610A">
        <w:t>fejlesztés</w:t>
      </w:r>
      <w:r>
        <w:t>ére,</w:t>
      </w:r>
      <w:r w:rsidRPr="00E3610A">
        <w:t xml:space="preserve"> a</w:t>
      </w:r>
      <w:r>
        <w:t xml:space="preserve"> </w:t>
      </w:r>
      <w:r w:rsidRPr="00E3610A">
        <w:t>szelektív hulladékgyűjtés bővítés</w:t>
      </w:r>
      <w:r>
        <w:t xml:space="preserve">ére </w:t>
      </w:r>
      <w:r w:rsidRPr="00E3610A">
        <w:t>a települési hulladékok minél</w:t>
      </w:r>
      <w:r>
        <w:t xml:space="preserve"> </w:t>
      </w:r>
      <w:r w:rsidRPr="00E3610A">
        <w:t xml:space="preserve">nagyobb arányú </w:t>
      </w:r>
      <w:proofErr w:type="spellStart"/>
      <w:r w:rsidRPr="00E3610A">
        <w:t>újrahasznosítási</w:t>
      </w:r>
      <w:proofErr w:type="spellEnd"/>
      <w:r w:rsidRPr="00E3610A">
        <w:t xml:space="preserve"> ar</w:t>
      </w:r>
      <w:r>
        <w:t>á</w:t>
      </w:r>
      <w:r w:rsidRPr="00E3610A">
        <w:t>nya</w:t>
      </w:r>
      <w:r>
        <w:t xml:space="preserve"> é</w:t>
      </w:r>
      <w:r w:rsidRPr="00E3610A">
        <w:t>s a lerakótól való eltérítés érdekében</w:t>
      </w:r>
      <w:r>
        <w:t>.</w:t>
      </w:r>
      <w:r w:rsidRPr="00E3610A">
        <w:t xml:space="preserve"> </w:t>
      </w:r>
    </w:p>
    <w:p w14:paraId="1BE620AD" w14:textId="77777777" w:rsidR="009D1650" w:rsidRDefault="009D1650" w:rsidP="009D1650">
      <w:pPr>
        <w:pStyle w:val="Cmsor4"/>
      </w:pPr>
      <w:r w:rsidRPr="00BA50F0">
        <w:t>Biztonságos, fenntartható vízi közmű szolgáltatások</w:t>
      </w:r>
    </w:p>
    <w:p w14:paraId="66803E73" w14:textId="7E531EAA" w:rsidR="009D1650" w:rsidRDefault="009D1650" w:rsidP="009D1650">
      <w:r>
        <w:t>Az intézkedés célja a korszer</w:t>
      </w:r>
      <w:r>
        <w:rPr>
          <w:rFonts w:hint="eastAsia"/>
        </w:rPr>
        <w:t>ű</w:t>
      </w:r>
      <w:r>
        <w:t>, biztonságos és energiahatékony víziközmű szolgáltatások megvalósítása, vízminőségi és kapacitáskockázatok kezelésével, technológiai fejlesztésekkel és kapacitásbővítéssel a víziközmű rendszerekhez kapcsolódva.</w:t>
      </w:r>
    </w:p>
    <w:p w14:paraId="60E8A50E" w14:textId="77777777" w:rsidR="009D1650" w:rsidRDefault="009D1650" w:rsidP="009D1650">
      <w:pPr>
        <w:pStyle w:val="Cmsor3"/>
      </w:pPr>
      <w:bookmarkStart w:id="41" w:name="_Toc58323142"/>
      <w:bookmarkStart w:id="42" w:name="_Toc58407963"/>
      <w:r>
        <w:t>Indikátorok</w:t>
      </w:r>
      <w:bookmarkEnd w:id="41"/>
      <w:bookmarkEnd w:id="42"/>
    </w:p>
    <w:p w14:paraId="5810FDC6" w14:textId="55CC53D2" w:rsidR="009D1650" w:rsidRDefault="009D1650" w:rsidP="009D1650">
      <w:r>
        <w:t xml:space="preserve">Az indikátorok pontos meghatározása akkor válik lehetővé, amikor a monitoring rendszer jogszabályi környezete </w:t>
      </w:r>
      <w:proofErr w:type="spellStart"/>
      <w:r w:rsidR="000B3730">
        <w:t>véglegesedik</w:t>
      </w:r>
      <w:proofErr w:type="spellEnd"/>
      <w:r>
        <w:t xml:space="preserve">. </w:t>
      </w:r>
    </w:p>
    <w:p w14:paraId="1EE48028" w14:textId="77777777" w:rsidR="009D1650" w:rsidRPr="008A27DC" w:rsidRDefault="009D1650" w:rsidP="009D1650">
      <w:r>
        <w:t xml:space="preserve">A fejlesztéseket és a forrásokat nyomon követő monitoringrendszer adatait a Központi Statisztikai Hivataltól kell bekérni, illetve saját adatok gyűjtését is meg kell oldani. A program 5. prioritása tartalmazza azt a stratégiai projektet, melynek feladata lesz a területfejlesztési </w:t>
      </w:r>
      <w:r>
        <w:lastRenderedPageBreak/>
        <w:t xml:space="preserve">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w:t>
      </w:r>
      <w:r>
        <w:t>á</w:t>
      </w:r>
      <w:r w:rsidRPr="008A27DC">
        <w:t>ros platformon</w:t>
      </w:r>
      <w:r>
        <w:t xml:space="preserve">. </w:t>
      </w:r>
    </w:p>
    <w:p w14:paraId="3F152F3C" w14:textId="77777777" w:rsidR="009D1650" w:rsidRDefault="009D1650" w:rsidP="009D1650">
      <w:pPr>
        <w:pStyle w:val="Cmsor3"/>
      </w:pPr>
      <w:bookmarkStart w:id="43" w:name="_Toc58323143"/>
      <w:bookmarkStart w:id="44" w:name="_Toc58407964"/>
      <w:r w:rsidRPr="00084C35">
        <w:t>A prioritáshoz kapcsolódó ágazati fejlesztési igények</w:t>
      </w:r>
      <w:bookmarkEnd w:id="43"/>
      <w:bookmarkEnd w:id="44"/>
    </w:p>
    <w:p w14:paraId="2AC1ED2F" w14:textId="77777777" w:rsidR="009D1650" w:rsidRPr="00DA4610" w:rsidRDefault="009D1650" w:rsidP="009D16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2620"/>
        <w:gridCol w:w="4406"/>
      </w:tblGrid>
      <w:tr w:rsidR="009D1650" w:rsidRPr="00CD5602" w14:paraId="5D4BED43" w14:textId="77777777" w:rsidTr="009D1650">
        <w:trPr>
          <w:trHeight w:val="636"/>
        </w:trPr>
        <w:tc>
          <w:tcPr>
            <w:tcW w:w="2051" w:type="dxa"/>
            <w:shd w:val="clear" w:color="000000" w:fill="00346D"/>
            <w:vAlign w:val="center"/>
            <w:hideMark/>
          </w:tcPr>
          <w:p w14:paraId="6CB4FC7D"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bookmarkStart w:id="45" w:name="_Hlk57970209"/>
            <w:r w:rsidRPr="00CD5602">
              <w:rPr>
                <w:rFonts w:ascii="Calibri" w:eastAsia="Times New Roman" w:hAnsi="Calibri" w:cs="Calibri"/>
                <w:b/>
                <w:bCs/>
                <w:color w:val="FFFFFF"/>
                <w:szCs w:val="24"/>
                <w:lang w:eastAsia="hu-HU"/>
              </w:rPr>
              <w:t xml:space="preserve">rendelet/határozat </w:t>
            </w:r>
          </w:p>
        </w:tc>
        <w:tc>
          <w:tcPr>
            <w:tcW w:w="2620" w:type="dxa"/>
            <w:shd w:val="clear" w:color="000000" w:fill="00346D"/>
            <w:vAlign w:val="center"/>
            <w:hideMark/>
          </w:tcPr>
          <w:p w14:paraId="76472E22"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projekt megnevezése</w:t>
            </w:r>
          </w:p>
        </w:tc>
        <w:tc>
          <w:tcPr>
            <w:tcW w:w="4406" w:type="dxa"/>
            <w:shd w:val="clear" w:color="000000" w:fill="00346D"/>
            <w:vAlign w:val="center"/>
            <w:hideMark/>
          </w:tcPr>
          <w:p w14:paraId="23C1CFC1"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érintett terület</w:t>
            </w:r>
          </w:p>
        </w:tc>
      </w:tr>
      <w:bookmarkEnd w:id="45"/>
      <w:tr w:rsidR="009D1650" w:rsidRPr="00CD5602" w14:paraId="4B017C56" w14:textId="77777777" w:rsidTr="009D1650">
        <w:trPr>
          <w:trHeight w:val="588"/>
        </w:trPr>
        <w:tc>
          <w:tcPr>
            <w:tcW w:w="2051" w:type="dxa"/>
            <w:shd w:val="clear" w:color="auto" w:fill="auto"/>
            <w:vAlign w:val="center"/>
            <w:hideMark/>
          </w:tcPr>
          <w:p w14:paraId="44DA0E7D"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189/2014. (VII. 25.) Korm. rendelet</w:t>
            </w:r>
          </w:p>
        </w:tc>
        <w:tc>
          <w:tcPr>
            <w:tcW w:w="2620" w:type="dxa"/>
            <w:shd w:val="clear" w:color="auto" w:fill="auto"/>
            <w:vAlign w:val="center"/>
            <w:hideMark/>
          </w:tcPr>
          <w:p w14:paraId="7C6AA181"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Környezet és Energia Operatív Program, KEOP-2012-5.6.0 kódszámú</w:t>
            </w:r>
          </w:p>
        </w:tc>
        <w:tc>
          <w:tcPr>
            <w:tcW w:w="4406" w:type="dxa"/>
            <w:shd w:val="clear" w:color="auto" w:fill="auto"/>
            <w:vAlign w:val="center"/>
            <w:hideMark/>
          </w:tcPr>
          <w:p w14:paraId="21C2D8BD"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„Központi költségvetési szervek energiahatékonysági beruházásai” című projekthez kapcsolódó egyes beruházások</w:t>
            </w:r>
          </w:p>
        </w:tc>
      </w:tr>
      <w:tr w:rsidR="009D1650" w:rsidRPr="00CD5602" w14:paraId="75182D6A" w14:textId="77777777" w:rsidTr="009D1650">
        <w:trPr>
          <w:trHeight w:val="708"/>
        </w:trPr>
        <w:tc>
          <w:tcPr>
            <w:tcW w:w="2051" w:type="dxa"/>
            <w:shd w:val="clear" w:color="auto" w:fill="auto"/>
            <w:vAlign w:val="center"/>
            <w:hideMark/>
          </w:tcPr>
          <w:p w14:paraId="130BD97E" w14:textId="77777777" w:rsidR="009D1650" w:rsidRPr="00CD5602" w:rsidRDefault="009D1650" w:rsidP="009D1650">
            <w:pPr>
              <w:spacing w:line="240" w:lineRule="auto"/>
              <w:rPr>
                <w:rFonts w:ascii="Calibri" w:eastAsia="Times New Roman" w:hAnsi="Calibri" w:cs="Calibri"/>
                <w:color w:val="000000"/>
                <w:sz w:val="22"/>
                <w:lang w:eastAsia="hu-HU"/>
              </w:rPr>
            </w:pPr>
            <w:bookmarkStart w:id="46" w:name="_Hlk57970289"/>
            <w:r w:rsidRPr="00CD5602">
              <w:rPr>
                <w:rFonts w:ascii="Calibri" w:eastAsia="Times New Roman" w:hAnsi="Calibri" w:cs="Calibri"/>
                <w:color w:val="000000"/>
                <w:sz w:val="22"/>
                <w:lang w:eastAsia="hu-HU"/>
              </w:rPr>
              <w:t>309/2016. (X. 13.) Korm. Rendelet (353/2020. (VII. 16.) Korm. rendelettel módosítva)</w:t>
            </w:r>
          </w:p>
        </w:tc>
        <w:tc>
          <w:tcPr>
            <w:tcW w:w="2620" w:type="dxa"/>
            <w:shd w:val="clear" w:color="auto" w:fill="auto"/>
            <w:vAlign w:val="center"/>
            <w:hideMark/>
          </w:tcPr>
          <w:p w14:paraId="48A37FFA"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Testnevelési Egyetem új kampusza, valamint a hozzá kapcsolódó sportlétesítmények, szálláshelyek és szolgáltató egységek megépítése projekt keretében megvalósuló egyes beruházások</w:t>
            </w:r>
          </w:p>
        </w:tc>
        <w:tc>
          <w:tcPr>
            <w:tcW w:w="4406" w:type="dxa"/>
            <w:shd w:val="clear" w:color="auto" w:fill="auto"/>
            <w:vAlign w:val="center"/>
            <w:hideMark/>
          </w:tcPr>
          <w:p w14:paraId="4371856B"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Az Alkotás utcai oktatási és sportlétesítmény, kollégium, valamint sporthotel kialakítására irányuló, a Budapest XII. kerület, 7667, 7668, 7669, 7670, 7671, 7672, 7673, 7674, 7675, 7676, 7804, 7805/1 helyrajzi számú ingatlanok. A Csörsz utcai oktatási és sportlétesítmény kialakítására irányuló, a Budapest XII. kerület, 7933/1 és 4818/2 helyrajzi számú ingatlanok.</w:t>
            </w:r>
          </w:p>
        </w:tc>
      </w:tr>
      <w:tr w:rsidR="009D1650" w:rsidRPr="00CD5602" w14:paraId="076AE913" w14:textId="77777777" w:rsidTr="009D1650">
        <w:trPr>
          <w:trHeight w:val="2604"/>
        </w:trPr>
        <w:tc>
          <w:tcPr>
            <w:tcW w:w="2051" w:type="dxa"/>
            <w:shd w:val="clear" w:color="auto" w:fill="auto"/>
            <w:vAlign w:val="center"/>
            <w:hideMark/>
          </w:tcPr>
          <w:p w14:paraId="3B9329A7"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78/2009. (IV. 8.) Korm. rendelet</w:t>
            </w:r>
          </w:p>
        </w:tc>
        <w:tc>
          <w:tcPr>
            <w:tcW w:w="2620" w:type="dxa"/>
            <w:shd w:val="clear" w:color="auto" w:fill="auto"/>
            <w:vAlign w:val="center"/>
            <w:hideMark/>
          </w:tcPr>
          <w:p w14:paraId="17B1C61C"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„Ráckevei (Soroksári) – Duna-ág (RSD) vízgazdálkodásának, vízminőségének javítása”</w:t>
            </w:r>
          </w:p>
        </w:tc>
        <w:tc>
          <w:tcPr>
            <w:tcW w:w="4406" w:type="dxa"/>
            <w:shd w:val="clear" w:color="auto" w:fill="auto"/>
            <w:vAlign w:val="bottom"/>
            <w:hideMark/>
          </w:tcPr>
          <w:p w14:paraId="1A09DCDE" w14:textId="77777777" w:rsidR="009D1650" w:rsidRPr="00CD5602" w:rsidRDefault="009D1650" w:rsidP="009D1650">
            <w:pPr>
              <w:keepNext/>
              <w:spacing w:line="240" w:lineRule="auto"/>
              <w:jc w:val="left"/>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 xml:space="preserve">átemelő: Budapest XXIII. kerület, a szennyvíztelep kerítése és a Felső Duna part közötti részen meder alatti átvezetés és </w:t>
            </w:r>
            <w:r w:rsidRPr="00CD5602">
              <w:rPr>
                <w:rFonts w:ascii="Calibri" w:eastAsia="Times New Roman" w:hAnsi="Calibri" w:cs="Calibri"/>
                <w:color w:val="000000"/>
                <w:sz w:val="22"/>
                <w:lang w:eastAsia="hu-HU"/>
              </w:rPr>
              <w:br/>
              <w:t xml:space="preserve">csatornaépítés: Budapest XXIII-XXI. kerületek </w:t>
            </w:r>
            <w:r w:rsidRPr="00CD5602">
              <w:rPr>
                <w:rFonts w:ascii="Calibri" w:eastAsia="Times New Roman" w:hAnsi="Calibri" w:cs="Calibri"/>
                <w:color w:val="000000"/>
                <w:sz w:val="22"/>
                <w:lang w:eastAsia="hu-HU"/>
              </w:rPr>
              <w:br/>
              <w:t xml:space="preserve">többfunkciójú vízleeresztő műtárgy: </w:t>
            </w:r>
            <w:proofErr w:type="spellStart"/>
            <w:r w:rsidRPr="00CD5602">
              <w:rPr>
                <w:rFonts w:ascii="Calibri" w:eastAsia="Times New Roman" w:hAnsi="Calibri" w:cs="Calibri"/>
                <w:color w:val="000000"/>
                <w:sz w:val="22"/>
                <w:lang w:eastAsia="hu-HU"/>
              </w:rPr>
              <w:t>Kvassay</w:t>
            </w:r>
            <w:proofErr w:type="spellEnd"/>
            <w:r w:rsidRPr="00CD5602">
              <w:rPr>
                <w:rFonts w:ascii="Calibri" w:eastAsia="Times New Roman" w:hAnsi="Calibri" w:cs="Calibri"/>
                <w:color w:val="000000"/>
                <w:sz w:val="22"/>
                <w:lang w:eastAsia="hu-HU"/>
              </w:rPr>
              <w:t xml:space="preserve"> zsilip, Budapest IX. és XXI. kerületek</w:t>
            </w:r>
            <w:r w:rsidRPr="00CD5602">
              <w:rPr>
                <w:rFonts w:ascii="Calibri" w:eastAsia="Times New Roman" w:hAnsi="Calibri" w:cs="Calibri"/>
                <w:color w:val="000000"/>
                <w:sz w:val="22"/>
                <w:lang w:eastAsia="hu-HU"/>
              </w:rPr>
              <w:br/>
              <w:t>szennyvízcsatorna- hálózat bővítés az RSD-t terhelő, a parti sávban keletkező szennyező anyagok kivezetése érdekében: RSD menti parti sáv 14 település: Áporka, Dömsöd, Dunaharaszti, Kiskunlacháza, Majosháza, Makád, Ráckeve, Szigetbecse, Szigetcsép, Szigetszentmárton, Szigetszentmiklós, Taksony, Tass, Budapest XXIII. kerület</w:t>
            </w:r>
          </w:p>
        </w:tc>
      </w:tr>
    </w:tbl>
    <w:bookmarkEnd w:id="46"/>
    <w:p w14:paraId="2B7C28C3" w14:textId="3ED60CE4" w:rsidR="009D1650" w:rsidRDefault="009D1650" w:rsidP="009D1650">
      <w:pPr>
        <w:pStyle w:val="Kpalrs"/>
      </w:pPr>
      <w:r>
        <w:fldChar w:fldCharType="begin"/>
      </w:r>
      <w:r>
        <w:instrText xml:space="preserve"> SEQ táblázat \* ARABIC </w:instrText>
      </w:r>
      <w:r>
        <w:fldChar w:fldCharType="separate"/>
      </w:r>
      <w:r w:rsidR="008176B4">
        <w:rPr>
          <w:noProof/>
        </w:rPr>
        <w:t>10</w:t>
      </w:r>
      <w:r>
        <w:fldChar w:fldCharType="end"/>
      </w:r>
      <w:r>
        <w:t>. táblázat: Az 1. prioritáshoz tartozó,</w:t>
      </w:r>
      <w:r w:rsidR="00057C42">
        <w:t xml:space="preserve"> kiemelő</w:t>
      </w:r>
      <w:r>
        <w:t xml:space="preserve"> kormányhatározattal rendelkező, ágazati fejlesztési igények</w:t>
      </w:r>
    </w:p>
    <w:p w14:paraId="553496C8" w14:textId="77777777" w:rsidR="009D1650" w:rsidRDefault="009D1650" w:rsidP="009D1650">
      <w:pPr>
        <w:pStyle w:val="Cmsor3"/>
      </w:pPr>
      <w:bookmarkStart w:id="47" w:name="_Toc58323144"/>
      <w:bookmarkStart w:id="48" w:name="_Toc58407965"/>
      <w:r w:rsidRPr="00084C35">
        <w:t>A prioritás kapcsolódása a releváns, 2021-2027 közötti programozási időszak európai uniós szakpolitikai célkitűzéseihez és egyedi célkitűzéseihez</w:t>
      </w:r>
      <w:bookmarkEnd w:id="47"/>
      <w:bookmarkEnd w:id="48"/>
    </w:p>
    <w:p w14:paraId="5D895D9B" w14:textId="77777777" w:rsidR="009D1650" w:rsidRDefault="009D1650" w:rsidP="009D1650"/>
    <w:p w14:paraId="79D8F32C" w14:textId="77777777" w:rsidR="009D1650" w:rsidRPr="00084C35" w:rsidRDefault="009D1650" w:rsidP="009D1650">
      <w:r w:rsidRPr="00084C35">
        <w:rPr>
          <w:sz w:val="23"/>
          <w:szCs w:val="23"/>
        </w:rPr>
        <w:t xml:space="preserve">A prioritás közvetlenül kapcsolódik a </w:t>
      </w:r>
      <w:r w:rsidRPr="00084C35">
        <w:t xml:space="preserve">2. szakpolitikai célkitűzéshez (PO2): Zöldebb, karbonszegény Európa a tiszta és méltányos energetikai átállás, a zöld és kék beruházás, a körforgásos gazdaság, az éghajlatváltozáshoz való alkalmazkodás, valamint a kockázatmegelőzés és -kezelés előmozdításával, valamint az 5. szakpolitikai célkitűzéshez (PO5): A polgárokhoz közelebb álló Európa a városi, vidéki </w:t>
      </w:r>
      <w:r>
        <w:t>é</w:t>
      </w:r>
      <w:r w:rsidRPr="00084C35">
        <w:t>s part menti térségek fenntartható és integrált fejlesztése és a helyi kezdeményezések támogatása réven.</w:t>
      </w:r>
    </w:p>
    <w:p w14:paraId="12F5E675" w14:textId="77777777" w:rsidR="009D1650" w:rsidRPr="00084C35" w:rsidRDefault="009D1650" w:rsidP="009D1650">
      <w:pPr>
        <w:rPr>
          <w:sz w:val="23"/>
          <w:szCs w:val="23"/>
        </w:rPr>
      </w:pPr>
      <w:r w:rsidRPr="00084C35">
        <w:rPr>
          <w:sz w:val="23"/>
          <w:szCs w:val="23"/>
        </w:rPr>
        <w:t>A prioritás kapcsolódása a Partnerségi megállapodásban rögzített egyedi célkitűzésekhez:</w:t>
      </w:r>
    </w:p>
    <w:p w14:paraId="7E96D990" w14:textId="77777777" w:rsidR="009D1650" w:rsidRPr="00084C35" w:rsidRDefault="009D1650" w:rsidP="009D1650">
      <w:pPr>
        <w:pStyle w:val="-Felsorols"/>
      </w:pPr>
      <w:r w:rsidRPr="00084C35">
        <w:lastRenderedPageBreak/>
        <w:t xml:space="preserve">A megújuló energia alapú egyéni és közösségi áram-és hőtermelést, valamint a saját célú felhasználást célzó beruházások támogatása. </w:t>
      </w:r>
    </w:p>
    <w:p w14:paraId="7C2558F4" w14:textId="77777777" w:rsidR="009D1650" w:rsidRPr="00084C35" w:rsidRDefault="009D1650" w:rsidP="009D1650">
      <w:pPr>
        <w:pStyle w:val="-Felsorols"/>
      </w:pPr>
      <w:r w:rsidRPr="00084C35">
        <w:t xml:space="preserve">Energiatakarékos technológiák elterjesztése. Nagyobb hálózati rugalmasságot és az időjárásfüggő megújuló energia alapú áramtermelők integrálását biztosító intelligens hálózati megoldások, okos mérők alkalmazása. </w:t>
      </w:r>
    </w:p>
    <w:p w14:paraId="3FD27B5B" w14:textId="77777777" w:rsidR="009D1650" w:rsidRPr="00084C35" w:rsidRDefault="009D1650" w:rsidP="009D1650">
      <w:pPr>
        <w:pStyle w:val="-Felsorols"/>
      </w:pPr>
      <w:r w:rsidRPr="00084C35">
        <w:t xml:space="preserve">Távhő rendszer korszerűsítése, zöldítése, okos költségmegosztók telepítése. </w:t>
      </w:r>
    </w:p>
    <w:p w14:paraId="08D32F7F" w14:textId="77777777" w:rsidR="009D1650" w:rsidRPr="00084C35" w:rsidRDefault="009D1650" w:rsidP="009D1650">
      <w:pPr>
        <w:pStyle w:val="-Felsorols"/>
      </w:pPr>
      <w:r w:rsidRPr="00084C35">
        <w:t xml:space="preserve">Épületenergetikai, energiahatékonysági fejlesztések, éghajlatváltozáshoz való alkalmazkodás, valamint szemléletformálás. </w:t>
      </w:r>
    </w:p>
    <w:p w14:paraId="28D1E205" w14:textId="77777777" w:rsidR="009D1650" w:rsidRPr="00084C35" w:rsidRDefault="009D1650" w:rsidP="009D1650">
      <w:pPr>
        <w:pStyle w:val="-Felsorols"/>
      </w:pPr>
      <w:r w:rsidRPr="00084C35">
        <w:t xml:space="preserve">A körforgásos gazdaságra való átállással összefüggő beruházások, fejlesztések. </w:t>
      </w:r>
    </w:p>
    <w:p w14:paraId="16D8AD37" w14:textId="77777777" w:rsidR="009D1650" w:rsidRPr="00084C35" w:rsidRDefault="009D1650" w:rsidP="009D1650">
      <w:pPr>
        <w:pStyle w:val="-Felsorols"/>
      </w:pPr>
      <w:r w:rsidRPr="00084C35">
        <w:t xml:space="preserve">A hulladékgazdálkodási közszolgáltatási rendszer minőségi fejlesztése. </w:t>
      </w:r>
    </w:p>
    <w:p w14:paraId="1179D0D4" w14:textId="77777777" w:rsidR="009D1650" w:rsidRPr="00084C35" w:rsidRDefault="009D1650" w:rsidP="009D1650">
      <w:pPr>
        <w:pStyle w:val="-Felsorols"/>
      </w:pPr>
      <w:r w:rsidRPr="00084C35">
        <w:t xml:space="preserve">Közüzemi ivóvíz- és szennyvízhálózatok fejlesztése. A 2000 lakosegyenérték alatti települések szennyvíztisztítása kiemelt hangsúlyt kap. </w:t>
      </w:r>
    </w:p>
    <w:p w14:paraId="094D1130" w14:textId="77777777" w:rsidR="009D1650" w:rsidRPr="00084C35" w:rsidRDefault="009D1650" w:rsidP="009D1650">
      <w:pPr>
        <w:pStyle w:val="-Felsorols"/>
      </w:pPr>
      <w:r w:rsidRPr="00084C35">
        <w:t xml:space="preserve">A vízminőség védelmét és az aszálykezelést is integráló vízgazdálkodási fejlesztések a fenntartható ár- és belvízvédelem javítása, vizeink állapota és a vízmérleg javítása érdekében. </w:t>
      </w:r>
    </w:p>
    <w:p w14:paraId="6C990C71" w14:textId="77777777" w:rsidR="009D1650" w:rsidRPr="00084C35" w:rsidRDefault="009D1650" w:rsidP="009D1650">
      <w:pPr>
        <w:pStyle w:val="-Felsorols"/>
      </w:pPr>
      <w:r w:rsidRPr="00084C35">
        <w:t xml:space="preserve">Szennyezett ipari és barnamezős területek helyreállítása, kármentesítése és gazdasági célú fejlesztése. </w:t>
      </w:r>
    </w:p>
    <w:p w14:paraId="6B9DDD0A" w14:textId="1AB88711" w:rsidR="00685976" w:rsidRPr="00084C35" w:rsidRDefault="009D1650" w:rsidP="00CB07BA">
      <w:pPr>
        <w:pStyle w:val="-Felsorols"/>
      </w:pPr>
      <w:r w:rsidRPr="00084C35">
        <w:t xml:space="preserve">Katasztrófákkal szembeni ellenálló képesség fejlesztése a katasztrófakockázat csökkentés érdekében. </w:t>
      </w:r>
    </w:p>
    <w:p w14:paraId="19BF2DA9" w14:textId="77777777" w:rsidR="009D1650" w:rsidRDefault="009D1650" w:rsidP="009D1650">
      <w:pPr>
        <w:pStyle w:val="Cmsor3"/>
      </w:pPr>
      <w:bookmarkStart w:id="49" w:name="_Toc58323145"/>
      <w:bookmarkStart w:id="50" w:name="_Toc58407966"/>
      <w:r w:rsidRPr="00084C35">
        <w:t xml:space="preserve">Indikatív forrásallokáció prioritás szinten </w:t>
      </w:r>
      <w:proofErr w:type="spellStart"/>
      <w:r w:rsidRPr="00084C35">
        <w:t>intézkedésenkénti</w:t>
      </w:r>
      <w:proofErr w:type="spellEnd"/>
      <w:r w:rsidRPr="00084C35">
        <w:t xml:space="preserve"> bontásban a forrás típusának és nagyságrendjének előzetes meghatározásával</w:t>
      </w:r>
      <w:bookmarkEnd w:id="49"/>
      <w:bookmarkEnd w:id="50"/>
    </w:p>
    <w:p w14:paraId="151DAE9E" w14:textId="77777777" w:rsidR="005848BC" w:rsidRDefault="005848BC" w:rsidP="005848BC"/>
    <w:p w14:paraId="2EC08E55" w14:textId="10333B37" w:rsidR="005848BC" w:rsidRDefault="005848BC" w:rsidP="005848BC">
      <w:r w:rsidRPr="00E25060">
        <w:t>A kerületi beavatkozások még egyeztetés alatt állnak, a pénzügyi tábla nem tartalmazza a kerületi önkormányzatok által megvalósítandó fejlesztések költségigényét.</w:t>
      </w:r>
    </w:p>
    <w:p w14:paraId="2C212FCB" w14:textId="77777777" w:rsidR="005848BC" w:rsidRPr="005848BC" w:rsidRDefault="005848BC" w:rsidP="005848B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418"/>
        <w:gridCol w:w="2409"/>
      </w:tblGrid>
      <w:tr w:rsidR="009D1650" w14:paraId="4EF3CF1F" w14:textId="77777777" w:rsidTr="009D1650">
        <w:tc>
          <w:tcPr>
            <w:tcW w:w="3823" w:type="dxa"/>
            <w:shd w:val="clear" w:color="auto" w:fill="00346D"/>
          </w:tcPr>
          <w:p w14:paraId="5647663D" w14:textId="77777777" w:rsidR="009D1650" w:rsidRDefault="009D1650" w:rsidP="009D1650">
            <w:r>
              <w:rPr>
                <w:b/>
                <w:bCs/>
              </w:rPr>
              <w:t xml:space="preserve">Intézkedés </w:t>
            </w:r>
          </w:p>
        </w:tc>
        <w:tc>
          <w:tcPr>
            <w:tcW w:w="1417" w:type="dxa"/>
            <w:shd w:val="clear" w:color="auto" w:fill="00346D"/>
          </w:tcPr>
          <w:p w14:paraId="0C2A14B2" w14:textId="77777777" w:rsidR="009D1650" w:rsidRDefault="009D1650" w:rsidP="009D1650">
            <w:r>
              <w:rPr>
                <w:b/>
                <w:bCs/>
              </w:rPr>
              <w:t xml:space="preserve">Ütemezési terv </w:t>
            </w:r>
          </w:p>
        </w:tc>
        <w:tc>
          <w:tcPr>
            <w:tcW w:w="1418" w:type="dxa"/>
            <w:shd w:val="clear" w:color="auto" w:fill="00346D"/>
          </w:tcPr>
          <w:p w14:paraId="45689EAC" w14:textId="77777777" w:rsidR="009D1650" w:rsidRDefault="009D1650" w:rsidP="009D1650">
            <w:r>
              <w:rPr>
                <w:b/>
                <w:bCs/>
              </w:rPr>
              <w:t xml:space="preserve">Indikatív forrásigény (Millió Ft) </w:t>
            </w:r>
          </w:p>
        </w:tc>
        <w:tc>
          <w:tcPr>
            <w:tcW w:w="2409" w:type="dxa"/>
            <w:shd w:val="clear" w:color="auto" w:fill="00346D"/>
          </w:tcPr>
          <w:p w14:paraId="599BF431" w14:textId="77777777" w:rsidR="009D1650" w:rsidRDefault="009D1650" w:rsidP="009D1650">
            <w:pPr>
              <w:tabs>
                <w:tab w:val="right" w:pos="2087"/>
              </w:tabs>
            </w:pPr>
            <w:r>
              <w:rPr>
                <w:b/>
                <w:bCs/>
              </w:rPr>
              <w:t>Finanszírozó forrás</w:t>
            </w:r>
          </w:p>
        </w:tc>
      </w:tr>
      <w:tr w:rsidR="005848BC" w14:paraId="214424A0" w14:textId="77777777" w:rsidTr="008A00EA">
        <w:tc>
          <w:tcPr>
            <w:tcW w:w="3823" w:type="dxa"/>
          </w:tcPr>
          <w:p w14:paraId="7A5DB180" w14:textId="77777777" w:rsidR="005848BC" w:rsidRPr="00235ED9" w:rsidRDefault="005848BC" w:rsidP="005848BC">
            <w:r w:rsidRPr="00235ED9">
              <w:t>1. Energiatakarékos épületek és szolgáltatások</w:t>
            </w:r>
          </w:p>
        </w:tc>
        <w:tc>
          <w:tcPr>
            <w:tcW w:w="1417" w:type="dxa"/>
          </w:tcPr>
          <w:p w14:paraId="776F6226" w14:textId="77777777" w:rsidR="005848BC" w:rsidRDefault="005848BC" w:rsidP="005848BC">
            <w:r w:rsidRPr="00235ED9">
              <w:t>2021-2027</w:t>
            </w:r>
          </w:p>
        </w:tc>
        <w:tc>
          <w:tcPr>
            <w:tcW w:w="1418" w:type="dxa"/>
            <w:vAlign w:val="center"/>
          </w:tcPr>
          <w:p w14:paraId="07154651" w14:textId="40DA6A40" w:rsidR="005848BC" w:rsidRPr="00A87940" w:rsidRDefault="005848BC" w:rsidP="005848BC">
            <w:r>
              <w:rPr>
                <w:rFonts w:ascii="Calibri" w:hAnsi="Calibri" w:cs="Calibri"/>
                <w:color w:val="000000"/>
              </w:rPr>
              <w:t>46</w:t>
            </w:r>
            <w:r w:rsidR="00FC6541">
              <w:rPr>
                <w:rFonts w:ascii="Calibri" w:hAnsi="Calibri" w:cs="Calibri"/>
                <w:color w:val="000000"/>
              </w:rPr>
              <w:t xml:space="preserve"> </w:t>
            </w:r>
            <w:r>
              <w:rPr>
                <w:rFonts w:ascii="Calibri" w:hAnsi="Calibri" w:cs="Calibri"/>
                <w:color w:val="000000"/>
              </w:rPr>
              <w:t>700</w:t>
            </w:r>
          </w:p>
        </w:tc>
        <w:tc>
          <w:tcPr>
            <w:tcW w:w="2409" w:type="dxa"/>
          </w:tcPr>
          <w:p w14:paraId="5637444D" w14:textId="77777777" w:rsidR="005848BC" w:rsidRDefault="005848BC" w:rsidP="005848BC">
            <w:r w:rsidRPr="00235ED9">
              <w:t>uniós, hazai</w:t>
            </w:r>
          </w:p>
        </w:tc>
      </w:tr>
      <w:tr w:rsidR="005848BC" w14:paraId="06917193" w14:textId="77777777" w:rsidTr="008A00EA">
        <w:tc>
          <w:tcPr>
            <w:tcW w:w="3823" w:type="dxa"/>
          </w:tcPr>
          <w:p w14:paraId="4E3DE21E" w14:textId="77777777" w:rsidR="005848BC" w:rsidRPr="00235ED9" w:rsidRDefault="005848BC" w:rsidP="005848BC">
            <w:r w:rsidRPr="00235ED9">
              <w:rPr>
                <w:rFonts w:ascii="Calibri" w:eastAsia="Times New Roman" w:hAnsi="Calibri" w:cs="Calibri"/>
                <w:lang w:eastAsia="hu-HU"/>
              </w:rPr>
              <w:t>2. Távhőellátó rendszer fejlesztése</w:t>
            </w:r>
          </w:p>
        </w:tc>
        <w:tc>
          <w:tcPr>
            <w:tcW w:w="1417" w:type="dxa"/>
          </w:tcPr>
          <w:p w14:paraId="37188A7E" w14:textId="77777777" w:rsidR="005848BC" w:rsidRDefault="005848BC" w:rsidP="005848BC">
            <w:r>
              <w:t>2021-29</w:t>
            </w:r>
          </w:p>
        </w:tc>
        <w:tc>
          <w:tcPr>
            <w:tcW w:w="1418" w:type="dxa"/>
            <w:vAlign w:val="center"/>
          </w:tcPr>
          <w:p w14:paraId="4385C556" w14:textId="64CAE8CE" w:rsidR="005848BC" w:rsidRDefault="005848BC" w:rsidP="005848BC">
            <w:r>
              <w:rPr>
                <w:rFonts w:ascii="Calibri" w:hAnsi="Calibri" w:cs="Calibri"/>
                <w:color w:val="000000"/>
              </w:rPr>
              <w:t>114</w:t>
            </w:r>
            <w:r w:rsidR="00FC6541">
              <w:rPr>
                <w:rFonts w:ascii="Calibri" w:hAnsi="Calibri" w:cs="Calibri"/>
                <w:color w:val="000000"/>
              </w:rPr>
              <w:t xml:space="preserve"> </w:t>
            </w:r>
            <w:r>
              <w:rPr>
                <w:rFonts w:ascii="Calibri" w:hAnsi="Calibri" w:cs="Calibri"/>
                <w:color w:val="000000"/>
              </w:rPr>
              <w:t>446</w:t>
            </w:r>
          </w:p>
        </w:tc>
        <w:tc>
          <w:tcPr>
            <w:tcW w:w="2409" w:type="dxa"/>
          </w:tcPr>
          <w:p w14:paraId="7DF04B9B" w14:textId="77777777" w:rsidR="005848BC" w:rsidRDefault="005848BC" w:rsidP="005848BC">
            <w:r w:rsidRPr="00235ED9">
              <w:t>uniós, hazai</w:t>
            </w:r>
          </w:p>
        </w:tc>
      </w:tr>
      <w:tr w:rsidR="005848BC" w14:paraId="2D9BAA84" w14:textId="77777777" w:rsidTr="008A00EA">
        <w:tc>
          <w:tcPr>
            <w:tcW w:w="3823" w:type="dxa"/>
          </w:tcPr>
          <w:p w14:paraId="14BEB60C" w14:textId="77777777" w:rsidR="005848BC" w:rsidRPr="00235ED9" w:rsidRDefault="005848BC" w:rsidP="005848BC">
            <w:r w:rsidRPr="00235ED9">
              <w:rPr>
                <w:rFonts w:ascii="Calibri" w:eastAsia="Times New Roman" w:hAnsi="Calibri" w:cs="Calibri"/>
                <w:lang w:eastAsia="hu-HU"/>
              </w:rPr>
              <w:t>3. Beruházás a körforgásos gazdaságba</w:t>
            </w:r>
          </w:p>
        </w:tc>
        <w:tc>
          <w:tcPr>
            <w:tcW w:w="1417" w:type="dxa"/>
          </w:tcPr>
          <w:p w14:paraId="735AB330" w14:textId="77777777" w:rsidR="005848BC" w:rsidRDefault="005848BC" w:rsidP="005848BC">
            <w:r>
              <w:t>2021-29</w:t>
            </w:r>
          </w:p>
        </w:tc>
        <w:tc>
          <w:tcPr>
            <w:tcW w:w="1418" w:type="dxa"/>
            <w:vAlign w:val="center"/>
          </w:tcPr>
          <w:p w14:paraId="7999278E" w14:textId="575203AC" w:rsidR="005848BC" w:rsidRDefault="005848BC" w:rsidP="005848BC">
            <w:r>
              <w:rPr>
                <w:rFonts w:ascii="Calibri" w:hAnsi="Calibri" w:cs="Calibri"/>
                <w:color w:val="000000"/>
              </w:rPr>
              <w:t>65</w:t>
            </w:r>
            <w:r w:rsidR="00FC6541">
              <w:rPr>
                <w:rFonts w:ascii="Calibri" w:hAnsi="Calibri" w:cs="Calibri"/>
                <w:color w:val="000000"/>
              </w:rPr>
              <w:t xml:space="preserve"> </w:t>
            </w:r>
            <w:r>
              <w:rPr>
                <w:rFonts w:ascii="Calibri" w:hAnsi="Calibri" w:cs="Calibri"/>
                <w:color w:val="000000"/>
              </w:rPr>
              <w:t>665</w:t>
            </w:r>
          </w:p>
        </w:tc>
        <w:tc>
          <w:tcPr>
            <w:tcW w:w="2409" w:type="dxa"/>
          </w:tcPr>
          <w:p w14:paraId="038F5AD1" w14:textId="77777777" w:rsidR="005848BC" w:rsidRDefault="005848BC" w:rsidP="005848BC">
            <w:r>
              <w:t>uniós, hazai</w:t>
            </w:r>
          </w:p>
        </w:tc>
      </w:tr>
      <w:tr w:rsidR="005848BC" w14:paraId="1B816F74" w14:textId="77777777" w:rsidTr="008A00EA">
        <w:tc>
          <w:tcPr>
            <w:tcW w:w="3823" w:type="dxa"/>
          </w:tcPr>
          <w:p w14:paraId="47E95255" w14:textId="77777777" w:rsidR="005848BC" w:rsidRPr="00235ED9" w:rsidRDefault="005848BC" w:rsidP="005848BC">
            <w:r w:rsidRPr="00235ED9">
              <w:rPr>
                <w:rFonts w:ascii="Calibri" w:eastAsia="Times New Roman" w:hAnsi="Calibri" w:cs="Calibri"/>
                <w:lang w:eastAsia="hu-HU"/>
              </w:rPr>
              <w:t>4. Biztonságos, fenntartható vízi közmű szolgáltatások</w:t>
            </w:r>
          </w:p>
        </w:tc>
        <w:tc>
          <w:tcPr>
            <w:tcW w:w="1417" w:type="dxa"/>
          </w:tcPr>
          <w:p w14:paraId="5D08728D" w14:textId="77777777" w:rsidR="005848BC" w:rsidRDefault="005848BC" w:rsidP="005848BC">
            <w:r>
              <w:t>2021-28</w:t>
            </w:r>
          </w:p>
        </w:tc>
        <w:tc>
          <w:tcPr>
            <w:tcW w:w="1418" w:type="dxa"/>
            <w:vAlign w:val="center"/>
          </w:tcPr>
          <w:p w14:paraId="281F65BD" w14:textId="0063B95A" w:rsidR="005848BC" w:rsidRDefault="005848BC" w:rsidP="005848BC">
            <w:r>
              <w:rPr>
                <w:rFonts w:ascii="Calibri" w:hAnsi="Calibri" w:cs="Calibri"/>
                <w:color w:val="000000"/>
              </w:rPr>
              <w:t>159</w:t>
            </w:r>
            <w:r w:rsidR="00FC6541">
              <w:rPr>
                <w:rFonts w:ascii="Calibri" w:hAnsi="Calibri" w:cs="Calibri"/>
                <w:color w:val="000000"/>
              </w:rPr>
              <w:t xml:space="preserve"> </w:t>
            </w:r>
            <w:r>
              <w:rPr>
                <w:rFonts w:ascii="Calibri" w:hAnsi="Calibri" w:cs="Calibri"/>
                <w:color w:val="000000"/>
              </w:rPr>
              <w:t>879</w:t>
            </w:r>
          </w:p>
        </w:tc>
        <w:tc>
          <w:tcPr>
            <w:tcW w:w="2409" w:type="dxa"/>
          </w:tcPr>
          <w:p w14:paraId="578EC752" w14:textId="77777777" w:rsidR="005848BC" w:rsidRDefault="005848BC" w:rsidP="005848BC">
            <w:r w:rsidRPr="00235ED9">
              <w:t>uniós, hazai</w:t>
            </w:r>
          </w:p>
        </w:tc>
      </w:tr>
      <w:tr w:rsidR="009D1650" w:rsidRPr="005848BC" w14:paraId="2E0BA833" w14:textId="77777777" w:rsidTr="009D1650">
        <w:tc>
          <w:tcPr>
            <w:tcW w:w="5240" w:type="dxa"/>
            <w:gridSpan w:val="2"/>
          </w:tcPr>
          <w:p w14:paraId="4F9D86BD" w14:textId="77777777" w:rsidR="009D1650" w:rsidRPr="005848BC" w:rsidRDefault="009D1650" w:rsidP="009D1650">
            <w:pPr>
              <w:rPr>
                <w:b/>
              </w:rPr>
            </w:pPr>
            <w:r w:rsidRPr="005848BC">
              <w:rPr>
                <w:rFonts w:ascii="Calibri" w:eastAsia="Times New Roman" w:hAnsi="Calibri" w:cs="Calibri"/>
                <w:b/>
                <w:lang w:eastAsia="hu-HU"/>
              </w:rPr>
              <w:t>Összesen:</w:t>
            </w:r>
          </w:p>
        </w:tc>
        <w:tc>
          <w:tcPr>
            <w:tcW w:w="1418" w:type="dxa"/>
          </w:tcPr>
          <w:p w14:paraId="6946D314" w14:textId="0CCA5956" w:rsidR="009D1650" w:rsidRPr="005848BC" w:rsidRDefault="005848BC" w:rsidP="005848BC">
            <w:pPr>
              <w:spacing w:line="240" w:lineRule="auto"/>
              <w:rPr>
                <w:rFonts w:ascii="Calibri" w:hAnsi="Calibri" w:cs="Calibri"/>
                <w:b/>
                <w:color w:val="000000"/>
              </w:rPr>
            </w:pPr>
            <w:r w:rsidRPr="005848BC">
              <w:rPr>
                <w:rFonts w:ascii="Calibri" w:hAnsi="Calibri" w:cs="Calibri"/>
                <w:b/>
                <w:color w:val="000000"/>
              </w:rPr>
              <w:t>386</w:t>
            </w:r>
            <w:r w:rsidR="00FC6541">
              <w:rPr>
                <w:rFonts w:ascii="Calibri" w:hAnsi="Calibri" w:cs="Calibri"/>
                <w:b/>
                <w:color w:val="000000"/>
              </w:rPr>
              <w:t xml:space="preserve"> </w:t>
            </w:r>
            <w:r w:rsidRPr="005848BC">
              <w:rPr>
                <w:rFonts w:ascii="Calibri" w:hAnsi="Calibri" w:cs="Calibri"/>
                <w:b/>
                <w:color w:val="000000"/>
              </w:rPr>
              <w:t>690</w:t>
            </w:r>
          </w:p>
        </w:tc>
        <w:tc>
          <w:tcPr>
            <w:tcW w:w="2409" w:type="dxa"/>
          </w:tcPr>
          <w:p w14:paraId="5D1C9EF9" w14:textId="77777777" w:rsidR="009D1650" w:rsidRPr="005848BC" w:rsidRDefault="009D1650" w:rsidP="009D1650">
            <w:pPr>
              <w:keepNext/>
              <w:rPr>
                <w:b/>
              </w:rPr>
            </w:pPr>
          </w:p>
        </w:tc>
      </w:tr>
    </w:tbl>
    <w:p w14:paraId="10407C08" w14:textId="3D36CCC4"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11</w:t>
      </w:r>
      <w:r>
        <w:rPr>
          <w:noProof/>
        </w:rPr>
        <w:fldChar w:fldCharType="end"/>
      </w:r>
      <w:r>
        <w:t xml:space="preserve">. táblázat: Az 1. prioritás indikatív </w:t>
      </w:r>
      <w:proofErr w:type="gramStart"/>
      <w:r>
        <w:t>forrásigénye  a</w:t>
      </w:r>
      <w:proofErr w:type="gramEnd"/>
      <w:r>
        <w:t xml:space="preserve"> rendeletekbe foglalt ágazati fejlesztésekkel együtt</w:t>
      </w:r>
    </w:p>
    <w:p w14:paraId="5FA8D91B" w14:textId="77777777" w:rsidR="00685976" w:rsidRPr="00685976" w:rsidRDefault="00685976" w:rsidP="00685976"/>
    <w:p w14:paraId="14E2E7AC" w14:textId="77777777" w:rsidR="009D1650" w:rsidRDefault="009D1650" w:rsidP="009D1650">
      <w:pPr>
        <w:pStyle w:val="Cmsor3"/>
      </w:pPr>
      <w:bookmarkStart w:id="51" w:name="_Toc58323146"/>
      <w:bookmarkStart w:id="52" w:name="_Toc58407967"/>
      <w:r w:rsidRPr="00084C35">
        <w:lastRenderedPageBreak/>
        <w:t>A program lebonyolításban közreműködő szereplők</w:t>
      </w:r>
      <w:bookmarkEnd w:id="51"/>
      <w:bookmarkEnd w:id="52"/>
      <w:r w:rsidRPr="00084C35">
        <w:t xml:space="preserve"> </w:t>
      </w:r>
    </w:p>
    <w:p w14:paraId="5FDE5DC4" w14:textId="77777777" w:rsidR="009D1650" w:rsidRDefault="009D1650" w:rsidP="009D1650">
      <w:pPr>
        <w:pStyle w:val="-Felsorols"/>
      </w:pPr>
      <w:r>
        <w:t>Fővárosi Önkormányzat</w:t>
      </w:r>
    </w:p>
    <w:p w14:paraId="70C00F74" w14:textId="77777777" w:rsidR="009D1650" w:rsidRPr="000D3D23" w:rsidRDefault="009D1650" w:rsidP="009D1650">
      <w:pPr>
        <w:pStyle w:val="-Felsorols"/>
      </w:pPr>
      <w:r>
        <w:t>Önkormányzati tulajdonnal érintett gazdasági szervezetek</w:t>
      </w:r>
    </w:p>
    <w:p w14:paraId="131DBA86" w14:textId="77777777" w:rsidR="009D1650" w:rsidRDefault="009D1650" w:rsidP="009D1650">
      <w:pPr>
        <w:pStyle w:val="-Felsorols"/>
      </w:pPr>
      <w:r>
        <w:t>kerületi önkormányzatok</w:t>
      </w:r>
    </w:p>
    <w:p w14:paraId="76895103" w14:textId="77777777" w:rsidR="009D1650" w:rsidRDefault="009D1650" w:rsidP="009D1650">
      <w:pPr>
        <w:pStyle w:val="-Felsorols"/>
        <w:numPr>
          <w:ilvl w:val="0"/>
          <w:numId w:val="0"/>
        </w:numPr>
        <w:ind w:left="714"/>
      </w:pPr>
    </w:p>
    <w:p w14:paraId="0CF5D1FC" w14:textId="77777777" w:rsidR="009D1650" w:rsidRDefault="009D1650" w:rsidP="009D1650">
      <w:pPr>
        <w:pStyle w:val="Cmsor2"/>
      </w:pPr>
      <w:bookmarkStart w:id="53" w:name="_Toc58323147"/>
      <w:bookmarkStart w:id="54" w:name="_Toc58407968"/>
      <w:r w:rsidRPr="005F52E1">
        <w:t>Klímaváltozáshoz való alkalmazkodás</w:t>
      </w:r>
      <w:r>
        <w:t xml:space="preserve"> (2. prioritás)</w:t>
      </w:r>
      <w:bookmarkEnd w:id="53"/>
      <w:bookmarkEnd w:id="54"/>
    </w:p>
    <w:p w14:paraId="4D85679E" w14:textId="77777777" w:rsidR="009D1650" w:rsidRPr="007214B7" w:rsidRDefault="009D1650" w:rsidP="009D1650"/>
    <w:p w14:paraId="11E505A6" w14:textId="765617A3" w:rsidR="009D1650" w:rsidRPr="007214B7" w:rsidRDefault="009D1650" w:rsidP="009D1650">
      <w:r w:rsidRPr="007214B7">
        <w:t>Az Éghajlatváltozáshoz való alkalmazkodás EU stratégiája 2013-ban készült el és átfogó célként határozta meg az éghajlatváltozás hatásainak jobban ellenálló Európa megteremtését. A stratégia felhívja a figyelmet arra</w:t>
      </w:r>
      <w:r>
        <w:t xml:space="preserve">, hogy </w:t>
      </w:r>
      <w:r w:rsidRPr="007214B7">
        <w:t xml:space="preserve">a klímavédelem nem csak európai és nem csak tagállami szinten kezelendő feladat, hanem a legkisebb területi egységeket is be kell vonni a végrehajtásba. Az Európai Zöld Megállapodás szintén ösztönzi a tagállamokat és azok helyi szintű közösségeit a konkrét cselekvések elvégzésére. Budapest Klímastratégiája a helyi szintet </w:t>
      </w:r>
      <w:r w:rsidR="006E1AFA" w:rsidRPr="007214B7">
        <w:t>képviseli,</w:t>
      </w:r>
      <w:r w:rsidRPr="007214B7">
        <w:t xml:space="preserve"> és konkrét célkitűzéseket fogalmaz meg a főváros érdekeltségébe tartozó területekre:</w:t>
      </w:r>
    </w:p>
    <w:p w14:paraId="1A165E57" w14:textId="77777777" w:rsidR="009D1650" w:rsidRPr="007214B7" w:rsidRDefault="009D1650" w:rsidP="009D1650">
      <w:pPr>
        <w:pStyle w:val="-Felsorols"/>
      </w:pPr>
      <w:r w:rsidRPr="007214B7">
        <w:t>A zöldfelületi rendszer fejlesztése</w:t>
      </w:r>
    </w:p>
    <w:p w14:paraId="672DE973" w14:textId="77777777" w:rsidR="009D1650" w:rsidRPr="007214B7" w:rsidRDefault="009D1650" w:rsidP="009D1650">
      <w:pPr>
        <w:pStyle w:val="-Felsorols"/>
      </w:pPr>
      <w:r w:rsidRPr="007214B7">
        <w:t>Hősziget-hatás mérséklése az épített környezetben</w:t>
      </w:r>
    </w:p>
    <w:p w14:paraId="6761C34E" w14:textId="77777777" w:rsidR="009D1650" w:rsidRPr="007214B7" w:rsidRDefault="009D1650" w:rsidP="009D1650">
      <w:pPr>
        <w:pStyle w:val="-Felsorols"/>
      </w:pPr>
      <w:r w:rsidRPr="007214B7">
        <w:t>Árvízvédelmi rendszer fejlesztése, víztakarékosság, vill</w:t>
      </w:r>
      <w:r>
        <w:t>á</w:t>
      </w:r>
      <w:r w:rsidRPr="007214B7">
        <w:t>m</w:t>
      </w:r>
      <w:r>
        <w:t>á</w:t>
      </w:r>
      <w:r w:rsidRPr="007214B7">
        <w:t>rvizek elleni védekezés</w:t>
      </w:r>
    </w:p>
    <w:p w14:paraId="2C8E8212" w14:textId="77777777" w:rsidR="009D1650" w:rsidRPr="007214B7" w:rsidRDefault="009D1650" w:rsidP="009D1650">
      <w:pPr>
        <w:pStyle w:val="-Felsorols"/>
      </w:pPr>
      <w:r w:rsidRPr="007214B7">
        <w:t>A szélsőséges időjárási eseményekre, az éghajlatváltozás egészségügyi hatásaira való felkészülés</w:t>
      </w:r>
    </w:p>
    <w:p w14:paraId="7220B43E" w14:textId="77777777" w:rsidR="009D1650" w:rsidRPr="007214B7" w:rsidRDefault="009D1650" w:rsidP="009D1650">
      <w:pPr>
        <w:pStyle w:val="-Felsorols"/>
      </w:pPr>
      <w:r w:rsidRPr="007214B7">
        <w:t>Természeti és táji értékek sérülékenységének csökkentése</w:t>
      </w:r>
    </w:p>
    <w:p w14:paraId="6BAFA834" w14:textId="77777777" w:rsidR="009D1650" w:rsidRPr="007214B7" w:rsidRDefault="009D1650" w:rsidP="009D1650">
      <w:pPr>
        <w:pStyle w:val="-Felsorols"/>
      </w:pPr>
      <w:r w:rsidRPr="007214B7">
        <w:t>Az épített értékek, turisztikai desztinációk sérülékenységének csökkentése</w:t>
      </w:r>
    </w:p>
    <w:p w14:paraId="4CD4D27E" w14:textId="77777777" w:rsidR="009D1650" w:rsidRPr="007214B7" w:rsidRDefault="009D1650" w:rsidP="009D1650">
      <w:pPr>
        <w:rPr>
          <w:sz w:val="23"/>
          <w:szCs w:val="23"/>
        </w:rPr>
      </w:pPr>
      <w:r w:rsidRPr="007214B7">
        <w:t>A klímaváltozás hatásainak enyhítése városi területeken a zöldfelületi rendszerek fejlesztésével, komplexitásuk és kiterjedésük növelésével befolyásolható. A zöldfelületek hatással vannak a levegő páratartalmára, hőmérsékletére és ezáltal a városi hőszigetekre és hatással van a talajvízháztartásra, valamint a levegő minőségére is a zöld rendszerek szűr</w:t>
      </w:r>
      <w:r>
        <w:t>ő</w:t>
      </w:r>
      <w:r w:rsidRPr="007214B7">
        <w:t>hatásának köszönhetően. A városi zöldfelületet az erdők és közparkok, a magánkertek alkotják. Budapest erdősültsége 11%, ami az EU átlagához közel esik. A város zöldterületi ellátottsága azonban nagyon alacsony, a teljes terület csupán 2%-a és ez az érték a belvárosi részeken még rosszabb. Budapest célja, hogy a jelenlegi 6 m</w:t>
      </w:r>
      <w:r w:rsidRPr="007214B7">
        <w:rPr>
          <w:vertAlign w:val="superscript"/>
        </w:rPr>
        <w:t>2</w:t>
      </w:r>
      <w:r w:rsidRPr="007214B7">
        <w:rPr>
          <w:sz w:val="11"/>
          <w:szCs w:val="11"/>
        </w:rPr>
        <w:t xml:space="preserve"> </w:t>
      </w:r>
      <w:r w:rsidRPr="007214B7">
        <w:t>közpark/fő értékhez képest 2030-ra 9 m</w:t>
      </w:r>
      <w:r w:rsidRPr="007214B7">
        <w:rPr>
          <w:vertAlign w:val="superscript"/>
        </w:rPr>
        <w:t>2</w:t>
      </w:r>
      <w:r w:rsidRPr="007214B7">
        <w:rPr>
          <w:sz w:val="11"/>
          <w:szCs w:val="11"/>
        </w:rPr>
        <w:t xml:space="preserve"> </w:t>
      </w:r>
      <w:r w:rsidRPr="007214B7">
        <w:t>közpark, közkert jusson egy lakosra és a város zöldfelület-intenzitás értéke növekedjen.</w:t>
      </w:r>
    </w:p>
    <w:p w14:paraId="1B9C1281" w14:textId="77777777" w:rsidR="009D1650" w:rsidRPr="007214B7" w:rsidRDefault="009D1650" w:rsidP="009D1650">
      <w:r w:rsidRPr="007214B7">
        <w:t>Budapesten magas a felhagyott területek nagysága</w:t>
      </w:r>
      <w:r>
        <w:t>,</w:t>
      </w:r>
      <w:r w:rsidRPr="007214B7">
        <w:t xml:space="preserve"> 1200 hektár barnamezős terület található, melyek újbóli, új funkciókkal történő hasznosítását sok esetben a magas rekultivációs költségek akadályozzák. Ezek tipikusan olyan területek, melyek uniós források bevonását igénylik. A barnamezős területek hasznosítását érdemes összekötni a zöldfelületek növelésével, egyben rekreációs zónák létrehozásával.</w:t>
      </w:r>
    </w:p>
    <w:p w14:paraId="4D7E9376" w14:textId="77777777" w:rsidR="009D1650" w:rsidRPr="007214B7" w:rsidRDefault="009D1650" w:rsidP="009D1650">
      <w:r w:rsidRPr="007214B7">
        <w:t xml:space="preserve">A főváros területén épült dunai árvízvédelmi művek több szakaszon is felújításra szorulnak. A klímaváltozást követő árvízveszélyek elleni védelem miatt felújításuk indokolt. </w:t>
      </w:r>
    </w:p>
    <w:p w14:paraId="0BEC0357" w14:textId="7FFC495E" w:rsidR="009D1650" w:rsidRPr="007214B7" w:rsidRDefault="009D1650" w:rsidP="009D1650">
      <w:r w:rsidRPr="007214B7">
        <w:lastRenderedPageBreak/>
        <w:t xml:space="preserve">Fontos terület a szennyvíz és a csapadékvíz elvezetését ellátó csatornarendszer állapotának kérdése. A város területén még mindig vannak egyesített csatornarendszerek, melyek a szennyvizet és a csapadékvizet egyazon csőben vezetik el, ezáltal a szennyvíztisztítók kapacitását csökkentik, másrészt a csapadékvíz hasznosítását ellehetetlenítik, </w:t>
      </w:r>
      <w:r w:rsidR="006E1AFA" w:rsidRPr="007214B7">
        <w:t>harmadrészt,</w:t>
      </w:r>
      <w:r w:rsidRPr="007214B7">
        <w:t xml:space="preserve"> ezt a higított szennyvizet a kezelő közvetlenül a </w:t>
      </w:r>
      <w:r w:rsidR="006E1AFA" w:rsidRPr="007214B7">
        <w:t>befogadóba,</w:t>
      </w:r>
      <w:r w:rsidRPr="007214B7">
        <w:t xml:space="preserve"> vagyis a Dunába engedi. Ennek a fenntarthatatlan állapotnak a megszüntetése elengedhetetlen.</w:t>
      </w:r>
    </w:p>
    <w:p w14:paraId="7848E28A" w14:textId="77777777" w:rsidR="009D1650" w:rsidRDefault="009D1650" w:rsidP="009D1650">
      <w:pPr>
        <w:pStyle w:val="Felsorols"/>
        <w:numPr>
          <w:ilvl w:val="0"/>
          <w:numId w:val="0"/>
        </w:numPr>
        <w:ind w:left="360" w:hanging="360"/>
      </w:pPr>
    </w:p>
    <w:p w14:paraId="1F27C258" w14:textId="77777777" w:rsidR="009D1650" w:rsidRPr="00084C35" w:rsidRDefault="009D1650" w:rsidP="009D1650">
      <w:pPr>
        <w:pStyle w:val="Cmsor3"/>
      </w:pPr>
      <w:bookmarkStart w:id="55" w:name="_Toc58323148"/>
      <w:bookmarkStart w:id="56" w:name="_Toc58407969"/>
      <w:r w:rsidRPr="00084C35">
        <w:t>A prioritás keretében tervezett intézkedések</w:t>
      </w:r>
      <w:bookmarkEnd w:id="55"/>
      <w:bookmarkEnd w:id="56"/>
    </w:p>
    <w:p w14:paraId="53576756" w14:textId="77777777" w:rsidR="009D1650" w:rsidRPr="007C1BE8" w:rsidRDefault="009D1650" w:rsidP="009D1650">
      <w:r w:rsidRPr="007C1BE8">
        <w:t>A prioritás intézkedései a környezetvédelem, az élőhelyek védelme, a klímaváltozáshoz való alkalmazkodás és a zöldfelületek fejlesztése</w:t>
      </w:r>
      <w:r>
        <w:t xml:space="preserve"> tématerületek köré csoportosulnak.</w:t>
      </w:r>
    </w:p>
    <w:p w14:paraId="5B241F03" w14:textId="77777777" w:rsidR="009D1650" w:rsidRDefault="009D1650" w:rsidP="009D1650">
      <w:pPr>
        <w:pStyle w:val="Cmsor4"/>
      </w:pPr>
      <w:r w:rsidRPr="00BA50F0">
        <w:t>Kék-zöld infrastruktúra fejlesztése</w:t>
      </w:r>
    </w:p>
    <w:p w14:paraId="13C6AEF4" w14:textId="77777777" w:rsidR="009D1650" w:rsidRDefault="009D1650" w:rsidP="009D1650">
      <w:r>
        <w:t>Az intézkedés hozzájárul a főváros azon céljához, hogy 2030-ra egy budapesti lakosra vetítve 9 m</w:t>
      </w:r>
      <w:r w:rsidRPr="008F6691">
        <w:rPr>
          <w:vertAlign w:val="superscript"/>
        </w:rPr>
        <w:t>2</w:t>
      </w:r>
      <w:r>
        <w:t xml:space="preserve"> közpark, közkert jusson. Ennek érdekében az intézkedés keretében minőségi zöldfelületfejlesztések és városi erdősítési program valósulnak meg a biológiai sokféleség megóvása, a természetközeli élőhelyek megóvása érdekében. </w:t>
      </w:r>
    </w:p>
    <w:p w14:paraId="48327997" w14:textId="77777777" w:rsidR="009D1650" w:rsidRPr="001409A9" w:rsidRDefault="009D1650" w:rsidP="009D1650">
      <w:r w:rsidRPr="009A5925">
        <w:t>Az intézkedés célja a zöldfelületek mennyiség</w:t>
      </w:r>
      <w:r>
        <w:t>ének növelése és</w:t>
      </w:r>
      <w:r w:rsidRPr="009A5925">
        <w:t xml:space="preserve"> minőség</w:t>
      </w:r>
      <w:r>
        <w:t xml:space="preserve">ének javítása integráltan kezelve az élőhelyvédelem és biodiverzitás megőrzése, a csapadékvízgazdálkodás, a közterületfejlesztés és komplex szemléletű városrehabilitáció, valamint a városi hőszigethatás témakörét.  </w:t>
      </w:r>
    </w:p>
    <w:p w14:paraId="536F837A" w14:textId="77777777" w:rsidR="009D1650" w:rsidRDefault="009D1650" w:rsidP="009D1650">
      <w:pPr>
        <w:pStyle w:val="Cmsor4"/>
      </w:pPr>
      <w:r w:rsidRPr="00BA50F0">
        <w:t>Csapadékvíz-gazdálkodás és árvízvédelmi rendszer fejlesztése</w:t>
      </w:r>
    </w:p>
    <w:p w14:paraId="7813AF31" w14:textId="77777777" w:rsidR="009D1650" w:rsidRPr="008F6691" w:rsidRDefault="009D1650" w:rsidP="009D1650">
      <w:r>
        <w:t>Az intézkedés keretében a csapadékvíz helyben tartása, hasznosítása valósul meg, valamint a villámárvizek kialakulásának megakadályozását szolgáló tehermentesítő csatornák és ideiglenes tározók kialakítása szerepel.</w:t>
      </w:r>
    </w:p>
    <w:p w14:paraId="2634DCC5" w14:textId="77777777" w:rsidR="009D1650" w:rsidRDefault="009D1650" w:rsidP="009D1650">
      <w:pPr>
        <w:pStyle w:val="Cmsor3"/>
      </w:pPr>
      <w:bookmarkStart w:id="57" w:name="_Toc58323149"/>
      <w:bookmarkStart w:id="58" w:name="_Toc58407970"/>
      <w:r>
        <w:t>Indikátorok</w:t>
      </w:r>
      <w:bookmarkEnd w:id="57"/>
      <w:bookmarkEnd w:id="58"/>
    </w:p>
    <w:p w14:paraId="55062FAE" w14:textId="7A5A5770" w:rsidR="009D1650" w:rsidRDefault="009D1650" w:rsidP="009D1650">
      <w:r>
        <w:t xml:space="preserve">Az indikátorok pontos meghatározása akkor válik lehetővé, amikor a monitoring rendszer jogszabályi környezete </w:t>
      </w:r>
      <w:proofErr w:type="spellStart"/>
      <w:r w:rsidR="00FC6541">
        <w:t>véglegesedik</w:t>
      </w:r>
      <w:proofErr w:type="spellEnd"/>
      <w:r>
        <w:t xml:space="preserve">. </w:t>
      </w:r>
    </w:p>
    <w:p w14:paraId="6960164D" w14:textId="77777777" w:rsidR="009D1650" w:rsidRPr="008A27DC" w:rsidRDefault="009D1650" w:rsidP="009D1650">
      <w:r>
        <w:t xml:space="preserve">A fejlesztéseket és a forrásokat nyomon követő monitoringrendszer adatait a Központi Statisztikai Hivataltól kell bekérni, illetve saját adatok gyűjtését is meg kell oldani. A program 5. prioritása tartalmazza azt a stratégiai projektet, melynek feladata lesz a területfejlesztési 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w:t>
      </w:r>
      <w:r>
        <w:t>á</w:t>
      </w:r>
      <w:r w:rsidRPr="008A27DC">
        <w:t>ros platformon</w:t>
      </w:r>
      <w:r>
        <w:t xml:space="preserve">. </w:t>
      </w:r>
    </w:p>
    <w:p w14:paraId="26447DFD" w14:textId="77777777" w:rsidR="009D1650" w:rsidRDefault="009D1650" w:rsidP="009D1650"/>
    <w:p w14:paraId="769F6E08" w14:textId="77777777" w:rsidR="006E1AFA" w:rsidRDefault="006E1AFA" w:rsidP="009D1650"/>
    <w:p w14:paraId="5D4D1B8C" w14:textId="77777777" w:rsidR="006E1AFA" w:rsidRDefault="006E1AFA" w:rsidP="009D1650"/>
    <w:p w14:paraId="7226A066" w14:textId="77777777" w:rsidR="006E1AFA" w:rsidRDefault="006E1AFA" w:rsidP="009D1650"/>
    <w:p w14:paraId="4EE46164" w14:textId="77777777" w:rsidR="006E1AFA" w:rsidRDefault="006E1AFA" w:rsidP="009D1650"/>
    <w:p w14:paraId="2CA2099C" w14:textId="77777777" w:rsidR="009D1650" w:rsidRDefault="009D1650" w:rsidP="009D1650">
      <w:pPr>
        <w:pStyle w:val="Cmsor3"/>
      </w:pPr>
      <w:bookmarkStart w:id="59" w:name="_Toc58323150"/>
      <w:bookmarkStart w:id="60" w:name="_Toc58407971"/>
      <w:r w:rsidRPr="00084C35">
        <w:lastRenderedPageBreak/>
        <w:t>A prioritáshoz kapcsolódó ágazati fejlesztési igények</w:t>
      </w:r>
      <w:bookmarkEnd w:id="59"/>
      <w:bookmarkEnd w:id="60"/>
    </w:p>
    <w:p w14:paraId="5F577013" w14:textId="77777777" w:rsidR="009D1650" w:rsidRDefault="009D1650" w:rsidP="009D16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2490"/>
        <w:gridCol w:w="4536"/>
      </w:tblGrid>
      <w:tr w:rsidR="009D1650" w:rsidRPr="00CD5602" w14:paraId="4F83CFA2" w14:textId="77777777" w:rsidTr="009D1650">
        <w:trPr>
          <w:trHeight w:val="636"/>
        </w:trPr>
        <w:tc>
          <w:tcPr>
            <w:tcW w:w="2051" w:type="dxa"/>
            <w:shd w:val="clear" w:color="000000" w:fill="00346D"/>
            <w:vAlign w:val="center"/>
            <w:hideMark/>
          </w:tcPr>
          <w:p w14:paraId="387370E7"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 xml:space="preserve">rendelet/határozat </w:t>
            </w:r>
          </w:p>
        </w:tc>
        <w:tc>
          <w:tcPr>
            <w:tcW w:w="2490" w:type="dxa"/>
            <w:shd w:val="clear" w:color="000000" w:fill="00346D"/>
            <w:vAlign w:val="center"/>
            <w:hideMark/>
          </w:tcPr>
          <w:p w14:paraId="3FBF2C41"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projekt megnevezése</w:t>
            </w:r>
          </w:p>
        </w:tc>
        <w:tc>
          <w:tcPr>
            <w:tcW w:w="4536" w:type="dxa"/>
            <w:shd w:val="clear" w:color="000000" w:fill="00346D"/>
            <w:vAlign w:val="center"/>
            <w:hideMark/>
          </w:tcPr>
          <w:p w14:paraId="24118764"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érintett terület</w:t>
            </w:r>
          </w:p>
        </w:tc>
      </w:tr>
      <w:tr w:rsidR="009D1650" w:rsidRPr="00CD5602" w14:paraId="4E729375" w14:textId="77777777" w:rsidTr="009D1650">
        <w:trPr>
          <w:trHeight w:val="588"/>
        </w:trPr>
        <w:tc>
          <w:tcPr>
            <w:tcW w:w="2051" w:type="dxa"/>
            <w:shd w:val="clear" w:color="auto" w:fill="auto"/>
            <w:vAlign w:val="center"/>
            <w:hideMark/>
          </w:tcPr>
          <w:p w14:paraId="0EC15E8F" w14:textId="77777777" w:rsidR="009D1650" w:rsidRPr="00A50DC1" w:rsidRDefault="009D1650" w:rsidP="009D1650">
            <w:pPr>
              <w:spacing w:line="240" w:lineRule="auto"/>
              <w:rPr>
                <w:rFonts w:ascii="Calibri" w:eastAsia="Times New Roman" w:hAnsi="Calibri" w:cs="Calibri"/>
                <w:color w:val="000000"/>
                <w:sz w:val="22"/>
                <w:lang w:eastAsia="hu-HU"/>
              </w:rPr>
            </w:pPr>
            <w:r w:rsidRPr="00A50DC1">
              <w:rPr>
                <w:rFonts w:ascii="Calibri" w:eastAsia="Times New Roman" w:hAnsi="Calibri" w:cs="Calibri"/>
                <w:color w:val="000000"/>
                <w:sz w:val="22"/>
                <w:lang w:eastAsia="hu-HU"/>
              </w:rPr>
              <w:t>389/2012. (XII. 19.) Korm. rend.</w:t>
            </w:r>
          </w:p>
        </w:tc>
        <w:tc>
          <w:tcPr>
            <w:tcW w:w="2490" w:type="dxa"/>
            <w:shd w:val="clear" w:color="auto" w:fill="auto"/>
            <w:vAlign w:val="center"/>
            <w:hideMark/>
          </w:tcPr>
          <w:p w14:paraId="2B554C39" w14:textId="77777777" w:rsidR="009D1650" w:rsidRPr="00A50DC1" w:rsidRDefault="009D1650" w:rsidP="009D1650">
            <w:pPr>
              <w:spacing w:line="240" w:lineRule="auto"/>
              <w:rPr>
                <w:rFonts w:ascii="Calibri" w:eastAsia="Times New Roman" w:hAnsi="Calibri" w:cs="Calibri"/>
                <w:color w:val="000000"/>
                <w:sz w:val="22"/>
                <w:lang w:eastAsia="hu-HU"/>
              </w:rPr>
            </w:pPr>
            <w:r w:rsidRPr="00A50DC1">
              <w:rPr>
                <w:rFonts w:ascii="Calibri" w:eastAsia="Times New Roman" w:hAnsi="Calibri" w:cs="Calibri"/>
                <w:color w:val="000000"/>
                <w:sz w:val="22"/>
                <w:lang w:eastAsia="hu-HU"/>
              </w:rPr>
              <w:t>Budapest, Római-parti árvízvédelmi védmű megvalósítása</w:t>
            </w:r>
          </w:p>
        </w:tc>
        <w:tc>
          <w:tcPr>
            <w:tcW w:w="4536" w:type="dxa"/>
            <w:shd w:val="clear" w:color="auto" w:fill="auto"/>
            <w:vAlign w:val="center"/>
            <w:hideMark/>
          </w:tcPr>
          <w:p w14:paraId="0259E9FF" w14:textId="77777777" w:rsidR="009D1650" w:rsidRPr="00A50DC1" w:rsidRDefault="009D1650" w:rsidP="009D1650">
            <w:pPr>
              <w:spacing w:line="240" w:lineRule="auto"/>
              <w:rPr>
                <w:rFonts w:ascii="Calibri" w:eastAsia="Times New Roman" w:hAnsi="Calibri" w:cs="Calibri"/>
                <w:color w:val="000000"/>
                <w:sz w:val="22"/>
                <w:lang w:eastAsia="hu-HU"/>
              </w:rPr>
            </w:pPr>
            <w:r w:rsidRPr="00A50DC1">
              <w:rPr>
                <w:rFonts w:ascii="Calibri" w:eastAsia="Times New Roman" w:hAnsi="Calibri" w:cs="Calibri"/>
                <w:color w:val="000000"/>
                <w:sz w:val="22"/>
                <w:lang w:eastAsia="hu-HU"/>
              </w:rPr>
              <w:t>Budapest III. kerület 23035/4, 23738/6, 23789, 23790/9, 60001, 60004, 63623, 63624</w:t>
            </w:r>
          </w:p>
        </w:tc>
      </w:tr>
      <w:tr w:rsidR="009D1650" w:rsidRPr="00CD5602" w14:paraId="2C719836" w14:textId="77777777" w:rsidTr="009D1650">
        <w:trPr>
          <w:trHeight w:val="1740"/>
        </w:trPr>
        <w:tc>
          <w:tcPr>
            <w:tcW w:w="2051" w:type="dxa"/>
            <w:shd w:val="clear" w:color="auto" w:fill="auto"/>
            <w:vAlign w:val="center"/>
            <w:hideMark/>
          </w:tcPr>
          <w:p w14:paraId="1C8FD5B6" w14:textId="77777777" w:rsidR="009D1650" w:rsidRPr="00A50DC1" w:rsidRDefault="009D1650" w:rsidP="009D1650">
            <w:pPr>
              <w:spacing w:line="240" w:lineRule="auto"/>
              <w:rPr>
                <w:rFonts w:ascii="Calibri" w:eastAsia="Times New Roman" w:hAnsi="Calibri" w:cs="Calibri"/>
                <w:color w:val="000000"/>
                <w:sz w:val="22"/>
                <w:lang w:eastAsia="hu-HU"/>
              </w:rPr>
            </w:pPr>
            <w:bookmarkStart w:id="61" w:name="_Hlk57970241"/>
            <w:r w:rsidRPr="00A50DC1">
              <w:rPr>
                <w:rFonts w:ascii="Calibri" w:eastAsia="Times New Roman" w:hAnsi="Calibri" w:cs="Calibri"/>
                <w:color w:val="000000"/>
                <w:sz w:val="22"/>
                <w:lang w:eastAsia="hu-HU"/>
              </w:rPr>
              <w:t>130/2017. (VI. 8.) Korm. rendelet</w:t>
            </w:r>
          </w:p>
        </w:tc>
        <w:tc>
          <w:tcPr>
            <w:tcW w:w="2490" w:type="dxa"/>
            <w:shd w:val="clear" w:color="auto" w:fill="auto"/>
            <w:vAlign w:val="center"/>
            <w:hideMark/>
          </w:tcPr>
          <w:p w14:paraId="5506684E" w14:textId="77777777" w:rsidR="009D1650" w:rsidRPr="00A50DC1" w:rsidRDefault="009D1650" w:rsidP="009D1650">
            <w:pPr>
              <w:spacing w:line="240" w:lineRule="auto"/>
              <w:rPr>
                <w:rFonts w:ascii="Calibri" w:eastAsia="Times New Roman" w:hAnsi="Calibri" w:cs="Calibri"/>
                <w:color w:val="000000"/>
                <w:sz w:val="22"/>
                <w:lang w:eastAsia="hu-HU"/>
              </w:rPr>
            </w:pPr>
            <w:r w:rsidRPr="00A50DC1">
              <w:rPr>
                <w:rFonts w:ascii="Calibri" w:eastAsia="Times New Roman" w:hAnsi="Calibri" w:cs="Calibri"/>
                <w:color w:val="000000"/>
                <w:sz w:val="22"/>
                <w:lang w:eastAsia="hu-HU"/>
              </w:rPr>
              <w:t>Népliget rekreációs és sportolásra hasznosított területeinek rekonstrukciója</w:t>
            </w:r>
          </w:p>
        </w:tc>
        <w:tc>
          <w:tcPr>
            <w:tcW w:w="4536" w:type="dxa"/>
            <w:shd w:val="clear" w:color="auto" w:fill="auto"/>
            <w:vAlign w:val="center"/>
            <w:hideMark/>
          </w:tcPr>
          <w:p w14:paraId="71DC5339" w14:textId="77777777" w:rsidR="009D1650" w:rsidRPr="00A50DC1" w:rsidRDefault="009D1650" w:rsidP="009D1650">
            <w:pPr>
              <w:spacing w:line="240" w:lineRule="auto"/>
              <w:rPr>
                <w:rFonts w:ascii="Calibri" w:eastAsia="Times New Roman" w:hAnsi="Calibri" w:cs="Calibri"/>
                <w:color w:val="000000"/>
                <w:sz w:val="22"/>
                <w:lang w:eastAsia="hu-HU"/>
              </w:rPr>
            </w:pPr>
            <w:r w:rsidRPr="00A50DC1">
              <w:rPr>
                <w:rFonts w:ascii="Calibri" w:eastAsia="Times New Roman" w:hAnsi="Calibri" w:cs="Calibri"/>
                <w:color w:val="000000"/>
                <w:sz w:val="22"/>
                <w:lang w:eastAsia="hu-HU"/>
              </w:rPr>
              <w:t>Budapest X. kerület belterületén elhelyezkedő, az ingatlan-nyilvántartás szerint a 38440/23, 38440/25, 38440/27, 38440/38, 38440/39, 38440/40, 38440/46, 38440/47, 38440/48, 38440/49, 38440/51, 38440/52, 38440/53, 38440/54, 38440/57, 38440/58, 38440/59, 38440/60, 38440/63, 38440/64, 38440/65, 38442/3, 38442/7, 38442/9 38442/10, 38442/11, 38442/12, 38442/13, 38442/14 és 38442/15 helyrajzi számokon nyilvántartott földrészletek</w:t>
            </w:r>
          </w:p>
        </w:tc>
      </w:tr>
      <w:tr w:rsidR="009D1650" w:rsidRPr="00CD5602" w14:paraId="4FDABD5B" w14:textId="77777777" w:rsidTr="009D1650">
        <w:trPr>
          <w:trHeight w:val="2028"/>
        </w:trPr>
        <w:tc>
          <w:tcPr>
            <w:tcW w:w="2051" w:type="dxa"/>
            <w:shd w:val="clear" w:color="auto" w:fill="auto"/>
            <w:vAlign w:val="center"/>
            <w:hideMark/>
          </w:tcPr>
          <w:p w14:paraId="1CE915AD" w14:textId="77777777" w:rsidR="009D1650" w:rsidRPr="00CD5602" w:rsidRDefault="009D1650" w:rsidP="009D1650">
            <w:pPr>
              <w:spacing w:line="240" w:lineRule="auto"/>
              <w:rPr>
                <w:rFonts w:ascii="Calibri" w:eastAsia="Times New Roman" w:hAnsi="Calibri" w:cs="Calibri"/>
                <w:color w:val="000000"/>
                <w:sz w:val="22"/>
                <w:lang w:eastAsia="hu-HU"/>
              </w:rPr>
            </w:pPr>
            <w:bookmarkStart w:id="62" w:name="_Hlk57970280"/>
            <w:bookmarkEnd w:id="61"/>
            <w:r w:rsidRPr="00CD5602">
              <w:rPr>
                <w:rFonts w:ascii="Calibri" w:eastAsia="Times New Roman" w:hAnsi="Calibri" w:cs="Calibri"/>
                <w:color w:val="000000"/>
                <w:sz w:val="22"/>
                <w:lang w:eastAsia="hu-HU"/>
              </w:rPr>
              <w:t>339/2020. (VII. 10.) Korm. rendelet</w:t>
            </w:r>
          </w:p>
        </w:tc>
        <w:tc>
          <w:tcPr>
            <w:tcW w:w="2490" w:type="dxa"/>
            <w:shd w:val="clear" w:color="auto" w:fill="auto"/>
            <w:vAlign w:val="center"/>
            <w:hideMark/>
          </w:tcPr>
          <w:p w14:paraId="34F16152"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 xml:space="preserve">a Citadella erőd és környezete megújításához és értékőrző fenntartásához szükséges beruházások (Citadella erőd és sétány fejlesztése, A Magyar Szabadságharcosok </w:t>
            </w:r>
            <w:proofErr w:type="spellStart"/>
            <w:r w:rsidRPr="00CD5602">
              <w:rPr>
                <w:rFonts w:ascii="Calibri" w:eastAsia="Times New Roman" w:hAnsi="Calibri" w:cs="Calibri"/>
                <w:color w:val="000000"/>
                <w:sz w:val="22"/>
                <w:lang w:eastAsia="hu-HU"/>
              </w:rPr>
              <w:t>Múzeuma</w:t>
            </w:r>
            <w:proofErr w:type="spellEnd"/>
            <w:r w:rsidRPr="00CD5602">
              <w:rPr>
                <w:rFonts w:ascii="Calibri" w:eastAsia="Times New Roman" w:hAnsi="Calibri" w:cs="Calibri"/>
                <w:color w:val="000000"/>
                <w:sz w:val="22"/>
                <w:lang w:eastAsia="hu-HU"/>
              </w:rPr>
              <w:t xml:space="preserve"> és kiállítás megvalósítása)</w:t>
            </w:r>
          </w:p>
        </w:tc>
        <w:tc>
          <w:tcPr>
            <w:tcW w:w="4536" w:type="dxa"/>
            <w:shd w:val="clear" w:color="auto" w:fill="auto"/>
            <w:vAlign w:val="center"/>
            <w:hideMark/>
          </w:tcPr>
          <w:p w14:paraId="2B2F479B"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a Citadella erőd és környezete területén lévő ingatlanok Budapest XI. kerület, belterület 5412 helyrajzi számú ingatlan Budapest XI. kerület, belterület 5290/2, 5390, 5411, 5413/7, valamint az ingatlan-nyilvántartás szerinti Budapest I. kerület, belterület 5290/1, 5413/3 helyrajzi számú ingatlanok XI. kerület, belterület 5412 helyrajzi számú ingatlan Budapest XI. kerület, belterület 5290/2, 5411, 5413/7, valamint az ingatlan-nyilvántartás szerinti Budapest I. kerület, belterület 5290/1, 5413/3 helyrajzi számú ingatlanok</w:t>
            </w:r>
          </w:p>
        </w:tc>
      </w:tr>
      <w:bookmarkEnd w:id="62"/>
      <w:tr w:rsidR="009D1650" w:rsidRPr="00CD5602" w14:paraId="3C315B4E" w14:textId="77777777" w:rsidTr="009D1650">
        <w:trPr>
          <w:trHeight w:val="2028"/>
        </w:trPr>
        <w:tc>
          <w:tcPr>
            <w:tcW w:w="2051" w:type="dxa"/>
            <w:shd w:val="clear" w:color="auto" w:fill="auto"/>
            <w:vAlign w:val="center"/>
          </w:tcPr>
          <w:p w14:paraId="159F20CE"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345/2012. (XII. 6.) Korm. rendelet</w:t>
            </w:r>
          </w:p>
        </w:tc>
        <w:tc>
          <w:tcPr>
            <w:tcW w:w="2490" w:type="dxa"/>
            <w:shd w:val="clear" w:color="auto" w:fill="auto"/>
            <w:vAlign w:val="center"/>
          </w:tcPr>
          <w:p w14:paraId="14BA4306"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Egyes közlekedésfejlesztési projektek</w:t>
            </w:r>
          </w:p>
        </w:tc>
        <w:tc>
          <w:tcPr>
            <w:tcW w:w="4536" w:type="dxa"/>
            <w:shd w:val="clear" w:color="auto" w:fill="auto"/>
            <w:vAlign w:val="center"/>
          </w:tcPr>
          <w:p w14:paraId="48A9FBE5"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 xml:space="preserve">Rákos-patak menti </w:t>
            </w:r>
            <w:proofErr w:type="spellStart"/>
            <w:r w:rsidRPr="00CD5602">
              <w:rPr>
                <w:rFonts w:ascii="Calibri" w:eastAsia="Times New Roman" w:hAnsi="Calibri" w:cs="Calibri"/>
                <w:color w:val="000000"/>
                <w:sz w:val="22"/>
                <w:lang w:eastAsia="hu-HU"/>
              </w:rPr>
              <w:t>ökoturisztikai</w:t>
            </w:r>
            <w:proofErr w:type="spellEnd"/>
            <w:r w:rsidRPr="00CD5602">
              <w:rPr>
                <w:rFonts w:ascii="Calibri" w:eastAsia="Times New Roman" w:hAnsi="Calibri" w:cs="Calibri"/>
                <w:color w:val="000000"/>
                <w:sz w:val="22"/>
                <w:lang w:eastAsia="hu-HU"/>
              </w:rPr>
              <w:t xml:space="preserve"> folyosó.</w:t>
            </w:r>
          </w:p>
        </w:tc>
      </w:tr>
      <w:tr w:rsidR="009D1650" w:rsidRPr="00CD5602" w14:paraId="15865481" w14:textId="77777777" w:rsidTr="009D1650">
        <w:trPr>
          <w:trHeight w:val="2028"/>
        </w:trPr>
        <w:tc>
          <w:tcPr>
            <w:tcW w:w="2051" w:type="dxa"/>
            <w:shd w:val="clear" w:color="auto" w:fill="auto"/>
            <w:vAlign w:val="center"/>
          </w:tcPr>
          <w:p w14:paraId="4C889461"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345/2012. (XII. 6.) Korm. rendelet</w:t>
            </w:r>
          </w:p>
        </w:tc>
        <w:tc>
          <w:tcPr>
            <w:tcW w:w="2490" w:type="dxa"/>
            <w:shd w:val="clear" w:color="auto" w:fill="auto"/>
            <w:vAlign w:val="center"/>
          </w:tcPr>
          <w:p w14:paraId="2EB12D4C"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Egyes közlekedésfejlesztési projektek</w:t>
            </w:r>
          </w:p>
        </w:tc>
        <w:tc>
          <w:tcPr>
            <w:tcW w:w="4536" w:type="dxa"/>
            <w:shd w:val="clear" w:color="auto" w:fill="auto"/>
            <w:vAlign w:val="center"/>
          </w:tcPr>
          <w:p w14:paraId="5E239134"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Budapesti Szabadkikötő mobil árvízvédelmi rendszerének kiépítése.</w:t>
            </w:r>
          </w:p>
        </w:tc>
      </w:tr>
      <w:tr w:rsidR="009D1650" w:rsidRPr="00CD5602" w14:paraId="6D9F7E88" w14:textId="77777777" w:rsidTr="009D1650">
        <w:trPr>
          <w:trHeight w:val="2028"/>
        </w:trPr>
        <w:tc>
          <w:tcPr>
            <w:tcW w:w="2051" w:type="dxa"/>
            <w:shd w:val="clear" w:color="auto" w:fill="auto"/>
            <w:vAlign w:val="center"/>
          </w:tcPr>
          <w:p w14:paraId="5D649FD2"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lastRenderedPageBreak/>
              <w:t>1248/2019. (IV. 30.) Korm. Határoza</w:t>
            </w:r>
            <w:r>
              <w:rPr>
                <w:rFonts w:ascii="Calibri" w:eastAsia="Times New Roman" w:hAnsi="Calibri" w:cs="Calibri"/>
                <w:color w:val="000000"/>
                <w:sz w:val="22"/>
                <w:lang w:eastAsia="hu-HU"/>
              </w:rPr>
              <w:t>t</w:t>
            </w:r>
          </w:p>
        </w:tc>
        <w:tc>
          <w:tcPr>
            <w:tcW w:w="2490" w:type="dxa"/>
            <w:shd w:val="clear" w:color="auto" w:fill="auto"/>
            <w:vAlign w:val="center"/>
          </w:tcPr>
          <w:p w14:paraId="785415A6"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A Széchenyi lánchíd, a budai Váralagút, valamint a hozzájuk kapcsolódó közterületek rekonstrukciójával és fejlesztésével összefüggő intézkedések</w:t>
            </w:r>
          </w:p>
        </w:tc>
        <w:tc>
          <w:tcPr>
            <w:tcW w:w="4536" w:type="dxa"/>
            <w:shd w:val="clear" w:color="auto" w:fill="auto"/>
            <w:vAlign w:val="center"/>
          </w:tcPr>
          <w:p w14:paraId="4CCF83C1" w14:textId="76D95487" w:rsidR="009D1650"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 xml:space="preserve">Budapest Főváros Önkormányzata részére, a központi költségvetési terhére biztosításra kerüljön a Széchenyi </w:t>
            </w:r>
            <w:r w:rsidR="005E00CE">
              <w:rPr>
                <w:rFonts w:ascii="Calibri" w:eastAsia="Times New Roman" w:hAnsi="Calibri" w:cs="Calibri"/>
                <w:color w:val="000000"/>
                <w:sz w:val="22"/>
                <w:lang w:eastAsia="hu-HU"/>
              </w:rPr>
              <w:t>l</w:t>
            </w:r>
            <w:r w:rsidRPr="00CD5602">
              <w:rPr>
                <w:rFonts w:ascii="Calibri" w:eastAsia="Times New Roman" w:hAnsi="Calibri" w:cs="Calibri"/>
                <w:color w:val="000000"/>
                <w:sz w:val="22"/>
                <w:lang w:eastAsia="hu-HU"/>
              </w:rPr>
              <w:t>ánchídhoz kapcsolódó</w:t>
            </w:r>
            <w:r>
              <w:rPr>
                <w:rFonts w:ascii="Calibri" w:eastAsia="Times New Roman" w:hAnsi="Calibri" w:cs="Calibri"/>
                <w:color w:val="000000"/>
                <w:sz w:val="22"/>
                <w:lang w:eastAsia="hu-HU"/>
              </w:rPr>
              <w:t xml:space="preserve"> </w:t>
            </w:r>
            <w:r w:rsidR="006E1AFA">
              <w:rPr>
                <w:rFonts w:ascii="Calibri" w:eastAsia="Times New Roman" w:hAnsi="Calibri" w:cs="Calibri"/>
                <w:color w:val="000000"/>
                <w:sz w:val="22"/>
                <w:lang w:eastAsia="hu-HU"/>
              </w:rPr>
              <w:t xml:space="preserve">közterek – a Budapest I. </w:t>
            </w:r>
            <w:r w:rsidRPr="00CD5602">
              <w:rPr>
                <w:rFonts w:ascii="Calibri" w:eastAsia="Times New Roman" w:hAnsi="Calibri" w:cs="Calibri"/>
                <w:color w:val="000000"/>
                <w:sz w:val="22"/>
                <w:lang w:eastAsia="hu-HU"/>
              </w:rPr>
              <w:t>kerület, Clark Ádám tér, valamint a Budapest</w:t>
            </w:r>
            <w:r>
              <w:rPr>
                <w:rFonts w:ascii="Calibri" w:eastAsia="Times New Roman" w:hAnsi="Calibri" w:cs="Calibri"/>
                <w:color w:val="000000"/>
                <w:sz w:val="22"/>
                <w:lang w:eastAsia="hu-HU"/>
              </w:rPr>
              <w:t xml:space="preserve"> </w:t>
            </w:r>
            <w:r w:rsidR="006E1AFA">
              <w:rPr>
                <w:rFonts w:ascii="Calibri" w:eastAsia="Times New Roman" w:hAnsi="Calibri" w:cs="Calibri"/>
                <w:color w:val="000000"/>
                <w:sz w:val="22"/>
                <w:lang w:eastAsia="hu-HU"/>
              </w:rPr>
              <w:t xml:space="preserve">V. </w:t>
            </w:r>
            <w:r w:rsidRPr="00CD5602">
              <w:rPr>
                <w:rFonts w:ascii="Calibri" w:eastAsia="Times New Roman" w:hAnsi="Calibri" w:cs="Calibri"/>
                <w:color w:val="000000"/>
                <w:sz w:val="22"/>
                <w:lang w:eastAsia="hu-HU"/>
              </w:rPr>
              <w:t>kerület, Széchenyi tér</w:t>
            </w:r>
            <w:r w:rsidR="006E1AFA">
              <w:rPr>
                <w:rFonts w:ascii="Calibri" w:eastAsia="Times New Roman" w:hAnsi="Calibri" w:cs="Calibri"/>
                <w:color w:val="000000"/>
                <w:sz w:val="22"/>
                <w:lang w:eastAsia="hu-HU"/>
              </w:rPr>
              <w:t xml:space="preserve"> </w:t>
            </w:r>
            <w:r w:rsidR="006E1AFA" w:rsidRPr="00CD5602">
              <w:rPr>
                <w:rFonts w:ascii="Calibri" w:eastAsia="Times New Roman" w:hAnsi="Calibri" w:cs="Calibri"/>
                <w:color w:val="000000"/>
                <w:sz w:val="22"/>
                <w:lang w:eastAsia="hu-HU"/>
              </w:rPr>
              <w:t xml:space="preserve">és József Attila </w:t>
            </w:r>
            <w:proofErr w:type="gramStart"/>
            <w:r w:rsidR="006E1AFA" w:rsidRPr="00CD5602">
              <w:rPr>
                <w:rFonts w:ascii="Calibri" w:eastAsia="Times New Roman" w:hAnsi="Calibri" w:cs="Calibri"/>
                <w:color w:val="000000"/>
                <w:sz w:val="22"/>
                <w:lang w:eastAsia="hu-HU"/>
              </w:rPr>
              <w:t>utca</w:t>
            </w:r>
            <w:r w:rsidR="006E1AFA">
              <w:rPr>
                <w:rFonts w:ascii="Calibri" w:eastAsia="Times New Roman" w:hAnsi="Calibri" w:cs="Calibri"/>
                <w:color w:val="000000"/>
                <w:sz w:val="22"/>
                <w:lang w:eastAsia="hu-HU"/>
              </w:rPr>
              <w:t xml:space="preserve">  </w:t>
            </w:r>
            <w:r w:rsidRPr="00CD5602">
              <w:rPr>
                <w:rFonts w:ascii="Calibri" w:eastAsia="Times New Roman" w:hAnsi="Calibri" w:cs="Calibri"/>
                <w:color w:val="000000"/>
                <w:sz w:val="22"/>
                <w:lang w:eastAsia="hu-HU"/>
              </w:rPr>
              <w:t>–</w:t>
            </w:r>
            <w:proofErr w:type="gramEnd"/>
            <w:r w:rsidRPr="00CD5602">
              <w:rPr>
                <w:rFonts w:ascii="Calibri" w:eastAsia="Times New Roman" w:hAnsi="Calibri" w:cs="Calibri"/>
                <w:color w:val="000000"/>
                <w:sz w:val="22"/>
                <w:lang w:eastAsia="hu-HU"/>
              </w:rPr>
              <w:t xml:space="preserve">  felújításával   kapcsolatos   tervezési   és   előkészítési   feladatok   elvégzéséhez szükséges támogatás</w:t>
            </w:r>
          </w:p>
          <w:p w14:paraId="4FFE6618" w14:textId="77777777" w:rsidR="009D1650" w:rsidRPr="00CD5602" w:rsidRDefault="009D1650" w:rsidP="009D1650">
            <w:pPr>
              <w:keepNext/>
              <w:spacing w:line="240" w:lineRule="auto"/>
              <w:rPr>
                <w:rFonts w:ascii="Calibri" w:eastAsia="Times New Roman" w:hAnsi="Calibri" w:cs="Calibri"/>
                <w:color w:val="000000"/>
                <w:sz w:val="22"/>
                <w:lang w:eastAsia="hu-HU"/>
              </w:rPr>
            </w:pPr>
            <w:r>
              <w:rPr>
                <w:rFonts w:ascii="Calibri" w:eastAsia="Times New Roman" w:hAnsi="Calibri" w:cs="Calibri"/>
                <w:color w:val="000000"/>
                <w:sz w:val="22"/>
                <w:lang w:eastAsia="hu-HU"/>
              </w:rPr>
              <w:t>(2. és 3. prioritáshoz is tartozik)</w:t>
            </w:r>
          </w:p>
        </w:tc>
      </w:tr>
    </w:tbl>
    <w:p w14:paraId="1AC6231E" w14:textId="7B1D15C3"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12</w:t>
      </w:r>
      <w:r>
        <w:rPr>
          <w:noProof/>
        </w:rPr>
        <w:fldChar w:fldCharType="end"/>
      </w:r>
      <w:r>
        <w:t>. táblázat: A 2. prioritáshoz tartozó,</w:t>
      </w:r>
      <w:r w:rsidR="00057C42">
        <w:t xml:space="preserve"> kiemelő</w:t>
      </w:r>
      <w:r>
        <w:t xml:space="preserve"> kormányhatározattal rendelkező, ágazati fejlesztési igények</w:t>
      </w:r>
    </w:p>
    <w:p w14:paraId="3E3DE52E" w14:textId="77777777" w:rsidR="009D1650" w:rsidRDefault="009D1650" w:rsidP="009D1650"/>
    <w:p w14:paraId="678DE0C9" w14:textId="77777777" w:rsidR="009D1650" w:rsidRDefault="009D1650" w:rsidP="009D1650">
      <w:pPr>
        <w:pStyle w:val="Cmsor3"/>
      </w:pPr>
      <w:bookmarkStart w:id="63" w:name="_Toc58323151"/>
      <w:bookmarkStart w:id="64" w:name="_Toc58407972"/>
      <w:r w:rsidRPr="00084C35">
        <w:t>A prioritás kapcsolódása a releváns, 2021-2027 közötti programozási időszak európai uniós szakpolitikai célkitűzéseihez és egyedi célkitűzéseihez</w:t>
      </w:r>
      <w:bookmarkEnd w:id="63"/>
      <w:bookmarkEnd w:id="64"/>
    </w:p>
    <w:p w14:paraId="569908CA" w14:textId="77777777" w:rsidR="002D1C15" w:rsidRDefault="002D1C15" w:rsidP="009D1650">
      <w:pPr>
        <w:rPr>
          <w:sz w:val="23"/>
          <w:szCs w:val="23"/>
        </w:rPr>
      </w:pPr>
    </w:p>
    <w:p w14:paraId="48F57F5F" w14:textId="3D321B4F" w:rsidR="009D1650" w:rsidRDefault="009D1650" w:rsidP="009D1650">
      <w:r w:rsidRPr="007214B7">
        <w:rPr>
          <w:sz w:val="23"/>
          <w:szCs w:val="23"/>
        </w:rPr>
        <w:t xml:space="preserve">A prioritás közvetlenül kapcsolódik a </w:t>
      </w:r>
      <w:r w:rsidRPr="007214B7">
        <w:t>2. szak</w:t>
      </w:r>
      <w:r w:rsidR="006E1AFA">
        <w:t>politikai célkitűzéshez (PO2): Z</w:t>
      </w:r>
      <w:r w:rsidRPr="007214B7">
        <w:t>öldebb, karbonszegény Európa a tiszta és méltányos energetikai átállás, a zöld és kék beruházás, a körforgásos gazdaság, az éghajla</w:t>
      </w:r>
      <w:r w:rsidR="006E1AFA">
        <w:t>tváltozáshoz való alkalmazkodás,</w:t>
      </w:r>
      <w:r w:rsidRPr="007214B7">
        <w:t xml:space="preserve"> valamint a kockázatmegelőzés és -kezelés előmozdításával, valamint az 5. szak</w:t>
      </w:r>
      <w:r w:rsidR="006E1AFA">
        <w:t>politikai célkitűzéshez (PO5): A</w:t>
      </w:r>
      <w:r w:rsidRPr="007214B7">
        <w:t xml:space="preserve"> polgárokhoz közelebb álló Európa a városi, vidéki es part menti térségek fenntartható és integrált fejlesztése és a helyi</w:t>
      </w:r>
      <w:r w:rsidR="006E1AFA">
        <w:t xml:space="preserve"> kezdeményezések támogatása révé</w:t>
      </w:r>
      <w:r w:rsidRPr="007214B7">
        <w:t>n.</w:t>
      </w:r>
    </w:p>
    <w:p w14:paraId="0D243F20" w14:textId="77777777" w:rsidR="009D1650" w:rsidRDefault="009D1650" w:rsidP="009D1650">
      <w:r w:rsidRPr="00FF0F37">
        <w:t>A prioritás kapcsolódása a Partnerségi megállapodásban rögzített egyedi célkitűzésekhez</w:t>
      </w:r>
      <w:r w:rsidRPr="007214B7">
        <w:t>:</w:t>
      </w:r>
    </w:p>
    <w:p w14:paraId="42965969" w14:textId="77777777" w:rsidR="009D1650" w:rsidRPr="007214B7" w:rsidRDefault="009D1650" w:rsidP="009D1650">
      <w:pPr>
        <w:pStyle w:val="-Felsorols"/>
      </w:pPr>
      <w:r w:rsidRPr="007214B7">
        <w:t xml:space="preserve">A vízminőség védelmét és az aszálykezelést is integráló vízgazdálkodási fejlesztések a fenntartható ár- és belvízvédelem javítása, vizeink állapota és a vízmérleg javítása érdekében. </w:t>
      </w:r>
    </w:p>
    <w:p w14:paraId="1CF0E01F" w14:textId="77777777" w:rsidR="009D1650" w:rsidRPr="007214B7" w:rsidRDefault="009D1650" w:rsidP="009D1650">
      <w:pPr>
        <w:pStyle w:val="-Felsorols"/>
      </w:pPr>
      <w:r w:rsidRPr="007214B7">
        <w:t xml:space="preserve">Szennyezett ipari és barnamezős területek helyreállítása, kármentesítése és gazdasági célú fejlesztése. </w:t>
      </w:r>
    </w:p>
    <w:p w14:paraId="5FD2C9F8" w14:textId="77777777" w:rsidR="009D1650" w:rsidRDefault="009D1650" w:rsidP="009D1650">
      <w:pPr>
        <w:pStyle w:val="-Felsorols"/>
      </w:pPr>
      <w:r w:rsidRPr="007214B7">
        <w:t xml:space="preserve">A </w:t>
      </w:r>
      <w:proofErr w:type="spellStart"/>
      <w:r w:rsidRPr="007214B7">
        <w:t>Natura</w:t>
      </w:r>
      <w:proofErr w:type="spellEnd"/>
      <w:r w:rsidRPr="007214B7">
        <w:t xml:space="preserve"> 2000 területek és a zöldinfrastruktúra megőrzését, az ökoszisztéma-szolgáltatások fenntartható hasznosítását biztosító ökológiai és infrastrukturális feltételek megteremtése, információs rendszerek fejlesztése.</w:t>
      </w:r>
      <w:r>
        <w:t xml:space="preserve"> </w:t>
      </w:r>
    </w:p>
    <w:p w14:paraId="464E81DC" w14:textId="77777777" w:rsidR="006E1AFA" w:rsidRDefault="006E1AFA" w:rsidP="006E1AFA">
      <w:pPr>
        <w:pStyle w:val="-Felsorols"/>
        <w:numPr>
          <w:ilvl w:val="0"/>
          <w:numId w:val="0"/>
        </w:numPr>
        <w:ind w:left="714"/>
      </w:pPr>
    </w:p>
    <w:p w14:paraId="349B1E97" w14:textId="77777777" w:rsidR="009D1650" w:rsidRDefault="009D1650" w:rsidP="009D1650">
      <w:pPr>
        <w:pStyle w:val="Cmsor3"/>
      </w:pPr>
      <w:bookmarkStart w:id="65" w:name="_Toc58323152"/>
      <w:bookmarkStart w:id="66" w:name="_Toc58407973"/>
      <w:r w:rsidRPr="00084C35">
        <w:t xml:space="preserve">Indikatív forrásallokáció prioritás szinten </w:t>
      </w:r>
      <w:proofErr w:type="spellStart"/>
      <w:r w:rsidRPr="00084C35">
        <w:t>intézkedésenkénti</w:t>
      </w:r>
      <w:proofErr w:type="spellEnd"/>
      <w:r w:rsidRPr="00084C35">
        <w:t xml:space="preserve"> bontásban a forrás típusának és nagyságrendjének előzetes meghatározásával</w:t>
      </w:r>
      <w:bookmarkEnd w:id="65"/>
      <w:bookmarkEnd w:id="66"/>
    </w:p>
    <w:p w14:paraId="3DF1451F" w14:textId="77777777" w:rsidR="009D1650" w:rsidRDefault="009D1650" w:rsidP="009D1650"/>
    <w:p w14:paraId="69E13F89" w14:textId="59EDDBFF" w:rsidR="005848BC" w:rsidRDefault="005848BC" w:rsidP="009D1650">
      <w:r w:rsidRPr="00E25060">
        <w:t xml:space="preserve">A kerületi beavatkozások még egyeztetés alatt állnak, a pénzügyi tábla nem tartalmazza a </w:t>
      </w:r>
      <w:r w:rsidRPr="00E25060">
        <w:t>kerületi önkormányzatok által megvalósítandó fejlesztések költségigényét.</w:t>
      </w:r>
    </w:p>
    <w:p w14:paraId="014F4A9B" w14:textId="25702234" w:rsidR="005848BC" w:rsidRDefault="005848BC" w:rsidP="009D1650"/>
    <w:p w14:paraId="59DCE5ED" w14:textId="0A6DA86A" w:rsidR="004968D9" w:rsidRDefault="004968D9" w:rsidP="009D1650"/>
    <w:p w14:paraId="2BE2B2E4" w14:textId="32F59A23" w:rsidR="004968D9" w:rsidRDefault="004968D9" w:rsidP="009D1650"/>
    <w:p w14:paraId="13270B3B" w14:textId="77777777" w:rsidR="004968D9" w:rsidRPr="00A87940" w:rsidRDefault="004968D9" w:rsidP="009D16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1559"/>
        <w:gridCol w:w="1984"/>
      </w:tblGrid>
      <w:tr w:rsidR="009D1650" w14:paraId="3F176E1D" w14:textId="77777777" w:rsidTr="009D1650">
        <w:tc>
          <w:tcPr>
            <w:tcW w:w="3539" w:type="dxa"/>
            <w:shd w:val="clear" w:color="auto" w:fill="00346D"/>
          </w:tcPr>
          <w:p w14:paraId="6BF58DED" w14:textId="77777777" w:rsidR="009D1650" w:rsidRDefault="009D1650" w:rsidP="009D1650">
            <w:r>
              <w:rPr>
                <w:b/>
                <w:bCs/>
              </w:rPr>
              <w:t xml:space="preserve">Intézkedés </w:t>
            </w:r>
          </w:p>
        </w:tc>
        <w:tc>
          <w:tcPr>
            <w:tcW w:w="1985" w:type="dxa"/>
            <w:shd w:val="clear" w:color="auto" w:fill="00346D"/>
          </w:tcPr>
          <w:p w14:paraId="4652AADE" w14:textId="77777777" w:rsidR="009D1650" w:rsidRDefault="009D1650" w:rsidP="009D1650">
            <w:r>
              <w:rPr>
                <w:b/>
                <w:bCs/>
              </w:rPr>
              <w:t xml:space="preserve">Ütemezési terv </w:t>
            </w:r>
          </w:p>
        </w:tc>
        <w:tc>
          <w:tcPr>
            <w:tcW w:w="1559" w:type="dxa"/>
            <w:shd w:val="clear" w:color="auto" w:fill="00346D"/>
          </w:tcPr>
          <w:p w14:paraId="6C71E488" w14:textId="77777777" w:rsidR="009D1650" w:rsidRDefault="009D1650" w:rsidP="009D1650">
            <w:r>
              <w:rPr>
                <w:b/>
                <w:bCs/>
              </w:rPr>
              <w:t xml:space="preserve">Indikatív forrásigény (Millió Ft) </w:t>
            </w:r>
          </w:p>
        </w:tc>
        <w:tc>
          <w:tcPr>
            <w:tcW w:w="1984" w:type="dxa"/>
            <w:shd w:val="clear" w:color="auto" w:fill="00346D"/>
          </w:tcPr>
          <w:p w14:paraId="68592619" w14:textId="77777777" w:rsidR="009D1650" w:rsidRDefault="009D1650" w:rsidP="009D1650">
            <w:pPr>
              <w:tabs>
                <w:tab w:val="right" w:pos="2087"/>
              </w:tabs>
            </w:pPr>
            <w:r>
              <w:rPr>
                <w:b/>
                <w:bCs/>
              </w:rPr>
              <w:t>Finanszírozó forrás</w:t>
            </w:r>
          </w:p>
        </w:tc>
      </w:tr>
      <w:tr w:rsidR="005848BC" w14:paraId="7E1470B8" w14:textId="77777777" w:rsidTr="008A00EA">
        <w:tc>
          <w:tcPr>
            <w:tcW w:w="3539" w:type="dxa"/>
          </w:tcPr>
          <w:p w14:paraId="00E830FF" w14:textId="77777777" w:rsidR="005848BC" w:rsidRPr="00235ED9" w:rsidRDefault="005848BC" w:rsidP="005848BC">
            <w:r w:rsidRPr="00EC188D">
              <w:t>1. Kék-zöld infrastruktúra fejlesztése</w:t>
            </w:r>
          </w:p>
        </w:tc>
        <w:tc>
          <w:tcPr>
            <w:tcW w:w="1985" w:type="dxa"/>
          </w:tcPr>
          <w:p w14:paraId="66AC4DAC" w14:textId="77777777" w:rsidR="005848BC" w:rsidRDefault="005848BC" w:rsidP="005848BC">
            <w:r>
              <w:t>2021-28</w:t>
            </w:r>
          </w:p>
        </w:tc>
        <w:tc>
          <w:tcPr>
            <w:tcW w:w="1559" w:type="dxa"/>
            <w:vAlign w:val="center"/>
          </w:tcPr>
          <w:p w14:paraId="7B2CB1AC" w14:textId="3F5A1221" w:rsidR="005848BC" w:rsidRDefault="005848BC" w:rsidP="005848BC">
            <w:pPr>
              <w:jc w:val="center"/>
            </w:pPr>
            <w:r>
              <w:rPr>
                <w:rFonts w:ascii="Calibri" w:hAnsi="Calibri" w:cs="Calibri"/>
                <w:color w:val="000000"/>
              </w:rPr>
              <w:t>131</w:t>
            </w:r>
            <w:r w:rsidR="00FC6541">
              <w:rPr>
                <w:rFonts w:ascii="Calibri" w:hAnsi="Calibri" w:cs="Calibri"/>
                <w:color w:val="000000"/>
              </w:rPr>
              <w:t xml:space="preserve"> </w:t>
            </w:r>
            <w:r>
              <w:rPr>
                <w:rFonts w:ascii="Calibri" w:hAnsi="Calibri" w:cs="Calibri"/>
                <w:color w:val="000000"/>
              </w:rPr>
              <w:t>900</w:t>
            </w:r>
          </w:p>
        </w:tc>
        <w:tc>
          <w:tcPr>
            <w:tcW w:w="1984" w:type="dxa"/>
          </w:tcPr>
          <w:p w14:paraId="7CA91841" w14:textId="77777777" w:rsidR="005848BC" w:rsidRDefault="005848BC" w:rsidP="005848BC">
            <w:r w:rsidRPr="00AE0619">
              <w:t>uniós, hazai</w:t>
            </w:r>
          </w:p>
        </w:tc>
      </w:tr>
      <w:tr w:rsidR="005848BC" w14:paraId="7EEA4F50" w14:textId="77777777" w:rsidTr="008A00EA">
        <w:tc>
          <w:tcPr>
            <w:tcW w:w="3539" w:type="dxa"/>
          </w:tcPr>
          <w:p w14:paraId="71352D77" w14:textId="77777777" w:rsidR="005848BC" w:rsidRPr="00235ED9" w:rsidRDefault="005848BC" w:rsidP="005848BC">
            <w:r w:rsidRPr="00EC188D">
              <w:lastRenderedPageBreak/>
              <w:t>2. Csapadékvíz-gazdálkodás és árvízvédelmi rendszer fejlesztése</w:t>
            </w:r>
          </w:p>
        </w:tc>
        <w:tc>
          <w:tcPr>
            <w:tcW w:w="1985" w:type="dxa"/>
          </w:tcPr>
          <w:p w14:paraId="201E1A5B" w14:textId="77777777" w:rsidR="005848BC" w:rsidRDefault="005848BC" w:rsidP="005848BC">
            <w:r>
              <w:t>2021-28</w:t>
            </w:r>
          </w:p>
        </w:tc>
        <w:tc>
          <w:tcPr>
            <w:tcW w:w="1559" w:type="dxa"/>
            <w:vAlign w:val="center"/>
          </w:tcPr>
          <w:p w14:paraId="3DE5CCBB" w14:textId="7D764A82" w:rsidR="005848BC" w:rsidRDefault="005848BC" w:rsidP="005848BC">
            <w:pPr>
              <w:jc w:val="center"/>
            </w:pPr>
            <w:r>
              <w:rPr>
                <w:rFonts w:ascii="Calibri" w:hAnsi="Calibri" w:cs="Calibri"/>
                <w:color w:val="000000"/>
              </w:rPr>
              <w:t>59</w:t>
            </w:r>
            <w:r w:rsidR="00FC6541">
              <w:rPr>
                <w:rFonts w:ascii="Calibri" w:hAnsi="Calibri" w:cs="Calibri"/>
                <w:color w:val="000000"/>
              </w:rPr>
              <w:t xml:space="preserve"> </w:t>
            </w:r>
            <w:r>
              <w:rPr>
                <w:rFonts w:ascii="Calibri" w:hAnsi="Calibri" w:cs="Calibri"/>
                <w:color w:val="000000"/>
              </w:rPr>
              <w:t>884</w:t>
            </w:r>
          </w:p>
        </w:tc>
        <w:tc>
          <w:tcPr>
            <w:tcW w:w="1984" w:type="dxa"/>
          </w:tcPr>
          <w:p w14:paraId="33EBFA33" w14:textId="77777777" w:rsidR="005848BC" w:rsidRDefault="005848BC" w:rsidP="005848BC">
            <w:r w:rsidRPr="00AE0619">
              <w:t>uniós, hazai</w:t>
            </w:r>
          </w:p>
        </w:tc>
      </w:tr>
      <w:tr w:rsidR="009D1650" w14:paraId="31ECD625" w14:textId="77777777" w:rsidTr="009D1650">
        <w:tc>
          <w:tcPr>
            <w:tcW w:w="5524" w:type="dxa"/>
            <w:gridSpan w:val="2"/>
          </w:tcPr>
          <w:p w14:paraId="7DF1B9A1" w14:textId="77777777" w:rsidR="009D1650" w:rsidRDefault="009D1650" w:rsidP="009D1650">
            <w:r>
              <w:t>Összesen:</w:t>
            </w:r>
          </w:p>
        </w:tc>
        <w:tc>
          <w:tcPr>
            <w:tcW w:w="1559" w:type="dxa"/>
          </w:tcPr>
          <w:p w14:paraId="3D6B4236" w14:textId="3E156B37" w:rsidR="009D1650" w:rsidRPr="005848BC" w:rsidRDefault="005848BC" w:rsidP="005848BC">
            <w:pPr>
              <w:spacing w:line="240" w:lineRule="auto"/>
              <w:jc w:val="center"/>
              <w:rPr>
                <w:rFonts w:ascii="Calibri" w:hAnsi="Calibri" w:cs="Calibri"/>
                <w:b/>
                <w:bCs/>
                <w:color w:val="000000"/>
              </w:rPr>
            </w:pPr>
            <w:r>
              <w:rPr>
                <w:rFonts w:ascii="Calibri" w:hAnsi="Calibri" w:cs="Calibri"/>
                <w:b/>
                <w:bCs/>
                <w:color w:val="000000"/>
              </w:rPr>
              <w:t>191</w:t>
            </w:r>
            <w:r w:rsidR="00FC6541">
              <w:rPr>
                <w:rFonts w:ascii="Calibri" w:hAnsi="Calibri" w:cs="Calibri"/>
                <w:b/>
                <w:bCs/>
                <w:color w:val="000000"/>
              </w:rPr>
              <w:t xml:space="preserve"> </w:t>
            </w:r>
            <w:r>
              <w:rPr>
                <w:rFonts w:ascii="Calibri" w:hAnsi="Calibri" w:cs="Calibri"/>
                <w:b/>
                <w:bCs/>
                <w:color w:val="000000"/>
              </w:rPr>
              <w:t>784</w:t>
            </w:r>
          </w:p>
        </w:tc>
        <w:tc>
          <w:tcPr>
            <w:tcW w:w="1984" w:type="dxa"/>
          </w:tcPr>
          <w:p w14:paraId="56D7DAAC" w14:textId="77777777" w:rsidR="009D1650" w:rsidRPr="00AE0619" w:rsidRDefault="009D1650" w:rsidP="009D1650">
            <w:pPr>
              <w:keepNext/>
            </w:pPr>
          </w:p>
        </w:tc>
      </w:tr>
    </w:tbl>
    <w:p w14:paraId="65E0253A" w14:textId="0A8CAE2A"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13</w:t>
      </w:r>
      <w:r>
        <w:rPr>
          <w:noProof/>
        </w:rPr>
        <w:fldChar w:fldCharType="end"/>
      </w:r>
      <w:r>
        <w:t xml:space="preserve">. táblázat: A 2. prioritás indikatív forrásigénye </w:t>
      </w:r>
      <w:proofErr w:type="gramStart"/>
      <w:r>
        <w:t>a  rendeletekbe</w:t>
      </w:r>
      <w:proofErr w:type="gramEnd"/>
      <w:r>
        <w:t xml:space="preserve"> foglalt ágazati fejlesztésekkel együtt</w:t>
      </w:r>
    </w:p>
    <w:p w14:paraId="63010F77" w14:textId="77777777" w:rsidR="009D1650" w:rsidRDefault="009D1650" w:rsidP="009D1650">
      <w:pPr>
        <w:pStyle w:val="Cmsor3"/>
      </w:pPr>
      <w:bookmarkStart w:id="67" w:name="_Toc58323153"/>
      <w:bookmarkStart w:id="68" w:name="_Toc58407974"/>
      <w:r w:rsidRPr="00084C35">
        <w:t>A program lebonyolításban közreműködő szereplők</w:t>
      </w:r>
      <w:bookmarkEnd w:id="67"/>
      <w:bookmarkEnd w:id="68"/>
    </w:p>
    <w:p w14:paraId="3ABB2990" w14:textId="77777777" w:rsidR="009D1650" w:rsidRDefault="009D1650" w:rsidP="009D1650">
      <w:pPr>
        <w:pStyle w:val="-Felsorols"/>
      </w:pPr>
      <w:r>
        <w:t>Fővárosi Önkormányzat</w:t>
      </w:r>
    </w:p>
    <w:p w14:paraId="39365147" w14:textId="77777777" w:rsidR="009D1650" w:rsidRDefault="009D1650" w:rsidP="009D1650">
      <w:pPr>
        <w:pStyle w:val="-Felsorols"/>
      </w:pPr>
      <w:r>
        <w:t>kerületi önkormányzatok</w:t>
      </w:r>
    </w:p>
    <w:p w14:paraId="73D8F412" w14:textId="77777777" w:rsidR="009D1650" w:rsidRDefault="009D1650" w:rsidP="009D1650">
      <w:pPr>
        <w:pStyle w:val="-Felsorols"/>
      </w:pPr>
      <w:r>
        <w:t>civil szervezetek</w:t>
      </w:r>
    </w:p>
    <w:p w14:paraId="65184A3A" w14:textId="77777777" w:rsidR="009D1650" w:rsidRDefault="009D1650" w:rsidP="009D1650">
      <w:pPr>
        <w:pStyle w:val="-Felsorols"/>
      </w:pPr>
      <w:r>
        <w:t>gazdasági szereplők</w:t>
      </w:r>
    </w:p>
    <w:p w14:paraId="6FE47E4A" w14:textId="77777777" w:rsidR="009D1650" w:rsidRDefault="009D1650" w:rsidP="009D1650">
      <w:pPr>
        <w:pStyle w:val="-Felsorols"/>
        <w:numPr>
          <w:ilvl w:val="0"/>
          <w:numId w:val="0"/>
        </w:numPr>
        <w:ind w:left="714"/>
      </w:pPr>
    </w:p>
    <w:p w14:paraId="2BCDDA50" w14:textId="2C9025C7" w:rsidR="009D1650" w:rsidRPr="00114EE7" w:rsidRDefault="00114EE7" w:rsidP="00114EE7">
      <w:pPr>
        <w:pStyle w:val="Cmsor2"/>
      </w:pPr>
      <w:bookmarkStart w:id="69" w:name="_Toc58323154"/>
      <w:bookmarkStart w:id="70" w:name="_Toc58407975"/>
      <w:r w:rsidRPr="00114EE7">
        <w:t>Alacsony kibocsátású városi mobilitás (3. Prioritás)</w:t>
      </w:r>
      <w:bookmarkEnd w:id="69"/>
      <w:bookmarkEnd w:id="70"/>
    </w:p>
    <w:p w14:paraId="133D0B9A" w14:textId="77777777" w:rsidR="009D1650" w:rsidRDefault="009D1650" w:rsidP="009D1650"/>
    <w:p w14:paraId="27F2D2F0" w14:textId="77777777" w:rsidR="009D1650" w:rsidRPr="00CA041D" w:rsidRDefault="009D1650" w:rsidP="009D1650">
      <w:r w:rsidRPr="00CA041D">
        <w:t>A fenntartható (alacsony kibocsátású) mobilitás az Európai Zöld Megállapodásban is szereplő szakpolitikai tématerület. Uniós szinten a közlekedési módok szerinti üvegházhatást okozó gázok kibocsájtásának megoszlása a következők szerint alakul:</w:t>
      </w:r>
    </w:p>
    <w:p w14:paraId="2992F94F" w14:textId="77777777" w:rsidR="009D1650" w:rsidRPr="00CA041D" w:rsidRDefault="009D1650" w:rsidP="009D1650">
      <w:pPr>
        <w:pStyle w:val="-Felsorols"/>
      </w:pPr>
      <w:r w:rsidRPr="00CA041D">
        <w:t>Vasút: 0,5%</w:t>
      </w:r>
    </w:p>
    <w:p w14:paraId="0673276A" w14:textId="77777777" w:rsidR="009D1650" w:rsidRPr="00CA041D" w:rsidRDefault="009D1650" w:rsidP="009D1650">
      <w:pPr>
        <w:pStyle w:val="-Felsorols"/>
      </w:pPr>
      <w:r w:rsidRPr="00CA041D">
        <w:t>Vízi közlekedés: 13,4%</w:t>
      </w:r>
    </w:p>
    <w:p w14:paraId="0ABBCD93" w14:textId="77777777" w:rsidR="009D1650" w:rsidRPr="00CA041D" w:rsidRDefault="009D1650" w:rsidP="009D1650">
      <w:pPr>
        <w:pStyle w:val="-Felsorols"/>
      </w:pPr>
      <w:r w:rsidRPr="00CA041D">
        <w:t>Légi közlekedés: 13,9%</w:t>
      </w:r>
    </w:p>
    <w:p w14:paraId="61CA3F7D" w14:textId="77777777" w:rsidR="009D1650" w:rsidRPr="00CA041D" w:rsidRDefault="009D1650" w:rsidP="009D1650">
      <w:pPr>
        <w:pStyle w:val="-Felsorols"/>
      </w:pPr>
      <w:r w:rsidRPr="00CA041D">
        <w:t>Közúti közlekedés: 71,7%</w:t>
      </w:r>
    </w:p>
    <w:p w14:paraId="26F29C5E" w14:textId="77777777" w:rsidR="009D1650" w:rsidRPr="00CA041D" w:rsidRDefault="009D1650" w:rsidP="009D1650">
      <w:pPr>
        <w:pStyle w:val="-Felsorols"/>
      </w:pPr>
      <w:r w:rsidRPr="00CA041D">
        <w:t>Egyéb: 0,5%</w:t>
      </w:r>
    </w:p>
    <w:p w14:paraId="44658296" w14:textId="77777777" w:rsidR="009D1650" w:rsidRPr="00CA041D" w:rsidRDefault="009D1650" w:rsidP="009D1650">
      <w:r w:rsidRPr="00CA041D">
        <w:t>Uniós cél, hogy Európának a jelenleginél erőteljesebben és gyorsabban kell csökkentenie a közlekedésből származó kibocsátást. Erre azért van szükség, mert az Unió üvegházhatású</w:t>
      </w:r>
      <w:r>
        <w:t xml:space="preserve"> </w:t>
      </w:r>
      <w:r w:rsidRPr="00CA041D">
        <w:t>gáz-kibocsátásának negyede a közlekedésből származik</w:t>
      </w:r>
      <w:r>
        <w:t xml:space="preserve"> </w:t>
      </w:r>
      <w:r w:rsidRPr="00CA041D">
        <w:t>és e</w:t>
      </w:r>
      <w:r>
        <w:t>z a</w:t>
      </w:r>
      <w:r w:rsidRPr="00CA041D">
        <w:t xml:space="preserve"> kibocsátás továbbra is n</w:t>
      </w:r>
      <w:r>
        <w:t>övekszik</w:t>
      </w:r>
      <w:r w:rsidRPr="00CA041D">
        <w:t>. Az</w:t>
      </w:r>
      <w:r>
        <w:t xml:space="preserve"> E</w:t>
      </w:r>
      <w:r w:rsidRPr="00CA041D">
        <w:t xml:space="preserve">urópai </w:t>
      </w:r>
      <w:r>
        <w:t>Z</w:t>
      </w:r>
      <w:r w:rsidRPr="00CA041D">
        <w:t xml:space="preserve">öld </w:t>
      </w:r>
      <w:r>
        <w:t>M</w:t>
      </w:r>
      <w:r w:rsidRPr="00CA041D">
        <w:t xml:space="preserve">egállapodás célja, hogy e kibocsátások </w:t>
      </w:r>
      <w:r w:rsidRPr="00913BD9">
        <w:t>2050-re 90%-kal</w:t>
      </w:r>
      <w:r w:rsidRPr="00CA041D">
        <w:rPr>
          <w:b/>
          <w:bCs/>
        </w:rPr>
        <w:t xml:space="preserve"> </w:t>
      </w:r>
      <w:r w:rsidRPr="00CA041D">
        <w:t>csökkenjenek. A digitalizáció segítségével az automatizált mobilitás és az intelligens forgalomirányító rendszerek</w:t>
      </w:r>
      <w:r w:rsidRPr="00CA041D">
        <w:rPr>
          <w:b/>
          <w:bCs/>
        </w:rPr>
        <w:t xml:space="preserve"> </w:t>
      </w:r>
      <w:r w:rsidRPr="00CA041D">
        <w:t>hatékonyabbá és tisztábbá teszik a közlekedést. A közlekedés fejlesztése, szervezése a városi környezetterhelés csökkentésének az egyik legfontosabb területe. A megfelelően működő városi közlekedés a gazdasági versenyképesség, meghatározó tényezője, de biztosítja a szolgáltatásokhoz való egyenl</w:t>
      </w:r>
      <w:r w:rsidRPr="00CA041D">
        <w:rPr>
          <w:rFonts w:hint="eastAsia"/>
        </w:rPr>
        <w:t>ő</w:t>
      </w:r>
      <w:r w:rsidRPr="00CA041D">
        <w:t xml:space="preserve"> hozzáférést is.</w:t>
      </w:r>
    </w:p>
    <w:p w14:paraId="054F966D" w14:textId="77777777" w:rsidR="009D1650" w:rsidRPr="00CA041D" w:rsidRDefault="009D1650" w:rsidP="009D1650">
      <w:r w:rsidRPr="00CA041D">
        <w:t>A Budapesti Mobilit</w:t>
      </w:r>
      <w:r w:rsidRPr="00CA041D">
        <w:rPr>
          <w:rFonts w:hint="eastAsia"/>
        </w:rPr>
        <w:t>á</w:t>
      </w:r>
      <w:r w:rsidRPr="00CA041D">
        <w:t>si Terv 2030-ig terjed</w:t>
      </w:r>
      <w:r w:rsidRPr="00CA041D">
        <w:rPr>
          <w:rFonts w:hint="eastAsia"/>
        </w:rPr>
        <w:t>ő</w:t>
      </w:r>
      <w:r w:rsidRPr="00CA041D">
        <w:t xml:space="preserve"> id</w:t>
      </w:r>
      <w:r w:rsidRPr="00CA041D">
        <w:rPr>
          <w:rFonts w:hint="eastAsia"/>
        </w:rPr>
        <w:t>ő</w:t>
      </w:r>
      <w:r w:rsidRPr="00CA041D">
        <w:t>szakra szól és az Európai Unió fenntartható városi mobilitás tervezési irányelveknek megfelelően készült és mind az önkormányzati, mind az állami kompetenciában megvalósítandó fejlesztéseket tartalmazza.</w:t>
      </w:r>
    </w:p>
    <w:p w14:paraId="594A9695" w14:textId="77777777" w:rsidR="009D1650" w:rsidRPr="00CA041D" w:rsidRDefault="009D1650" w:rsidP="009D1650">
      <w:pPr>
        <w:rPr>
          <w:sz w:val="23"/>
          <w:szCs w:val="23"/>
        </w:rPr>
      </w:pPr>
      <w:r w:rsidRPr="00CA041D">
        <w:t>Budapest közlekedési csomópont, a TEN-T, illetve európai korridor hálózatának egyik csomópontja, ami egyúttal azt is jelenti, hogy magas az átmen</w:t>
      </w:r>
      <w:r w:rsidRPr="00CA041D">
        <w:rPr>
          <w:rFonts w:hint="eastAsia"/>
        </w:rPr>
        <w:t>ő</w:t>
      </w:r>
      <w:r w:rsidRPr="00CA041D">
        <w:t xml:space="preserve"> forgalom aranya és az elosztó szerep, valamint a logisztikai lehetőségek miatt jelent</w:t>
      </w:r>
      <w:r w:rsidRPr="00CA041D">
        <w:rPr>
          <w:rFonts w:hint="eastAsia"/>
        </w:rPr>
        <w:t>ő</w:t>
      </w:r>
      <w:r w:rsidRPr="00CA041D">
        <w:t>sen növekednek a terhelések.</w:t>
      </w:r>
      <w:r w:rsidRPr="00CA041D">
        <w:rPr>
          <w:sz w:val="23"/>
          <w:szCs w:val="23"/>
        </w:rPr>
        <w:t xml:space="preserve"> </w:t>
      </w:r>
    </w:p>
    <w:p w14:paraId="1D7FBACE" w14:textId="77777777" w:rsidR="009D1650" w:rsidRPr="00CA041D" w:rsidRDefault="009D1650" w:rsidP="009D1650">
      <w:pPr>
        <w:rPr>
          <w:sz w:val="23"/>
          <w:szCs w:val="23"/>
        </w:rPr>
      </w:pPr>
      <w:r w:rsidRPr="00CA041D">
        <w:rPr>
          <w:sz w:val="23"/>
          <w:szCs w:val="23"/>
        </w:rPr>
        <w:t xml:space="preserve">A prioritás célja, mely egyben a Budapesti Mobilitási Terv átfogó célkitűzése is, hogy </w:t>
      </w:r>
      <w:r>
        <w:rPr>
          <w:sz w:val="23"/>
          <w:szCs w:val="23"/>
        </w:rPr>
        <w:t xml:space="preserve">a </w:t>
      </w:r>
      <w:r w:rsidRPr="00CA041D">
        <w:rPr>
          <w:sz w:val="23"/>
          <w:szCs w:val="23"/>
        </w:rPr>
        <w:t>város közlekedési rendszer</w:t>
      </w:r>
      <w:r>
        <w:rPr>
          <w:sz w:val="23"/>
          <w:szCs w:val="23"/>
        </w:rPr>
        <w:t>ének</w:t>
      </w:r>
      <w:r w:rsidRPr="00CA041D">
        <w:rPr>
          <w:sz w:val="23"/>
          <w:szCs w:val="23"/>
        </w:rPr>
        <w:t xml:space="preserve"> javítása Budapest és várostérségének versenyképességét</w:t>
      </w:r>
      <w:r>
        <w:rPr>
          <w:sz w:val="23"/>
          <w:szCs w:val="23"/>
        </w:rPr>
        <w:t xml:space="preserve"> is javítsa</w:t>
      </w:r>
      <w:r w:rsidRPr="00CA041D">
        <w:rPr>
          <w:sz w:val="23"/>
          <w:szCs w:val="23"/>
        </w:rPr>
        <w:t xml:space="preserve"> és járuljon hozzá a fenntartható, élhető, vonzó és egészséges városi környezet kialakulásához. Budapest közlekedés</w:t>
      </w:r>
      <w:r>
        <w:rPr>
          <w:sz w:val="23"/>
          <w:szCs w:val="23"/>
        </w:rPr>
        <w:t>-</w:t>
      </w:r>
      <w:r w:rsidRPr="00CA041D">
        <w:rPr>
          <w:sz w:val="23"/>
          <w:szCs w:val="23"/>
        </w:rPr>
        <w:t xml:space="preserve">fejlesztésének lényeges eleme a környezetkímélő közlekedési módok </w:t>
      </w:r>
      <w:r w:rsidRPr="00CA041D">
        <w:rPr>
          <w:sz w:val="23"/>
          <w:szCs w:val="23"/>
        </w:rPr>
        <w:lastRenderedPageBreak/>
        <w:t xml:space="preserve">igénybevételének segítése, ezért is kap támogatást a gyalogos-, a kerékpáros- és a közösségi közlekedés. </w:t>
      </w:r>
    </w:p>
    <w:p w14:paraId="482E4129" w14:textId="77777777" w:rsidR="009D1650" w:rsidRPr="00CA041D" w:rsidRDefault="009D1650" w:rsidP="009D1650">
      <w:pPr>
        <w:rPr>
          <w:sz w:val="23"/>
          <w:szCs w:val="23"/>
        </w:rPr>
      </w:pPr>
      <w:r w:rsidRPr="00CA041D">
        <w:rPr>
          <w:sz w:val="23"/>
          <w:szCs w:val="23"/>
        </w:rPr>
        <w:t>A közösségi közlekedést kiszolgáló járműállományra az elöregedés jellemző. Rövid időn belül a járművek és eszközök cseréjére van szükség, ami egyben lehetőséget is teremt az alacsony kibocsátású járművek (EURO VI), az elektromos buszok forgalomba állítására, illetve a trolibusz</w:t>
      </w:r>
      <w:r>
        <w:rPr>
          <w:sz w:val="23"/>
          <w:szCs w:val="23"/>
        </w:rPr>
        <w:t>- és villamos</w:t>
      </w:r>
      <w:r w:rsidRPr="00CA041D">
        <w:rPr>
          <w:sz w:val="23"/>
          <w:szCs w:val="23"/>
        </w:rPr>
        <w:t>hálózat bővítésére.</w:t>
      </w:r>
    </w:p>
    <w:p w14:paraId="318690F2" w14:textId="77777777" w:rsidR="009D1650" w:rsidRPr="00CA041D" w:rsidRDefault="009D1650" w:rsidP="009D1650">
      <w:pPr>
        <w:rPr>
          <w:sz w:val="23"/>
          <w:szCs w:val="23"/>
        </w:rPr>
      </w:pPr>
      <w:r w:rsidRPr="00CA041D">
        <w:rPr>
          <w:sz w:val="23"/>
          <w:szCs w:val="23"/>
        </w:rPr>
        <w:t>Jellemző az elmúlt évekre, hogy a városi kerékpárhasználat aránya folyamatosan növekszik, igény mutatkozik a töredezettségmentes kerékpárúthálózatok kialakítására, valamint a közúthálózat kerékpár-</w:t>
      </w:r>
      <w:proofErr w:type="spellStart"/>
      <w:r w:rsidRPr="00CA041D">
        <w:rPr>
          <w:sz w:val="23"/>
          <w:szCs w:val="23"/>
        </w:rPr>
        <w:t>barátabbá</w:t>
      </w:r>
      <w:proofErr w:type="spellEnd"/>
      <w:r w:rsidRPr="00CA041D">
        <w:rPr>
          <w:sz w:val="23"/>
          <w:szCs w:val="23"/>
        </w:rPr>
        <w:t xml:space="preserve"> alakítására és ezirányú szemléletformálásra. Ezzel összhangban cél a gyalogos és kerékpárbarát közterületek kialakítása és ezek egységes városi szövetbe rendezése, szervezése. </w:t>
      </w:r>
    </w:p>
    <w:p w14:paraId="12735F98" w14:textId="77777777" w:rsidR="009D1650" w:rsidRPr="00CA041D" w:rsidRDefault="009D1650" w:rsidP="009D1650">
      <w:pPr>
        <w:rPr>
          <w:rFonts w:ascii="MarkPro-Light" w:eastAsia="MarkPro-Light" w:cs="MarkPro-Light"/>
          <w:color w:val="1A4F6E"/>
          <w:sz w:val="18"/>
          <w:szCs w:val="18"/>
        </w:rPr>
      </w:pPr>
      <w:r w:rsidRPr="00CA041D">
        <w:rPr>
          <w:sz w:val="23"/>
          <w:szCs w:val="23"/>
        </w:rPr>
        <w:t>A jól működő utastájékoztatási és forgalomirányítási rendszerek szintén hozzájárulnak a fenntartható közlekedéshez</w:t>
      </w:r>
      <w:r>
        <w:rPr>
          <w:sz w:val="23"/>
          <w:szCs w:val="23"/>
        </w:rPr>
        <w:t>,</w:t>
      </w:r>
      <w:r w:rsidRPr="00CA041D">
        <w:rPr>
          <w:sz w:val="23"/>
          <w:szCs w:val="23"/>
        </w:rPr>
        <w:t xml:space="preserve"> a károsanyag-kibocsátások jelentős csökkentéséhez. Ezen a téren az alkalmazott technológiák gyors fejlődése tapasztalható, amihez a városnak is alkalmazkodnia kell, a legújabb rendszerek alkalmazásával.</w:t>
      </w:r>
    </w:p>
    <w:p w14:paraId="6F270F3A" w14:textId="77777777" w:rsidR="009D1650" w:rsidRPr="00084C35" w:rsidRDefault="009D1650" w:rsidP="009D1650">
      <w:pPr>
        <w:pStyle w:val="Cmsor3"/>
      </w:pPr>
      <w:bookmarkStart w:id="71" w:name="_Toc58323155"/>
      <w:bookmarkStart w:id="72" w:name="_Toc58407976"/>
      <w:r w:rsidRPr="00084C35">
        <w:t>A prioritás keretében tervezett intézkedések</w:t>
      </w:r>
      <w:bookmarkEnd w:id="71"/>
      <w:bookmarkEnd w:id="72"/>
    </w:p>
    <w:p w14:paraId="48800913" w14:textId="77777777" w:rsidR="009D1650" w:rsidRPr="00085AE3" w:rsidRDefault="009D1650" w:rsidP="009D1650">
      <w:r w:rsidRPr="00085AE3">
        <w:t>A prioritás alatt megvalósítandó intézkedések célja, hogy:</w:t>
      </w:r>
    </w:p>
    <w:p w14:paraId="72E8F20B" w14:textId="77777777" w:rsidR="009D1650" w:rsidRPr="00085AE3" w:rsidRDefault="009D1650" w:rsidP="009D1650">
      <w:pPr>
        <w:pStyle w:val="-Felsorols"/>
      </w:pPr>
      <w:r w:rsidRPr="00085AE3">
        <w:t>Budapesten 2030-ra a közösségi közlekedés részaránya elérje az 50%-ot</w:t>
      </w:r>
      <w:r>
        <w:t>,</w:t>
      </w:r>
    </w:p>
    <w:p w14:paraId="6D9A8F86" w14:textId="77777777" w:rsidR="009D1650" w:rsidRPr="00085AE3" w:rsidRDefault="009D1650" w:rsidP="009D1650">
      <w:pPr>
        <w:pStyle w:val="-Felsorols"/>
      </w:pPr>
      <w:r>
        <w:t>a F</w:t>
      </w:r>
      <w:r w:rsidRPr="00374EC9">
        <w:t xml:space="preserve">őváros </w:t>
      </w:r>
      <w:proofErr w:type="spellStart"/>
      <w:r w:rsidRPr="00374EC9">
        <w:t>dekarbonizációs</w:t>
      </w:r>
      <w:proofErr w:type="spellEnd"/>
      <w:r w:rsidRPr="00374EC9">
        <w:t xml:space="preserve"> célkitűzése 2020-ra 6%-os, 2030-ra 15%-os kibocsátás csökkentés a 2015-ös bázisévhez képest</w:t>
      </w:r>
      <w:r>
        <w:t>,</w:t>
      </w:r>
    </w:p>
    <w:p w14:paraId="5D80E783" w14:textId="5A3F82DE" w:rsidR="009D1650" w:rsidRDefault="009D1650" w:rsidP="009D1650">
      <w:pPr>
        <w:pStyle w:val="-Felsorols"/>
      </w:pPr>
      <w:r>
        <w:t>a</w:t>
      </w:r>
      <w:r w:rsidRPr="00085AE3">
        <w:t xml:space="preserve"> súlyos közúti balesetek száma csökkenjen 50%-kal 2030-ra a 2017-es bázisértékhez képest.</w:t>
      </w:r>
    </w:p>
    <w:p w14:paraId="0F738D5D" w14:textId="77777777" w:rsidR="00FC6541" w:rsidRPr="00326C32" w:rsidRDefault="00FC6541" w:rsidP="00FC6541">
      <w:pPr>
        <w:pStyle w:val="-Felsorols"/>
        <w:rPr>
          <w:rFonts w:ascii="Times New Roman" w:hAnsi="Times New Roman" w:cs="Times New Roman"/>
          <w:lang w:eastAsia="hu-HU"/>
        </w:rPr>
      </w:pPr>
      <w:r w:rsidRPr="00326C32">
        <w:rPr>
          <w:shd w:val="clear" w:color="auto" w:fill="FFFFFF"/>
          <w:lang w:eastAsia="hu-HU"/>
        </w:rPr>
        <w:t xml:space="preserve">2030-ra a közösségi közlekedés részaránya a közlekedési munkamegosztásban (utaskm % alapú </w:t>
      </w:r>
      <w:proofErr w:type="spellStart"/>
      <w:r w:rsidRPr="00326C32">
        <w:rPr>
          <w:shd w:val="clear" w:color="auto" w:fill="FFFFFF"/>
          <w:lang w:eastAsia="hu-HU"/>
        </w:rPr>
        <w:t>modal-split</w:t>
      </w:r>
      <w:proofErr w:type="spellEnd"/>
      <w:r w:rsidRPr="00326C32">
        <w:rPr>
          <w:shd w:val="clear" w:color="auto" w:fill="FFFFFF"/>
          <w:lang w:eastAsia="hu-HU"/>
        </w:rPr>
        <w:t>) elérje az 50%-ot (2014: 45%), a személygépjármű forgalom aránya 30%-</w:t>
      </w:r>
      <w:proofErr w:type="spellStart"/>
      <w:r w:rsidRPr="00326C32">
        <w:rPr>
          <w:shd w:val="clear" w:color="auto" w:fill="FFFFFF"/>
          <w:lang w:eastAsia="hu-HU"/>
        </w:rPr>
        <w:t>ra</w:t>
      </w:r>
      <w:proofErr w:type="spellEnd"/>
      <w:r w:rsidRPr="00326C32">
        <w:rPr>
          <w:shd w:val="clear" w:color="auto" w:fill="FFFFFF"/>
          <w:lang w:eastAsia="hu-HU"/>
        </w:rPr>
        <w:t xml:space="preserve"> csökkenjen (2014: 42%), a gyalogos mód 15%-</w:t>
      </w:r>
      <w:proofErr w:type="spellStart"/>
      <w:r w:rsidRPr="00326C32">
        <w:rPr>
          <w:shd w:val="clear" w:color="auto" w:fill="FFFFFF"/>
          <w:lang w:eastAsia="hu-HU"/>
        </w:rPr>
        <w:t>ra</w:t>
      </w:r>
      <w:proofErr w:type="spellEnd"/>
      <w:r w:rsidRPr="00326C32">
        <w:rPr>
          <w:shd w:val="clear" w:color="auto" w:fill="FFFFFF"/>
          <w:lang w:eastAsia="hu-HU"/>
        </w:rPr>
        <w:t xml:space="preserve"> (2014: 11%), a kerékpáros közlekedési mód pedig 5%-</w:t>
      </w:r>
      <w:proofErr w:type="spellStart"/>
      <w:r w:rsidRPr="00326C32">
        <w:rPr>
          <w:shd w:val="clear" w:color="auto" w:fill="FFFFFF"/>
          <w:lang w:eastAsia="hu-HU"/>
        </w:rPr>
        <w:t>ra</w:t>
      </w:r>
      <w:proofErr w:type="spellEnd"/>
      <w:r w:rsidRPr="00326C32">
        <w:rPr>
          <w:shd w:val="clear" w:color="auto" w:fill="FFFFFF"/>
          <w:lang w:eastAsia="hu-HU"/>
        </w:rPr>
        <w:t xml:space="preserve"> (2014: 2%) emelkedjen (BMT, 2019).</w:t>
      </w:r>
    </w:p>
    <w:p w14:paraId="518C53B1" w14:textId="77777777" w:rsidR="00FC6541" w:rsidRPr="00085AE3" w:rsidRDefault="00FC6541" w:rsidP="00CB07BA">
      <w:pPr>
        <w:pStyle w:val="-Felsorols"/>
        <w:numPr>
          <w:ilvl w:val="0"/>
          <w:numId w:val="0"/>
        </w:numPr>
        <w:ind w:left="714"/>
      </w:pPr>
    </w:p>
    <w:p w14:paraId="353E72B8" w14:textId="77777777" w:rsidR="009D1650" w:rsidRDefault="009D1650" w:rsidP="009D1650">
      <w:pPr>
        <w:pStyle w:val="Cmsor4"/>
      </w:pPr>
      <w:r w:rsidRPr="00BA50F0">
        <w:t>Közösségi közlekedés fejlesztése</w:t>
      </w:r>
    </w:p>
    <w:p w14:paraId="37C3C66D" w14:textId="77777777" w:rsidR="009D1650" w:rsidRPr="00326C32" w:rsidRDefault="009D1650" w:rsidP="009D1650">
      <w:r w:rsidRPr="002D1C15">
        <w:t>Az intézkedés célja a közösségi közlekedés presztízsének növelés</w:t>
      </w:r>
      <w:r>
        <w:t>e, a felújításra szoruló hálózati elemek rekonstrukciójával, új vonalszakaszok kialakításával integráltan a közterületi fejlesztésekhez kapcsolódva.</w:t>
      </w:r>
    </w:p>
    <w:p w14:paraId="6CA0054F" w14:textId="77777777" w:rsidR="009D1650" w:rsidRDefault="009D1650" w:rsidP="009D1650">
      <w:pPr>
        <w:pStyle w:val="Cmsor4"/>
      </w:pPr>
      <w:r w:rsidRPr="00BA50F0">
        <w:t>Járműfejlesztés</w:t>
      </w:r>
    </w:p>
    <w:p w14:paraId="51F88D00" w14:textId="3BD5C924" w:rsidR="009D1650" w:rsidRPr="000776A9" w:rsidRDefault="009D1650" w:rsidP="009D1650">
      <w:r>
        <w:t xml:space="preserve">A járműfejlesztés intézkedés tartalmazza a trolibuszok és villamosok, valamint az M1 földalatti vasút járműparkjának megújítását, kocsiszínek és járműtelepek építését, felújítását. Az intézkedés nagy hangsúlyt fektet az </w:t>
      </w:r>
      <w:r w:rsidR="00FC6541">
        <w:t>alacsony kibocsátású</w:t>
      </w:r>
      <w:r>
        <w:t xml:space="preserve"> járművek beszerzésére</w:t>
      </w:r>
      <w:r w:rsidR="00FC6541">
        <w:t>.</w:t>
      </w:r>
      <w:r>
        <w:t xml:space="preserve"> </w:t>
      </w:r>
    </w:p>
    <w:p w14:paraId="47462905" w14:textId="77777777" w:rsidR="009D1650" w:rsidRDefault="009D1650" w:rsidP="009D1650">
      <w:pPr>
        <w:pStyle w:val="Cmsor4"/>
      </w:pPr>
      <w:r w:rsidRPr="00BA50F0">
        <w:t>Aktív mobilitás feltételeinek javítása</w:t>
      </w:r>
    </w:p>
    <w:p w14:paraId="69A06D7F" w14:textId="08263611" w:rsidR="009D1650" w:rsidRPr="00914CB6" w:rsidRDefault="009D1650" w:rsidP="009D1650">
      <w:r>
        <w:t xml:space="preserve">Az intézkedés a gyalogos és kerékpáros közlekedés elősegítését szolgáló fejlesztéseket tartalmazza. Ide tartozik a rakpartok gyalogos és kerékpárbarát megújítása, gyalogos aluljárók rekonstrukciója, </w:t>
      </w:r>
      <w:r w:rsidR="001B1DF3">
        <w:t xml:space="preserve">a </w:t>
      </w:r>
      <w:r>
        <w:t>kerékpár</w:t>
      </w:r>
      <w:r w:rsidR="001B1DF3">
        <w:t>os fő és alaphálózat</w:t>
      </w:r>
      <w:r>
        <w:t xml:space="preserve"> fejlesztése, B+R rendszerű kerékpártárolók </w:t>
      </w:r>
      <w:r>
        <w:lastRenderedPageBreak/>
        <w:t xml:space="preserve">létesítése, Az intézkedésen </w:t>
      </w:r>
      <w:r w:rsidR="001B1DF3">
        <w:t xml:space="preserve">szintén integráltan kezeli a kapcsolódó </w:t>
      </w:r>
      <w:r>
        <w:t>közterületek</w:t>
      </w:r>
      <w:r w:rsidR="001B1DF3">
        <w:t>,</w:t>
      </w:r>
      <w:r>
        <w:t xml:space="preserve"> zöld</w:t>
      </w:r>
      <w:r w:rsidR="001B1DF3">
        <w:t>felületek</w:t>
      </w:r>
      <w:r>
        <w:t xml:space="preserve"> megújítás</w:t>
      </w:r>
      <w:r w:rsidR="001B1DF3">
        <w:t>át</w:t>
      </w:r>
      <w:r>
        <w:t xml:space="preserve">. </w:t>
      </w:r>
    </w:p>
    <w:p w14:paraId="4A958252" w14:textId="77777777" w:rsidR="009D1650" w:rsidRDefault="009D1650" w:rsidP="009D1650">
      <w:pPr>
        <w:pStyle w:val="Cmsor4"/>
      </w:pPr>
      <w:r w:rsidRPr="00BA50F0">
        <w:t>Digitális fejlesztések</w:t>
      </w:r>
    </w:p>
    <w:p w14:paraId="64B54DD1" w14:textId="77777777" w:rsidR="009D1650" w:rsidRPr="00085AE3" w:rsidRDefault="009D1650" w:rsidP="009D1650">
      <w:r>
        <w:t xml:space="preserve">Az intézkedés olyan </w:t>
      </w:r>
      <w:proofErr w:type="spellStart"/>
      <w:r>
        <w:t>infotechnológiai</w:t>
      </w:r>
      <w:proofErr w:type="spellEnd"/>
      <w:r>
        <w:t xml:space="preserve"> fejlesztéseket tartalmaz, melyek hatékonyabbá, biztonságosabbá és </w:t>
      </w:r>
      <w:proofErr w:type="spellStart"/>
      <w:r>
        <w:t>utasbarátabbá</w:t>
      </w:r>
      <w:proofErr w:type="spellEnd"/>
      <w:r>
        <w:t xml:space="preserve"> teszik a közösségi közlekedést, hatékonyabb üzemeltetés mellett. </w:t>
      </w:r>
    </w:p>
    <w:p w14:paraId="1A773673" w14:textId="77777777" w:rsidR="009D1650" w:rsidRDefault="009D1650" w:rsidP="009D1650">
      <w:pPr>
        <w:pStyle w:val="Cmsor3"/>
      </w:pPr>
      <w:bookmarkStart w:id="73" w:name="_Toc58323156"/>
      <w:bookmarkStart w:id="74" w:name="_Toc58407977"/>
      <w:r>
        <w:t>Indikátorok</w:t>
      </w:r>
      <w:bookmarkEnd w:id="73"/>
      <w:bookmarkEnd w:id="74"/>
    </w:p>
    <w:p w14:paraId="6A70A65A" w14:textId="3CF4E7D8" w:rsidR="009D1650" w:rsidRDefault="009D1650" w:rsidP="009D1650">
      <w:r>
        <w:t xml:space="preserve">Az indikátorok pontos meghatározása akkor válik lehetővé, amikor a monitoring rendszer jogszabályi környezete </w:t>
      </w:r>
      <w:proofErr w:type="spellStart"/>
      <w:r w:rsidR="001B1DF3">
        <w:t>véglegesedik</w:t>
      </w:r>
      <w:proofErr w:type="spellEnd"/>
      <w:r>
        <w:t xml:space="preserve">. </w:t>
      </w:r>
    </w:p>
    <w:p w14:paraId="7EAABCF5" w14:textId="77777777" w:rsidR="009D1650" w:rsidRPr="008A27DC" w:rsidRDefault="009D1650" w:rsidP="009D1650">
      <w:r>
        <w:t xml:space="preserve">A fejlesztéseket és a forrásokat nyomon követő monitoringrendszer adatait a Központi Statisztikai Hivataltól kell bekérni, illetve saját adatok gyűjtését is meg kell oldani. A program 5. prioritása tartalmazza azt a stratégiai projektet, melynek feladata lesz a területfejlesztési 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w:t>
      </w:r>
      <w:r>
        <w:t>á</w:t>
      </w:r>
      <w:r w:rsidRPr="008A27DC">
        <w:t>ros platformon</w:t>
      </w:r>
      <w:r>
        <w:t xml:space="preserve">. </w:t>
      </w:r>
    </w:p>
    <w:p w14:paraId="77200347" w14:textId="77777777" w:rsidR="009D1650" w:rsidRDefault="009D1650" w:rsidP="009D1650">
      <w:pPr>
        <w:pStyle w:val="Cmsor3"/>
      </w:pPr>
      <w:bookmarkStart w:id="75" w:name="_Toc58323157"/>
      <w:bookmarkStart w:id="76" w:name="_Toc58407978"/>
      <w:r w:rsidRPr="00084C35">
        <w:t>A prioritáshoz kapcsolódó ágazati fejlesztési igények</w:t>
      </w:r>
      <w:bookmarkEnd w:id="75"/>
      <w:bookmarkEnd w:id="76"/>
    </w:p>
    <w:p w14:paraId="222AB9CC" w14:textId="15597D4E" w:rsidR="009D1650" w:rsidRDefault="009D1650" w:rsidP="009D16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2490"/>
        <w:gridCol w:w="4536"/>
      </w:tblGrid>
      <w:tr w:rsidR="005E00CE" w:rsidRPr="00CD5602" w14:paraId="204ECC6C" w14:textId="77777777" w:rsidTr="00D96F6D">
        <w:trPr>
          <w:trHeight w:val="636"/>
        </w:trPr>
        <w:tc>
          <w:tcPr>
            <w:tcW w:w="2051" w:type="dxa"/>
            <w:shd w:val="clear" w:color="000000" w:fill="00346D"/>
            <w:vAlign w:val="center"/>
            <w:hideMark/>
          </w:tcPr>
          <w:p w14:paraId="51DF90BB" w14:textId="77777777" w:rsidR="005E00CE" w:rsidRPr="00CD5602" w:rsidRDefault="005E00CE" w:rsidP="00D96F6D">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 xml:space="preserve">rendelet/határozat </w:t>
            </w:r>
          </w:p>
        </w:tc>
        <w:tc>
          <w:tcPr>
            <w:tcW w:w="2490" w:type="dxa"/>
            <w:shd w:val="clear" w:color="000000" w:fill="00346D"/>
            <w:vAlign w:val="center"/>
            <w:hideMark/>
          </w:tcPr>
          <w:p w14:paraId="08C03CBD" w14:textId="77777777" w:rsidR="005E00CE" w:rsidRPr="00CD5602" w:rsidRDefault="005E00CE" w:rsidP="00D96F6D">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projekt megnevezése</w:t>
            </w:r>
          </w:p>
        </w:tc>
        <w:tc>
          <w:tcPr>
            <w:tcW w:w="4536" w:type="dxa"/>
            <w:shd w:val="clear" w:color="000000" w:fill="00346D"/>
            <w:vAlign w:val="center"/>
            <w:hideMark/>
          </w:tcPr>
          <w:p w14:paraId="51E6DA3A" w14:textId="77777777" w:rsidR="005E00CE" w:rsidRPr="00CD5602" w:rsidRDefault="005E00CE" w:rsidP="00D96F6D">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érintett terület</w:t>
            </w:r>
          </w:p>
        </w:tc>
      </w:tr>
      <w:tr w:rsidR="005E00CE" w:rsidRPr="00CD5602" w14:paraId="744C6D60" w14:textId="77777777" w:rsidTr="00D96F6D">
        <w:trPr>
          <w:trHeight w:val="1164"/>
        </w:trPr>
        <w:tc>
          <w:tcPr>
            <w:tcW w:w="2051" w:type="dxa"/>
            <w:shd w:val="clear" w:color="auto" w:fill="auto"/>
            <w:vAlign w:val="center"/>
            <w:hideMark/>
          </w:tcPr>
          <w:p w14:paraId="0A050D8D" w14:textId="77777777" w:rsidR="005E00CE" w:rsidRPr="00CD5602" w:rsidRDefault="005E00CE" w:rsidP="00D96F6D">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409/2017. (XII. 15.) Korm. rendelet</w:t>
            </w:r>
          </w:p>
        </w:tc>
        <w:tc>
          <w:tcPr>
            <w:tcW w:w="2490" w:type="dxa"/>
            <w:shd w:val="clear" w:color="auto" w:fill="auto"/>
            <w:vAlign w:val="center"/>
            <w:hideMark/>
          </w:tcPr>
          <w:p w14:paraId="7EE5842E" w14:textId="77777777" w:rsidR="005E00CE" w:rsidRPr="00CD5602" w:rsidRDefault="005E00CE" w:rsidP="00D96F6D">
            <w:pPr>
              <w:spacing w:line="240" w:lineRule="auto"/>
              <w:jc w:val="left"/>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ingatlan- és infrastrukturális fejlesztések</w:t>
            </w:r>
          </w:p>
        </w:tc>
        <w:tc>
          <w:tcPr>
            <w:tcW w:w="4536" w:type="dxa"/>
            <w:shd w:val="clear" w:color="auto" w:fill="auto"/>
            <w:vAlign w:val="center"/>
            <w:hideMark/>
          </w:tcPr>
          <w:p w14:paraId="460CCE20" w14:textId="77777777" w:rsidR="005E00CE" w:rsidRPr="00CD5602" w:rsidRDefault="005E00CE" w:rsidP="00D96F6D">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Budapest XIV. kerület, 32538/1, 32474 és 32475/1 hrsz. (Puskás Ferenc Stadion metróállomás)</w:t>
            </w:r>
          </w:p>
        </w:tc>
      </w:tr>
      <w:tr w:rsidR="005E00CE" w:rsidRPr="00CD5602" w14:paraId="2940A643" w14:textId="77777777" w:rsidTr="00D96F6D">
        <w:trPr>
          <w:trHeight w:val="876"/>
        </w:trPr>
        <w:tc>
          <w:tcPr>
            <w:tcW w:w="2051" w:type="dxa"/>
            <w:shd w:val="clear" w:color="auto" w:fill="auto"/>
            <w:vAlign w:val="center"/>
            <w:hideMark/>
          </w:tcPr>
          <w:p w14:paraId="330CEE37" w14:textId="77777777" w:rsidR="005E00CE" w:rsidRPr="00CD5602" w:rsidRDefault="005E00CE" w:rsidP="00D96F6D">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250/2020. (V. 28.) Korm. rendelet</w:t>
            </w:r>
          </w:p>
        </w:tc>
        <w:tc>
          <w:tcPr>
            <w:tcW w:w="2490" w:type="dxa"/>
            <w:shd w:val="clear" w:color="auto" w:fill="auto"/>
            <w:vAlign w:val="center"/>
            <w:hideMark/>
          </w:tcPr>
          <w:p w14:paraId="121B9504" w14:textId="77777777" w:rsidR="005E00CE" w:rsidRPr="00CD5602" w:rsidRDefault="005E00CE" w:rsidP="00D96F6D">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Budapest Főváros XXIII. kerület Soroksár Önkormányzata fejlesztési programja keretében megvalósuló beruházások</w:t>
            </w:r>
          </w:p>
        </w:tc>
        <w:tc>
          <w:tcPr>
            <w:tcW w:w="4536" w:type="dxa"/>
            <w:shd w:val="clear" w:color="auto" w:fill="auto"/>
            <w:vAlign w:val="center"/>
            <w:hideMark/>
          </w:tcPr>
          <w:p w14:paraId="4730768C" w14:textId="77777777" w:rsidR="005E00CE" w:rsidRPr="00CD5602" w:rsidRDefault="005E00CE" w:rsidP="00D96F6D">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 xml:space="preserve">Molnár-sziget megközelítése és az Ráckevei (Soroksári) Duna-ág revitalizációjának elősegítése érdekében új híd építése - Budapest XXIII. kerület Meder utca, </w:t>
            </w:r>
            <w:proofErr w:type="spellStart"/>
            <w:r w:rsidRPr="00CD5602">
              <w:rPr>
                <w:rFonts w:ascii="Calibri" w:eastAsia="Times New Roman" w:hAnsi="Calibri" w:cs="Calibri"/>
                <w:color w:val="000000"/>
                <w:sz w:val="22"/>
                <w:lang w:eastAsia="hu-HU"/>
              </w:rPr>
              <w:t>Felsőduna</w:t>
            </w:r>
            <w:proofErr w:type="spellEnd"/>
            <w:r w:rsidRPr="00CD5602">
              <w:rPr>
                <w:rFonts w:ascii="Calibri" w:eastAsia="Times New Roman" w:hAnsi="Calibri" w:cs="Calibri"/>
                <w:color w:val="000000"/>
                <w:sz w:val="22"/>
                <w:lang w:eastAsia="hu-HU"/>
              </w:rPr>
              <w:t xml:space="preserve"> sor és a komp közötti szakasz</w:t>
            </w:r>
          </w:p>
        </w:tc>
      </w:tr>
      <w:tr w:rsidR="005E00CE" w:rsidRPr="00CD5602" w14:paraId="01A09096" w14:textId="77777777" w:rsidTr="00CB07BA">
        <w:trPr>
          <w:trHeight w:val="1119"/>
        </w:trPr>
        <w:tc>
          <w:tcPr>
            <w:tcW w:w="2051" w:type="dxa"/>
            <w:shd w:val="clear" w:color="auto" w:fill="auto"/>
            <w:noWrap/>
            <w:vAlign w:val="center"/>
            <w:hideMark/>
          </w:tcPr>
          <w:p w14:paraId="3037242B" w14:textId="77777777" w:rsidR="005E00CE" w:rsidRPr="00CD5602" w:rsidRDefault="005E00CE" w:rsidP="00D96F6D">
            <w:pPr>
              <w:spacing w:line="240" w:lineRule="auto"/>
              <w:jc w:val="center"/>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345/2012. (XII. 6.) Korm. rendelet</w:t>
            </w:r>
          </w:p>
        </w:tc>
        <w:tc>
          <w:tcPr>
            <w:tcW w:w="2490" w:type="dxa"/>
            <w:shd w:val="clear" w:color="auto" w:fill="auto"/>
            <w:vAlign w:val="center"/>
            <w:hideMark/>
          </w:tcPr>
          <w:p w14:paraId="4E735891" w14:textId="77777777" w:rsidR="005E00CE" w:rsidRPr="00CD5602" w:rsidRDefault="005E00CE" w:rsidP="00D96F6D">
            <w:pPr>
              <w:spacing w:line="240" w:lineRule="auto"/>
              <w:jc w:val="left"/>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Egyes közlekedésfejlesztési projektek</w:t>
            </w:r>
          </w:p>
        </w:tc>
        <w:tc>
          <w:tcPr>
            <w:tcW w:w="4536" w:type="dxa"/>
            <w:shd w:val="clear" w:color="auto" w:fill="auto"/>
            <w:vAlign w:val="center"/>
          </w:tcPr>
          <w:p w14:paraId="3A198F70" w14:textId="7BE9CBE8" w:rsidR="005E00CE" w:rsidRPr="00CD5602" w:rsidRDefault="005E00CE" w:rsidP="00D96F6D">
            <w:pPr>
              <w:keepNext/>
              <w:spacing w:line="240" w:lineRule="auto"/>
              <w:rPr>
                <w:rFonts w:ascii="Calibri" w:eastAsia="Times New Roman" w:hAnsi="Calibri" w:cs="Calibri"/>
                <w:color w:val="000000"/>
                <w:sz w:val="22"/>
                <w:lang w:eastAsia="hu-HU"/>
              </w:rPr>
            </w:pPr>
            <w:r>
              <w:rPr>
                <w:rFonts w:ascii="Calibri" w:eastAsia="Times New Roman" w:hAnsi="Calibri" w:cs="Calibri"/>
                <w:color w:val="000000"/>
                <w:sz w:val="22"/>
                <w:lang w:eastAsia="hu-HU"/>
              </w:rPr>
              <w:t>Infrastrukturális fejlesztések több helyszínen</w:t>
            </w:r>
          </w:p>
        </w:tc>
      </w:tr>
    </w:tbl>
    <w:p w14:paraId="46234374" w14:textId="77777777" w:rsidR="005E00CE" w:rsidRDefault="005E00CE" w:rsidP="009D1650"/>
    <w:p w14:paraId="0F7508CE" w14:textId="31BC2120" w:rsidR="006E1AFA" w:rsidRPr="006E1AFA" w:rsidRDefault="009D1650" w:rsidP="00CB07BA">
      <w:pPr>
        <w:pStyle w:val="Kpalrs"/>
      </w:pPr>
      <w:r>
        <w:rPr>
          <w:noProof/>
        </w:rPr>
        <w:fldChar w:fldCharType="begin"/>
      </w:r>
      <w:r>
        <w:rPr>
          <w:noProof/>
        </w:rPr>
        <w:instrText xml:space="preserve"> SEQ táblázat \* ARABIC </w:instrText>
      </w:r>
      <w:r>
        <w:rPr>
          <w:noProof/>
        </w:rPr>
        <w:fldChar w:fldCharType="separate"/>
      </w:r>
      <w:r w:rsidR="008176B4">
        <w:rPr>
          <w:noProof/>
        </w:rPr>
        <w:t>14</w:t>
      </w:r>
      <w:r>
        <w:rPr>
          <w:noProof/>
        </w:rPr>
        <w:fldChar w:fldCharType="end"/>
      </w:r>
      <w:r>
        <w:t>. táblázat: A 4. prioritáshoz tartozó,</w:t>
      </w:r>
      <w:r w:rsidR="00CC0532">
        <w:t xml:space="preserve"> kiemelő </w:t>
      </w:r>
      <w:r>
        <w:t>kormányhatározattal rendelkező, ágazati fejlesztési igények</w:t>
      </w:r>
    </w:p>
    <w:p w14:paraId="2C41DC77" w14:textId="77777777" w:rsidR="009D1650" w:rsidRDefault="009D1650" w:rsidP="009D1650">
      <w:pPr>
        <w:pStyle w:val="Cmsor3"/>
      </w:pPr>
      <w:bookmarkStart w:id="77" w:name="_Toc58323158"/>
      <w:bookmarkStart w:id="78" w:name="_Toc58407979"/>
      <w:r w:rsidRPr="00084C35">
        <w:t>A prioritás kapcsolódása a releváns, 2021-2027 közötti programozási időszak európai uniós szakpolitikai célkitűzéseihez és egyedi célkitűzéseihez</w:t>
      </w:r>
      <w:bookmarkEnd w:id="77"/>
      <w:bookmarkEnd w:id="78"/>
    </w:p>
    <w:p w14:paraId="75B38FAE" w14:textId="77777777" w:rsidR="009D1650" w:rsidRDefault="009D1650" w:rsidP="009D1650">
      <w:r w:rsidRPr="00CA041D">
        <w:rPr>
          <w:sz w:val="23"/>
          <w:szCs w:val="23"/>
        </w:rPr>
        <w:t xml:space="preserve">A prioritás közvetlenül kapcsolódik a </w:t>
      </w:r>
      <w:r w:rsidRPr="00CA041D">
        <w:t>2. szakpolitikai célkitűzéshez (PO2): Zöldebb, karbonszegény Európa a tiszta és méltányos energetikai átállás, a zöld és kék beruházás, a körforgásos gazdaság, az éghajlatváltozáshoz való alkalmazkodás, valamint a kockázatmegelőzés és -kezelés előmozdításával, és a 3. szakpolitikai célkitűzéshez (PO3): Jobban összekapcsolt Európa a mobilitás és a regionális IKT-</w:t>
      </w:r>
      <w:proofErr w:type="spellStart"/>
      <w:r w:rsidRPr="00CA041D">
        <w:t>konnektivitás</w:t>
      </w:r>
      <w:proofErr w:type="spellEnd"/>
      <w:r w:rsidRPr="00CA041D">
        <w:t xml:space="preserve"> fokozása révén, </w:t>
      </w:r>
      <w:r w:rsidRPr="00CA041D">
        <w:lastRenderedPageBreak/>
        <w:t>valamint az 5. szakpolitikai célkitűzéshez(PO5): A polgárokhoz közelebb álló Európa a városi, vidéki es part menti térségek fenntartható és integrált fejlesztése és a helyi kezdeményezések támogatása réven.</w:t>
      </w:r>
    </w:p>
    <w:p w14:paraId="049BF260" w14:textId="77777777" w:rsidR="009D1650" w:rsidRPr="00CA041D" w:rsidRDefault="009D1650" w:rsidP="009D1650"/>
    <w:p w14:paraId="6DADF4CF" w14:textId="77777777" w:rsidR="009D1650" w:rsidRDefault="009D1650" w:rsidP="009D1650">
      <w:r w:rsidRPr="00AB6AA8">
        <w:t>A prioritás kapcsolódása a Partnerségi megállapodásban rögzített egyedi célkitűzésekhez:</w:t>
      </w:r>
    </w:p>
    <w:p w14:paraId="4595A249" w14:textId="77777777" w:rsidR="009D1650" w:rsidRPr="00CA041D" w:rsidRDefault="009D1650" w:rsidP="009D1650">
      <w:pPr>
        <w:pStyle w:val="-Felsorols"/>
      </w:pPr>
      <w:r w:rsidRPr="00CA041D">
        <w:t>A közösségi közlekedésen túlmutató alacsony energiaigényű és kibocsátású alternatív (kiemelten elektromos) közlekedési módok, e-autózás választásának ösztönzése és feltételeinek megteremtése, például alternatív üzemanyagtöltő hálózatok kiépítése</w:t>
      </w:r>
      <w:r>
        <w:t>,</w:t>
      </w:r>
    </w:p>
    <w:p w14:paraId="187F9261" w14:textId="267252E3" w:rsidR="009D1650" w:rsidRPr="00CA041D" w:rsidRDefault="009D1650" w:rsidP="009D1650">
      <w:pPr>
        <w:pStyle w:val="-Felsorols"/>
      </w:pPr>
      <w:r w:rsidRPr="00CA041D">
        <w:t xml:space="preserve">korszerűsödnek az elővárosi és távolsági vasutak, valamint javulnak a közösségi közlekedési szolgáltatások az utasélmény </w:t>
      </w:r>
      <w:r w:rsidR="001B1DF3">
        <w:t xml:space="preserve">mérhető </w:t>
      </w:r>
      <w:r w:rsidRPr="00CA041D">
        <w:t>növelése és a károsanyag-kibocsátás csökkentése érdekében</w:t>
      </w:r>
      <w:r>
        <w:t>,</w:t>
      </w:r>
      <w:r w:rsidRPr="00CA041D">
        <w:t xml:space="preserve"> </w:t>
      </w:r>
    </w:p>
    <w:p w14:paraId="711F4E21" w14:textId="77777777" w:rsidR="009D1650" w:rsidRPr="00CA041D" w:rsidRDefault="009D1650" w:rsidP="009D1650">
      <w:pPr>
        <w:pStyle w:val="-Felsorols"/>
      </w:pPr>
      <w:r w:rsidRPr="00CA041D">
        <w:t>zöld közlekedés erősítése a közösségi közlekedésben és a további kerékpárút fejlesztésekkel</w:t>
      </w:r>
      <w:r>
        <w:t>,</w:t>
      </w:r>
    </w:p>
    <w:p w14:paraId="59053F59" w14:textId="77777777" w:rsidR="009D1650" w:rsidRPr="00CA041D" w:rsidRDefault="009D1650" w:rsidP="009D1650">
      <w:pPr>
        <w:pStyle w:val="-Felsorols"/>
      </w:pPr>
      <w:r>
        <w:t>k</w:t>
      </w:r>
      <w:r w:rsidRPr="00CA041D">
        <w:t>erékpáros közlekedés biztonságát célzó beruházások</w:t>
      </w:r>
      <w:r>
        <w:t>,</w:t>
      </w:r>
      <w:r w:rsidRPr="00CA041D">
        <w:t xml:space="preserve"> </w:t>
      </w:r>
    </w:p>
    <w:p w14:paraId="395C20CF" w14:textId="77777777" w:rsidR="009D1650" w:rsidRPr="00CA041D" w:rsidRDefault="009D1650" w:rsidP="009D1650">
      <w:pPr>
        <w:pStyle w:val="-Felsorols"/>
      </w:pPr>
      <w:r>
        <w:t>l</w:t>
      </w:r>
      <w:r w:rsidRPr="00CA041D">
        <w:t xml:space="preserve">okális, országos és </w:t>
      </w:r>
      <w:proofErr w:type="spellStart"/>
      <w:r w:rsidRPr="00CA041D">
        <w:t>EuroVelo</w:t>
      </w:r>
      <w:proofErr w:type="spellEnd"/>
      <w:r w:rsidRPr="00CA041D">
        <w:t xml:space="preserve"> kerékpárút-hálózatok építése, továbbfejlesztése</w:t>
      </w:r>
      <w:r>
        <w:t>,</w:t>
      </w:r>
      <w:r w:rsidRPr="00CA041D">
        <w:t xml:space="preserve"> </w:t>
      </w:r>
    </w:p>
    <w:p w14:paraId="1E63791F" w14:textId="77777777" w:rsidR="009D1650" w:rsidRPr="00CA041D" w:rsidRDefault="009D1650" w:rsidP="009D1650">
      <w:pPr>
        <w:pStyle w:val="-Felsorols"/>
      </w:pPr>
      <w:r>
        <w:t>t</w:t>
      </w:r>
      <w:r w:rsidRPr="00CA041D">
        <w:t>ovábbi intermodális csomópontok kialakítása.</w:t>
      </w:r>
    </w:p>
    <w:p w14:paraId="692A5E85" w14:textId="77777777" w:rsidR="009D1650" w:rsidRDefault="009D1650" w:rsidP="009D1650">
      <w:pPr>
        <w:pStyle w:val="Cmsor3"/>
      </w:pPr>
      <w:bookmarkStart w:id="79" w:name="_Toc58323159"/>
      <w:bookmarkStart w:id="80" w:name="_Toc58407980"/>
      <w:r w:rsidRPr="00084C35">
        <w:t xml:space="preserve">Indikatív forrásallokáció prioritás szinten </w:t>
      </w:r>
      <w:proofErr w:type="spellStart"/>
      <w:r w:rsidRPr="00084C35">
        <w:t>intézkedésenkénti</w:t>
      </w:r>
      <w:proofErr w:type="spellEnd"/>
      <w:r w:rsidRPr="00084C35">
        <w:t xml:space="preserve"> bontásban a forrás típusának és nagyságrendjének előzetes meghatározásával</w:t>
      </w:r>
      <w:bookmarkEnd w:id="79"/>
      <w:bookmarkEnd w:id="80"/>
    </w:p>
    <w:p w14:paraId="1979005E" w14:textId="77777777" w:rsidR="009D1650" w:rsidRDefault="009D1650" w:rsidP="009D1650"/>
    <w:p w14:paraId="1641196B" w14:textId="5A78DDC9" w:rsidR="005848BC" w:rsidRDefault="005848BC" w:rsidP="009D1650">
      <w:r w:rsidRPr="00E25060">
        <w:t>A kerületi beavatkozások még egyeztetés alatt állnak, a pénzügyi tábla nem tartalmazza a kerületi önkormányzatok által megvalósítandó fejlesztések költségigényét.</w:t>
      </w:r>
    </w:p>
    <w:p w14:paraId="53238F66" w14:textId="77777777" w:rsidR="005848BC" w:rsidRDefault="005848BC" w:rsidP="009D1650"/>
    <w:p w14:paraId="17DF79DD" w14:textId="77777777" w:rsidR="006E1AFA" w:rsidRPr="00A87940" w:rsidRDefault="006E1AFA" w:rsidP="009D16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1701"/>
        <w:gridCol w:w="1701"/>
      </w:tblGrid>
      <w:tr w:rsidR="009D1650" w14:paraId="0177524E" w14:textId="77777777" w:rsidTr="009D1650">
        <w:tc>
          <w:tcPr>
            <w:tcW w:w="4106" w:type="dxa"/>
            <w:shd w:val="clear" w:color="auto" w:fill="00346D"/>
          </w:tcPr>
          <w:p w14:paraId="520FC6C7" w14:textId="77777777" w:rsidR="009D1650" w:rsidRDefault="009D1650" w:rsidP="009D1650">
            <w:r>
              <w:rPr>
                <w:b/>
                <w:bCs/>
              </w:rPr>
              <w:t xml:space="preserve">Intézkedés </w:t>
            </w:r>
          </w:p>
        </w:tc>
        <w:tc>
          <w:tcPr>
            <w:tcW w:w="1559" w:type="dxa"/>
            <w:shd w:val="clear" w:color="auto" w:fill="00346D"/>
          </w:tcPr>
          <w:p w14:paraId="424995B6" w14:textId="77777777" w:rsidR="009D1650" w:rsidRDefault="009D1650" w:rsidP="009D1650">
            <w:r>
              <w:rPr>
                <w:b/>
                <w:bCs/>
              </w:rPr>
              <w:t xml:space="preserve">Ütemezési terv </w:t>
            </w:r>
          </w:p>
        </w:tc>
        <w:tc>
          <w:tcPr>
            <w:tcW w:w="1701" w:type="dxa"/>
            <w:shd w:val="clear" w:color="auto" w:fill="00346D"/>
          </w:tcPr>
          <w:p w14:paraId="1C0143A8" w14:textId="77777777" w:rsidR="009D1650" w:rsidRDefault="009D1650" w:rsidP="009D1650">
            <w:r>
              <w:rPr>
                <w:b/>
                <w:bCs/>
              </w:rPr>
              <w:t xml:space="preserve">Indikatív forrásigény (Millió Ft) </w:t>
            </w:r>
          </w:p>
        </w:tc>
        <w:tc>
          <w:tcPr>
            <w:tcW w:w="1701" w:type="dxa"/>
            <w:shd w:val="clear" w:color="auto" w:fill="00346D"/>
          </w:tcPr>
          <w:p w14:paraId="778D4404" w14:textId="77777777" w:rsidR="009D1650" w:rsidRDefault="009D1650" w:rsidP="009D1650">
            <w:pPr>
              <w:tabs>
                <w:tab w:val="right" w:pos="2087"/>
              </w:tabs>
            </w:pPr>
            <w:r>
              <w:rPr>
                <w:b/>
                <w:bCs/>
              </w:rPr>
              <w:t>Finanszírozó forrás</w:t>
            </w:r>
          </w:p>
        </w:tc>
      </w:tr>
      <w:tr w:rsidR="005848BC" w14:paraId="3D808E60" w14:textId="77777777" w:rsidTr="008A00EA">
        <w:tc>
          <w:tcPr>
            <w:tcW w:w="4106" w:type="dxa"/>
          </w:tcPr>
          <w:p w14:paraId="599D2FC2" w14:textId="77777777" w:rsidR="005848BC" w:rsidRPr="00235ED9" w:rsidRDefault="005848BC" w:rsidP="005848BC">
            <w:r w:rsidRPr="00AE0619">
              <w:t>1. Közösségi közlekedés fejlesztése</w:t>
            </w:r>
          </w:p>
        </w:tc>
        <w:tc>
          <w:tcPr>
            <w:tcW w:w="1559" w:type="dxa"/>
          </w:tcPr>
          <w:p w14:paraId="7E3E12DF" w14:textId="77777777" w:rsidR="005848BC" w:rsidRDefault="005848BC" w:rsidP="005848BC">
            <w:r>
              <w:t>2021-29</w:t>
            </w:r>
          </w:p>
        </w:tc>
        <w:tc>
          <w:tcPr>
            <w:tcW w:w="1701" w:type="dxa"/>
            <w:vAlign w:val="center"/>
          </w:tcPr>
          <w:p w14:paraId="2E66E1CF" w14:textId="52752328" w:rsidR="005848BC" w:rsidRPr="00A87940" w:rsidRDefault="005848BC" w:rsidP="005848BC">
            <w:pPr>
              <w:jc w:val="center"/>
            </w:pPr>
            <w:r>
              <w:rPr>
                <w:rFonts w:ascii="Calibri" w:hAnsi="Calibri" w:cs="Calibri"/>
                <w:color w:val="000000"/>
              </w:rPr>
              <w:t>311</w:t>
            </w:r>
            <w:r w:rsidR="001B1DF3">
              <w:rPr>
                <w:rFonts w:ascii="Calibri" w:hAnsi="Calibri" w:cs="Calibri"/>
                <w:color w:val="000000"/>
              </w:rPr>
              <w:t xml:space="preserve"> </w:t>
            </w:r>
            <w:r>
              <w:rPr>
                <w:rFonts w:ascii="Calibri" w:hAnsi="Calibri" w:cs="Calibri"/>
                <w:color w:val="000000"/>
              </w:rPr>
              <w:t>100</w:t>
            </w:r>
          </w:p>
        </w:tc>
        <w:tc>
          <w:tcPr>
            <w:tcW w:w="1701" w:type="dxa"/>
          </w:tcPr>
          <w:p w14:paraId="3BF19226" w14:textId="77777777" w:rsidR="005848BC" w:rsidRDefault="005848BC" w:rsidP="005848BC">
            <w:r w:rsidRPr="00AE0619">
              <w:t>uniós, hazai</w:t>
            </w:r>
          </w:p>
        </w:tc>
      </w:tr>
      <w:tr w:rsidR="005848BC" w14:paraId="67B250D5" w14:textId="77777777" w:rsidTr="008A00EA">
        <w:tc>
          <w:tcPr>
            <w:tcW w:w="4106" w:type="dxa"/>
          </w:tcPr>
          <w:p w14:paraId="07E2D929" w14:textId="77777777" w:rsidR="005848BC" w:rsidRPr="00235ED9" w:rsidRDefault="005848BC" w:rsidP="005848BC">
            <w:r w:rsidRPr="00AE0619">
              <w:t>2. Járműfejlesztés</w:t>
            </w:r>
          </w:p>
        </w:tc>
        <w:tc>
          <w:tcPr>
            <w:tcW w:w="1559" w:type="dxa"/>
          </w:tcPr>
          <w:p w14:paraId="24B1BD08" w14:textId="77777777" w:rsidR="005848BC" w:rsidRDefault="005848BC" w:rsidP="005848BC">
            <w:r>
              <w:t>2021-29</w:t>
            </w:r>
          </w:p>
        </w:tc>
        <w:tc>
          <w:tcPr>
            <w:tcW w:w="1701" w:type="dxa"/>
            <w:vAlign w:val="center"/>
          </w:tcPr>
          <w:p w14:paraId="51ADAC27" w14:textId="72D2955D" w:rsidR="005848BC" w:rsidRPr="00A87940" w:rsidRDefault="005848BC" w:rsidP="005848BC">
            <w:pPr>
              <w:jc w:val="center"/>
            </w:pPr>
            <w:r>
              <w:rPr>
                <w:rFonts w:ascii="Calibri" w:hAnsi="Calibri" w:cs="Calibri"/>
                <w:color w:val="000000"/>
              </w:rPr>
              <w:t>152</w:t>
            </w:r>
            <w:r w:rsidR="001B1DF3">
              <w:rPr>
                <w:rFonts w:ascii="Calibri" w:hAnsi="Calibri" w:cs="Calibri"/>
                <w:color w:val="000000"/>
              </w:rPr>
              <w:t xml:space="preserve"> </w:t>
            </w:r>
            <w:r>
              <w:rPr>
                <w:rFonts w:ascii="Calibri" w:hAnsi="Calibri" w:cs="Calibri"/>
                <w:color w:val="000000"/>
              </w:rPr>
              <w:t>200</w:t>
            </w:r>
          </w:p>
        </w:tc>
        <w:tc>
          <w:tcPr>
            <w:tcW w:w="1701" w:type="dxa"/>
          </w:tcPr>
          <w:p w14:paraId="0EB2429E" w14:textId="77777777" w:rsidR="005848BC" w:rsidRDefault="005848BC" w:rsidP="005848BC">
            <w:r w:rsidRPr="00AE0619">
              <w:t>uniós, hazai</w:t>
            </w:r>
          </w:p>
        </w:tc>
      </w:tr>
      <w:tr w:rsidR="005848BC" w14:paraId="16EF90EB" w14:textId="77777777" w:rsidTr="008A00EA">
        <w:tc>
          <w:tcPr>
            <w:tcW w:w="4106" w:type="dxa"/>
          </w:tcPr>
          <w:p w14:paraId="3ED3E660" w14:textId="77777777" w:rsidR="005848BC" w:rsidRPr="00AE0619" w:rsidRDefault="005848BC" w:rsidP="005848BC">
            <w:r w:rsidRPr="00AE0619">
              <w:t>3. Aktív mobilitás feltételeinek javítása</w:t>
            </w:r>
          </w:p>
        </w:tc>
        <w:tc>
          <w:tcPr>
            <w:tcW w:w="1559" w:type="dxa"/>
          </w:tcPr>
          <w:p w14:paraId="6239D966" w14:textId="77777777" w:rsidR="005848BC" w:rsidRDefault="005848BC" w:rsidP="005848BC">
            <w:r>
              <w:t>2021-26</w:t>
            </w:r>
          </w:p>
        </w:tc>
        <w:tc>
          <w:tcPr>
            <w:tcW w:w="1701" w:type="dxa"/>
            <w:vAlign w:val="center"/>
          </w:tcPr>
          <w:p w14:paraId="605606CE" w14:textId="13B8F6D7" w:rsidR="005848BC" w:rsidRPr="00A87940" w:rsidRDefault="005848BC" w:rsidP="005848BC">
            <w:pPr>
              <w:jc w:val="center"/>
            </w:pPr>
            <w:r>
              <w:rPr>
                <w:rFonts w:ascii="Calibri" w:hAnsi="Calibri" w:cs="Calibri"/>
                <w:color w:val="000000"/>
              </w:rPr>
              <w:t>46</w:t>
            </w:r>
            <w:r w:rsidR="001B1DF3">
              <w:rPr>
                <w:rFonts w:ascii="Calibri" w:hAnsi="Calibri" w:cs="Calibri"/>
                <w:color w:val="000000"/>
              </w:rPr>
              <w:t xml:space="preserve"> </w:t>
            </w:r>
            <w:r>
              <w:rPr>
                <w:rFonts w:ascii="Calibri" w:hAnsi="Calibri" w:cs="Calibri"/>
                <w:color w:val="000000"/>
              </w:rPr>
              <w:t>700</w:t>
            </w:r>
          </w:p>
        </w:tc>
        <w:tc>
          <w:tcPr>
            <w:tcW w:w="1701" w:type="dxa"/>
          </w:tcPr>
          <w:p w14:paraId="5F4FE420" w14:textId="77777777" w:rsidR="005848BC" w:rsidRDefault="005848BC" w:rsidP="005848BC">
            <w:r w:rsidRPr="00AE0619">
              <w:t>uniós, hazai</w:t>
            </w:r>
          </w:p>
        </w:tc>
      </w:tr>
      <w:tr w:rsidR="005848BC" w14:paraId="1DBC4D8B" w14:textId="77777777" w:rsidTr="008A00EA">
        <w:tc>
          <w:tcPr>
            <w:tcW w:w="4106" w:type="dxa"/>
          </w:tcPr>
          <w:p w14:paraId="7F97536B" w14:textId="187376DD" w:rsidR="005848BC" w:rsidRPr="00AE0619" w:rsidRDefault="005848BC" w:rsidP="005848BC">
            <w:r w:rsidRPr="00AE0619">
              <w:t>4. Digitális fejlesztések</w:t>
            </w:r>
            <w:r>
              <w:t xml:space="preserve"> a közlekedésben</w:t>
            </w:r>
          </w:p>
        </w:tc>
        <w:tc>
          <w:tcPr>
            <w:tcW w:w="1559" w:type="dxa"/>
          </w:tcPr>
          <w:p w14:paraId="6B683E15" w14:textId="77777777" w:rsidR="005848BC" w:rsidRDefault="005848BC" w:rsidP="005848BC">
            <w:r>
              <w:t>2021-25</w:t>
            </w:r>
          </w:p>
        </w:tc>
        <w:tc>
          <w:tcPr>
            <w:tcW w:w="1701" w:type="dxa"/>
            <w:vAlign w:val="center"/>
          </w:tcPr>
          <w:p w14:paraId="1922A28B" w14:textId="39E258DE" w:rsidR="005848BC" w:rsidRPr="00A87940" w:rsidRDefault="005848BC" w:rsidP="005848BC">
            <w:pPr>
              <w:jc w:val="center"/>
            </w:pPr>
            <w:r>
              <w:rPr>
                <w:rFonts w:ascii="Calibri" w:hAnsi="Calibri" w:cs="Calibri"/>
                <w:color w:val="000000"/>
              </w:rPr>
              <w:t>56</w:t>
            </w:r>
            <w:r w:rsidR="001B1DF3">
              <w:rPr>
                <w:rFonts w:ascii="Calibri" w:hAnsi="Calibri" w:cs="Calibri"/>
                <w:color w:val="000000"/>
              </w:rPr>
              <w:t xml:space="preserve"> </w:t>
            </w:r>
            <w:r>
              <w:rPr>
                <w:rFonts w:ascii="Calibri" w:hAnsi="Calibri" w:cs="Calibri"/>
                <w:color w:val="000000"/>
              </w:rPr>
              <w:t>100</w:t>
            </w:r>
          </w:p>
        </w:tc>
        <w:tc>
          <w:tcPr>
            <w:tcW w:w="1701" w:type="dxa"/>
          </w:tcPr>
          <w:p w14:paraId="60C26C29" w14:textId="77777777" w:rsidR="005848BC" w:rsidRDefault="005848BC" w:rsidP="005848BC">
            <w:r w:rsidRPr="00AE0619">
              <w:t>uniós, hazai</w:t>
            </w:r>
          </w:p>
        </w:tc>
      </w:tr>
      <w:tr w:rsidR="009D1650" w14:paraId="77D50FCC" w14:textId="77777777" w:rsidTr="009D1650">
        <w:tc>
          <w:tcPr>
            <w:tcW w:w="5665" w:type="dxa"/>
            <w:gridSpan w:val="2"/>
          </w:tcPr>
          <w:p w14:paraId="5BF78F82" w14:textId="77777777" w:rsidR="009D1650" w:rsidRDefault="009D1650" w:rsidP="009D1650">
            <w:r>
              <w:t>Összesen:</w:t>
            </w:r>
          </w:p>
        </w:tc>
        <w:tc>
          <w:tcPr>
            <w:tcW w:w="1701" w:type="dxa"/>
          </w:tcPr>
          <w:p w14:paraId="4349490A" w14:textId="3B78106B" w:rsidR="009D1650" w:rsidRPr="005848BC" w:rsidRDefault="005848BC" w:rsidP="005848BC">
            <w:pPr>
              <w:spacing w:line="240" w:lineRule="auto"/>
              <w:jc w:val="center"/>
              <w:rPr>
                <w:rFonts w:ascii="Calibri" w:hAnsi="Calibri" w:cs="Calibri"/>
                <w:b/>
                <w:bCs/>
                <w:color w:val="000000"/>
              </w:rPr>
            </w:pPr>
            <w:r>
              <w:rPr>
                <w:rFonts w:ascii="Calibri" w:hAnsi="Calibri" w:cs="Calibri"/>
                <w:b/>
                <w:bCs/>
                <w:color w:val="000000"/>
              </w:rPr>
              <w:t>566</w:t>
            </w:r>
            <w:r w:rsidR="001B1DF3">
              <w:rPr>
                <w:rFonts w:ascii="Calibri" w:hAnsi="Calibri" w:cs="Calibri"/>
                <w:b/>
                <w:bCs/>
                <w:color w:val="000000"/>
              </w:rPr>
              <w:t xml:space="preserve"> </w:t>
            </w:r>
            <w:r>
              <w:rPr>
                <w:rFonts w:ascii="Calibri" w:hAnsi="Calibri" w:cs="Calibri"/>
                <w:b/>
                <w:bCs/>
                <w:color w:val="000000"/>
              </w:rPr>
              <w:t>100</w:t>
            </w:r>
          </w:p>
        </w:tc>
        <w:tc>
          <w:tcPr>
            <w:tcW w:w="1701" w:type="dxa"/>
          </w:tcPr>
          <w:p w14:paraId="6D83E42A" w14:textId="77777777" w:rsidR="009D1650" w:rsidRPr="00AE0619" w:rsidRDefault="009D1650" w:rsidP="009D1650">
            <w:pPr>
              <w:keepNext/>
            </w:pPr>
          </w:p>
        </w:tc>
      </w:tr>
    </w:tbl>
    <w:p w14:paraId="43CBFEB8" w14:textId="0AE2877D"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15</w:t>
      </w:r>
      <w:r>
        <w:rPr>
          <w:noProof/>
        </w:rPr>
        <w:fldChar w:fldCharType="end"/>
      </w:r>
      <w:r>
        <w:t>. táblázat: A 3. prioritás indikatív forrásigénye a rendeletekbe foglalt ágazati fejlesztésekkel együtt</w:t>
      </w:r>
    </w:p>
    <w:p w14:paraId="03F7AB32" w14:textId="77777777" w:rsidR="009D1650" w:rsidRDefault="009D1650" w:rsidP="009D1650">
      <w:pPr>
        <w:pStyle w:val="Cmsor3"/>
      </w:pPr>
      <w:bookmarkStart w:id="81" w:name="_Toc58323160"/>
      <w:bookmarkStart w:id="82" w:name="_Toc58407981"/>
      <w:r w:rsidRPr="00084C35">
        <w:t>A program lebonyolításban közreműködő szereplők és ezek felelősségi körének beazonosítása</w:t>
      </w:r>
      <w:bookmarkEnd w:id="81"/>
      <w:bookmarkEnd w:id="82"/>
    </w:p>
    <w:p w14:paraId="4F6F422E" w14:textId="77777777" w:rsidR="009D1650" w:rsidRDefault="009D1650" w:rsidP="009D1650">
      <w:pPr>
        <w:pStyle w:val="-Felsorols"/>
      </w:pPr>
      <w:r>
        <w:t>Fővárosi Önkormányzat</w:t>
      </w:r>
      <w:r w:rsidRPr="00084C35">
        <w:t xml:space="preserve"> </w:t>
      </w:r>
    </w:p>
    <w:p w14:paraId="7A4AAE35" w14:textId="39A7674E" w:rsidR="009D1650" w:rsidRDefault="009D1650" w:rsidP="009D1650">
      <w:pPr>
        <w:pStyle w:val="-Felsorols"/>
      </w:pPr>
      <w:r>
        <w:t>Budapesti Közlekedési Központ</w:t>
      </w:r>
      <w:r w:rsidR="001B1DF3">
        <w:t xml:space="preserve"> Zrt.</w:t>
      </w:r>
    </w:p>
    <w:p w14:paraId="1E0A1CBE" w14:textId="77777777" w:rsidR="009D1650" w:rsidRDefault="009D1650" w:rsidP="008A00EA">
      <w:pPr>
        <w:pStyle w:val="-Felsorols"/>
        <w:numPr>
          <w:ilvl w:val="0"/>
          <w:numId w:val="0"/>
        </w:numPr>
        <w:ind w:left="714"/>
      </w:pPr>
    </w:p>
    <w:p w14:paraId="04FD77AC" w14:textId="77777777" w:rsidR="009D1650" w:rsidRPr="00CA041D" w:rsidRDefault="009D1650" w:rsidP="009D1650">
      <w:pPr>
        <w:pStyle w:val="Cmsor2"/>
      </w:pPr>
      <w:bookmarkStart w:id="83" w:name="_Toc58323161"/>
      <w:bookmarkStart w:id="84" w:name="_Toc58407982"/>
      <w:r w:rsidRPr="00CA041D">
        <w:lastRenderedPageBreak/>
        <w:t>Esélyteremtő szolgáltatások (4. prioritás)</w:t>
      </w:r>
      <w:bookmarkEnd w:id="83"/>
      <w:bookmarkEnd w:id="84"/>
    </w:p>
    <w:p w14:paraId="0AE4C260" w14:textId="77777777" w:rsidR="009D1650" w:rsidRDefault="009D1650" w:rsidP="009D1650">
      <w:pPr>
        <w:pStyle w:val="Default"/>
        <w:rPr>
          <w:b/>
          <w:bCs/>
          <w:color w:val="auto"/>
          <w:sz w:val="28"/>
          <w:szCs w:val="28"/>
        </w:rPr>
      </w:pPr>
    </w:p>
    <w:p w14:paraId="05019BE5" w14:textId="77777777" w:rsidR="009D1650" w:rsidRPr="00CA041D" w:rsidRDefault="009D1650" w:rsidP="009D1650">
      <w:r w:rsidRPr="00CA041D">
        <w:t xml:space="preserve">A prioritás szervesen kapcsolódik a szociális jogok európai pilléréhez, melyet 2017-ben fogadott el az Európai Parlament. A pillér húsz elvet és jogot tartalmaz, melyeket három fogalom alá rendezett: </w:t>
      </w:r>
    </w:p>
    <w:p w14:paraId="29C64A74" w14:textId="77777777" w:rsidR="009D1650" w:rsidRPr="00CA041D" w:rsidRDefault="009D1650" w:rsidP="009D1650">
      <w:pPr>
        <w:pStyle w:val="-Felsorols"/>
      </w:pPr>
      <w:r w:rsidRPr="00CA041D">
        <w:t>esélyegyenlőség</w:t>
      </w:r>
      <w:r>
        <w:t>,</w:t>
      </w:r>
    </w:p>
    <w:p w14:paraId="372308B3" w14:textId="77777777" w:rsidR="009D1650" w:rsidRPr="00CA041D" w:rsidRDefault="009D1650" w:rsidP="009D1650">
      <w:pPr>
        <w:pStyle w:val="-Felsorols"/>
      </w:pPr>
      <w:r w:rsidRPr="00CA041D">
        <w:t>tisztességes munkafeltételek</w:t>
      </w:r>
      <w:r>
        <w:t>,</w:t>
      </w:r>
    </w:p>
    <w:p w14:paraId="56119C95" w14:textId="77777777" w:rsidR="009D1650" w:rsidRPr="00CA041D" w:rsidRDefault="009D1650" w:rsidP="009D1650">
      <w:pPr>
        <w:pStyle w:val="-Felsorols"/>
      </w:pPr>
      <w:r w:rsidRPr="00CA041D">
        <w:t>szociális védelem és társadalmi befogadás</w:t>
      </w:r>
      <w:r>
        <w:t>.</w:t>
      </w:r>
    </w:p>
    <w:p w14:paraId="7CB0ECFF" w14:textId="77777777" w:rsidR="009D1650" w:rsidRPr="00CA041D" w:rsidRDefault="009D1650" w:rsidP="009D1650">
      <w:r w:rsidRPr="00CA041D">
        <w:t>Az Unió felzárkóztatási politikájának eleme a „Szociálisabb Európa” prioritás, mely a szociális jogok európai pillérének megvalósítását támogatja. Budapest szociális témában az alábbi fejlesztési területeket célozza meg:</w:t>
      </w:r>
    </w:p>
    <w:p w14:paraId="2A80EFEB" w14:textId="77777777" w:rsidR="009D1650" w:rsidRPr="00CA041D" w:rsidRDefault="009D1650" w:rsidP="009D1650">
      <w:pPr>
        <w:pStyle w:val="-Felsorols"/>
      </w:pPr>
      <w:r>
        <w:t>o</w:t>
      </w:r>
      <w:r w:rsidRPr="00CA041D">
        <w:t xml:space="preserve">ktatás, képzés </w:t>
      </w:r>
      <w:r>
        <w:t>é</w:t>
      </w:r>
      <w:r w:rsidRPr="00CA041D">
        <w:t>s egész életen át tartó tanulás</w:t>
      </w:r>
      <w:r>
        <w:t>,</w:t>
      </w:r>
    </w:p>
    <w:p w14:paraId="2F80D8D3" w14:textId="77777777" w:rsidR="009D1650" w:rsidRPr="00CA041D" w:rsidRDefault="009D1650" w:rsidP="009D1650">
      <w:pPr>
        <w:pStyle w:val="-Felsorols"/>
      </w:pPr>
      <w:r>
        <w:t>n</w:t>
      </w:r>
      <w:r w:rsidRPr="00CA041D">
        <w:t>emek közötti egyenlőség</w:t>
      </w:r>
      <w:r>
        <w:t>,</w:t>
      </w:r>
    </w:p>
    <w:p w14:paraId="7D0AD0F1" w14:textId="77777777" w:rsidR="009D1650" w:rsidRPr="00CA041D" w:rsidRDefault="009D1650" w:rsidP="009D1650">
      <w:pPr>
        <w:pStyle w:val="-Felsorols"/>
      </w:pPr>
      <w:r>
        <w:t>e</w:t>
      </w:r>
      <w:r w:rsidRPr="00CA041D">
        <w:t>sélyegyenlősség</w:t>
      </w:r>
      <w:r>
        <w:t>,</w:t>
      </w:r>
    </w:p>
    <w:p w14:paraId="22FEB9E5" w14:textId="77777777" w:rsidR="009D1650" w:rsidRPr="00CA041D" w:rsidRDefault="009D1650" w:rsidP="009D1650">
      <w:pPr>
        <w:pStyle w:val="-Felsorols"/>
      </w:pPr>
      <w:r>
        <w:t>a</w:t>
      </w:r>
      <w:r w:rsidRPr="00CA041D">
        <w:t xml:space="preserve"> foglalkoztatás aktív támogatása</w:t>
      </w:r>
      <w:r>
        <w:t>,</w:t>
      </w:r>
    </w:p>
    <w:p w14:paraId="212E41E9" w14:textId="77777777" w:rsidR="009D1650" w:rsidRPr="00CA041D" w:rsidRDefault="009D1650" w:rsidP="009D1650">
      <w:pPr>
        <w:pStyle w:val="-Felsorols"/>
      </w:pPr>
      <w:r>
        <w:t>g</w:t>
      </w:r>
      <w:r w:rsidRPr="00CA041D">
        <w:t>yermekgondozás és a gyermekek támogatása</w:t>
      </w:r>
      <w:r>
        <w:t>,</w:t>
      </w:r>
    </w:p>
    <w:p w14:paraId="06A35892" w14:textId="77777777" w:rsidR="009D1650" w:rsidRPr="00CA041D" w:rsidRDefault="009D1650" w:rsidP="009D1650">
      <w:pPr>
        <w:pStyle w:val="-Felsorols"/>
      </w:pPr>
      <w:r>
        <w:t>e</w:t>
      </w:r>
      <w:r w:rsidRPr="00CA041D">
        <w:t>gészségügyi ellátás</w:t>
      </w:r>
      <w:r>
        <w:t>,</w:t>
      </w:r>
    </w:p>
    <w:p w14:paraId="4389931C" w14:textId="77777777" w:rsidR="009D1650" w:rsidRPr="00CA041D" w:rsidRDefault="009D1650" w:rsidP="009D1650">
      <w:pPr>
        <w:pStyle w:val="-Felsorols"/>
      </w:pPr>
      <w:r>
        <w:t>a</w:t>
      </w:r>
      <w:r w:rsidRPr="00CA041D">
        <w:t xml:space="preserve"> fogyatékossággal él</w:t>
      </w:r>
      <w:r w:rsidRPr="00CA041D">
        <w:rPr>
          <w:rFonts w:hint="eastAsia"/>
        </w:rPr>
        <w:t>ő</w:t>
      </w:r>
      <w:r w:rsidRPr="00CA041D">
        <w:t xml:space="preserve"> személyek társadalmi befogadása</w:t>
      </w:r>
      <w:r>
        <w:t>,</w:t>
      </w:r>
    </w:p>
    <w:p w14:paraId="0FDD6A3F" w14:textId="77777777" w:rsidR="009D1650" w:rsidRPr="00CA041D" w:rsidRDefault="009D1650" w:rsidP="009D1650">
      <w:pPr>
        <w:pStyle w:val="-Felsorols"/>
      </w:pPr>
      <w:r>
        <w:t>t</w:t>
      </w:r>
      <w:r w:rsidRPr="00CA041D">
        <w:t>artós ápolás-gondozás</w:t>
      </w:r>
      <w:r>
        <w:t>,</w:t>
      </w:r>
    </w:p>
    <w:p w14:paraId="3C41BAE5" w14:textId="77777777" w:rsidR="009D1650" w:rsidRPr="008E3478" w:rsidRDefault="009D1650" w:rsidP="009D1650">
      <w:pPr>
        <w:pStyle w:val="-Felsorols"/>
        <w:rPr>
          <w:rFonts w:ascii="Cambria" w:hAnsi="Cambria" w:cs="Cambria"/>
        </w:rPr>
      </w:pPr>
      <w:r>
        <w:t>l</w:t>
      </w:r>
      <w:r w:rsidRPr="00CA041D">
        <w:t>akhatás és segítségnyújtás a hajléktalanok számára</w:t>
      </w:r>
      <w:r>
        <w:t>,</w:t>
      </w:r>
    </w:p>
    <w:p w14:paraId="40ABAC06" w14:textId="77777777" w:rsidR="009D1650" w:rsidRPr="008E3478" w:rsidRDefault="009D1650" w:rsidP="009D1650">
      <w:pPr>
        <w:pStyle w:val="-Felsorols"/>
        <w:rPr>
          <w:rFonts w:ascii="Cambria" w:hAnsi="Cambria" w:cs="Cambria"/>
        </w:rPr>
      </w:pPr>
      <w:r>
        <w:t>szociális rehabilitáció,</w:t>
      </w:r>
    </w:p>
    <w:p w14:paraId="14F32AF0" w14:textId="77777777" w:rsidR="009D1650" w:rsidRPr="00CA041D" w:rsidRDefault="009D1650" w:rsidP="009D1650">
      <w:pPr>
        <w:pStyle w:val="-Felsorols"/>
        <w:rPr>
          <w:rFonts w:ascii="Cambria" w:hAnsi="Cambria" w:cs="Cambria"/>
        </w:rPr>
      </w:pPr>
      <w:r>
        <w:t>bölcsődei, óvodai és helyi fejlesztések.</w:t>
      </w:r>
    </w:p>
    <w:p w14:paraId="4FC2FAF9" w14:textId="77777777" w:rsidR="009D1650" w:rsidRPr="00CA041D" w:rsidRDefault="009D1650" w:rsidP="009D1650">
      <w:r w:rsidRPr="00CA041D">
        <w:t>A prioritás alapja a Fővárosi Közgyűlés által 2016-ban elfogadott második Helyi Esélyegyenlőségi Program (2017-2022)</w:t>
      </w:r>
      <w:r>
        <w:t xml:space="preserve"> valamint a kerületi igények</w:t>
      </w:r>
      <w:r w:rsidRPr="00CA041D">
        <w:t xml:space="preserve">. A Program fő célja, </w:t>
      </w:r>
      <w:r>
        <w:t xml:space="preserve">hogy </w:t>
      </w:r>
      <w:r w:rsidRPr="00CA041D">
        <w:t xml:space="preserve">segítse az eltérő társadalmi csoportok egyenlő esélyű városhasználatát, ezáltal hozzájáruljon a társadalmi integrációhoz. </w:t>
      </w:r>
    </w:p>
    <w:p w14:paraId="06230EBB" w14:textId="2F7482A7" w:rsidR="009D1650" w:rsidRPr="00CA041D" w:rsidRDefault="009D1650" w:rsidP="009D1650">
      <w:r w:rsidRPr="00CA041D">
        <w:t>Budapesten is tapasztalható az a jelenség, hogy munkaerőpiac hiánnyal küzd, ugyanakkor jelentős mértékű a tartós munkanélküliek aránya. Az aktív korú, de inaktív csoportot főleg a romák, a kisgyermekes nők, a fogyatékkal élők</w:t>
      </w:r>
      <w:r>
        <w:t xml:space="preserve"> </w:t>
      </w:r>
      <w:r w:rsidRPr="00CA041D">
        <w:t>és a hajléktalan emberek alkotják.</w:t>
      </w:r>
    </w:p>
    <w:p w14:paraId="09F8E178" w14:textId="77777777" w:rsidR="009D1650" w:rsidRPr="00CA041D" w:rsidRDefault="009D1650" w:rsidP="009D1650">
      <w:r w:rsidRPr="00CA041D">
        <w:t>Az egészségi állapot mutatói Budapesten az országostól kedvez</w:t>
      </w:r>
      <w:r w:rsidRPr="00CA041D">
        <w:rPr>
          <w:rFonts w:hint="eastAsia"/>
        </w:rPr>
        <w:t>ő</w:t>
      </w:r>
      <w:r w:rsidRPr="00CA041D">
        <w:t>bbek, de mind a nők, mind a férfiak eset</w:t>
      </w:r>
      <w:r>
        <w:t>é</w:t>
      </w:r>
      <w:r w:rsidRPr="00CA041D">
        <w:t>ben kiemelked</w:t>
      </w:r>
      <w:r w:rsidRPr="00CA041D">
        <w:rPr>
          <w:rFonts w:hint="eastAsia"/>
        </w:rPr>
        <w:t>ő</w:t>
      </w:r>
      <w:r w:rsidRPr="00CA041D">
        <w:t>en magas a rosszindulatú daganatok és a keringési rendszer betegségei okozta korai halálozás gyakorisága. Mindez következménye a levegő részecske</w:t>
      </w:r>
      <w:r>
        <w:t>-</w:t>
      </w:r>
      <w:r w:rsidRPr="00CA041D">
        <w:t>szennyezettségének, amely szennyezettség bizonyítottan hozzájárul a szív- és érrendszeri betegség</w:t>
      </w:r>
      <w:r>
        <w:t>ek, daganatos elváltozások és lé</w:t>
      </w:r>
      <w:r w:rsidRPr="00CA041D">
        <w:t>gúti megbetegedések növekedéséhez. A Zöld város stratégia</w:t>
      </w:r>
      <w:r>
        <w:t>i</w:t>
      </w:r>
      <w:r w:rsidRPr="00CA041D">
        <w:t xml:space="preserve"> cél irányába teendő lépések tehát az egészségünket is alapvetően segíti</w:t>
      </w:r>
      <w:r>
        <w:t>k</w:t>
      </w:r>
      <w:r w:rsidRPr="00CA041D">
        <w:t xml:space="preserve">. </w:t>
      </w:r>
    </w:p>
    <w:p w14:paraId="2BEE81A6" w14:textId="77777777" w:rsidR="009D1650" w:rsidRPr="00CA041D" w:rsidRDefault="009D1650" w:rsidP="009D1650">
      <w:r w:rsidRPr="00CA041D">
        <w:t xml:space="preserve">Budapesten jelenleg 9-10 ezer hajléktalan ember él. Ebből a Fővárosi Önkormányzat által működtetett Budapesti Módszertani Szociális Központ és Intézményei 3000 embernek nyújt segítséget szociális szolgáltatások formájában. Ezek közül is 2000 embernek lakhatási lehetőséget adnak átmeneti szállásokon, menedékhelyeken, családok átmeneti otthonában. </w:t>
      </w:r>
      <w:r w:rsidRPr="00CA041D">
        <w:lastRenderedPageBreak/>
        <w:t>Emellett a Központ működtet munkásszállásokat, támogatott lakhatási programokat, utcai gondozó szolgálatot, nappali meleged</w:t>
      </w:r>
      <w:r w:rsidRPr="00CA041D">
        <w:rPr>
          <w:rFonts w:hint="eastAsia"/>
        </w:rPr>
        <w:t>ő</w:t>
      </w:r>
      <w:r w:rsidRPr="00CA041D">
        <w:t>ket, szociális információs, illetve foglalkoztatási és lakhatási tanácsadó irodákat, valamint a hajléktalan emberek fekv</w:t>
      </w:r>
      <w:r w:rsidRPr="00CA041D">
        <w:rPr>
          <w:rFonts w:hint="eastAsia"/>
        </w:rPr>
        <w:t>ő</w:t>
      </w:r>
      <w:r w:rsidRPr="00CA041D">
        <w:t xml:space="preserve">- és járóbeteg ellátására létrehozott egészségügyi intézményeket is üzemeltet. A rászorulókat támogató intézményrendszer infrastruktúrája (épületek, felszerelések) felújításra szorul. </w:t>
      </w:r>
    </w:p>
    <w:p w14:paraId="77F09AF6" w14:textId="77777777" w:rsidR="009D1650" w:rsidRPr="00CA041D" w:rsidRDefault="009D1650" w:rsidP="009D1650">
      <w:r w:rsidRPr="00CA041D">
        <w:t xml:space="preserve">Ahhoz, hogy Budapesten a társadalmi egyenlőtlenségek csökkenjenek és a társadalmi szolidaritás </w:t>
      </w:r>
      <w:proofErr w:type="spellStart"/>
      <w:r w:rsidRPr="00CA041D">
        <w:t>erősödjön</w:t>
      </w:r>
      <w:proofErr w:type="spellEnd"/>
      <w:r w:rsidRPr="00CA041D">
        <w:t xml:space="preserve"> magas színvonalú hátránykiegyenlítő szolgáltatásokat kell biztosítani, a foglalkoztatási esélyeket növelni kell, az egészségmegőrzés feltételeit javítani szükséges és képzett, a szolgáltatások működtetéséhez szükséges munkaerőt kell biztosítani. Az Esélyteremtő szolgáltatások prioritás ezeket kívánja támogatni.</w:t>
      </w:r>
    </w:p>
    <w:p w14:paraId="6475D184" w14:textId="77777777" w:rsidR="009D1650" w:rsidRPr="00084C35" w:rsidRDefault="009D1650" w:rsidP="009D1650">
      <w:pPr>
        <w:pStyle w:val="Cmsor3"/>
      </w:pPr>
      <w:bookmarkStart w:id="85" w:name="_Toc58323162"/>
      <w:bookmarkStart w:id="86" w:name="_Toc58407983"/>
      <w:r w:rsidRPr="00084C35">
        <w:t>A prioritás keretében tervezett intézkedések</w:t>
      </w:r>
      <w:bookmarkEnd w:id="85"/>
      <w:bookmarkEnd w:id="86"/>
    </w:p>
    <w:p w14:paraId="16F3A26D" w14:textId="3DBD28BE" w:rsidR="009D1650" w:rsidRPr="00513E2A" w:rsidRDefault="009D1650" w:rsidP="009D1650">
      <w:r w:rsidRPr="00513E2A">
        <w:t xml:space="preserve">A prioritás keretében tervezett intézkedések célja a magas színvonalú, </w:t>
      </w:r>
      <w:proofErr w:type="spellStart"/>
      <w:r w:rsidRPr="00513E2A">
        <w:t>hátránykiegyenítő</w:t>
      </w:r>
      <w:proofErr w:type="spellEnd"/>
      <w:r w:rsidRPr="00513E2A">
        <w:t xml:space="preserve"> szolgáltatások biztosítása, a foglalkoztatási esélyek javítása, az egészségmegőrzés feltételeinek javítása, </w:t>
      </w:r>
      <w:r w:rsidR="005C53DE">
        <w:t xml:space="preserve">lakhatási feltételek javítása, </w:t>
      </w:r>
      <w:r w:rsidRPr="00513E2A">
        <w:t>a képzett munkaerő biztosítása</w:t>
      </w:r>
      <w:r>
        <w:t xml:space="preserve"> a szolgáltatások működtetéséhez</w:t>
      </w:r>
      <w:r w:rsidRPr="00513E2A">
        <w:t>.</w:t>
      </w:r>
      <w:r w:rsidR="005C53DE">
        <w:t xml:space="preserve"> A prioritás kitér a helyben elérhető szolgáltatások minőségi és igényekre alapozott kapacitásfejlesztésére is.</w:t>
      </w:r>
    </w:p>
    <w:p w14:paraId="1BAAF189" w14:textId="77777777" w:rsidR="009D1650" w:rsidRDefault="009D1650" w:rsidP="009D1650">
      <w:pPr>
        <w:pStyle w:val="Cmsor4"/>
      </w:pPr>
      <w:r w:rsidRPr="00BE178E">
        <w:t>Szociális szolgáltatások fejlesztése</w:t>
      </w:r>
    </w:p>
    <w:p w14:paraId="0800E89E" w14:textId="77777777" w:rsidR="009D1650" w:rsidRPr="00513E2A" w:rsidRDefault="009D1650" w:rsidP="009D1650">
      <w:r>
        <w:t>Az intézkedés az idősotthonok és a hajléktalan ellátó rendszer fejlesztéseit támogatja a biztonságos és a korszerű szolgáltatások kialakítása érdekében.</w:t>
      </w:r>
    </w:p>
    <w:p w14:paraId="25E8B2B1" w14:textId="77777777" w:rsidR="009D1650" w:rsidRDefault="009D1650" w:rsidP="009D1650">
      <w:pPr>
        <w:pStyle w:val="Cmsor4"/>
      </w:pPr>
      <w:r w:rsidRPr="00BE178E">
        <w:t>Komplex foglalkoztatási és felzárkóztató programok</w:t>
      </w:r>
    </w:p>
    <w:p w14:paraId="6B1BFA1A" w14:textId="77777777" w:rsidR="009D1650" w:rsidRPr="00513E2A" w:rsidRDefault="009D1650" w:rsidP="009D1650">
      <w:r>
        <w:t xml:space="preserve">Az intézkedés a munkaerőpiacról kiszorult emberek foglalkoztathatóságának javítását, a hátrányos helyzetű célcsoportok integrációját, </w:t>
      </w:r>
      <w:proofErr w:type="spellStart"/>
      <w:r>
        <w:t>reintegrációját</w:t>
      </w:r>
      <w:proofErr w:type="spellEnd"/>
      <w:r>
        <w:t xml:space="preserve"> és </w:t>
      </w:r>
      <w:proofErr w:type="spellStart"/>
      <w:r>
        <w:t>reszocializációját</w:t>
      </w:r>
      <w:proofErr w:type="spellEnd"/>
      <w:r>
        <w:t xml:space="preserve"> szolgálja, valamint az iskolai lemorzsolódás csökkentését szülő-gyerek mentorhálózat létrehozásával.</w:t>
      </w:r>
    </w:p>
    <w:p w14:paraId="2B56B46D" w14:textId="77777777" w:rsidR="009D1650" w:rsidRDefault="009D1650" w:rsidP="009D1650">
      <w:pPr>
        <w:pStyle w:val="Cmsor4"/>
      </w:pPr>
      <w:r w:rsidRPr="00BE178E">
        <w:t>Lakhatási hátrányok csökkentése</w:t>
      </w:r>
    </w:p>
    <w:p w14:paraId="3854928A" w14:textId="77777777" w:rsidR="009D1650" w:rsidRPr="0088491E" w:rsidRDefault="009D1650" w:rsidP="009D1650">
      <w:r>
        <w:t xml:space="preserve">Az intézkedés keretében cél a bérlakásállomány növelése, krízishelyzetek kezelése </w:t>
      </w:r>
      <w:r w:rsidRPr="0088491E">
        <w:t>oktatási, egészségügyi, pszichológiai</w:t>
      </w:r>
      <w:r>
        <w:t xml:space="preserve"> é</w:t>
      </w:r>
      <w:r w:rsidRPr="0088491E">
        <w:t>s foglalkoztatást támogató szolgáltatások</w:t>
      </w:r>
      <w:r>
        <w:t>on keresztül, valamint hajléktalan emberek lakhatásának biztosítása.</w:t>
      </w:r>
    </w:p>
    <w:p w14:paraId="1F8682EA" w14:textId="77777777" w:rsidR="009D1650" w:rsidRDefault="009D1650" w:rsidP="009D1650">
      <w:pPr>
        <w:pStyle w:val="Cmsor4"/>
      </w:pPr>
      <w:r w:rsidRPr="00BE178E">
        <w:t>Prevenció, egészségmegőrzés</w:t>
      </w:r>
    </w:p>
    <w:p w14:paraId="06590921" w14:textId="77777777" w:rsidR="009D1650" w:rsidRPr="00EB7723" w:rsidRDefault="009D1650" w:rsidP="009D1650">
      <w:r w:rsidRPr="002D1C15">
        <w:t xml:space="preserve">Az </w:t>
      </w:r>
      <w:r>
        <w:t xml:space="preserve">intézkedés célja, hogy kerületközi koordinációval kezelje a lakosság ellátásának területileg fellépő hiányait, javítsa a fővárosi lakosság egészségtudatosságát, az informatikai fejlesztésekkel az ellátás hatékonyságát növelje, az egészségmegőrzés, prevenció feltételeit javítsa.  </w:t>
      </w:r>
    </w:p>
    <w:p w14:paraId="20BFDA5B" w14:textId="23C51C02" w:rsidR="009D1650" w:rsidRDefault="00DB4374" w:rsidP="009D1650">
      <w:pPr>
        <w:pStyle w:val="Cmsor4"/>
      </w:pPr>
      <w:r>
        <w:t>Képzési, oktatás feltételrendszerének javítása</w:t>
      </w:r>
    </w:p>
    <w:p w14:paraId="7B28A4B4" w14:textId="5EA69CC1" w:rsidR="009D1650" w:rsidRDefault="009D1650" w:rsidP="009D1650">
      <w:r>
        <w:t xml:space="preserve">Az intézkedés képzési projekteket támogat a közszolgáltatásokban digitális készségek, ügyfélkezelés és érzékenyítés témakörökben, továbbá a szociális szektor munkaerőhiányának csökkentése </w:t>
      </w:r>
      <w:r w:rsidR="005C53DE">
        <w:t xml:space="preserve">és a szakemberek képzése </w:t>
      </w:r>
      <w:r>
        <w:t>érdekében. Az intézkedés része a</w:t>
      </w:r>
      <w:r w:rsidR="00DB4374">
        <w:t>z oktatási</w:t>
      </w:r>
      <w:r>
        <w:t xml:space="preserve"> </w:t>
      </w:r>
      <w:r w:rsidR="00DB4374">
        <w:t xml:space="preserve">infrastruktúra feltételeinek javítása Budapesten. </w:t>
      </w:r>
    </w:p>
    <w:p w14:paraId="65297BCA" w14:textId="037EE142" w:rsidR="00DB4374" w:rsidRDefault="00DB4374" w:rsidP="009D1650"/>
    <w:p w14:paraId="4194709A" w14:textId="77777777" w:rsidR="00DB4374" w:rsidRDefault="00DB4374" w:rsidP="00DB4374">
      <w:pPr>
        <w:pStyle w:val="Cmsor4"/>
      </w:pPr>
      <w:r>
        <w:t>Lokális szolgáltatások igényekre alapozott, minőségi fejlesztése</w:t>
      </w:r>
    </w:p>
    <w:p w14:paraId="76B091DE" w14:textId="77777777" w:rsidR="00DB4374" w:rsidRPr="00E3536B" w:rsidRDefault="00DB4374" w:rsidP="00DB4374">
      <w:r>
        <w:t>A kis távolságok városa koncepció leglényegesebb feltétele, hogy helyben a kerületi fő- és mellékközpontokban minőségi, a lakossági igények változását rugalmasan követni képes szolgáltatások álljanak rendelkezésre, ezzel csökkentve a közlekedési szükségleteket és az ezzel járó károsanyagkibocsátást, növelve a városlakók életminőségét, segítve a lokális szolgáltatásokban érdekelt vállalkozások működési környezetének javulását is. Az intézkedés magában foglalja. A kisgyermekkori nevelés és bölcsődei ellátás fejlesztését, az egészségügyi alapellátás és járóbeteg szakellátás, valamint a szociális szolgáltatások feltételrendszerének fejlesztését, a helyi kulturális, sport lehetőségek javítását.</w:t>
      </w:r>
    </w:p>
    <w:p w14:paraId="35945188" w14:textId="77777777" w:rsidR="00DB4374" w:rsidRPr="00E3536B" w:rsidRDefault="00DB4374" w:rsidP="009D1650"/>
    <w:p w14:paraId="614390D0" w14:textId="77777777" w:rsidR="009D1650" w:rsidRDefault="009D1650" w:rsidP="009D1650">
      <w:pPr>
        <w:pStyle w:val="Cmsor3"/>
      </w:pPr>
      <w:bookmarkStart w:id="87" w:name="_Toc58323163"/>
      <w:bookmarkStart w:id="88" w:name="_Toc58407984"/>
      <w:r>
        <w:t>Indikátorok</w:t>
      </w:r>
      <w:bookmarkEnd w:id="87"/>
      <w:bookmarkEnd w:id="88"/>
    </w:p>
    <w:p w14:paraId="78176C7A" w14:textId="38D89432" w:rsidR="009D1650" w:rsidRDefault="009D1650" w:rsidP="009D1650">
      <w:r>
        <w:t xml:space="preserve">Az indikátorok pontos meghatározása akkor válik lehetővé, amikor a monitoring rendszer jogszabályi környezete </w:t>
      </w:r>
      <w:proofErr w:type="spellStart"/>
      <w:r w:rsidR="005C53DE">
        <w:t>véglegesedik</w:t>
      </w:r>
      <w:proofErr w:type="spellEnd"/>
      <w:r>
        <w:t xml:space="preserve">. </w:t>
      </w:r>
    </w:p>
    <w:p w14:paraId="35A97A42" w14:textId="60BBC535" w:rsidR="009D1650" w:rsidRDefault="009D1650" w:rsidP="009D1650">
      <w:r>
        <w:t xml:space="preserve">A fejlesztéseket és a forrásokat nyomon követő monitoringrendszer adatait a Központi Statisztikai Hivataltól kell bekérni, illetve saját adatok gyűjtését is meg kell oldani. A program 5. prioritása tartalmazza azt a stratégiai projektet, melynek feladata lesz a területfejlesztési 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w:t>
      </w:r>
      <w:r>
        <w:t>á</w:t>
      </w:r>
      <w:r w:rsidRPr="008A27DC">
        <w:t>ros platformon</w:t>
      </w:r>
      <w:r>
        <w:t xml:space="preserve">. </w:t>
      </w:r>
    </w:p>
    <w:p w14:paraId="46174689" w14:textId="77777777" w:rsidR="00D608E2" w:rsidRPr="008A27DC" w:rsidRDefault="00D608E2" w:rsidP="009D1650"/>
    <w:p w14:paraId="41C40C38" w14:textId="77777777" w:rsidR="009D1650" w:rsidRDefault="009D1650" w:rsidP="009D1650">
      <w:pPr>
        <w:pStyle w:val="Cmsor3"/>
      </w:pPr>
      <w:bookmarkStart w:id="89" w:name="_Toc58323164"/>
      <w:bookmarkStart w:id="90" w:name="_Toc58407985"/>
      <w:r w:rsidRPr="00084C35">
        <w:t>A prioritáshoz kapcsolódó ágazati fejlesztési igények</w:t>
      </w:r>
      <w:bookmarkEnd w:id="89"/>
      <w:bookmarkEnd w:id="90"/>
    </w:p>
    <w:p w14:paraId="19159CCF" w14:textId="77777777" w:rsidR="009D1650" w:rsidRPr="008A53E4" w:rsidRDefault="009D1650" w:rsidP="009D16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2620"/>
        <w:gridCol w:w="12"/>
        <w:gridCol w:w="4394"/>
      </w:tblGrid>
      <w:tr w:rsidR="009D1650" w:rsidRPr="00CD5602" w14:paraId="795D89FC" w14:textId="77777777" w:rsidTr="009D1650">
        <w:trPr>
          <w:trHeight w:val="636"/>
        </w:trPr>
        <w:tc>
          <w:tcPr>
            <w:tcW w:w="2051" w:type="dxa"/>
            <w:shd w:val="clear" w:color="000000" w:fill="00346D"/>
            <w:vAlign w:val="center"/>
            <w:hideMark/>
          </w:tcPr>
          <w:p w14:paraId="6D2D6A38"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 xml:space="preserve">rendelet/határozat </w:t>
            </w:r>
          </w:p>
        </w:tc>
        <w:tc>
          <w:tcPr>
            <w:tcW w:w="2620" w:type="dxa"/>
            <w:shd w:val="clear" w:color="000000" w:fill="00346D"/>
            <w:vAlign w:val="center"/>
            <w:hideMark/>
          </w:tcPr>
          <w:p w14:paraId="0250C8F4"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projekt megnevezése</w:t>
            </w:r>
          </w:p>
        </w:tc>
        <w:tc>
          <w:tcPr>
            <w:tcW w:w="4406" w:type="dxa"/>
            <w:gridSpan w:val="2"/>
            <w:shd w:val="clear" w:color="000000" w:fill="00346D"/>
            <w:vAlign w:val="center"/>
            <w:hideMark/>
          </w:tcPr>
          <w:p w14:paraId="7039ED9D" w14:textId="77777777" w:rsidR="009D1650" w:rsidRPr="00CD5602" w:rsidRDefault="009D1650" w:rsidP="009D1650">
            <w:pPr>
              <w:spacing w:line="240" w:lineRule="auto"/>
              <w:jc w:val="center"/>
              <w:rPr>
                <w:rFonts w:ascii="Calibri" w:eastAsia="Times New Roman" w:hAnsi="Calibri" w:cs="Calibri"/>
                <w:b/>
                <w:bCs/>
                <w:color w:val="FFFFFF"/>
                <w:szCs w:val="24"/>
                <w:lang w:eastAsia="hu-HU"/>
              </w:rPr>
            </w:pPr>
            <w:r w:rsidRPr="00CD5602">
              <w:rPr>
                <w:rFonts w:ascii="Calibri" w:eastAsia="Times New Roman" w:hAnsi="Calibri" w:cs="Calibri"/>
                <w:b/>
                <w:bCs/>
                <w:color w:val="FFFFFF"/>
                <w:szCs w:val="24"/>
                <w:lang w:eastAsia="hu-HU"/>
              </w:rPr>
              <w:t>érintett terület</w:t>
            </w:r>
          </w:p>
        </w:tc>
      </w:tr>
      <w:tr w:rsidR="009D1650" w:rsidRPr="00CD5602" w14:paraId="74D9B73F" w14:textId="77777777" w:rsidTr="009D1650">
        <w:trPr>
          <w:trHeight w:val="1696"/>
        </w:trPr>
        <w:tc>
          <w:tcPr>
            <w:tcW w:w="2051" w:type="dxa"/>
            <w:shd w:val="clear" w:color="auto" w:fill="auto"/>
            <w:vAlign w:val="center"/>
            <w:hideMark/>
          </w:tcPr>
          <w:p w14:paraId="14837353"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392/2014. (XII. 31.) Korm. rendelet</w:t>
            </w:r>
          </w:p>
        </w:tc>
        <w:tc>
          <w:tcPr>
            <w:tcW w:w="2632" w:type="dxa"/>
            <w:gridSpan w:val="2"/>
            <w:shd w:val="clear" w:color="auto" w:fill="auto"/>
            <w:vAlign w:val="center"/>
            <w:hideMark/>
          </w:tcPr>
          <w:p w14:paraId="11EBE47D"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Digitális Nemzet Fejlesztési Program</w:t>
            </w:r>
          </w:p>
        </w:tc>
        <w:tc>
          <w:tcPr>
            <w:tcW w:w="4394" w:type="dxa"/>
            <w:shd w:val="clear" w:color="auto" w:fill="auto"/>
            <w:vAlign w:val="center"/>
            <w:hideMark/>
          </w:tcPr>
          <w:p w14:paraId="21A93EC4"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a végrehajtásához kapcsolódó szélessávú hálózatfejlesztési beruházások</w:t>
            </w:r>
          </w:p>
        </w:tc>
      </w:tr>
      <w:tr w:rsidR="009D1650" w:rsidRPr="00CD5602" w14:paraId="3C0C0916" w14:textId="77777777" w:rsidTr="009D1650">
        <w:trPr>
          <w:trHeight w:val="1452"/>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E81E" w14:textId="77777777" w:rsidR="009D1650" w:rsidRPr="00CD5602" w:rsidRDefault="009D1650" w:rsidP="009D1650">
            <w:pPr>
              <w:spacing w:line="240" w:lineRule="auto"/>
              <w:rPr>
                <w:rFonts w:ascii="Calibri" w:eastAsia="Times New Roman" w:hAnsi="Calibri" w:cs="Calibri"/>
                <w:color w:val="000000"/>
                <w:sz w:val="22"/>
                <w:lang w:eastAsia="hu-HU"/>
              </w:rPr>
            </w:pPr>
            <w:bookmarkStart w:id="91" w:name="_Hlk57970319"/>
            <w:r w:rsidRPr="00CD5602">
              <w:rPr>
                <w:rFonts w:ascii="Calibri" w:eastAsia="Times New Roman" w:hAnsi="Calibri" w:cs="Calibri"/>
                <w:color w:val="000000"/>
                <w:sz w:val="22"/>
                <w:lang w:eastAsia="hu-HU"/>
              </w:rPr>
              <w:t>48/2015. (III. 12.) Korm. rendelet</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0A708" w14:textId="77777777" w:rsidR="009D1650" w:rsidRPr="00CD5602" w:rsidRDefault="009D1650" w:rsidP="009D1650">
            <w:pPr>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Fővárosi Állat- és Növénykert fejlesztésére irányuló Pannon Park és Mesepark projektekhez kapcsolódó beruházás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B978" w14:textId="77777777" w:rsidR="009D1650" w:rsidRPr="00CD5602" w:rsidRDefault="009D1650" w:rsidP="009D1650">
            <w:pPr>
              <w:keepNext/>
              <w:spacing w:line="240" w:lineRule="auto"/>
              <w:rPr>
                <w:rFonts w:ascii="Calibri" w:eastAsia="Times New Roman" w:hAnsi="Calibri" w:cs="Calibri"/>
                <w:color w:val="000000"/>
                <w:sz w:val="22"/>
                <w:lang w:eastAsia="hu-HU"/>
              </w:rPr>
            </w:pPr>
            <w:r w:rsidRPr="00CD5602">
              <w:rPr>
                <w:rFonts w:ascii="Calibri" w:eastAsia="Times New Roman" w:hAnsi="Calibri" w:cs="Calibri"/>
                <w:color w:val="000000"/>
                <w:sz w:val="22"/>
                <w:lang w:eastAsia="hu-HU"/>
              </w:rPr>
              <w:t>Budapest XIV. kerület 29732/9, 29732/5, 29753, 29742, 29743, 29800, 29799, 29732/3, 29737 helyrajzi számon nyilvántartott ingatlanok</w:t>
            </w:r>
          </w:p>
        </w:tc>
      </w:tr>
    </w:tbl>
    <w:bookmarkEnd w:id="91"/>
    <w:p w14:paraId="11DA3EFF" w14:textId="67BA1435" w:rsidR="009D1650" w:rsidRDefault="009D1650" w:rsidP="009D1650">
      <w:pPr>
        <w:pStyle w:val="Kpalrs"/>
      </w:pPr>
      <w:r>
        <w:fldChar w:fldCharType="begin"/>
      </w:r>
      <w:r>
        <w:instrText xml:space="preserve"> SEQ táblázat \* ARABIC </w:instrText>
      </w:r>
      <w:r>
        <w:fldChar w:fldCharType="separate"/>
      </w:r>
      <w:r w:rsidR="008176B4">
        <w:rPr>
          <w:noProof/>
        </w:rPr>
        <w:t>16</w:t>
      </w:r>
      <w:r>
        <w:fldChar w:fldCharType="end"/>
      </w:r>
      <w:r>
        <w:t>. táblázat: Az 5. prioritáshoz tartozó,</w:t>
      </w:r>
      <w:r w:rsidR="00CC0532">
        <w:t xml:space="preserve"> kiemel</w:t>
      </w:r>
      <w:r w:rsidR="00057C42">
        <w:t>ő</w:t>
      </w:r>
      <w:r>
        <w:t xml:space="preserve"> kormányhatározattal rendelkező, ágazati fejlesztési igények</w:t>
      </w:r>
    </w:p>
    <w:p w14:paraId="7CAF841D" w14:textId="77777777" w:rsidR="009D1650" w:rsidRDefault="009D1650" w:rsidP="009D1650">
      <w:pPr>
        <w:pStyle w:val="Cmsor3"/>
      </w:pPr>
      <w:bookmarkStart w:id="92" w:name="_Toc58323165"/>
      <w:bookmarkStart w:id="93" w:name="_Toc58407986"/>
      <w:r w:rsidRPr="00084C35">
        <w:lastRenderedPageBreak/>
        <w:t>A prioritás kapcsolódása a releváns, 2021-2027 közötti programozási időszak európai uniós szakpolitikai célkitűzéseihez és egyedi célkitűzéseihez</w:t>
      </w:r>
      <w:bookmarkEnd w:id="92"/>
      <w:bookmarkEnd w:id="93"/>
    </w:p>
    <w:p w14:paraId="746C57AD" w14:textId="77777777" w:rsidR="009D1650" w:rsidRPr="00CA041D" w:rsidRDefault="009D1650" w:rsidP="009D1650">
      <w:r w:rsidRPr="00087104">
        <w:t>A prioritás közvetlenül kapcsolódik a 4. szakpolitikai célkitűzéshez</w:t>
      </w:r>
      <w:r w:rsidRPr="00CA041D">
        <w:t xml:space="preserve"> (PO4): Szociálisabb Európa </w:t>
      </w:r>
      <w:r w:rsidRPr="00CA041D">
        <w:rPr>
          <w:rFonts w:hint="eastAsia"/>
        </w:rPr>
        <w:t>–</w:t>
      </w:r>
      <w:r w:rsidRPr="00CA041D">
        <w:t xml:space="preserve"> A szociális jogok európai pillérének végrehajtása, valamint az 5. szakpolitikai célkitűzéshez (PO5): A polgárokhoz közelebb álló Európa a városi, vidéki es part menti térségek fenntartható és integrált fejlesztése és a helyi kezdeményezések támogatása réven.</w:t>
      </w:r>
    </w:p>
    <w:p w14:paraId="7B6C6D86" w14:textId="77777777" w:rsidR="009D1650" w:rsidRPr="00CA041D" w:rsidRDefault="009D1650" w:rsidP="009D1650">
      <w:r w:rsidRPr="00CA041D">
        <w:t>A prioritás kapcsolódása a Partnerségi megállapodásban rögzített egyedi célkitűzésekhez:</w:t>
      </w:r>
    </w:p>
    <w:p w14:paraId="09B29A41" w14:textId="77777777" w:rsidR="009D1650" w:rsidRPr="00CA041D" w:rsidRDefault="009D1650" w:rsidP="009D1650">
      <w:pPr>
        <w:pStyle w:val="-Felsorols"/>
      </w:pPr>
      <w:r w:rsidRPr="00CA041D">
        <w:t xml:space="preserve">Kiemelt jelentőséget kap az egészségügyben a megelőzés és az ellátáshoz, valamint azon belül különösen a minőségi alapellátáshoz való egyenlő hozzáférés. </w:t>
      </w:r>
    </w:p>
    <w:p w14:paraId="23D46ABC" w14:textId="77777777" w:rsidR="009D1650" w:rsidRPr="00CA041D" w:rsidRDefault="009D1650" w:rsidP="009D1650">
      <w:pPr>
        <w:pStyle w:val="-Felsorols"/>
      </w:pPr>
      <w:r w:rsidRPr="00CA041D">
        <w:t>Az egészségügyi ellátórendszer infrastrukturális fejlesztése, hatékonyságának javítása.</w:t>
      </w:r>
    </w:p>
    <w:p w14:paraId="270F6DD7" w14:textId="77777777" w:rsidR="009D1650" w:rsidRPr="00CA041D" w:rsidRDefault="009D1650" w:rsidP="009D1650">
      <w:pPr>
        <w:pStyle w:val="-Felsorols"/>
      </w:pPr>
      <w:r w:rsidRPr="00CA041D">
        <w:t>Humán közszolgáltatások infrastrukturális fejlesztése.</w:t>
      </w:r>
    </w:p>
    <w:p w14:paraId="15F585C8" w14:textId="77777777" w:rsidR="009D1650" w:rsidRPr="00CA041D" w:rsidRDefault="009D1650" w:rsidP="009D1650">
      <w:pPr>
        <w:pStyle w:val="-Felsorols"/>
      </w:pPr>
      <w:r w:rsidRPr="00CA041D">
        <w:t>Munkahelyek védelme, a munkaerőpiac helyreállítása, a munkában maradás vagy munkába állás segítése, a munkaerőpiac gazdasági sokkokkal szembeni ellenálló-képességének erősítése.</w:t>
      </w:r>
    </w:p>
    <w:p w14:paraId="071A17BC" w14:textId="77777777" w:rsidR="009D1650" w:rsidRPr="00CA041D" w:rsidRDefault="009D1650" w:rsidP="009D1650">
      <w:pPr>
        <w:pStyle w:val="-Felsorols"/>
      </w:pPr>
      <w:r w:rsidRPr="00CA041D">
        <w:t>Mindenkinek – kiemelten a hátrányos helyzetű, és roma fiatalok számára – esélyt kell teremteni a felsőoktatáshoz való hozzáféréshez.</w:t>
      </w:r>
    </w:p>
    <w:p w14:paraId="0F0D451E" w14:textId="77777777" w:rsidR="009D1650" w:rsidRPr="00CA041D" w:rsidRDefault="009D1650" w:rsidP="009D1650">
      <w:pPr>
        <w:pStyle w:val="-Felsorols"/>
      </w:pPr>
      <w:r w:rsidRPr="00CA041D">
        <w:t>Megváltozott munkaképességűek, fogyatékos személyek és idős munkavállalók munkába állásának segítése.</w:t>
      </w:r>
    </w:p>
    <w:p w14:paraId="0B213DC2" w14:textId="77777777" w:rsidR="009D1650" w:rsidRPr="00CA041D" w:rsidRDefault="009D1650" w:rsidP="009D1650">
      <w:pPr>
        <w:pStyle w:val="-Felsorols"/>
      </w:pPr>
      <w:r w:rsidRPr="00CA041D">
        <w:t>A nők munkaerő-piaci részvételének előmozdítása többek között bölcsődei férőhelyek számának növelésével, kisgyermekes szülők rugalmas foglalkoztatásának segítésével.</w:t>
      </w:r>
    </w:p>
    <w:p w14:paraId="154AF540" w14:textId="77777777" w:rsidR="009D1650" w:rsidRPr="00CA041D" w:rsidRDefault="009D1650" w:rsidP="009D1650">
      <w:pPr>
        <w:pStyle w:val="-Felsorols"/>
      </w:pPr>
      <w:r w:rsidRPr="00CA041D">
        <w:t>Társadalmi szolidaritás előmozdítása az önkéntesség kultúrájának népszerűsítésével.</w:t>
      </w:r>
    </w:p>
    <w:p w14:paraId="77AF4D72" w14:textId="77777777" w:rsidR="009D1650" w:rsidRPr="00CA041D" w:rsidRDefault="009D1650" w:rsidP="009D1650">
      <w:pPr>
        <w:pStyle w:val="-Felsorols"/>
      </w:pPr>
      <w:r w:rsidRPr="00CA041D">
        <w:t>Átmeneti gyermekfelügyeletet nyújtó szervezetek támogatása és kisgyermekes szülők rugalmas foglalkoztatásának segítése.</w:t>
      </w:r>
    </w:p>
    <w:p w14:paraId="1B3B0D45" w14:textId="77777777" w:rsidR="009D1650" w:rsidRPr="00CA041D" w:rsidRDefault="009D1650" w:rsidP="009D1650">
      <w:pPr>
        <w:pStyle w:val="-Felsorols"/>
      </w:pPr>
      <w:r w:rsidRPr="00CA041D">
        <w:t xml:space="preserve">A hátrányos helyzetű gyermekek iskolaérettségének, és sikeres iskolai karrierjének segítése iskolán belüli és kívüli programokkal. </w:t>
      </w:r>
    </w:p>
    <w:p w14:paraId="4378D779" w14:textId="77777777" w:rsidR="009D1650" w:rsidRPr="00CA041D" w:rsidRDefault="009D1650" w:rsidP="009D1650">
      <w:pPr>
        <w:pStyle w:val="-Felsorols"/>
        <w:rPr>
          <w:rFonts w:ascii="Cambria" w:hAnsi="Cambria" w:cs="Cambria"/>
        </w:rPr>
      </w:pPr>
      <w:r w:rsidRPr="00CA041D">
        <w:t>A hátrányos helyzetű emberek, köztük kiemelten romák iskolai végzettségi szintjének és foglalkoztatási esélyeinek növelése. iskolán belüli és kívüli programokkal.</w:t>
      </w:r>
    </w:p>
    <w:p w14:paraId="0DEF1AC5" w14:textId="77777777" w:rsidR="009D1650" w:rsidRPr="00C52B2B" w:rsidRDefault="009D1650" w:rsidP="009D1650">
      <w:pPr>
        <w:pStyle w:val="-Felsorols"/>
        <w:rPr>
          <w:rFonts w:ascii="Cambria" w:hAnsi="Cambria" w:cs="Cambria"/>
        </w:rPr>
      </w:pPr>
      <w:r w:rsidRPr="00CA041D">
        <w:t xml:space="preserve">Romák, köztük kiemelten </w:t>
      </w:r>
      <w:r>
        <w:t xml:space="preserve">a </w:t>
      </w:r>
      <w:r w:rsidRPr="00CA041D">
        <w:t>roma nők foglalkoztatásba ágyazott képzése, továbbá a közfoglalkoztatottak munkaerőpiacra történő segítése, bűnelkövetők társadalmi visszailleszkedésének támogatása.</w:t>
      </w:r>
    </w:p>
    <w:p w14:paraId="28E2BAEE" w14:textId="77777777" w:rsidR="009D1650" w:rsidRDefault="009D1650" w:rsidP="009D1650">
      <w:pPr>
        <w:pStyle w:val="Cmsor3"/>
      </w:pPr>
      <w:bookmarkStart w:id="94" w:name="_Toc58323166"/>
      <w:bookmarkStart w:id="95" w:name="_Toc58407987"/>
      <w:r w:rsidRPr="00084C35">
        <w:t xml:space="preserve">Indikatív forrásallokáció prioritás szinten </w:t>
      </w:r>
      <w:proofErr w:type="spellStart"/>
      <w:r w:rsidRPr="00084C35">
        <w:t>intézkedésenkénti</w:t>
      </w:r>
      <w:proofErr w:type="spellEnd"/>
      <w:r w:rsidRPr="00084C35">
        <w:t xml:space="preserve"> bontásban a forrás típusának és nagyságrendjének előzetes meghatározásával</w:t>
      </w:r>
      <w:bookmarkEnd w:id="94"/>
      <w:bookmarkEnd w:id="95"/>
    </w:p>
    <w:p w14:paraId="1D29FB41" w14:textId="77777777" w:rsidR="009D1650" w:rsidRDefault="009D1650" w:rsidP="009D1650"/>
    <w:p w14:paraId="77462DF4" w14:textId="25B6067C" w:rsidR="005848BC" w:rsidRDefault="005848BC" w:rsidP="009D1650">
      <w:r w:rsidRPr="00E25060">
        <w:t>A kerületi beavatkozások még egyeztetés alatt állnak, a pénzügyi tábla nem tartalmazza a kerületi önkormányzatok által megvalósítandó fejlesztések költségigényét.</w:t>
      </w:r>
    </w:p>
    <w:p w14:paraId="613F3E05" w14:textId="77777777" w:rsidR="006E1AFA" w:rsidRDefault="006E1AFA" w:rsidP="009D1650"/>
    <w:p w14:paraId="523B2DAB" w14:textId="77777777" w:rsidR="006E1AFA" w:rsidRPr="00B13F87" w:rsidRDefault="006E1AFA" w:rsidP="009D16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1559"/>
        <w:gridCol w:w="1984"/>
      </w:tblGrid>
      <w:tr w:rsidR="009D1650" w14:paraId="62D7ACEF" w14:textId="77777777" w:rsidTr="009D1650">
        <w:tc>
          <w:tcPr>
            <w:tcW w:w="3681" w:type="dxa"/>
            <w:shd w:val="clear" w:color="auto" w:fill="00346D"/>
          </w:tcPr>
          <w:p w14:paraId="6E98A854" w14:textId="77777777" w:rsidR="009D1650" w:rsidRDefault="009D1650" w:rsidP="009D1650">
            <w:r>
              <w:rPr>
                <w:b/>
                <w:bCs/>
              </w:rPr>
              <w:t xml:space="preserve">Intézkedés </w:t>
            </w:r>
          </w:p>
        </w:tc>
        <w:tc>
          <w:tcPr>
            <w:tcW w:w="1843" w:type="dxa"/>
            <w:shd w:val="clear" w:color="auto" w:fill="00346D"/>
          </w:tcPr>
          <w:p w14:paraId="717E95CC" w14:textId="77777777" w:rsidR="009D1650" w:rsidRDefault="009D1650" w:rsidP="009D1650">
            <w:r>
              <w:rPr>
                <w:b/>
                <w:bCs/>
              </w:rPr>
              <w:t xml:space="preserve">Ütemezési terv </w:t>
            </w:r>
          </w:p>
        </w:tc>
        <w:tc>
          <w:tcPr>
            <w:tcW w:w="1559" w:type="dxa"/>
            <w:shd w:val="clear" w:color="auto" w:fill="00346D"/>
          </w:tcPr>
          <w:p w14:paraId="2045B9E8" w14:textId="77777777" w:rsidR="009D1650" w:rsidRDefault="009D1650" w:rsidP="009D1650">
            <w:r>
              <w:rPr>
                <w:b/>
                <w:bCs/>
              </w:rPr>
              <w:t xml:space="preserve">Indikatív forrásigény (Millió Ft) </w:t>
            </w:r>
          </w:p>
        </w:tc>
        <w:tc>
          <w:tcPr>
            <w:tcW w:w="1984" w:type="dxa"/>
            <w:shd w:val="clear" w:color="auto" w:fill="00346D"/>
          </w:tcPr>
          <w:p w14:paraId="2DF9CA6E" w14:textId="77777777" w:rsidR="009D1650" w:rsidRDefault="009D1650" w:rsidP="009D1650">
            <w:pPr>
              <w:tabs>
                <w:tab w:val="right" w:pos="2087"/>
              </w:tabs>
            </w:pPr>
            <w:r>
              <w:rPr>
                <w:b/>
                <w:bCs/>
              </w:rPr>
              <w:t>Finanszírozó forrás</w:t>
            </w:r>
          </w:p>
        </w:tc>
      </w:tr>
      <w:tr w:rsidR="005848BC" w14:paraId="4275C45B" w14:textId="77777777" w:rsidTr="008A00EA">
        <w:tc>
          <w:tcPr>
            <w:tcW w:w="3681" w:type="dxa"/>
          </w:tcPr>
          <w:p w14:paraId="071237E7" w14:textId="77777777" w:rsidR="005848BC" w:rsidRPr="00235ED9" w:rsidRDefault="005848BC" w:rsidP="005848BC">
            <w:r w:rsidRPr="00DF7DC7">
              <w:lastRenderedPageBreak/>
              <w:t>1. Szociális szolgáltatások fejlesztése</w:t>
            </w:r>
          </w:p>
        </w:tc>
        <w:tc>
          <w:tcPr>
            <w:tcW w:w="1843" w:type="dxa"/>
          </w:tcPr>
          <w:p w14:paraId="60F73BAF" w14:textId="77777777" w:rsidR="005848BC" w:rsidRDefault="005848BC" w:rsidP="005848BC">
            <w:r>
              <w:t>2021-26</w:t>
            </w:r>
          </w:p>
        </w:tc>
        <w:tc>
          <w:tcPr>
            <w:tcW w:w="1559" w:type="dxa"/>
            <w:vAlign w:val="center"/>
          </w:tcPr>
          <w:p w14:paraId="07B98D35" w14:textId="666F3D66" w:rsidR="005848BC" w:rsidRDefault="005848BC" w:rsidP="005848BC">
            <w:r>
              <w:rPr>
                <w:rFonts w:ascii="Calibri" w:hAnsi="Calibri" w:cs="Calibri"/>
                <w:color w:val="000000"/>
              </w:rPr>
              <w:t>8</w:t>
            </w:r>
            <w:r w:rsidR="00DB4374">
              <w:rPr>
                <w:rFonts w:ascii="Calibri" w:hAnsi="Calibri" w:cs="Calibri"/>
                <w:color w:val="000000"/>
              </w:rPr>
              <w:t xml:space="preserve"> </w:t>
            </w:r>
            <w:r>
              <w:rPr>
                <w:rFonts w:ascii="Calibri" w:hAnsi="Calibri" w:cs="Calibri"/>
                <w:color w:val="000000"/>
              </w:rPr>
              <w:t>000</w:t>
            </w:r>
          </w:p>
        </w:tc>
        <w:tc>
          <w:tcPr>
            <w:tcW w:w="1984" w:type="dxa"/>
          </w:tcPr>
          <w:p w14:paraId="746ADB8E" w14:textId="77777777" w:rsidR="005848BC" w:rsidRDefault="005848BC" w:rsidP="005848BC">
            <w:r w:rsidRPr="00AE0619">
              <w:t>uniós, hazai</w:t>
            </w:r>
          </w:p>
        </w:tc>
      </w:tr>
      <w:tr w:rsidR="005848BC" w14:paraId="29D8B28C" w14:textId="77777777" w:rsidTr="008A00EA">
        <w:tc>
          <w:tcPr>
            <w:tcW w:w="3681" w:type="dxa"/>
          </w:tcPr>
          <w:p w14:paraId="3AFAB4F2" w14:textId="77777777" w:rsidR="005848BC" w:rsidRPr="00235ED9" w:rsidRDefault="005848BC" w:rsidP="005848BC">
            <w:r w:rsidRPr="00DF7DC7">
              <w:t>2. Komplex foglalkoztatási és felzárkóztató programok</w:t>
            </w:r>
          </w:p>
        </w:tc>
        <w:tc>
          <w:tcPr>
            <w:tcW w:w="1843" w:type="dxa"/>
          </w:tcPr>
          <w:p w14:paraId="3EFC723E" w14:textId="77777777" w:rsidR="005848BC" w:rsidRDefault="005848BC" w:rsidP="005848BC">
            <w:r>
              <w:t>2021-25</w:t>
            </w:r>
          </w:p>
        </w:tc>
        <w:tc>
          <w:tcPr>
            <w:tcW w:w="1559" w:type="dxa"/>
            <w:vAlign w:val="center"/>
          </w:tcPr>
          <w:p w14:paraId="75B7958D" w14:textId="54935DF3" w:rsidR="005848BC" w:rsidRDefault="005848BC" w:rsidP="005848BC">
            <w:r>
              <w:rPr>
                <w:rFonts w:ascii="Calibri" w:hAnsi="Calibri" w:cs="Calibri"/>
                <w:color w:val="000000"/>
              </w:rPr>
              <w:t>5</w:t>
            </w:r>
            <w:r w:rsidR="00DB4374">
              <w:rPr>
                <w:rFonts w:ascii="Calibri" w:hAnsi="Calibri" w:cs="Calibri"/>
                <w:color w:val="000000"/>
              </w:rPr>
              <w:t xml:space="preserve"> </w:t>
            </w:r>
            <w:r>
              <w:rPr>
                <w:rFonts w:ascii="Calibri" w:hAnsi="Calibri" w:cs="Calibri"/>
                <w:color w:val="000000"/>
              </w:rPr>
              <w:t>700</w:t>
            </w:r>
          </w:p>
        </w:tc>
        <w:tc>
          <w:tcPr>
            <w:tcW w:w="1984" w:type="dxa"/>
          </w:tcPr>
          <w:p w14:paraId="1EF14B0B" w14:textId="77777777" w:rsidR="005848BC" w:rsidRDefault="005848BC" w:rsidP="005848BC">
            <w:r w:rsidRPr="00AE0619">
              <w:t>uniós, hazai</w:t>
            </w:r>
          </w:p>
        </w:tc>
      </w:tr>
      <w:tr w:rsidR="005848BC" w14:paraId="5F61565B" w14:textId="77777777" w:rsidTr="008A00EA">
        <w:tc>
          <w:tcPr>
            <w:tcW w:w="3681" w:type="dxa"/>
          </w:tcPr>
          <w:p w14:paraId="79467E9F" w14:textId="77777777" w:rsidR="005848BC" w:rsidRPr="00AE0619" w:rsidRDefault="005848BC" w:rsidP="005848BC">
            <w:r w:rsidRPr="00DF7DC7">
              <w:t>3. Lakhatási hátrányok csökkentése</w:t>
            </w:r>
          </w:p>
        </w:tc>
        <w:tc>
          <w:tcPr>
            <w:tcW w:w="1843" w:type="dxa"/>
          </w:tcPr>
          <w:p w14:paraId="20748AD5" w14:textId="77777777" w:rsidR="005848BC" w:rsidRDefault="005848BC" w:rsidP="005848BC">
            <w:r>
              <w:t>2021-28</w:t>
            </w:r>
          </w:p>
        </w:tc>
        <w:tc>
          <w:tcPr>
            <w:tcW w:w="1559" w:type="dxa"/>
            <w:vAlign w:val="center"/>
          </w:tcPr>
          <w:p w14:paraId="31FEC49A" w14:textId="348822B2" w:rsidR="005848BC" w:rsidRDefault="005848BC" w:rsidP="005848BC">
            <w:r>
              <w:rPr>
                <w:rFonts w:ascii="Calibri" w:hAnsi="Calibri" w:cs="Calibri"/>
                <w:color w:val="000000"/>
              </w:rPr>
              <w:t>11</w:t>
            </w:r>
            <w:r w:rsidR="00DB4374">
              <w:rPr>
                <w:rFonts w:ascii="Calibri" w:hAnsi="Calibri" w:cs="Calibri"/>
                <w:color w:val="000000"/>
              </w:rPr>
              <w:t xml:space="preserve"> </w:t>
            </w:r>
            <w:r>
              <w:rPr>
                <w:rFonts w:ascii="Calibri" w:hAnsi="Calibri" w:cs="Calibri"/>
                <w:color w:val="000000"/>
              </w:rPr>
              <w:t>500</w:t>
            </w:r>
          </w:p>
        </w:tc>
        <w:tc>
          <w:tcPr>
            <w:tcW w:w="1984" w:type="dxa"/>
          </w:tcPr>
          <w:p w14:paraId="15C91CC4" w14:textId="77777777" w:rsidR="005848BC" w:rsidRDefault="005848BC" w:rsidP="005848BC">
            <w:r w:rsidRPr="00AE0619">
              <w:t>uniós, hazai</w:t>
            </w:r>
          </w:p>
        </w:tc>
      </w:tr>
      <w:tr w:rsidR="005848BC" w14:paraId="3AE95A87" w14:textId="77777777" w:rsidTr="008A00EA">
        <w:tc>
          <w:tcPr>
            <w:tcW w:w="3681" w:type="dxa"/>
          </w:tcPr>
          <w:p w14:paraId="343AC204" w14:textId="77777777" w:rsidR="005848BC" w:rsidRPr="00AE0619" w:rsidRDefault="005848BC" w:rsidP="005848BC">
            <w:r w:rsidRPr="00DF7DC7">
              <w:t>4. Prevenció, egészségmegőrzés</w:t>
            </w:r>
          </w:p>
        </w:tc>
        <w:tc>
          <w:tcPr>
            <w:tcW w:w="1843" w:type="dxa"/>
          </w:tcPr>
          <w:p w14:paraId="4D31EEF1" w14:textId="77777777" w:rsidR="005848BC" w:rsidRDefault="005848BC" w:rsidP="005848BC">
            <w:r>
              <w:t>2021-28</w:t>
            </w:r>
          </w:p>
        </w:tc>
        <w:tc>
          <w:tcPr>
            <w:tcW w:w="1559" w:type="dxa"/>
            <w:vAlign w:val="center"/>
          </w:tcPr>
          <w:p w14:paraId="0FA86513" w14:textId="65A7E453" w:rsidR="005848BC" w:rsidRDefault="005848BC" w:rsidP="005848BC">
            <w:r>
              <w:rPr>
                <w:rFonts w:ascii="Calibri" w:hAnsi="Calibri" w:cs="Calibri"/>
                <w:color w:val="000000"/>
              </w:rPr>
              <w:t>8</w:t>
            </w:r>
            <w:r w:rsidR="00DB4374">
              <w:rPr>
                <w:rFonts w:ascii="Calibri" w:hAnsi="Calibri" w:cs="Calibri"/>
                <w:color w:val="000000"/>
              </w:rPr>
              <w:t xml:space="preserve"> </w:t>
            </w:r>
            <w:r>
              <w:rPr>
                <w:rFonts w:ascii="Calibri" w:hAnsi="Calibri" w:cs="Calibri"/>
                <w:color w:val="000000"/>
              </w:rPr>
              <w:t>000</w:t>
            </w:r>
          </w:p>
        </w:tc>
        <w:tc>
          <w:tcPr>
            <w:tcW w:w="1984" w:type="dxa"/>
          </w:tcPr>
          <w:p w14:paraId="4A3A555B" w14:textId="77777777" w:rsidR="005848BC" w:rsidRDefault="005848BC" w:rsidP="005848BC">
            <w:r w:rsidRPr="00AE0619">
              <w:t>uniós, hazai</w:t>
            </w:r>
          </w:p>
        </w:tc>
      </w:tr>
      <w:tr w:rsidR="005848BC" w14:paraId="46B70825" w14:textId="77777777" w:rsidTr="008A00EA">
        <w:tc>
          <w:tcPr>
            <w:tcW w:w="3681" w:type="dxa"/>
          </w:tcPr>
          <w:p w14:paraId="2542B80C" w14:textId="677BF1DA" w:rsidR="005848BC" w:rsidRPr="00DF7DC7" w:rsidRDefault="005848BC" w:rsidP="005848BC">
            <w:pPr>
              <w:jc w:val="left"/>
            </w:pPr>
            <w:r>
              <w:t xml:space="preserve">5. </w:t>
            </w:r>
            <w:r w:rsidRPr="005848BC">
              <w:t>Képzés, oktatás feltételrendszerének javítása</w:t>
            </w:r>
          </w:p>
        </w:tc>
        <w:tc>
          <w:tcPr>
            <w:tcW w:w="1843" w:type="dxa"/>
          </w:tcPr>
          <w:p w14:paraId="0B9B7762" w14:textId="77777777" w:rsidR="005848BC" w:rsidRDefault="005848BC" w:rsidP="005848BC">
            <w:r>
              <w:t>2021-28</w:t>
            </w:r>
          </w:p>
        </w:tc>
        <w:tc>
          <w:tcPr>
            <w:tcW w:w="1559" w:type="dxa"/>
            <w:vAlign w:val="center"/>
          </w:tcPr>
          <w:p w14:paraId="663FA7F7" w14:textId="74EF1FF0" w:rsidR="005848BC" w:rsidRDefault="005848BC" w:rsidP="005848BC">
            <w:r>
              <w:rPr>
                <w:rFonts w:ascii="Calibri" w:hAnsi="Calibri" w:cs="Calibri"/>
                <w:color w:val="000000"/>
              </w:rPr>
              <w:t>1</w:t>
            </w:r>
            <w:r w:rsidR="00DB4374">
              <w:rPr>
                <w:rFonts w:ascii="Calibri" w:hAnsi="Calibri" w:cs="Calibri"/>
                <w:color w:val="000000"/>
              </w:rPr>
              <w:t xml:space="preserve"> </w:t>
            </w:r>
            <w:r>
              <w:rPr>
                <w:rFonts w:ascii="Calibri" w:hAnsi="Calibri" w:cs="Calibri"/>
                <w:color w:val="000000"/>
              </w:rPr>
              <w:t>700</w:t>
            </w:r>
          </w:p>
        </w:tc>
        <w:tc>
          <w:tcPr>
            <w:tcW w:w="1984" w:type="dxa"/>
          </w:tcPr>
          <w:p w14:paraId="331BA5DE" w14:textId="77777777" w:rsidR="005848BC" w:rsidRPr="00AE0619" w:rsidRDefault="005848BC" w:rsidP="005848BC">
            <w:r w:rsidRPr="00AE0619">
              <w:t>uniós, hazai</w:t>
            </w:r>
          </w:p>
        </w:tc>
      </w:tr>
      <w:tr w:rsidR="005848BC" w14:paraId="2DC01F49" w14:textId="77777777" w:rsidTr="008A00EA">
        <w:tc>
          <w:tcPr>
            <w:tcW w:w="3681" w:type="dxa"/>
          </w:tcPr>
          <w:p w14:paraId="2091D45D" w14:textId="6BA77665" w:rsidR="005848BC" w:rsidRPr="00DF7DC7" w:rsidRDefault="005848BC" w:rsidP="005848BC">
            <w:r>
              <w:t xml:space="preserve">6. </w:t>
            </w:r>
            <w:r w:rsidRPr="005848BC">
              <w:t>Lokális szolgáltatások igényekre alapozott, minőségi fejlesztése</w:t>
            </w:r>
          </w:p>
        </w:tc>
        <w:tc>
          <w:tcPr>
            <w:tcW w:w="1843" w:type="dxa"/>
          </w:tcPr>
          <w:p w14:paraId="158CC1A3" w14:textId="27B3AA0B" w:rsidR="005848BC" w:rsidRDefault="005848BC" w:rsidP="005848BC">
            <w:r>
              <w:t>2021-28</w:t>
            </w:r>
          </w:p>
        </w:tc>
        <w:tc>
          <w:tcPr>
            <w:tcW w:w="1559" w:type="dxa"/>
            <w:vAlign w:val="center"/>
          </w:tcPr>
          <w:p w14:paraId="53ED597D" w14:textId="328F3AF1" w:rsidR="005848BC" w:rsidRDefault="005848BC" w:rsidP="005848BC">
            <w:pPr>
              <w:rPr>
                <w:rFonts w:ascii="Calibri" w:hAnsi="Calibri" w:cs="Calibri"/>
                <w:color w:val="000000"/>
              </w:rPr>
            </w:pPr>
            <w:r>
              <w:rPr>
                <w:rFonts w:ascii="Calibri" w:hAnsi="Calibri" w:cs="Calibri"/>
                <w:color w:val="000000"/>
              </w:rPr>
              <w:t>egyeztetés folyamatban</w:t>
            </w:r>
          </w:p>
        </w:tc>
        <w:tc>
          <w:tcPr>
            <w:tcW w:w="1984" w:type="dxa"/>
          </w:tcPr>
          <w:p w14:paraId="538EF0FE" w14:textId="72085874" w:rsidR="005848BC" w:rsidRPr="00AE0619" w:rsidRDefault="005848BC" w:rsidP="005848BC">
            <w:r w:rsidRPr="00AE0619">
              <w:t>uniós, hazai</w:t>
            </w:r>
          </w:p>
        </w:tc>
      </w:tr>
      <w:tr w:rsidR="009D1650" w14:paraId="5F93AC75" w14:textId="77777777" w:rsidTr="009D1650">
        <w:tc>
          <w:tcPr>
            <w:tcW w:w="5524" w:type="dxa"/>
            <w:gridSpan w:val="2"/>
          </w:tcPr>
          <w:p w14:paraId="76C04CC1" w14:textId="77777777" w:rsidR="009D1650" w:rsidRDefault="009D1650" w:rsidP="009D1650">
            <w:r>
              <w:t>Összesen:</w:t>
            </w:r>
          </w:p>
        </w:tc>
        <w:tc>
          <w:tcPr>
            <w:tcW w:w="1559" w:type="dxa"/>
          </w:tcPr>
          <w:p w14:paraId="4A4D75BC" w14:textId="77777777" w:rsidR="009D1650" w:rsidRPr="00A87940" w:rsidRDefault="009D1650" w:rsidP="009D1650">
            <w:pPr>
              <w:rPr>
                <w:b/>
                <w:bCs/>
              </w:rPr>
            </w:pPr>
            <w:r w:rsidRPr="00A87940">
              <w:rPr>
                <w:b/>
                <w:bCs/>
              </w:rPr>
              <w:t>3</w:t>
            </w:r>
            <w:r>
              <w:rPr>
                <w:b/>
                <w:bCs/>
              </w:rPr>
              <w:t>4</w:t>
            </w:r>
            <w:r w:rsidRPr="00A87940">
              <w:rPr>
                <w:b/>
                <w:bCs/>
              </w:rPr>
              <w:t>.900</w:t>
            </w:r>
          </w:p>
        </w:tc>
        <w:tc>
          <w:tcPr>
            <w:tcW w:w="1984" w:type="dxa"/>
          </w:tcPr>
          <w:p w14:paraId="18AA7D40" w14:textId="77777777" w:rsidR="009D1650" w:rsidRPr="00AE0619" w:rsidRDefault="009D1650" w:rsidP="009D1650">
            <w:pPr>
              <w:keepNext/>
            </w:pPr>
          </w:p>
        </w:tc>
      </w:tr>
    </w:tbl>
    <w:p w14:paraId="3F4BE4CA" w14:textId="68A6317C"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17</w:t>
      </w:r>
      <w:r>
        <w:rPr>
          <w:noProof/>
        </w:rPr>
        <w:fldChar w:fldCharType="end"/>
      </w:r>
      <w:r>
        <w:t>. táblázat: A 4. prioritás indikatív forrásigénye a rendeletekbe foglalt ágazati fejlesztésekkel együtt</w:t>
      </w:r>
    </w:p>
    <w:p w14:paraId="5D94DC84" w14:textId="77777777" w:rsidR="009D1650" w:rsidRDefault="009D1650" w:rsidP="009D1650">
      <w:pPr>
        <w:pStyle w:val="Cmsor3"/>
      </w:pPr>
      <w:bookmarkStart w:id="96" w:name="_Toc58323167"/>
      <w:bookmarkStart w:id="97" w:name="_Toc58407988"/>
      <w:r w:rsidRPr="00084C35">
        <w:t>A program lebonyolításban közreműködő szereplők és ezek felelősségi körének beazonosítása</w:t>
      </w:r>
      <w:bookmarkEnd w:id="96"/>
      <w:bookmarkEnd w:id="97"/>
    </w:p>
    <w:p w14:paraId="32DCAA91" w14:textId="2446FF70" w:rsidR="009D1650" w:rsidRDefault="009D1650" w:rsidP="009D1650">
      <w:pPr>
        <w:pStyle w:val="-Felsorols"/>
      </w:pPr>
      <w:r>
        <w:t>Fővárosi Önkormányzat</w:t>
      </w:r>
    </w:p>
    <w:p w14:paraId="568844C1" w14:textId="77777777" w:rsidR="009D1650" w:rsidRDefault="009D1650" w:rsidP="009D1650">
      <w:pPr>
        <w:pStyle w:val="-Felsorols"/>
        <w:numPr>
          <w:ilvl w:val="0"/>
          <w:numId w:val="0"/>
        </w:numPr>
        <w:ind w:left="714" w:hanging="357"/>
      </w:pPr>
    </w:p>
    <w:p w14:paraId="44C29646" w14:textId="77777777" w:rsidR="009D1650" w:rsidRDefault="009D1650" w:rsidP="009D1650">
      <w:pPr>
        <w:pStyle w:val="Cmsor2"/>
      </w:pPr>
      <w:bookmarkStart w:id="98" w:name="_Toc58323168"/>
      <w:bookmarkStart w:id="99" w:name="_Toc58407989"/>
      <w:r>
        <w:t>Versenyképes, okos gazdaság (5. prioritás)</w:t>
      </w:r>
      <w:bookmarkEnd w:id="98"/>
      <w:bookmarkEnd w:id="99"/>
    </w:p>
    <w:p w14:paraId="780BE66D" w14:textId="77777777" w:rsidR="009D1650" w:rsidRDefault="009D1650" w:rsidP="009D1650"/>
    <w:p w14:paraId="7B93CC1F" w14:textId="77777777" w:rsidR="009D1650" w:rsidRPr="00C52B2B" w:rsidRDefault="009D1650" w:rsidP="009D1650">
      <w:r w:rsidRPr="00C52B2B">
        <w:t xml:space="preserve">A Kezdeményező városkormányzás specifikus cél megvalósítását célzó beavatkozási terület a Versenyképes, okos gazdaság, mely Magyarország és az Európai Unió azonos magasszintű céljaihoz kapcsolódik. </w:t>
      </w:r>
    </w:p>
    <w:p w14:paraId="700AAA15" w14:textId="763D5499" w:rsidR="009D1650" w:rsidRPr="00C52B2B" w:rsidRDefault="009D1650" w:rsidP="009D1650">
      <w:r w:rsidRPr="00C52B2B">
        <w:t>Az Eu</w:t>
      </w:r>
      <w:r w:rsidR="00A03CEC">
        <w:t>rópai Unió Regionális Versenykép</w:t>
      </w:r>
      <w:r w:rsidRPr="00C52B2B">
        <w:t>ességi Index mutatót használ annak mérésére, hogy egy régió mennyire képes vonzó és fenntartható környezetet biztosítani a vállalkozások és a lakosok számára a letelepedéshez, illetve a működéshez vagy munkához.  A Regionális Versenyképesség</w:t>
      </w:r>
      <w:r>
        <w:t>i Index alapján Budapest és váro</w:t>
      </w:r>
      <w:r w:rsidRPr="00C52B2B">
        <w:t>stérsége jelent</w:t>
      </w:r>
      <w:r w:rsidRPr="00C52B2B">
        <w:rPr>
          <w:rFonts w:hint="eastAsia"/>
        </w:rPr>
        <w:t>ő</w:t>
      </w:r>
      <w:r w:rsidRPr="00C52B2B">
        <w:t>s lemaradásban van a versenytársként emlegetett V4 fővárosi térségekhez képest.</w:t>
      </w:r>
    </w:p>
    <w:p w14:paraId="642BEC53" w14:textId="08669552" w:rsidR="009D1650" w:rsidRPr="00C52B2B" w:rsidRDefault="009D1650" w:rsidP="009D1650">
      <w:r w:rsidRPr="00C52B2B">
        <w:t>Budapest els</w:t>
      </w:r>
      <w:r w:rsidRPr="00C52B2B">
        <w:rPr>
          <w:rFonts w:hint="eastAsia"/>
        </w:rPr>
        <w:t>ő</w:t>
      </w:r>
      <w:r w:rsidRPr="00C52B2B">
        <w:t xml:space="preserve">sorban a hatáskörébe tartozó közszolgáltatások minőségi és </w:t>
      </w:r>
      <w:proofErr w:type="spellStart"/>
      <w:r w:rsidRPr="00C52B2B">
        <w:t>smart</w:t>
      </w:r>
      <w:proofErr w:type="spellEnd"/>
      <w:r w:rsidRPr="00C52B2B">
        <w:t xml:space="preserve"> fejlesztésével, saját szervezeti és eljárásrendi fejlesztéseivel, a közszférában keletkez</w:t>
      </w:r>
      <w:r w:rsidRPr="00C52B2B">
        <w:rPr>
          <w:rFonts w:hint="eastAsia"/>
        </w:rPr>
        <w:t>ő</w:t>
      </w:r>
      <w:r w:rsidRPr="00C52B2B">
        <w:t xml:space="preserve"> adatok megosztásával tud hozzájárulni az üzleti környezet javításához. E mellett kezdeményező szerepet vállal a városi kihívásokhoz kapcsolódó innovatív megoldások támogatása területen és a Kormány partnere kivan lenni a vállalkozások termelékenységét is növelő digitális átállás előmozdításában. Ezen célok mentén a prioritás kapcsolódik a Budapest Gazdaságélénkítési és Munkahelyteremtési Stratégiájához (2015-2021), és Budapest okos v</w:t>
      </w:r>
      <w:r>
        <w:t>á</w:t>
      </w:r>
      <w:r w:rsidRPr="00C52B2B">
        <w:t>ros keretstratégiájához.</w:t>
      </w:r>
      <w:r w:rsidR="00DB4374">
        <w:t xml:space="preserve"> (2019)</w:t>
      </w:r>
    </w:p>
    <w:p w14:paraId="0416205F" w14:textId="4AC54208" w:rsidR="009D1650" w:rsidRPr="00C52B2B" w:rsidRDefault="009D1650" w:rsidP="009D1650">
      <w:r w:rsidRPr="00C52B2B">
        <w:t>Budapest a gazdasági növekedés legfontosabb helyszíne az ország, gazdasági, oktatási és különösen a kutatás-fejlesztésben elért teljesítménye és az erőforrások koncentrációja miatt. Magyarország GDP-</w:t>
      </w:r>
      <w:proofErr w:type="spellStart"/>
      <w:r w:rsidRPr="00C52B2B">
        <w:t>jének</w:t>
      </w:r>
      <w:proofErr w:type="spellEnd"/>
      <w:r w:rsidRPr="00C52B2B">
        <w:t xml:space="preserve"> 36%-a (2018) származik Budapestr</w:t>
      </w:r>
      <w:r w:rsidRPr="00C52B2B">
        <w:rPr>
          <w:rFonts w:hint="eastAsia"/>
        </w:rPr>
        <w:t>ő</w:t>
      </w:r>
      <w:r w:rsidRPr="00C52B2B">
        <w:t>l. A K+F-tevékenység a fővárosban koncentrálódik. Az ország 3491 (2018) kutatóhelyének több mint a fele (52%) működött a városi térségben munkát biztosítva a kutatással foglalkozók 61%-</w:t>
      </w:r>
      <w:proofErr w:type="spellStart"/>
      <w:r w:rsidRPr="00C52B2B">
        <w:t>ának</w:t>
      </w:r>
      <w:proofErr w:type="spellEnd"/>
      <w:r w:rsidRPr="00C52B2B">
        <w:t xml:space="preserve">. 2018-ban </w:t>
      </w:r>
      <w:r w:rsidRPr="00C52B2B">
        <w:lastRenderedPageBreak/>
        <w:t xml:space="preserve">országosan </w:t>
      </w:r>
      <w:r w:rsidRPr="00C52B2B">
        <w:rPr>
          <w:rFonts w:ascii="GaramondHuBold" w:hAnsi="GaramondHuBold" w:cs="GaramondHuBold"/>
        </w:rPr>
        <w:t>egy kutató-fejlesztő helyre 186 millió forint K+F-ráfordítás jutott</w:t>
      </w:r>
      <w:r w:rsidRPr="00C52B2B">
        <w:t xml:space="preserve">, Budapesten ez az érték 256 millió forintot tett ki, 45%-kal többet az országos átlagnál. Ugyanakkor Budapesten is </w:t>
      </w:r>
      <w:proofErr w:type="spellStart"/>
      <w:r w:rsidRPr="00C52B2B">
        <w:t>alacsonyak</w:t>
      </w:r>
      <w:proofErr w:type="spellEnd"/>
      <w:r w:rsidRPr="00C52B2B">
        <w:t xml:space="preserve"> nemzetközi viszonylatban a K+F-re fordított források. </w:t>
      </w:r>
    </w:p>
    <w:p w14:paraId="5FE4856C" w14:textId="29B1F7F4" w:rsidR="009D1650" w:rsidRPr="00C52B2B" w:rsidRDefault="009D1650" w:rsidP="009D1650">
      <w:r w:rsidRPr="00C52B2B">
        <w:t xml:space="preserve">A főváros az ország legnépszerűbb turisztikai célpontja. A COVID járvány előtti időszakban </w:t>
      </w:r>
      <w:r>
        <w:t>a</w:t>
      </w:r>
      <w:r w:rsidRPr="00C52B2B">
        <w:t xml:space="preserve"> külföldi forgalom egyértelműen Budapest-központú volt, a turisták tízből 6 vendégéjszakát a fővárosban töltöttek el (2018). A külföldi</w:t>
      </w:r>
      <w:r w:rsidR="00DB4374">
        <w:t xml:space="preserve"> </w:t>
      </w:r>
      <w:r w:rsidRPr="00C52B2B">
        <w:t xml:space="preserve">vendég-éjszakák közel 60%-a (2018) Budapesten realizálódott a kereskedelmi szálláshelyek tekintetében. Az üzleti célú szálláshelyek tekintetében ez a szám közel 65% (2018). A főváros turisztikai célpont szerepkörét a széles kulturális kínálatának, a hazai és nemzetközi konferenciáknak, valamint gyógyfürdőinek, szolgáltatásainak köszönheti. 2019-ben a vendégéjszakák száma meghaladta a 14 milliót. A turisztikai szektor </w:t>
      </w:r>
      <w:proofErr w:type="spellStart"/>
      <w:r w:rsidRPr="00C52B2B">
        <w:t>újraindulásával</w:t>
      </w:r>
      <w:proofErr w:type="spellEnd"/>
      <w:r w:rsidRPr="00C52B2B">
        <w:t xml:space="preserve"> itt is lehetőség kínálkozik a digitalizáció előmozdítására, a környezettudatos szemlélet erősítésére.</w:t>
      </w:r>
    </w:p>
    <w:p w14:paraId="5CDF60D1" w14:textId="77777777" w:rsidR="009D1650" w:rsidRPr="00C52B2B" w:rsidRDefault="009D1650" w:rsidP="009D1650">
      <w:r w:rsidRPr="00C52B2B">
        <w:t>A prioritás hozzájárul ahhoz, hogy Budapest 2030-ig Közép-Európa vezető gazdasági térségévé váljon.</w:t>
      </w:r>
    </w:p>
    <w:p w14:paraId="009210F0" w14:textId="77777777" w:rsidR="009D1650" w:rsidRPr="00084C35" w:rsidRDefault="009D1650" w:rsidP="009D1650">
      <w:pPr>
        <w:pStyle w:val="Cmsor3"/>
      </w:pPr>
      <w:bookmarkStart w:id="100" w:name="_Toc58323169"/>
      <w:bookmarkStart w:id="101" w:name="_Toc58407990"/>
      <w:r w:rsidRPr="00084C35">
        <w:t>A prioritás keretében tervezett intézkedések</w:t>
      </w:r>
      <w:bookmarkEnd w:id="100"/>
      <w:bookmarkEnd w:id="101"/>
    </w:p>
    <w:p w14:paraId="7EA086F3" w14:textId="77777777" w:rsidR="009D1650" w:rsidRDefault="009D1650" w:rsidP="009D1650">
      <w:r>
        <w:t>A prioritás intézkedései hozzá</w:t>
      </w:r>
      <w:r w:rsidRPr="00087104">
        <w:t xml:space="preserve"> </w:t>
      </w:r>
      <w:r>
        <w:t>járulnak ahhoz, hogy Budapest 2030-ig Közép-Európa vezető gazdasági térségévé váljon a gazdasági erejét és jövedelemtermelő képességét is alapul véve. Az intézkedések az innovációra, a digitalizációra és a fenntartható turizmusra irányulnak.</w:t>
      </w:r>
    </w:p>
    <w:p w14:paraId="6F660838" w14:textId="77777777" w:rsidR="009D1650" w:rsidRDefault="009D1650" w:rsidP="009D1650">
      <w:pPr>
        <w:pStyle w:val="Cmsor4"/>
      </w:pPr>
      <w:r w:rsidRPr="00BE178E">
        <w:t>Fenntartható turizmus</w:t>
      </w:r>
    </w:p>
    <w:p w14:paraId="38563FF5" w14:textId="29E36BCB" w:rsidR="009D1650" w:rsidRDefault="009D1650" w:rsidP="009D1650">
      <w:r>
        <w:t>Az intézkedés célja a főváros turisztikai kínálatának fejlesztése úgy, hogy az az értékőrzéssel, és a károsanyag</w:t>
      </w:r>
      <w:r w:rsidR="00A03CEC">
        <w:t>-</w:t>
      </w:r>
      <w:r>
        <w:t xml:space="preserve">kibocsátás csökkentésével járjon, csökkentse a COVID-19 járvány előtt belvárosban jelentkező erős területi koncentrációt és a helyi keresletre alapozott fenntartható működést biztosítson a jövőben. Mindezt úgy, hogy felhasználja a digitalizáció adta lehetőséget, ezzel növelve a hatékonyságot és javítva az ügyfélélményt. </w:t>
      </w:r>
    </w:p>
    <w:p w14:paraId="5FE07E55" w14:textId="77777777" w:rsidR="009D1650" w:rsidRDefault="009D1650" w:rsidP="009D1650">
      <w:pPr>
        <w:pStyle w:val="Cmsor4"/>
      </w:pPr>
      <w:r w:rsidRPr="00BE178E">
        <w:t>Digitális átállás támogatása a KKV szektorban és az önkormányzati szolgáltatásokban</w:t>
      </w:r>
    </w:p>
    <w:p w14:paraId="425B6509" w14:textId="75FA888F" w:rsidR="009D1650" w:rsidRPr="00261E76" w:rsidRDefault="009D1650" w:rsidP="009D1650">
      <w:r>
        <w:t xml:space="preserve">Az intézkedés a vállalkozások és a közszolgáltatások terén </w:t>
      </w:r>
      <w:proofErr w:type="spellStart"/>
      <w:r>
        <w:t>kíván</w:t>
      </w:r>
      <w:r w:rsidR="00DB4374">
        <w:t>jaa</w:t>
      </w:r>
      <w:proofErr w:type="spellEnd"/>
      <w:r w:rsidR="00DB4374">
        <w:t xml:space="preserve"> digitális átállás ütemét felgyorsítani. A szolgáltató és okos város koncepció keretében szükség van a hatékony működést és városlakók elégedettségét, valamint a vállalkozások számára fontos működési környezetet jelentő adminisztratív és tájékoztatási szolgáltatások és együttműködési platformok megújítására. </w:t>
      </w:r>
    </w:p>
    <w:p w14:paraId="473FE229" w14:textId="77777777" w:rsidR="009D1650" w:rsidRDefault="009D1650" w:rsidP="009D1650">
      <w:pPr>
        <w:pStyle w:val="Cmsor4"/>
      </w:pPr>
      <w:r w:rsidRPr="00BE178E">
        <w:t>Nyílt innováció a városi szolgáltatások fejlesztésében</w:t>
      </w:r>
    </w:p>
    <w:p w14:paraId="78D41B34" w14:textId="5704B0DE" w:rsidR="009D1650" w:rsidRDefault="009D1650" w:rsidP="009D1650">
      <w:r>
        <w:t xml:space="preserve">Az intézkedés </w:t>
      </w:r>
      <w:r w:rsidR="00CF61FA">
        <w:t xml:space="preserve">célja a városi kihívások és az innováció szereplőinek jobb összekapcsolása, a város, mint – közösség, terület, szolgáltatási környezet, infrastruktúra stb. - innovációs platform erősítése. Ennek érdekében a szükséges szervezeti és finanszírozási eszközrendszer kiépítése, a katalizáló szerep érvényesítése, hogy a városban minél több, a város problémáinak megoldására vagy lehetőségeinek kihasználására irányuló üzleti kezdeményezés tudjon piacképes termékké, szolgáltatássá fejlődni. A közszféra egyik eszköze, amivel a vállalkozások </w:t>
      </w:r>
      <w:r w:rsidR="00CF61FA">
        <w:lastRenderedPageBreak/>
        <w:t xml:space="preserve">működését, az innovatív megoldások kialakulását segítheti, a közszférában keletkező adatok megosztása. </w:t>
      </w:r>
    </w:p>
    <w:p w14:paraId="7C2491B3" w14:textId="77777777" w:rsidR="009D1650" w:rsidRDefault="009D1650" w:rsidP="009D1650">
      <w:pPr>
        <w:pStyle w:val="Cmsor3"/>
      </w:pPr>
      <w:bookmarkStart w:id="102" w:name="_Toc58323170"/>
      <w:bookmarkStart w:id="103" w:name="_Toc58407991"/>
      <w:r>
        <w:t>Indikátorok</w:t>
      </w:r>
      <w:bookmarkEnd w:id="102"/>
      <w:bookmarkEnd w:id="103"/>
    </w:p>
    <w:p w14:paraId="21F66AF4" w14:textId="6A02196D" w:rsidR="009D1650" w:rsidRDefault="009D1650" w:rsidP="009D1650">
      <w:r>
        <w:t xml:space="preserve">Az indikátorok pontos meghatározása akkor válik lehetővé, amikor a monitoring rendszer jogszabályi környezete </w:t>
      </w:r>
      <w:proofErr w:type="spellStart"/>
      <w:r w:rsidR="00CF61FA">
        <w:t>véglegesedik</w:t>
      </w:r>
      <w:proofErr w:type="spellEnd"/>
      <w:r>
        <w:t xml:space="preserve">. </w:t>
      </w:r>
    </w:p>
    <w:p w14:paraId="0571CDEA" w14:textId="77777777" w:rsidR="009D1650" w:rsidRPr="008A27DC" w:rsidRDefault="009D1650" w:rsidP="009D1650">
      <w:r>
        <w:t xml:space="preserve">A fejlesztéseket és a forrásokat nyomon követő monitoringrendszer adatait a Központi Statisztikai Hivataltól kell bekérni, illetve saját adatok gyűjtését is meg kell oldani. A program 5. prioritása tartalmazza azt a stratégiai projektet, melynek feladata lesz a területfejlesztési 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varos platformon</w:t>
      </w:r>
      <w:r>
        <w:t xml:space="preserve">. </w:t>
      </w:r>
    </w:p>
    <w:p w14:paraId="5DE81F59" w14:textId="77777777" w:rsidR="009D1650" w:rsidRDefault="009D1650" w:rsidP="009D1650"/>
    <w:p w14:paraId="2D077D70" w14:textId="77777777" w:rsidR="009D1650" w:rsidRDefault="009D1650" w:rsidP="009D1650">
      <w:pPr>
        <w:pStyle w:val="Cmsor3"/>
      </w:pPr>
      <w:bookmarkStart w:id="104" w:name="_Toc58323172"/>
      <w:bookmarkStart w:id="105" w:name="_Toc58407993"/>
      <w:r w:rsidRPr="00084C35">
        <w:t>A prioritás kapcsolódása a releváns, 2021-2027 közötti programozási időszak európai uniós szakpolitikai célkitűzéseihez és egyedi célkitűzéseihez</w:t>
      </w:r>
      <w:bookmarkEnd w:id="104"/>
      <w:bookmarkEnd w:id="105"/>
    </w:p>
    <w:p w14:paraId="1363FEF1" w14:textId="77777777" w:rsidR="009D1650" w:rsidRDefault="009D1650" w:rsidP="009D1650"/>
    <w:p w14:paraId="7E382170" w14:textId="77777777" w:rsidR="009D1650" w:rsidRPr="00C52B2B" w:rsidRDefault="009D1650" w:rsidP="009D1650">
      <w:r w:rsidRPr="00087104">
        <w:t>A prioritás kapcsolódik a 1. szakpolitikai célkitűzéshez</w:t>
      </w:r>
      <w:r w:rsidRPr="00C52B2B">
        <w:t xml:space="preserve"> (PO1): Intelligensebb Európa </w:t>
      </w:r>
      <w:r w:rsidRPr="00C52B2B">
        <w:rPr>
          <w:rFonts w:hint="eastAsia"/>
        </w:rPr>
        <w:t>–</w:t>
      </w:r>
      <w:r w:rsidRPr="00C52B2B">
        <w:t xml:space="preserve"> Innovatív </w:t>
      </w:r>
      <w:r>
        <w:t>é</w:t>
      </w:r>
      <w:r w:rsidRPr="00C52B2B">
        <w:t>s intelligens ipari átalakulás, valamint az 5. szakpolitikai célkitűzéshez (PO5): A polgárokhoz közelebb álló Európa a városi, vidéki es part menti térségek fenntartható és integrált fejlesztése és a helyi kezdeményezések támogatása réven.</w:t>
      </w:r>
    </w:p>
    <w:p w14:paraId="4A67C73D" w14:textId="77777777" w:rsidR="009D1650" w:rsidRPr="00C52B2B" w:rsidRDefault="009D1650" w:rsidP="009D1650">
      <w:r w:rsidRPr="00C52B2B">
        <w:t>A prioritás kapcsolódása a Partnerségi megállapodásban rögzített egyedi célkitűzésekhez:</w:t>
      </w:r>
    </w:p>
    <w:p w14:paraId="0A534B40" w14:textId="77777777" w:rsidR="009D1650" w:rsidRPr="00C52B2B" w:rsidRDefault="009D1650" w:rsidP="009D1650">
      <w:pPr>
        <w:pStyle w:val="-Felsorols"/>
      </w:pPr>
      <w:r w:rsidRPr="00C52B2B">
        <w:t>A kutatói szakmai előmenetel támogatása, vonzóbb kutatói életpálya kialakítása.</w:t>
      </w:r>
    </w:p>
    <w:p w14:paraId="387A92CB" w14:textId="77777777" w:rsidR="009D1650" w:rsidRPr="00C52B2B" w:rsidRDefault="009D1650" w:rsidP="009D1650">
      <w:pPr>
        <w:pStyle w:val="-Felsorols"/>
      </w:pPr>
      <w:r w:rsidRPr="00C52B2B">
        <w:t>Kutatói infrastruktúrák fejlesztése, tudományos és innovációs parkok új hálózatának létrehozása.</w:t>
      </w:r>
    </w:p>
    <w:p w14:paraId="515E4698" w14:textId="77777777" w:rsidR="009D1650" w:rsidRPr="00C52B2B" w:rsidRDefault="009D1650" w:rsidP="009D1650">
      <w:pPr>
        <w:pStyle w:val="-Felsorols"/>
      </w:pPr>
      <w:r w:rsidRPr="00C52B2B">
        <w:t>Az ipar és kutatás, felsőoktatás, kutatóintézetek és vállalkozások együttműködésének támogatása, termékfejlesztés ösztönzése.</w:t>
      </w:r>
    </w:p>
    <w:p w14:paraId="28C70EAF" w14:textId="77777777" w:rsidR="009D1650" w:rsidRPr="00C52B2B" w:rsidRDefault="009D1650" w:rsidP="009D1650">
      <w:pPr>
        <w:pStyle w:val="-Felsorols"/>
      </w:pPr>
      <w:r w:rsidRPr="00C52B2B">
        <w:t>A vállalkozások hozzáadott érték termelésének növelése.</w:t>
      </w:r>
    </w:p>
    <w:p w14:paraId="778B24C4" w14:textId="77777777" w:rsidR="009D1650" w:rsidRPr="00C52B2B" w:rsidRDefault="009D1650" w:rsidP="009D1650">
      <w:pPr>
        <w:pStyle w:val="-Felsorols"/>
      </w:pPr>
      <w:r w:rsidRPr="00C52B2B">
        <w:t>Kiemelt növekedési potenciállal rendelkező, a zöld gazdasághoz kapcsolódó feldolgozóipari vállalkozások támogatása.</w:t>
      </w:r>
    </w:p>
    <w:p w14:paraId="300E6133" w14:textId="77777777" w:rsidR="009D1650" w:rsidRPr="00C52B2B" w:rsidRDefault="009D1650" w:rsidP="009D1650">
      <w:pPr>
        <w:pStyle w:val="-Felsorols"/>
      </w:pPr>
      <w:r w:rsidRPr="00C52B2B">
        <w:t>A vállalkozások támogatása az új technológiákra történő sikeres átállás, innováció, fenntartható technológiaváltás és a digitalizáltság növelése terén.</w:t>
      </w:r>
    </w:p>
    <w:p w14:paraId="32B3ADE1" w14:textId="77777777" w:rsidR="009D1650" w:rsidRPr="00C52B2B" w:rsidRDefault="009D1650" w:rsidP="009D1650">
      <w:pPr>
        <w:pStyle w:val="-Felsorols"/>
      </w:pPr>
      <w:proofErr w:type="spellStart"/>
      <w:r w:rsidRPr="00C52B2B">
        <w:t>Értékláncbeli</w:t>
      </w:r>
      <w:proofErr w:type="spellEnd"/>
      <w:r w:rsidRPr="00C52B2B">
        <w:t xml:space="preserve"> sikeres részvétel erősítése, vertikális és innovációs együttműködések, a nemzetközi piacra lépés támogatása.</w:t>
      </w:r>
    </w:p>
    <w:p w14:paraId="32226E1A" w14:textId="77777777" w:rsidR="009D1650" w:rsidRPr="00C52B2B" w:rsidRDefault="009D1650" w:rsidP="009D1650">
      <w:pPr>
        <w:pStyle w:val="-Felsorols"/>
      </w:pPr>
      <w:r w:rsidRPr="00C52B2B">
        <w:t>A KKV-k IKT használatának szemléletformálása, a cégek ösztönzése, támogatása, digitalizációs szintjének emelése, IKT eszközökhöz és megoldásokhoz való hozzáférési lehetőségek bővítése.</w:t>
      </w:r>
    </w:p>
    <w:p w14:paraId="6DE69B5B" w14:textId="77777777" w:rsidR="009D1650" w:rsidRPr="00C52B2B" w:rsidRDefault="009D1650" w:rsidP="009D1650">
      <w:pPr>
        <w:pStyle w:val="-Felsorols"/>
      </w:pPr>
      <w:r w:rsidRPr="00C52B2B">
        <w:t>Stratégiai ágazatokra és kiemelt növekedési potenciálú vállalkozásokra fókuszáló vállalkozásfejlesztési programok.</w:t>
      </w:r>
    </w:p>
    <w:p w14:paraId="42E2EFF0" w14:textId="77777777" w:rsidR="009D1650" w:rsidRPr="00C52B2B" w:rsidRDefault="009D1650" w:rsidP="009D1650">
      <w:pPr>
        <w:pStyle w:val="-Felsorols"/>
      </w:pPr>
      <w:r w:rsidRPr="00C52B2B">
        <w:lastRenderedPageBreak/>
        <w:t>Térségi és helyi gazdaság erősítése, továbbá gazdaságfejlesztési akciók, komplex programok támogatása területi kiegyenlítési céllal, kiemelten a legkevésbé fejlett térségekben.</w:t>
      </w:r>
    </w:p>
    <w:p w14:paraId="171BAA06" w14:textId="77777777" w:rsidR="009D1650" w:rsidRPr="00C52B2B" w:rsidRDefault="009D1650" w:rsidP="009D1650">
      <w:pPr>
        <w:pStyle w:val="-Felsorols"/>
      </w:pPr>
      <w:r w:rsidRPr="00C52B2B">
        <w:t xml:space="preserve">Korszerű digitális megoldások fokozatos bevezetése a közigazgatási munkába (pl. korszerű adatvédelmi, adatelemzési, feldolgozási megoldások, mesterséges intelligencia, szoftverrobotok stb.). </w:t>
      </w:r>
    </w:p>
    <w:p w14:paraId="1B5667DF" w14:textId="77777777" w:rsidR="009D1650" w:rsidRDefault="009D1650" w:rsidP="009D1650">
      <w:pPr>
        <w:pStyle w:val="-Felsorols"/>
      </w:pPr>
      <w:r w:rsidRPr="00C52B2B">
        <w:t xml:space="preserve">Átfogó városfejlesztési programok a városokban és funkcionális vonzáskörzeteikben átfogó térségi programok, integrált területi beavatkozások keretében. </w:t>
      </w:r>
    </w:p>
    <w:p w14:paraId="5CDB989F" w14:textId="77777777" w:rsidR="009D1650" w:rsidRDefault="009D1650" w:rsidP="009D1650">
      <w:pPr>
        <w:pStyle w:val="-Felsorols"/>
      </w:pPr>
      <w:r w:rsidRPr="00C52B2B">
        <w:t>Gazdaságfejlesztési célú térségi fejlesztési programok a helyi erőforrások kihasználásával.</w:t>
      </w:r>
    </w:p>
    <w:p w14:paraId="14AB081E" w14:textId="77777777" w:rsidR="00A03CEC" w:rsidRPr="00C52B2B" w:rsidRDefault="00A03CEC" w:rsidP="00CB07BA">
      <w:pPr>
        <w:pStyle w:val="-Felsorols"/>
        <w:numPr>
          <w:ilvl w:val="0"/>
          <w:numId w:val="0"/>
        </w:numPr>
      </w:pPr>
    </w:p>
    <w:p w14:paraId="721EDC13" w14:textId="77777777" w:rsidR="009D1650" w:rsidRDefault="009D1650" w:rsidP="009D1650">
      <w:pPr>
        <w:pStyle w:val="Cmsor3"/>
      </w:pPr>
      <w:bookmarkStart w:id="106" w:name="_Toc58323173"/>
      <w:bookmarkStart w:id="107" w:name="_Toc58407994"/>
      <w:r w:rsidRPr="00084C35">
        <w:t xml:space="preserve">Indikatív forrásallokáció prioritás szinten </w:t>
      </w:r>
      <w:proofErr w:type="spellStart"/>
      <w:r w:rsidRPr="00084C35">
        <w:t>intézkedésenkénti</w:t>
      </w:r>
      <w:proofErr w:type="spellEnd"/>
      <w:r w:rsidRPr="00084C35">
        <w:t xml:space="preserve"> bontásban a forrás típusának és nagyságrendjének előzetes meghatározásával</w:t>
      </w:r>
      <w:bookmarkEnd w:id="106"/>
      <w:bookmarkEnd w:id="107"/>
    </w:p>
    <w:p w14:paraId="6C5F791C" w14:textId="77777777" w:rsidR="005848BC" w:rsidRDefault="005848BC" w:rsidP="009D1650"/>
    <w:p w14:paraId="710904BA" w14:textId="1F87B60C" w:rsidR="005848BC" w:rsidRPr="006D1E77" w:rsidRDefault="005848BC" w:rsidP="009D1650">
      <w:r w:rsidRPr="00E25060">
        <w:t>A kerületi beavatkozások még egyeztetés alatt állnak, a pénzügyi tábla nem tartalmazza a kerületi önkormányzatok által megvalósítandó fejlesztések költségigényét.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264"/>
        <w:gridCol w:w="1342"/>
        <w:gridCol w:w="3268"/>
      </w:tblGrid>
      <w:tr w:rsidR="009D1650" w14:paraId="0DD775A4" w14:textId="77777777" w:rsidTr="009D1650">
        <w:tc>
          <w:tcPr>
            <w:tcW w:w="3212" w:type="dxa"/>
            <w:shd w:val="clear" w:color="auto" w:fill="00346D"/>
          </w:tcPr>
          <w:p w14:paraId="4C7F3EDE" w14:textId="77777777" w:rsidR="009D1650" w:rsidRDefault="009D1650" w:rsidP="009D1650">
            <w:r>
              <w:rPr>
                <w:b/>
                <w:bCs/>
              </w:rPr>
              <w:t xml:space="preserve">Intézkedés </w:t>
            </w:r>
          </w:p>
        </w:tc>
        <w:tc>
          <w:tcPr>
            <w:tcW w:w="1245" w:type="dxa"/>
            <w:shd w:val="clear" w:color="auto" w:fill="00346D"/>
          </w:tcPr>
          <w:p w14:paraId="489BB499" w14:textId="77777777" w:rsidR="009D1650" w:rsidRDefault="009D1650" w:rsidP="009D1650">
            <w:r>
              <w:rPr>
                <w:b/>
                <w:bCs/>
              </w:rPr>
              <w:t xml:space="preserve">Ütemezési terv </w:t>
            </w:r>
          </w:p>
        </w:tc>
        <w:tc>
          <w:tcPr>
            <w:tcW w:w="1315" w:type="dxa"/>
            <w:shd w:val="clear" w:color="auto" w:fill="00346D"/>
          </w:tcPr>
          <w:p w14:paraId="186C2548" w14:textId="77777777" w:rsidR="009D1650" w:rsidRDefault="009D1650" w:rsidP="009D1650">
            <w:r>
              <w:rPr>
                <w:b/>
                <w:bCs/>
              </w:rPr>
              <w:t xml:space="preserve">Indikatív forrásigény (Millió Ft) </w:t>
            </w:r>
          </w:p>
        </w:tc>
        <w:tc>
          <w:tcPr>
            <w:tcW w:w="3295" w:type="dxa"/>
            <w:shd w:val="clear" w:color="auto" w:fill="00346D"/>
          </w:tcPr>
          <w:p w14:paraId="07DEEA84" w14:textId="77777777" w:rsidR="009D1650" w:rsidRDefault="009D1650" w:rsidP="009D1650">
            <w:pPr>
              <w:tabs>
                <w:tab w:val="right" w:pos="2087"/>
              </w:tabs>
            </w:pPr>
            <w:r>
              <w:rPr>
                <w:b/>
                <w:bCs/>
              </w:rPr>
              <w:t>Finanszírozó forrás</w:t>
            </w:r>
          </w:p>
        </w:tc>
      </w:tr>
      <w:tr w:rsidR="009D1650" w14:paraId="3330AD92" w14:textId="77777777" w:rsidTr="009D1650">
        <w:tc>
          <w:tcPr>
            <w:tcW w:w="3212" w:type="dxa"/>
          </w:tcPr>
          <w:p w14:paraId="1DC8C416" w14:textId="77777777" w:rsidR="009D1650" w:rsidRPr="00235ED9" w:rsidRDefault="009D1650" w:rsidP="009D1650">
            <w:r w:rsidRPr="00E43DCB">
              <w:t>1. Fenntartható turizmus</w:t>
            </w:r>
          </w:p>
        </w:tc>
        <w:tc>
          <w:tcPr>
            <w:tcW w:w="1245" w:type="dxa"/>
          </w:tcPr>
          <w:p w14:paraId="3A17399D" w14:textId="77777777" w:rsidR="009D1650" w:rsidRDefault="009D1650" w:rsidP="009D1650">
            <w:r>
              <w:t>2021-27</w:t>
            </w:r>
          </w:p>
        </w:tc>
        <w:tc>
          <w:tcPr>
            <w:tcW w:w="1315" w:type="dxa"/>
          </w:tcPr>
          <w:p w14:paraId="280A09AA" w14:textId="785E11BD" w:rsidR="009D1650" w:rsidRDefault="009D1650" w:rsidP="009D1650">
            <w:r>
              <w:t>37</w:t>
            </w:r>
            <w:r w:rsidR="00CF61FA">
              <w:t xml:space="preserve"> </w:t>
            </w:r>
            <w:r>
              <w:t>121</w:t>
            </w:r>
          </w:p>
        </w:tc>
        <w:tc>
          <w:tcPr>
            <w:tcW w:w="3295" w:type="dxa"/>
          </w:tcPr>
          <w:p w14:paraId="24217921" w14:textId="77777777" w:rsidR="009D1650" w:rsidRDefault="009D1650" w:rsidP="009D1650">
            <w:r w:rsidRPr="00E43DCB">
              <w:t xml:space="preserve">uniós, hazai, </w:t>
            </w:r>
          </w:p>
        </w:tc>
      </w:tr>
      <w:tr w:rsidR="009D1650" w14:paraId="4488FE77" w14:textId="77777777" w:rsidTr="009D1650">
        <w:tc>
          <w:tcPr>
            <w:tcW w:w="3212" w:type="dxa"/>
          </w:tcPr>
          <w:p w14:paraId="6D7F97EC" w14:textId="77777777" w:rsidR="009D1650" w:rsidRPr="00235ED9" w:rsidRDefault="009D1650" w:rsidP="009D1650">
            <w:r w:rsidRPr="00E43DCB">
              <w:t>2. Digitális átállás támogatása a KKV szektorban és az önkormányzati szolgáltatásokban</w:t>
            </w:r>
          </w:p>
        </w:tc>
        <w:tc>
          <w:tcPr>
            <w:tcW w:w="1245" w:type="dxa"/>
          </w:tcPr>
          <w:p w14:paraId="52F4296D" w14:textId="77777777" w:rsidR="009D1650" w:rsidRDefault="009D1650" w:rsidP="009D1650">
            <w:r>
              <w:t>2021-26</w:t>
            </w:r>
          </w:p>
        </w:tc>
        <w:tc>
          <w:tcPr>
            <w:tcW w:w="1315" w:type="dxa"/>
          </w:tcPr>
          <w:p w14:paraId="7BE61BA0" w14:textId="4BDB8149" w:rsidR="009D1650" w:rsidRDefault="009D1650" w:rsidP="009D1650">
            <w:r>
              <w:t>7</w:t>
            </w:r>
            <w:r w:rsidR="00CF61FA">
              <w:t xml:space="preserve"> </w:t>
            </w:r>
            <w:r>
              <w:t>000</w:t>
            </w:r>
          </w:p>
        </w:tc>
        <w:tc>
          <w:tcPr>
            <w:tcW w:w="3295" w:type="dxa"/>
          </w:tcPr>
          <w:p w14:paraId="45BED1F2" w14:textId="77777777" w:rsidR="009D1650" w:rsidRDefault="009D1650" w:rsidP="009D1650">
            <w:r w:rsidRPr="00AE0619">
              <w:t>uniós, hazai</w:t>
            </w:r>
          </w:p>
        </w:tc>
      </w:tr>
      <w:tr w:rsidR="009D1650" w14:paraId="62CBC906" w14:textId="77777777" w:rsidTr="009D1650">
        <w:tc>
          <w:tcPr>
            <w:tcW w:w="3212" w:type="dxa"/>
          </w:tcPr>
          <w:p w14:paraId="5696F4FE" w14:textId="77777777" w:rsidR="009D1650" w:rsidRPr="00AE0619" w:rsidRDefault="009D1650" w:rsidP="009D1650">
            <w:r w:rsidRPr="00E43DCB">
              <w:t>3. Nyílt innováció a városi szolgáltatások fejlesztésében</w:t>
            </w:r>
          </w:p>
        </w:tc>
        <w:tc>
          <w:tcPr>
            <w:tcW w:w="1245" w:type="dxa"/>
          </w:tcPr>
          <w:p w14:paraId="7841A556" w14:textId="77777777" w:rsidR="009D1650" w:rsidRDefault="009D1650" w:rsidP="009D1650">
            <w:r>
              <w:t>2021-22</w:t>
            </w:r>
          </w:p>
        </w:tc>
        <w:tc>
          <w:tcPr>
            <w:tcW w:w="1315" w:type="dxa"/>
          </w:tcPr>
          <w:p w14:paraId="0970D81F" w14:textId="3EFBB0A6" w:rsidR="009D1650" w:rsidRDefault="009D1650" w:rsidP="009D1650">
            <w:r>
              <w:t>1</w:t>
            </w:r>
            <w:r w:rsidR="00CF61FA">
              <w:t xml:space="preserve"> </w:t>
            </w:r>
            <w:r>
              <w:t>100</w:t>
            </w:r>
          </w:p>
        </w:tc>
        <w:tc>
          <w:tcPr>
            <w:tcW w:w="3295" w:type="dxa"/>
          </w:tcPr>
          <w:p w14:paraId="491FC4C0" w14:textId="77777777" w:rsidR="009D1650" w:rsidRDefault="009D1650" w:rsidP="009D1650">
            <w:r w:rsidRPr="00AE0619">
              <w:t>uniós, hazai</w:t>
            </w:r>
          </w:p>
        </w:tc>
      </w:tr>
      <w:tr w:rsidR="009D1650" w14:paraId="0AA72F06" w14:textId="77777777" w:rsidTr="009D1650">
        <w:tc>
          <w:tcPr>
            <w:tcW w:w="4457" w:type="dxa"/>
            <w:gridSpan w:val="2"/>
          </w:tcPr>
          <w:p w14:paraId="3EEBCBC3" w14:textId="77777777" w:rsidR="009D1650" w:rsidRDefault="009D1650" w:rsidP="009D1650">
            <w:r>
              <w:t>Összesen:</w:t>
            </w:r>
          </w:p>
        </w:tc>
        <w:tc>
          <w:tcPr>
            <w:tcW w:w="1315" w:type="dxa"/>
          </w:tcPr>
          <w:p w14:paraId="76F4D6D9" w14:textId="77777777" w:rsidR="009D1650" w:rsidRPr="006D1E77" w:rsidRDefault="009D1650" w:rsidP="009D1650">
            <w:pPr>
              <w:rPr>
                <w:b/>
                <w:bCs/>
              </w:rPr>
            </w:pPr>
            <w:r w:rsidRPr="006D1E77">
              <w:rPr>
                <w:b/>
                <w:bCs/>
              </w:rPr>
              <w:t>45.221</w:t>
            </w:r>
          </w:p>
        </w:tc>
        <w:tc>
          <w:tcPr>
            <w:tcW w:w="3295" w:type="dxa"/>
          </w:tcPr>
          <w:p w14:paraId="29E328F6" w14:textId="77777777" w:rsidR="009D1650" w:rsidRPr="00AE0619" w:rsidRDefault="009D1650" w:rsidP="009D1650">
            <w:pPr>
              <w:keepNext/>
            </w:pPr>
          </w:p>
        </w:tc>
      </w:tr>
    </w:tbl>
    <w:p w14:paraId="4AC3C1DC" w14:textId="345FAA59"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18</w:t>
      </w:r>
      <w:r>
        <w:rPr>
          <w:noProof/>
        </w:rPr>
        <w:fldChar w:fldCharType="end"/>
      </w:r>
      <w:r>
        <w:t>. táblázat: Az 5. prioritás indikatív forrásigénye a rendeletekbe foglalt ágazati fejlesztésekkel együtt</w:t>
      </w:r>
    </w:p>
    <w:p w14:paraId="52F0F61A" w14:textId="77777777" w:rsidR="009D1650" w:rsidRDefault="009D1650" w:rsidP="009D1650">
      <w:pPr>
        <w:pStyle w:val="Cmsor3"/>
      </w:pPr>
      <w:bookmarkStart w:id="108" w:name="_Toc58323174"/>
      <w:bookmarkStart w:id="109" w:name="_Toc58407995"/>
      <w:r w:rsidRPr="00084C35">
        <w:t>A program lebonyolításban közreműködő szereplők és ezek felelősségi körének beazonosítása</w:t>
      </w:r>
      <w:bookmarkEnd w:id="108"/>
      <w:bookmarkEnd w:id="109"/>
    </w:p>
    <w:p w14:paraId="011E33D8" w14:textId="77777777" w:rsidR="009D1650" w:rsidRDefault="009D1650" w:rsidP="009D1650">
      <w:pPr>
        <w:pStyle w:val="-Felsorols"/>
      </w:pPr>
      <w:r>
        <w:t>Fővárosi Önkormányzat és érintett intézményei</w:t>
      </w:r>
    </w:p>
    <w:p w14:paraId="7EB78443" w14:textId="77777777" w:rsidR="009D1650" w:rsidRDefault="009D1650" w:rsidP="009D1650">
      <w:pPr>
        <w:pStyle w:val="-Felsorols"/>
      </w:pPr>
      <w:r>
        <w:t>kerületi önkormányzatok</w:t>
      </w:r>
    </w:p>
    <w:p w14:paraId="6159F148" w14:textId="77777777" w:rsidR="009D1650" w:rsidRDefault="009D1650" w:rsidP="009D1650">
      <w:pPr>
        <w:pStyle w:val="-Felsorols"/>
      </w:pPr>
      <w:r>
        <w:t>KKV-k</w:t>
      </w:r>
    </w:p>
    <w:p w14:paraId="528A2E99" w14:textId="77777777" w:rsidR="009D1650" w:rsidRDefault="009D1650" w:rsidP="009D1650">
      <w:pPr>
        <w:pStyle w:val="-Felsorols"/>
      </w:pPr>
      <w:r>
        <w:t>startup-ok</w:t>
      </w:r>
    </w:p>
    <w:p w14:paraId="1A2A7C73" w14:textId="77777777" w:rsidR="009D1650" w:rsidRDefault="009D1650" w:rsidP="009D1650">
      <w:pPr>
        <w:pStyle w:val="-Felsorols"/>
      </w:pPr>
      <w:r>
        <w:t>egyetemek</w:t>
      </w:r>
    </w:p>
    <w:p w14:paraId="6AF50B96" w14:textId="77777777" w:rsidR="009D1650" w:rsidRDefault="009D1650" w:rsidP="009D1650">
      <w:pPr>
        <w:pStyle w:val="-Felsorols"/>
        <w:numPr>
          <w:ilvl w:val="0"/>
          <w:numId w:val="0"/>
        </w:numPr>
        <w:ind w:left="714" w:hanging="357"/>
      </w:pPr>
    </w:p>
    <w:p w14:paraId="55CA6217" w14:textId="77777777" w:rsidR="009D1650" w:rsidRDefault="009D1650" w:rsidP="009D1650">
      <w:pPr>
        <w:pStyle w:val="Cmsor1"/>
      </w:pPr>
      <w:bookmarkStart w:id="110" w:name="_Toc58323175"/>
      <w:bookmarkStart w:id="111" w:name="_Toc58407996"/>
      <w:r>
        <w:lastRenderedPageBreak/>
        <w:t>A tervezéskísérő eljárások (különösen a felülvizsgálati és módosítási folyamat, a területi hatásvizsgálat és a környezeti értékelés) dokumentációja</w:t>
      </w:r>
      <w:bookmarkEnd w:id="110"/>
      <w:bookmarkEnd w:id="111"/>
      <w:r>
        <w:t xml:space="preserve"> </w:t>
      </w:r>
    </w:p>
    <w:p w14:paraId="5021FC13" w14:textId="77777777" w:rsidR="009D1650" w:rsidRDefault="009D1650" w:rsidP="009D1650">
      <w:r>
        <w:t>A dokumentumok kidolgozás alatt állnak.</w:t>
      </w:r>
    </w:p>
    <w:p w14:paraId="42D03813" w14:textId="77777777" w:rsidR="009D1650" w:rsidRDefault="009D1650" w:rsidP="009D1650"/>
    <w:p w14:paraId="4903FC34" w14:textId="77777777" w:rsidR="009D1650" w:rsidRDefault="009D1650" w:rsidP="009D1650">
      <w:pPr>
        <w:pStyle w:val="Cmsor1"/>
      </w:pPr>
      <w:bookmarkStart w:id="112" w:name="_Toc58323176"/>
      <w:bookmarkStart w:id="113" w:name="_Toc58407997"/>
      <w:r w:rsidRPr="007260F5">
        <w:t>A végrehajtásában közreműködő szervezetek közti munkamegosztás, együttműködés és információcsere meghatározása, az érdekérvényesítés rendszere</w:t>
      </w:r>
      <w:bookmarkEnd w:id="112"/>
      <w:bookmarkEnd w:id="113"/>
    </w:p>
    <w:p w14:paraId="38EF45C9" w14:textId="77777777" w:rsidR="009D1650" w:rsidRDefault="009D1650" w:rsidP="009D1650"/>
    <w:p w14:paraId="4E550344" w14:textId="77777777" w:rsidR="009D1650" w:rsidRPr="007260F5" w:rsidRDefault="009D1650" w:rsidP="009D1650">
      <w:r w:rsidRPr="007260F5">
        <w:t>A Területfejlesztési Program végrehajtásának fő felelőse és egyben a legfontosabb közreműködője Budapest Főváros Önkormányzata. A Főpolgármesteri Hivatalon belüli munkamegosztás alapján a legnagyobb szerepe a Város</w:t>
      </w:r>
      <w:r>
        <w:t>tervezési</w:t>
      </w:r>
      <w:r w:rsidRPr="007260F5">
        <w:t xml:space="preserve"> Főosztálynak és a Közbeszerzési és Projekt-menedzsment Főosztálynak van. </w:t>
      </w:r>
    </w:p>
    <w:p w14:paraId="2E6B19FA" w14:textId="53034852" w:rsidR="009D1650" w:rsidRPr="007260F5" w:rsidRDefault="009D1650" w:rsidP="009D1650">
      <w:r w:rsidRPr="007260F5">
        <w:t xml:space="preserve">Legfőbb döntéshozói szint a </w:t>
      </w:r>
      <w:r w:rsidR="00CF61FA">
        <w:t xml:space="preserve">Fővárosi </w:t>
      </w:r>
      <w:r w:rsidRPr="007260F5">
        <w:t xml:space="preserve">Közgyűlés. A döntések előkészítését, egyeztetését a </w:t>
      </w:r>
      <w:r w:rsidR="0093288C">
        <w:t>főpolgármesteri és helyettesi k</w:t>
      </w:r>
      <w:r w:rsidRPr="007260F5">
        <w:t>abinet</w:t>
      </w:r>
      <w:r w:rsidR="0093288C">
        <w:t>ek</w:t>
      </w:r>
      <w:r w:rsidRPr="007260F5">
        <w:t xml:space="preserve"> és az egyes bizottságok végzik</w:t>
      </w:r>
      <w:r>
        <w:t>.</w:t>
      </w:r>
      <w:r w:rsidRPr="007260F5">
        <w:t xml:space="preserve"> A Várostervezési Főosztály az operatív döntéselőkészítésért és a monitoring jelentések készítéséért felelős.</w:t>
      </w:r>
    </w:p>
    <w:p w14:paraId="5DD0503A" w14:textId="77777777" w:rsidR="009D1650" w:rsidRPr="00264B3C" w:rsidRDefault="009D1650" w:rsidP="009D1650">
      <w:r w:rsidRPr="00264B3C">
        <w:t>A pályázatos rendszerben történő projektmegvalósítás során az adott operatív program közreműködő szervezete is a végrehajtásban érintett szereplő lesz.</w:t>
      </w:r>
    </w:p>
    <w:p w14:paraId="1BA2BB0E" w14:textId="77777777" w:rsidR="009D1650" w:rsidRDefault="009D1650" w:rsidP="009D1650">
      <w:r>
        <w:t>A stratégiai irányításba, a stratégiai döntések előkészítésébe, a projektek kidolgozásába és végrehajtásába, a program monitoring tevékenységbe több szervezeti egység is bekapcsolódik, feladatot vállal az alábbiak szerint:</w:t>
      </w:r>
    </w:p>
    <w:p w14:paraId="4CEED6D6" w14:textId="77777777" w:rsidR="009D1650" w:rsidRDefault="009D1650" w:rsidP="009D1650">
      <w:pPr>
        <w:pStyle w:val="Default"/>
        <w:spacing w:after="68"/>
        <w:rPr>
          <w:sz w:val="23"/>
          <w:szCs w:val="23"/>
        </w:rPr>
      </w:pPr>
    </w:p>
    <w:tbl>
      <w:tblPr>
        <w:tblW w:w="90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248"/>
        <w:gridCol w:w="4819"/>
      </w:tblGrid>
      <w:tr w:rsidR="009D1650" w:rsidRPr="006905FC" w14:paraId="61916F38" w14:textId="77777777" w:rsidTr="009D1650">
        <w:tc>
          <w:tcPr>
            <w:tcW w:w="4248" w:type="dxa"/>
            <w:shd w:val="clear" w:color="auto" w:fill="00346D"/>
          </w:tcPr>
          <w:p w14:paraId="01B4A5EA" w14:textId="77777777" w:rsidR="009D1650" w:rsidRPr="006905FC" w:rsidRDefault="009D1650" w:rsidP="009D1650">
            <w:pPr>
              <w:rPr>
                <w:rFonts w:cstheme="minorHAnsi"/>
                <w:sz w:val="22"/>
              </w:rPr>
            </w:pPr>
            <w:r w:rsidRPr="006905FC">
              <w:rPr>
                <w:rFonts w:cstheme="minorHAnsi"/>
                <w:sz w:val="22"/>
              </w:rPr>
              <w:t>Szereplők</w:t>
            </w:r>
          </w:p>
        </w:tc>
        <w:tc>
          <w:tcPr>
            <w:tcW w:w="4819" w:type="dxa"/>
            <w:shd w:val="clear" w:color="auto" w:fill="00346D"/>
          </w:tcPr>
          <w:p w14:paraId="0A4DB124" w14:textId="77777777" w:rsidR="009D1650" w:rsidRPr="006905FC" w:rsidRDefault="009D1650" w:rsidP="009D1650">
            <w:pPr>
              <w:rPr>
                <w:rFonts w:cstheme="minorHAnsi"/>
                <w:sz w:val="22"/>
              </w:rPr>
            </w:pPr>
            <w:r w:rsidRPr="006905FC">
              <w:rPr>
                <w:rFonts w:cstheme="minorHAnsi"/>
                <w:sz w:val="22"/>
              </w:rPr>
              <w:t>Feladat, tevékenység</w:t>
            </w:r>
          </w:p>
        </w:tc>
      </w:tr>
      <w:tr w:rsidR="009D1650" w:rsidRPr="006905FC" w14:paraId="0B80ACC8" w14:textId="77777777" w:rsidTr="009D1650">
        <w:tc>
          <w:tcPr>
            <w:tcW w:w="4248" w:type="dxa"/>
          </w:tcPr>
          <w:p w14:paraId="2364B092" w14:textId="77777777" w:rsidR="009D1650" w:rsidRPr="006905FC" w:rsidRDefault="009D1650" w:rsidP="009D1650">
            <w:pPr>
              <w:rPr>
                <w:rFonts w:cstheme="minorHAnsi"/>
                <w:sz w:val="22"/>
              </w:rPr>
            </w:pPr>
            <w:r w:rsidRPr="006905FC">
              <w:rPr>
                <w:rFonts w:cstheme="minorHAnsi"/>
                <w:sz w:val="22"/>
              </w:rPr>
              <w:t>Közgyűlés</w:t>
            </w:r>
          </w:p>
        </w:tc>
        <w:tc>
          <w:tcPr>
            <w:tcW w:w="4819" w:type="dxa"/>
          </w:tcPr>
          <w:p w14:paraId="68D6978B" w14:textId="77777777" w:rsidR="009D1650" w:rsidRPr="006905FC" w:rsidRDefault="009D1650" w:rsidP="009D1650">
            <w:pPr>
              <w:pStyle w:val="Felsorols"/>
              <w:numPr>
                <w:ilvl w:val="0"/>
                <w:numId w:val="5"/>
              </w:numPr>
              <w:spacing w:after="0"/>
              <w:ind w:left="357" w:hanging="357"/>
              <w:rPr>
                <w:sz w:val="22"/>
              </w:rPr>
            </w:pPr>
            <w:r w:rsidRPr="006905FC">
              <w:rPr>
                <w:sz w:val="22"/>
              </w:rPr>
              <w:t>a döntéshozás legfelsőbb szintje</w:t>
            </w:r>
          </w:p>
        </w:tc>
      </w:tr>
      <w:tr w:rsidR="009D1650" w:rsidRPr="006905FC" w14:paraId="4CDD4A30" w14:textId="77777777" w:rsidTr="009D1650">
        <w:tc>
          <w:tcPr>
            <w:tcW w:w="4248" w:type="dxa"/>
          </w:tcPr>
          <w:p w14:paraId="62711CBE" w14:textId="77777777" w:rsidR="009D1650" w:rsidRPr="006905FC" w:rsidRDefault="009D1650" w:rsidP="009D1650">
            <w:pPr>
              <w:rPr>
                <w:rFonts w:cstheme="minorHAnsi"/>
                <w:sz w:val="22"/>
              </w:rPr>
            </w:pPr>
            <w:r w:rsidRPr="006905FC">
              <w:rPr>
                <w:rFonts w:cstheme="minorHAnsi"/>
                <w:sz w:val="22"/>
              </w:rPr>
              <w:t>Főpolgármesteri Kabinet és bizottságok</w:t>
            </w:r>
          </w:p>
        </w:tc>
        <w:tc>
          <w:tcPr>
            <w:tcW w:w="4819" w:type="dxa"/>
          </w:tcPr>
          <w:p w14:paraId="286885AF"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döntések egyeztetésének szintje</w:t>
            </w:r>
          </w:p>
        </w:tc>
      </w:tr>
      <w:tr w:rsidR="009D1650" w:rsidRPr="006905FC" w14:paraId="05FB5AB5" w14:textId="77777777" w:rsidTr="009D1650">
        <w:tc>
          <w:tcPr>
            <w:tcW w:w="4248" w:type="dxa"/>
          </w:tcPr>
          <w:p w14:paraId="6073F571" w14:textId="77777777" w:rsidR="009D1650" w:rsidRPr="006905FC" w:rsidRDefault="009D1650" w:rsidP="009D1650">
            <w:pPr>
              <w:rPr>
                <w:rFonts w:cstheme="minorHAnsi"/>
                <w:sz w:val="22"/>
              </w:rPr>
            </w:pPr>
            <w:r w:rsidRPr="006905FC">
              <w:rPr>
                <w:rFonts w:cstheme="minorHAnsi"/>
                <w:sz w:val="22"/>
              </w:rPr>
              <w:t>Városdiplomácia</w:t>
            </w:r>
          </w:p>
        </w:tc>
        <w:tc>
          <w:tcPr>
            <w:tcW w:w="4819" w:type="dxa"/>
          </w:tcPr>
          <w:p w14:paraId="5B9BE05E"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nemzetközi kapcsolatok</w:t>
            </w:r>
          </w:p>
        </w:tc>
      </w:tr>
      <w:tr w:rsidR="009D1650" w:rsidRPr="006905FC" w14:paraId="4A4C49E2" w14:textId="77777777" w:rsidTr="009D1650">
        <w:tc>
          <w:tcPr>
            <w:tcW w:w="9067" w:type="dxa"/>
            <w:gridSpan w:val="2"/>
          </w:tcPr>
          <w:p w14:paraId="16D37C17" w14:textId="77777777" w:rsidR="009D1650" w:rsidRPr="006905FC" w:rsidRDefault="009D1650" w:rsidP="009D1650">
            <w:pPr>
              <w:jc w:val="center"/>
              <w:rPr>
                <w:rFonts w:cstheme="minorHAnsi"/>
                <w:sz w:val="22"/>
              </w:rPr>
            </w:pPr>
            <w:r w:rsidRPr="006905FC">
              <w:rPr>
                <w:rFonts w:cstheme="minorHAnsi"/>
                <w:sz w:val="22"/>
              </w:rPr>
              <w:t>Budapest Főváros Önkormányzat Közgyűlésének bizottságai</w:t>
            </w:r>
          </w:p>
        </w:tc>
      </w:tr>
      <w:tr w:rsidR="009D1650" w:rsidRPr="006905FC" w14:paraId="5D697DC8" w14:textId="77777777" w:rsidTr="009D1650">
        <w:tc>
          <w:tcPr>
            <w:tcW w:w="4248" w:type="dxa"/>
          </w:tcPr>
          <w:p w14:paraId="6BBB4089" w14:textId="77777777" w:rsidR="009D1650" w:rsidRPr="006905FC" w:rsidRDefault="009D1650" w:rsidP="009D1650">
            <w:pPr>
              <w:spacing w:before="100" w:beforeAutospacing="1" w:after="100" w:afterAutospacing="1"/>
              <w:rPr>
                <w:rFonts w:cstheme="minorHAnsi"/>
                <w:b/>
                <w:bCs/>
                <w:sz w:val="22"/>
                <w:lang w:eastAsia="hu-HU"/>
              </w:rPr>
            </w:pPr>
            <w:r w:rsidRPr="006905FC">
              <w:rPr>
                <w:rFonts w:cstheme="minorHAnsi"/>
                <w:b/>
                <w:bCs/>
                <w:sz w:val="22"/>
                <w:lang w:eastAsia="hu-HU"/>
              </w:rPr>
              <w:t>Emberi Erőforrások Bizottsága</w:t>
            </w:r>
          </w:p>
          <w:p w14:paraId="09A7B505" w14:textId="77777777" w:rsidR="009D1650" w:rsidRPr="006905FC" w:rsidRDefault="009D1650" w:rsidP="009D1650">
            <w:pPr>
              <w:rPr>
                <w:rFonts w:cstheme="minorHAnsi"/>
                <w:sz w:val="22"/>
              </w:rPr>
            </w:pPr>
          </w:p>
        </w:tc>
        <w:tc>
          <w:tcPr>
            <w:tcW w:w="4819" w:type="dxa"/>
          </w:tcPr>
          <w:p w14:paraId="01D82E01" w14:textId="77777777" w:rsidR="009D1650" w:rsidRPr="006905FC" w:rsidRDefault="009D1650" w:rsidP="009D1650">
            <w:pPr>
              <w:pStyle w:val="Felsorols"/>
              <w:numPr>
                <w:ilvl w:val="0"/>
                <w:numId w:val="5"/>
              </w:numPr>
              <w:spacing w:after="0"/>
              <w:ind w:left="357" w:hanging="357"/>
              <w:rPr>
                <w:sz w:val="22"/>
              </w:rPr>
            </w:pPr>
            <w:r w:rsidRPr="006905FC">
              <w:rPr>
                <w:sz w:val="22"/>
              </w:rPr>
              <w:t>a szociális, kulturális, köznevelési és közművelődési, sport és turisztikai ágazatba tartozó fővárosi önkormányzati feladatokkal összefüggő ügyek</w:t>
            </w:r>
          </w:p>
        </w:tc>
      </w:tr>
      <w:tr w:rsidR="009D1650" w:rsidRPr="006905FC" w14:paraId="6BC87ABA" w14:textId="77777777" w:rsidTr="009D1650">
        <w:tc>
          <w:tcPr>
            <w:tcW w:w="4248" w:type="dxa"/>
          </w:tcPr>
          <w:p w14:paraId="330B3BF3" w14:textId="77777777" w:rsidR="009D1650" w:rsidRPr="006905FC" w:rsidRDefault="009D1650" w:rsidP="009D1650">
            <w:pPr>
              <w:spacing w:before="100" w:beforeAutospacing="1" w:after="100" w:afterAutospacing="1" w:line="240" w:lineRule="auto"/>
              <w:rPr>
                <w:rFonts w:eastAsia="Times New Roman" w:cstheme="minorHAnsi"/>
                <w:b/>
                <w:bCs/>
                <w:sz w:val="22"/>
                <w:lang w:eastAsia="hu-HU"/>
              </w:rPr>
            </w:pPr>
            <w:r w:rsidRPr="006905FC">
              <w:rPr>
                <w:rFonts w:eastAsia="Times New Roman" w:cstheme="minorHAnsi"/>
                <w:b/>
                <w:bCs/>
                <w:sz w:val="22"/>
                <w:lang w:eastAsia="hu-HU"/>
              </w:rPr>
              <w:t>Klímavédelmi és Környezetvédelmi Bizottság</w:t>
            </w:r>
          </w:p>
          <w:p w14:paraId="51079F09" w14:textId="77777777" w:rsidR="009D1650" w:rsidRPr="006905FC" w:rsidRDefault="009D1650" w:rsidP="009D1650">
            <w:pPr>
              <w:rPr>
                <w:rFonts w:cstheme="minorHAnsi"/>
                <w:sz w:val="22"/>
              </w:rPr>
            </w:pPr>
          </w:p>
        </w:tc>
        <w:tc>
          <w:tcPr>
            <w:tcW w:w="4819" w:type="dxa"/>
          </w:tcPr>
          <w:p w14:paraId="2C6CFA3B" w14:textId="77777777" w:rsidR="009D1650" w:rsidRPr="006905FC" w:rsidRDefault="009D1650" w:rsidP="009D1650">
            <w:pPr>
              <w:pStyle w:val="Felsorols"/>
              <w:numPr>
                <w:ilvl w:val="0"/>
                <w:numId w:val="5"/>
              </w:numPr>
              <w:spacing w:after="0"/>
              <w:ind w:left="357" w:hanging="357"/>
              <w:rPr>
                <w:sz w:val="22"/>
              </w:rPr>
            </w:pPr>
            <w:r w:rsidRPr="006905FC">
              <w:rPr>
                <w:sz w:val="22"/>
              </w:rPr>
              <w:t>a klímaváltozás feltartóztatása, káros hatásai megelőzése és csökkentése, illetve a környezet- és természetvédelmi kérdésekkel összefüggő ügyek</w:t>
            </w:r>
          </w:p>
        </w:tc>
      </w:tr>
      <w:tr w:rsidR="009D1650" w:rsidRPr="006905FC" w14:paraId="1A5CC4DB" w14:textId="77777777" w:rsidTr="009D1650">
        <w:trPr>
          <w:trHeight w:val="1045"/>
        </w:trPr>
        <w:tc>
          <w:tcPr>
            <w:tcW w:w="4248" w:type="dxa"/>
          </w:tcPr>
          <w:p w14:paraId="051934D9" w14:textId="77777777" w:rsidR="009D1650" w:rsidRPr="006905FC" w:rsidRDefault="009D1650" w:rsidP="009D1650">
            <w:pPr>
              <w:spacing w:before="100" w:beforeAutospacing="1" w:after="100" w:afterAutospacing="1"/>
              <w:rPr>
                <w:rFonts w:cstheme="minorHAnsi"/>
                <w:sz w:val="22"/>
              </w:rPr>
            </w:pPr>
            <w:r w:rsidRPr="006905FC">
              <w:rPr>
                <w:rFonts w:cstheme="minorHAnsi"/>
                <w:b/>
                <w:bCs/>
                <w:sz w:val="22"/>
              </w:rPr>
              <w:t>Városfejlesztési és Közlekedési Bizottság</w:t>
            </w:r>
          </w:p>
        </w:tc>
        <w:tc>
          <w:tcPr>
            <w:tcW w:w="4819" w:type="dxa"/>
          </w:tcPr>
          <w:p w14:paraId="330D254D" w14:textId="77777777" w:rsidR="009D1650" w:rsidRPr="006905FC" w:rsidRDefault="009D1650" w:rsidP="009D1650">
            <w:pPr>
              <w:pStyle w:val="Listaszerbekezds"/>
              <w:numPr>
                <w:ilvl w:val="0"/>
                <w:numId w:val="5"/>
              </w:numPr>
              <w:spacing w:line="240" w:lineRule="auto"/>
              <w:ind w:left="357" w:hanging="357"/>
              <w:jc w:val="left"/>
              <w:rPr>
                <w:rFonts w:cstheme="minorHAnsi"/>
                <w:sz w:val="22"/>
              </w:rPr>
            </w:pPr>
            <w:r w:rsidRPr="006905FC">
              <w:rPr>
                <w:rFonts w:cstheme="minorHAnsi"/>
                <w:sz w:val="22"/>
              </w:rPr>
              <w:t>Budapest épített környezetének megóvásával és fejlesztésével, közlekedésének működésével és fejlesztésével, a településrendezéssel és településszervezéssel összefüggő ügyek</w:t>
            </w:r>
          </w:p>
        </w:tc>
      </w:tr>
      <w:tr w:rsidR="009D1650" w:rsidRPr="006905FC" w14:paraId="7DEA8AE9" w14:textId="77777777" w:rsidTr="009D1650">
        <w:tc>
          <w:tcPr>
            <w:tcW w:w="4248" w:type="dxa"/>
          </w:tcPr>
          <w:p w14:paraId="73F8BCC7" w14:textId="77777777" w:rsidR="009D1650" w:rsidRPr="006905FC" w:rsidRDefault="009D1650" w:rsidP="009D1650">
            <w:pPr>
              <w:rPr>
                <w:rFonts w:cstheme="minorHAnsi"/>
                <w:b/>
                <w:bCs/>
                <w:sz w:val="22"/>
                <w:lang w:eastAsia="hu-HU"/>
              </w:rPr>
            </w:pPr>
            <w:r w:rsidRPr="006905FC">
              <w:rPr>
                <w:rFonts w:cstheme="minorHAnsi"/>
                <w:b/>
                <w:bCs/>
                <w:sz w:val="22"/>
                <w:lang w:eastAsia="hu-HU"/>
              </w:rPr>
              <w:t>Pénzügyi és Ellenőrző Bizottság</w:t>
            </w:r>
          </w:p>
          <w:p w14:paraId="286F197A" w14:textId="77777777" w:rsidR="009D1650" w:rsidRPr="006905FC" w:rsidRDefault="009D1650" w:rsidP="009D1650">
            <w:pPr>
              <w:spacing w:before="100" w:beforeAutospacing="1" w:after="100" w:afterAutospacing="1"/>
              <w:rPr>
                <w:rFonts w:cstheme="minorHAnsi"/>
                <w:b/>
                <w:bCs/>
                <w:sz w:val="22"/>
              </w:rPr>
            </w:pPr>
          </w:p>
        </w:tc>
        <w:tc>
          <w:tcPr>
            <w:tcW w:w="4819" w:type="dxa"/>
          </w:tcPr>
          <w:p w14:paraId="49312879" w14:textId="77777777" w:rsidR="009D1650" w:rsidRPr="006905FC" w:rsidRDefault="009D1650" w:rsidP="009D1650">
            <w:pPr>
              <w:pStyle w:val="Listaszerbekezds"/>
              <w:numPr>
                <w:ilvl w:val="0"/>
                <w:numId w:val="5"/>
              </w:numPr>
              <w:spacing w:line="240" w:lineRule="auto"/>
              <w:ind w:left="357" w:hanging="357"/>
              <w:jc w:val="left"/>
              <w:rPr>
                <w:rFonts w:cstheme="minorHAnsi"/>
                <w:sz w:val="22"/>
              </w:rPr>
            </w:pPr>
            <w:r w:rsidRPr="006905FC">
              <w:rPr>
                <w:rFonts w:cstheme="minorHAnsi"/>
                <w:sz w:val="22"/>
              </w:rPr>
              <w:lastRenderedPageBreak/>
              <w:t xml:space="preserve">a Budapest Főváros Önkormányzata pénzgazdálkodása szabályosságának és </w:t>
            </w:r>
            <w:r w:rsidRPr="006905FC">
              <w:rPr>
                <w:rFonts w:cstheme="minorHAnsi"/>
                <w:sz w:val="22"/>
              </w:rPr>
              <w:lastRenderedPageBreak/>
              <w:t>célszerűségének ellenőrzésével kapcsolatos ügyek</w:t>
            </w:r>
          </w:p>
        </w:tc>
      </w:tr>
      <w:tr w:rsidR="009D1650" w:rsidRPr="006905FC" w14:paraId="2B475231" w14:textId="77777777" w:rsidTr="009D1650">
        <w:tc>
          <w:tcPr>
            <w:tcW w:w="4248" w:type="dxa"/>
          </w:tcPr>
          <w:p w14:paraId="29E00E7F" w14:textId="77777777" w:rsidR="009D1650" w:rsidRPr="006905FC" w:rsidRDefault="009D1650" w:rsidP="009D1650">
            <w:pPr>
              <w:spacing w:before="100" w:beforeAutospacing="1" w:after="100" w:afterAutospacing="1"/>
              <w:rPr>
                <w:rFonts w:cstheme="minorHAnsi"/>
                <w:b/>
                <w:bCs/>
                <w:sz w:val="22"/>
              </w:rPr>
            </w:pPr>
            <w:r w:rsidRPr="006905FC">
              <w:rPr>
                <w:rFonts w:cstheme="minorHAnsi"/>
                <w:b/>
                <w:bCs/>
                <w:sz w:val="22"/>
              </w:rPr>
              <w:lastRenderedPageBreak/>
              <w:t>Közbeszerzési Bizottság</w:t>
            </w:r>
          </w:p>
          <w:p w14:paraId="1398EFBD" w14:textId="77777777" w:rsidR="009D1650" w:rsidRPr="006905FC" w:rsidRDefault="009D1650" w:rsidP="009D1650">
            <w:pPr>
              <w:rPr>
                <w:rFonts w:cstheme="minorHAnsi"/>
                <w:b/>
                <w:bCs/>
                <w:sz w:val="22"/>
                <w:lang w:eastAsia="hu-HU"/>
              </w:rPr>
            </w:pPr>
          </w:p>
        </w:tc>
        <w:tc>
          <w:tcPr>
            <w:tcW w:w="4819" w:type="dxa"/>
          </w:tcPr>
          <w:p w14:paraId="6D31D1B7" w14:textId="77777777" w:rsidR="009D1650" w:rsidRPr="006905FC" w:rsidRDefault="009D1650" w:rsidP="009D1650">
            <w:pPr>
              <w:pStyle w:val="Listaszerbekezds"/>
              <w:numPr>
                <w:ilvl w:val="0"/>
                <w:numId w:val="5"/>
              </w:numPr>
              <w:spacing w:line="240" w:lineRule="auto"/>
              <w:ind w:left="357" w:hanging="357"/>
              <w:jc w:val="left"/>
              <w:rPr>
                <w:rFonts w:cstheme="minorHAnsi"/>
                <w:sz w:val="22"/>
              </w:rPr>
            </w:pPr>
            <w:r w:rsidRPr="006905FC">
              <w:rPr>
                <w:rFonts w:cstheme="minorHAnsi"/>
                <w:sz w:val="22"/>
              </w:rPr>
              <w:t>a Budapest Főváros Önkormányzata, mint ajánlatkérő, valamint a Budapest Főváros Önkormányzata tulajdonába tartozó, általa irányított vagy felügyelt ajánlatkérőknek a közbeszerzési törvény hatálya alá tartozó beszerzéseivel összefüggő ügyek</w:t>
            </w:r>
          </w:p>
        </w:tc>
      </w:tr>
      <w:tr w:rsidR="009D1650" w:rsidRPr="006905FC" w14:paraId="3F22AD15" w14:textId="77777777" w:rsidTr="009D1650">
        <w:tc>
          <w:tcPr>
            <w:tcW w:w="9067" w:type="dxa"/>
            <w:gridSpan w:val="2"/>
          </w:tcPr>
          <w:p w14:paraId="6A28ED40" w14:textId="77777777" w:rsidR="009D1650" w:rsidRPr="006905FC" w:rsidRDefault="009D1650" w:rsidP="009D1650">
            <w:pPr>
              <w:spacing w:before="100" w:beforeAutospacing="1" w:after="100" w:afterAutospacing="1" w:line="240" w:lineRule="auto"/>
              <w:jc w:val="center"/>
              <w:rPr>
                <w:rFonts w:cstheme="minorHAnsi"/>
                <w:sz w:val="22"/>
              </w:rPr>
            </w:pPr>
            <w:r w:rsidRPr="006905FC">
              <w:rPr>
                <w:rFonts w:cstheme="minorHAnsi"/>
                <w:sz w:val="22"/>
              </w:rPr>
              <w:t>Főpolgármester-helyettesek</w:t>
            </w:r>
          </w:p>
        </w:tc>
      </w:tr>
      <w:tr w:rsidR="009D1650" w:rsidRPr="006905FC" w14:paraId="1EDF2DCC" w14:textId="77777777" w:rsidTr="009D1650">
        <w:tc>
          <w:tcPr>
            <w:tcW w:w="4248" w:type="dxa"/>
          </w:tcPr>
          <w:p w14:paraId="3056C9A2" w14:textId="77777777" w:rsidR="009D1650" w:rsidRPr="006905FC" w:rsidRDefault="009D1650" w:rsidP="009D1650">
            <w:pPr>
              <w:rPr>
                <w:rFonts w:cstheme="minorHAnsi"/>
                <w:b/>
                <w:bCs/>
                <w:sz w:val="22"/>
              </w:rPr>
            </w:pPr>
            <w:r w:rsidRPr="006905FC">
              <w:rPr>
                <w:rFonts w:cstheme="minorHAnsi"/>
                <w:b/>
                <w:bCs/>
                <w:sz w:val="22"/>
              </w:rPr>
              <w:t>Klímavédelemért és fejlesztésért felelős főpolgármester-helyettes</w:t>
            </w:r>
            <w:r w:rsidRPr="006905FC">
              <w:rPr>
                <w:rFonts w:cstheme="minorHAnsi"/>
                <w:sz w:val="22"/>
              </w:rPr>
              <w:t xml:space="preserve"> </w:t>
            </w:r>
          </w:p>
        </w:tc>
        <w:tc>
          <w:tcPr>
            <w:tcW w:w="4819" w:type="dxa"/>
            <w:vMerge w:val="restart"/>
          </w:tcPr>
          <w:p w14:paraId="0C821EE0" w14:textId="77777777" w:rsidR="009D1650" w:rsidRPr="006905FC" w:rsidRDefault="009D1650" w:rsidP="009D1650">
            <w:pPr>
              <w:pStyle w:val="Listaszerbekezds"/>
              <w:numPr>
                <w:ilvl w:val="0"/>
                <w:numId w:val="5"/>
              </w:numPr>
              <w:autoSpaceDE w:val="0"/>
              <w:autoSpaceDN w:val="0"/>
              <w:adjustRightInd w:val="0"/>
              <w:spacing w:line="240" w:lineRule="auto"/>
              <w:jc w:val="left"/>
              <w:rPr>
                <w:rFonts w:cstheme="minorHAnsi"/>
                <w:sz w:val="22"/>
              </w:rPr>
            </w:pPr>
            <w:r w:rsidRPr="006905FC">
              <w:rPr>
                <w:rFonts w:cstheme="minorHAnsi"/>
                <w:sz w:val="22"/>
              </w:rPr>
              <w:t>stratégiai tervezés</w:t>
            </w:r>
          </w:p>
          <w:p w14:paraId="76E734BD" w14:textId="77777777" w:rsidR="009D1650" w:rsidRPr="006905FC" w:rsidRDefault="009D1650" w:rsidP="009D1650">
            <w:pPr>
              <w:pStyle w:val="Listaszerbekezds"/>
              <w:numPr>
                <w:ilvl w:val="0"/>
                <w:numId w:val="5"/>
              </w:numPr>
              <w:autoSpaceDE w:val="0"/>
              <w:autoSpaceDN w:val="0"/>
              <w:adjustRightInd w:val="0"/>
              <w:spacing w:line="240" w:lineRule="auto"/>
              <w:jc w:val="left"/>
              <w:rPr>
                <w:rFonts w:cstheme="minorHAnsi"/>
                <w:sz w:val="22"/>
              </w:rPr>
            </w:pPr>
            <w:r w:rsidRPr="006905FC">
              <w:rPr>
                <w:rFonts w:cstheme="minorHAnsi"/>
                <w:sz w:val="22"/>
              </w:rPr>
              <w:t>koordináció az ágazatokkal</w:t>
            </w:r>
          </w:p>
        </w:tc>
      </w:tr>
      <w:tr w:rsidR="009D1650" w:rsidRPr="006905FC" w14:paraId="3507E150" w14:textId="77777777" w:rsidTr="009D1650">
        <w:tc>
          <w:tcPr>
            <w:tcW w:w="4248" w:type="dxa"/>
          </w:tcPr>
          <w:p w14:paraId="72ECBDC1" w14:textId="77777777" w:rsidR="009D1650" w:rsidRPr="006905FC" w:rsidRDefault="009D1650" w:rsidP="009D1650">
            <w:pPr>
              <w:rPr>
                <w:rFonts w:cstheme="minorHAnsi"/>
                <w:b/>
                <w:bCs/>
                <w:sz w:val="22"/>
              </w:rPr>
            </w:pPr>
            <w:r w:rsidRPr="006905FC">
              <w:rPr>
                <w:rFonts w:cstheme="minorHAnsi"/>
                <w:b/>
                <w:bCs/>
                <w:sz w:val="22"/>
              </w:rPr>
              <w:t xml:space="preserve">Okosvárosért és </w:t>
            </w:r>
            <w:proofErr w:type="spellStart"/>
            <w:r w:rsidRPr="006905FC">
              <w:rPr>
                <w:rFonts w:cstheme="minorHAnsi"/>
                <w:b/>
                <w:bCs/>
                <w:sz w:val="22"/>
              </w:rPr>
              <w:t>részvételiségért</w:t>
            </w:r>
            <w:proofErr w:type="spellEnd"/>
            <w:r w:rsidRPr="006905FC">
              <w:rPr>
                <w:rFonts w:cstheme="minorHAnsi"/>
                <w:b/>
                <w:bCs/>
                <w:sz w:val="22"/>
              </w:rPr>
              <w:t xml:space="preserve"> felelős főpolgármester-helyettes</w:t>
            </w:r>
          </w:p>
        </w:tc>
        <w:tc>
          <w:tcPr>
            <w:tcW w:w="4819" w:type="dxa"/>
            <w:vMerge/>
          </w:tcPr>
          <w:p w14:paraId="7F387C5C"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01E0B140" w14:textId="77777777" w:rsidTr="009D1650">
        <w:tc>
          <w:tcPr>
            <w:tcW w:w="4248" w:type="dxa"/>
          </w:tcPr>
          <w:p w14:paraId="0A5B98B3" w14:textId="77777777" w:rsidR="009D1650" w:rsidRPr="006905FC" w:rsidRDefault="009D1650" w:rsidP="009D1650">
            <w:pPr>
              <w:rPr>
                <w:rFonts w:cstheme="minorHAnsi"/>
                <w:b/>
                <w:bCs/>
                <w:sz w:val="22"/>
              </w:rPr>
            </w:pPr>
            <w:r w:rsidRPr="006905FC">
              <w:rPr>
                <w:rFonts w:cstheme="minorHAnsi"/>
                <w:b/>
                <w:bCs/>
                <w:sz w:val="22"/>
              </w:rPr>
              <w:t>Városüzemeltetésért felelős főpolgármester-helyettes</w:t>
            </w:r>
          </w:p>
        </w:tc>
        <w:tc>
          <w:tcPr>
            <w:tcW w:w="4819" w:type="dxa"/>
            <w:vMerge/>
          </w:tcPr>
          <w:p w14:paraId="76FDCE4F"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6A9AC0C4" w14:textId="77777777" w:rsidTr="009D1650">
        <w:tc>
          <w:tcPr>
            <w:tcW w:w="4248" w:type="dxa"/>
          </w:tcPr>
          <w:p w14:paraId="23FCA42A" w14:textId="77777777" w:rsidR="009D1650" w:rsidRPr="006905FC" w:rsidRDefault="009D1650" w:rsidP="009D1650">
            <w:pPr>
              <w:autoSpaceDE w:val="0"/>
              <w:autoSpaceDN w:val="0"/>
              <w:adjustRightInd w:val="0"/>
              <w:spacing w:line="240" w:lineRule="auto"/>
              <w:jc w:val="left"/>
              <w:rPr>
                <w:rFonts w:cstheme="minorHAnsi"/>
                <w:b/>
                <w:bCs/>
                <w:sz w:val="22"/>
              </w:rPr>
            </w:pPr>
            <w:r w:rsidRPr="006905FC">
              <w:rPr>
                <w:rFonts w:cstheme="minorHAnsi"/>
                <w:b/>
                <w:bCs/>
                <w:sz w:val="22"/>
              </w:rPr>
              <w:t>Humán területekért felelős főpolgármester-helyettes</w:t>
            </w:r>
          </w:p>
        </w:tc>
        <w:tc>
          <w:tcPr>
            <w:tcW w:w="4819" w:type="dxa"/>
            <w:vMerge/>
          </w:tcPr>
          <w:p w14:paraId="2E32B6C7"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7194A73C" w14:textId="77777777" w:rsidTr="009D1650">
        <w:tc>
          <w:tcPr>
            <w:tcW w:w="9067" w:type="dxa"/>
            <w:gridSpan w:val="2"/>
          </w:tcPr>
          <w:p w14:paraId="4DE1FC30" w14:textId="77777777" w:rsidR="009D1650" w:rsidRPr="006905FC" w:rsidRDefault="009D1650" w:rsidP="009D1650">
            <w:pPr>
              <w:spacing w:before="100" w:beforeAutospacing="1" w:after="100" w:afterAutospacing="1" w:line="240" w:lineRule="auto"/>
              <w:jc w:val="center"/>
              <w:rPr>
                <w:rFonts w:cstheme="minorHAnsi"/>
                <w:sz w:val="22"/>
              </w:rPr>
            </w:pPr>
            <w:r w:rsidRPr="006905FC">
              <w:rPr>
                <w:rFonts w:cstheme="minorHAnsi"/>
                <w:sz w:val="22"/>
              </w:rPr>
              <w:t>Budapest Főváros Önkormányzatának Főosztályai</w:t>
            </w:r>
          </w:p>
        </w:tc>
      </w:tr>
      <w:tr w:rsidR="009D1650" w:rsidRPr="006905FC" w14:paraId="2AEE8AE7" w14:textId="77777777" w:rsidTr="009D1650">
        <w:tc>
          <w:tcPr>
            <w:tcW w:w="4248" w:type="dxa"/>
          </w:tcPr>
          <w:p w14:paraId="6EE094EA" w14:textId="77777777" w:rsidR="009D1650" w:rsidRPr="006905FC" w:rsidRDefault="009D1650" w:rsidP="009D1650">
            <w:pPr>
              <w:rPr>
                <w:rFonts w:cstheme="minorHAnsi"/>
                <w:b/>
                <w:bCs/>
                <w:sz w:val="22"/>
                <w:highlight w:val="yellow"/>
              </w:rPr>
            </w:pPr>
            <w:r w:rsidRPr="006905FC">
              <w:rPr>
                <w:rFonts w:cstheme="minorHAnsi"/>
                <w:b/>
                <w:bCs/>
                <w:sz w:val="22"/>
              </w:rPr>
              <w:t>Várostervezési Főosztály</w:t>
            </w:r>
          </w:p>
        </w:tc>
        <w:tc>
          <w:tcPr>
            <w:tcW w:w="4819" w:type="dxa"/>
          </w:tcPr>
          <w:p w14:paraId="38BDD968" w14:textId="77777777" w:rsidR="009D1650" w:rsidRPr="006905FC" w:rsidRDefault="009D1650" w:rsidP="009D1650">
            <w:pPr>
              <w:pStyle w:val="Listaszerbekezds"/>
              <w:numPr>
                <w:ilvl w:val="0"/>
                <w:numId w:val="5"/>
              </w:numPr>
              <w:autoSpaceDE w:val="0"/>
              <w:autoSpaceDN w:val="0"/>
              <w:adjustRightInd w:val="0"/>
              <w:spacing w:line="240" w:lineRule="auto"/>
              <w:jc w:val="left"/>
              <w:rPr>
                <w:rFonts w:cstheme="minorHAnsi"/>
                <w:sz w:val="22"/>
              </w:rPr>
            </w:pPr>
            <w:r w:rsidRPr="006905FC">
              <w:rPr>
                <w:rFonts w:cstheme="minorHAnsi"/>
                <w:sz w:val="22"/>
              </w:rPr>
              <w:t>döntési javaslatok előkészítő szintje</w:t>
            </w:r>
          </w:p>
          <w:p w14:paraId="664A431F"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monitoring jelentések készítése</w:t>
            </w:r>
          </w:p>
          <w:p w14:paraId="49FDDC05"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urbanisztika, építészet, tájépítészet, infrastruktúra</w:t>
            </w:r>
          </w:p>
        </w:tc>
      </w:tr>
      <w:tr w:rsidR="009D1650" w:rsidRPr="006905FC" w14:paraId="75970612" w14:textId="77777777" w:rsidTr="009D1650">
        <w:tc>
          <w:tcPr>
            <w:tcW w:w="4248" w:type="dxa"/>
          </w:tcPr>
          <w:p w14:paraId="1C5386A7" w14:textId="77777777" w:rsidR="009D1650" w:rsidRPr="006905FC" w:rsidRDefault="009D1650" w:rsidP="009D1650">
            <w:pPr>
              <w:rPr>
                <w:rFonts w:cstheme="minorHAnsi"/>
                <w:b/>
                <w:bCs/>
                <w:sz w:val="22"/>
                <w:highlight w:val="yellow"/>
              </w:rPr>
            </w:pPr>
            <w:r w:rsidRPr="006905FC">
              <w:rPr>
                <w:rFonts w:cstheme="minorHAnsi"/>
                <w:b/>
                <w:bCs/>
                <w:sz w:val="22"/>
              </w:rPr>
              <w:t>Városüzemeltetési Főosztály</w:t>
            </w:r>
          </w:p>
        </w:tc>
        <w:tc>
          <w:tcPr>
            <w:tcW w:w="4819" w:type="dxa"/>
          </w:tcPr>
          <w:p w14:paraId="4B617A20" w14:textId="77777777" w:rsidR="009D1650" w:rsidRPr="006905FC" w:rsidRDefault="009D1650" w:rsidP="009D1650">
            <w:pPr>
              <w:pStyle w:val="Listaszerbekezds"/>
              <w:numPr>
                <w:ilvl w:val="0"/>
                <w:numId w:val="5"/>
              </w:numPr>
              <w:rPr>
                <w:rFonts w:cstheme="minorHAnsi"/>
                <w:sz w:val="22"/>
              </w:rPr>
            </w:pPr>
            <w:r>
              <w:rPr>
                <w:rFonts w:cstheme="minorHAnsi"/>
                <w:sz w:val="22"/>
              </w:rPr>
              <w:t>k</w:t>
            </w:r>
            <w:r w:rsidRPr="006905FC">
              <w:rPr>
                <w:rFonts w:cstheme="minorHAnsi"/>
                <w:sz w:val="22"/>
              </w:rPr>
              <w:t>özlekedés, kommunális rendszerek, vízközmű</w:t>
            </w:r>
          </w:p>
        </w:tc>
      </w:tr>
      <w:tr w:rsidR="009D1650" w:rsidRPr="006905FC" w14:paraId="21AE0056" w14:textId="77777777" w:rsidTr="009D1650">
        <w:tc>
          <w:tcPr>
            <w:tcW w:w="4248" w:type="dxa"/>
          </w:tcPr>
          <w:p w14:paraId="3DD0E8AF" w14:textId="77777777" w:rsidR="009D1650" w:rsidRPr="006905FC" w:rsidRDefault="009D1650" w:rsidP="009D1650">
            <w:pPr>
              <w:rPr>
                <w:rFonts w:cstheme="minorHAnsi"/>
                <w:b/>
                <w:bCs/>
                <w:sz w:val="22"/>
                <w:highlight w:val="yellow"/>
              </w:rPr>
            </w:pPr>
            <w:r w:rsidRPr="006905FC">
              <w:rPr>
                <w:rFonts w:cstheme="minorHAnsi"/>
                <w:b/>
                <w:bCs/>
                <w:sz w:val="22"/>
              </w:rPr>
              <w:t>Klíma és Környezetügyi Főosztály</w:t>
            </w:r>
          </w:p>
        </w:tc>
        <w:tc>
          <w:tcPr>
            <w:tcW w:w="4819" w:type="dxa"/>
          </w:tcPr>
          <w:p w14:paraId="127B5D11"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klímastratégia, környezeti monitoring, klímaügyi koordináció</w:t>
            </w:r>
          </w:p>
        </w:tc>
      </w:tr>
      <w:tr w:rsidR="009D1650" w:rsidRPr="006905FC" w14:paraId="7CE4185A" w14:textId="77777777" w:rsidTr="009D1650">
        <w:tc>
          <w:tcPr>
            <w:tcW w:w="4248" w:type="dxa"/>
          </w:tcPr>
          <w:p w14:paraId="2B4FAEB2" w14:textId="77777777" w:rsidR="009D1650" w:rsidRPr="006905FC" w:rsidRDefault="009D1650" w:rsidP="009D1650">
            <w:pPr>
              <w:rPr>
                <w:rFonts w:cstheme="minorHAnsi"/>
                <w:b/>
                <w:bCs/>
                <w:sz w:val="22"/>
                <w:highlight w:val="yellow"/>
              </w:rPr>
            </w:pPr>
            <w:r w:rsidRPr="006905FC">
              <w:rPr>
                <w:rFonts w:cstheme="minorHAnsi"/>
                <w:b/>
                <w:bCs/>
                <w:sz w:val="22"/>
              </w:rPr>
              <w:t>Klímaügyi Koordinációs Osztály</w:t>
            </w:r>
          </w:p>
        </w:tc>
        <w:tc>
          <w:tcPr>
            <w:tcW w:w="4819" w:type="dxa"/>
          </w:tcPr>
          <w:p w14:paraId="2AEDB922"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a megvalósítandó projektekben érvényesítteti a klímaügyi szempontokat</w:t>
            </w:r>
          </w:p>
        </w:tc>
      </w:tr>
      <w:tr w:rsidR="009D1650" w:rsidRPr="006905FC" w14:paraId="589671A4" w14:textId="77777777" w:rsidTr="009D1650">
        <w:tc>
          <w:tcPr>
            <w:tcW w:w="4248" w:type="dxa"/>
          </w:tcPr>
          <w:p w14:paraId="55872E14" w14:textId="77777777" w:rsidR="009D1650" w:rsidRPr="006905FC" w:rsidRDefault="009D1650" w:rsidP="009D1650">
            <w:pPr>
              <w:rPr>
                <w:rFonts w:cstheme="minorHAnsi"/>
                <w:b/>
                <w:bCs/>
                <w:sz w:val="22"/>
                <w:highlight w:val="yellow"/>
              </w:rPr>
            </w:pPr>
            <w:r w:rsidRPr="006905FC">
              <w:rPr>
                <w:rFonts w:cstheme="minorHAnsi"/>
                <w:b/>
                <w:bCs/>
                <w:sz w:val="22"/>
              </w:rPr>
              <w:t>Közbeszerzési és Projektmenedzsment Főosztály</w:t>
            </w:r>
          </w:p>
        </w:tc>
        <w:tc>
          <w:tcPr>
            <w:tcW w:w="4819" w:type="dxa"/>
          </w:tcPr>
          <w:p w14:paraId="3DFF98FF"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pályázatok előkészítése</w:t>
            </w:r>
          </w:p>
          <w:p w14:paraId="119D3F6A"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közbeszerzések, támogatás és projektmenedzsment</w:t>
            </w:r>
          </w:p>
        </w:tc>
      </w:tr>
      <w:tr w:rsidR="009D1650" w:rsidRPr="006905FC" w14:paraId="641FC4A6" w14:textId="77777777" w:rsidTr="009D1650">
        <w:tc>
          <w:tcPr>
            <w:tcW w:w="4248" w:type="dxa"/>
          </w:tcPr>
          <w:p w14:paraId="1E9279E5" w14:textId="77777777" w:rsidR="009D1650" w:rsidRPr="006905FC" w:rsidRDefault="009D1650" w:rsidP="009D1650">
            <w:pPr>
              <w:rPr>
                <w:rFonts w:cstheme="minorHAnsi"/>
                <w:b/>
                <w:bCs/>
                <w:sz w:val="22"/>
                <w:highlight w:val="yellow"/>
              </w:rPr>
            </w:pPr>
            <w:r w:rsidRPr="006905FC">
              <w:rPr>
                <w:rFonts w:cstheme="minorHAnsi"/>
                <w:b/>
                <w:bCs/>
                <w:sz w:val="22"/>
              </w:rPr>
              <w:t>Koordinációs Főosztály</w:t>
            </w:r>
          </w:p>
        </w:tc>
        <w:tc>
          <w:tcPr>
            <w:tcW w:w="4819" w:type="dxa"/>
          </w:tcPr>
          <w:p w14:paraId="745B0D72"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társadalmi együttműködés</w:t>
            </w:r>
          </w:p>
        </w:tc>
      </w:tr>
      <w:tr w:rsidR="009D1650" w:rsidRPr="006905FC" w14:paraId="7E58DD7F" w14:textId="77777777" w:rsidTr="009D1650">
        <w:tc>
          <w:tcPr>
            <w:tcW w:w="4248" w:type="dxa"/>
          </w:tcPr>
          <w:p w14:paraId="31C8066C" w14:textId="77777777" w:rsidR="009D1650" w:rsidRPr="006905FC" w:rsidRDefault="009D1650" w:rsidP="009D1650">
            <w:pPr>
              <w:rPr>
                <w:rFonts w:cstheme="minorHAnsi"/>
                <w:b/>
                <w:bCs/>
                <w:sz w:val="22"/>
                <w:highlight w:val="yellow"/>
              </w:rPr>
            </w:pPr>
            <w:r w:rsidRPr="006905FC">
              <w:rPr>
                <w:rFonts w:cstheme="minorHAnsi"/>
                <w:b/>
                <w:bCs/>
                <w:sz w:val="22"/>
              </w:rPr>
              <w:t>Társadalmi együttműködés Osztály</w:t>
            </w:r>
          </w:p>
        </w:tc>
        <w:tc>
          <w:tcPr>
            <w:tcW w:w="4819" w:type="dxa"/>
          </w:tcPr>
          <w:p w14:paraId="61AB2936"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a részvételi folyamatok szakmai támogatását biztosítja</w:t>
            </w:r>
          </w:p>
        </w:tc>
      </w:tr>
      <w:tr w:rsidR="009D1650" w:rsidRPr="006905FC" w14:paraId="75538BE6" w14:textId="77777777" w:rsidTr="009D1650">
        <w:tc>
          <w:tcPr>
            <w:tcW w:w="4248" w:type="dxa"/>
          </w:tcPr>
          <w:p w14:paraId="32364C05" w14:textId="77777777" w:rsidR="009D1650" w:rsidRPr="006905FC" w:rsidRDefault="009D1650" w:rsidP="009D1650">
            <w:pPr>
              <w:rPr>
                <w:rFonts w:cstheme="minorHAnsi"/>
                <w:b/>
                <w:bCs/>
                <w:sz w:val="22"/>
                <w:highlight w:val="yellow"/>
              </w:rPr>
            </w:pPr>
            <w:r w:rsidRPr="006905FC">
              <w:rPr>
                <w:rFonts w:cstheme="minorHAnsi"/>
                <w:b/>
                <w:bCs/>
                <w:sz w:val="22"/>
              </w:rPr>
              <w:t>Szociálpolitikai Főosztály</w:t>
            </w:r>
          </w:p>
        </w:tc>
        <w:tc>
          <w:tcPr>
            <w:tcW w:w="4819" w:type="dxa"/>
          </w:tcPr>
          <w:p w14:paraId="680F3175"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lakásgazdálkodás, szociális ügyek</w:t>
            </w:r>
          </w:p>
          <w:p w14:paraId="29E946F2" w14:textId="77777777" w:rsidR="009D1650" w:rsidRPr="006905FC" w:rsidRDefault="009D1650" w:rsidP="009D1650">
            <w:pPr>
              <w:pStyle w:val="Listaszerbekezds"/>
              <w:numPr>
                <w:ilvl w:val="0"/>
                <w:numId w:val="5"/>
              </w:numPr>
              <w:rPr>
                <w:rFonts w:cstheme="minorHAnsi"/>
                <w:sz w:val="22"/>
              </w:rPr>
            </w:pPr>
            <w:r>
              <w:rPr>
                <w:rFonts w:cstheme="minorHAnsi"/>
                <w:sz w:val="22"/>
              </w:rPr>
              <w:t>a</w:t>
            </w:r>
            <w:r w:rsidRPr="006905FC">
              <w:rPr>
                <w:rFonts w:cstheme="minorHAnsi"/>
                <w:sz w:val="22"/>
              </w:rPr>
              <w:t xml:space="preserve"> főosztály a megvalósítandó projektekben érvényesítteti az esélyegyenlőségi szempontokat</w:t>
            </w:r>
          </w:p>
        </w:tc>
      </w:tr>
      <w:tr w:rsidR="009D1650" w:rsidRPr="006905FC" w14:paraId="28A95EC7" w14:textId="77777777" w:rsidTr="009D1650">
        <w:tc>
          <w:tcPr>
            <w:tcW w:w="4248" w:type="dxa"/>
          </w:tcPr>
          <w:p w14:paraId="212AFC87" w14:textId="77777777" w:rsidR="009D1650" w:rsidRPr="006905FC" w:rsidRDefault="009D1650" w:rsidP="009D1650">
            <w:pPr>
              <w:rPr>
                <w:rFonts w:cstheme="minorHAnsi"/>
                <w:b/>
                <w:bCs/>
                <w:sz w:val="22"/>
                <w:highlight w:val="yellow"/>
              </w:rPr>
            </w:pPr>
            <w:r w:rsidRPr="006905FC">
              <w:rPr>
                <w:rFonts w:cstheme="minorHAnsi"/>
                <w:b/>
                <w:bCs/>
                <w:sz w:val="22"/>
              </w:rPr>
              <w:t>Kulturális, Turisztikai, Sport, és Ifjúságpolitikai Főosztály</w:t>
            </w:r>
          </w:p>
        </w:tc>
        <w:tc>
          <w:tcPr>
            <w:tcW w:w="4819" w:type="dxa"/>
          </w:tcPr>
          <w:p w14:paraId="09269832"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kultúra, turisztika, köznevelés, ifjúságpolitika, sport</w:t>
            </w:r>
          </w:p>
        </w:tc>
      </w:tr>
      <w:tr w:rsidR="009D1650" w:rsidRPr="006905FC" w14:paraId="5FF6FE67" w14:textId="77777777" w:rsidTr="009D1650">
        <w:tc>
          <w:tcPr>
            <w:tcW w:w="4248" w:type="dxa"/>
          </w:tcPr>
          <w:p w14:paraId="04A5BD02" w14:textId="77777777" w:rsidR="009D1650" w:rsidRPr="006905FC" w:rsidRDefault="009D1650" w:rsidP="009D1650">
            <w:pPr>
              <w:rPr>
                <w:rFonts w:cstheme="minorHAnsi"/>
                <w:b/>
                <w:bCs/>
                <w:sz w:val="22"/>
              </w:rPr>
            </w:pPr>
            <w:r w:rsidRPr="006905FC">
              <w:rPr>
                <w:rFonts w:cstheme="minorHAnsi"/>
                <w:b/>
                <w:bCs/>
                <w:sz w:val="22"/>
              </w:rPr>
              <w:t>Költségvetési Tervezési és Felügyeleti Főosztály</w:t>
            </w:r>
          </w:p>
        </w:tc>
        <w:tc>
          <w:tcPr>
            <w:tcW w:w="4819" w:type="dxa"/>
          </w:tcPr>
          <w:p w14:paraId="6550987E" w14:textId="77777777" w:rsidR="009D1650" w:rsidRPr="006905FC" w:rsidRDefault="009D1650" w:rsidP="009D1650">
            <w:pPr>
              <w:pStyle w:val="Listaszerbekezds"/>
              <w:numPr>
                <w:ilvl w:val="0"/>
                <w:numId w:val="5"/>
              </w:numPr>
              <w:rPr>
                <w:rFonts w:cstheme="minorHAnsi"/>
                <w:sz w:val="22"/>
              </w:rPr>
            </w:pPr>
            <w:r>
              <w:rPr>
                <w:rFonts w:cstheme="minorHAnsi"/>
                <w:sz w:val="22"/>
              </w:rPr>
              <w:t>költségvetéstervezés, mo</w:t>
            </w:r>
            <w:r w:rsidRPr="006905FC">
              <w:rPr>
                <w:rFonts w:cstheme="minorHAnsi"/>
                <w:sz w:val="22"/>
              </w:rPr>
              <w:t>nitoring és kontrolling, finanszírozásmenedzsment</w:t>
            </w:r>
          </w:p>
        </w:tc>
      </w:tr>
      <w:tr w:rsidR="009D1650" w:rsidRPr="006905FC" w14:paraId="25A6C2DE" w14:textId="77777777" w:rsidTr="009D1650">
        <w:tc>
          <w:tcPr>
            <w:tcW w:w="4248" w:type="dxa"/>
          </w:tcPr>
          <w:p w14:paraId="218A8D16" w14:textId="77777777" w:rsidR="009D1650" w:rsidRPr="006905FC" w:rsidRDefault="009D1650" w:rsidP="009D1650">
            <w:pPr>
              <w:rPr>
                <w:rFonts w:cstheme="minorHAnsi"/>
                <w:b/>
                <w:bCs/>
                <w:sz w:val="22"/>
              </w:rPr>
            </w:pPr>
            <w:r w:rsidRPr="006905FC">
              <w:rPr>
                <w:rFonts w:cstheme="minorHAnsi"/>
                <w:b/>
                <w:bCs/>
                <w:sz w:val="22"/>
              </w:rPr>
              <w:t>Pénzügyi, Számviteli és Vagyon-nyilvántartási Főosztály</w:t>
            </w:r>
          </w:p>
        </w:tc>
        <w:tc>
          <w:tcPr>
            <w:tcW w:w="4819" w:type="dxa"/>
          </w:tcPr>
          <w:p w14:paraId="5B534C66" w14:textId="77777777" w:rsidR="009D1650" w:rsidRPr="006905FC" w:rsidRDefault="009D1650" w:rsidP="009D1650">
            <w:pPr>
              <w:pStyle w:val="Listaszerbekezds"/>
              <w:numPr>
                <w:ilvl w:val="0"/>
                <w:numId w:val="5"/>
              </w:numPr>
              <w:rPr>
                <w:rFonts w:cstheme="minorHAnsi"/>
                <w:sz w:val="22"/>
              </w:rPr>
            </w:pPr>
            <w:r w:rsidRPr="006905FC">
              <w:rPr>
                <w:rFonts w:cstheme="minorHAnsi"/>
                <w:sz w:val="22"/>
              </w:rPr>
              <w:t>pénzügy, számvitel, számlázás, vagyonnyilvántartás és kataszter</w:t>
            </w:r>
          </w:p>
        </w:tc>
      </w:tr>
      <w:tr w:rsidR="009D1650" w:rsidRPr="006905FC" w14:paraId="3B1E6BE1" w14:textId="77777777" w:rsidTr="009D1650">
        <w:trPr>
          <w:trHeight w:val="388"/>
        </w:trPr>
        <w:tc>
          <w:tcPr>
            <w:tcW w:w="9067" w:type="dxa"/>
            <w:gridSpan w:val="2"/>
          </w:tcPr>
          <w:p w14:paraId="098E8203" w14:textId="77777777" w:rsidR="009D1650" w:rsidRPr="006905FC" w:rsidRDefault="009D1650" w:rsidP="009D1650">
            <w:pPr>
              <w:jc w:val="center"/>
              <w:rPr>
                <w:rFonts w:cstheme="minorHAnsi"/>
                <w:sz w:val="22"/>
              </w:rPr>
            </w:pPr>
            <w:r w:rsidRPr="006905FC">
              <w:rPr>
                <w:rFonts w:cstheme="minorHAnsi"/>
                <w:sz w:val="22"/>
              </w:rPr>
              <w:lastRenderedPageBreak/>
              <w:t>Munkacsoportok</w:t>
            </w:r>
          </w:p>
        </w:tc>
      </w:tr>
      <w:tr w:rsidR="009D1650" w:rsidRPr="006905FC" w14:paraId="787A84CB" w14:textId="77777777" w:rsidTr="009D1650">
        <w:tc>
          <w:tcPr>
            <w:tcW w:w="4248" w:type="dxa"/>
          </w:tcPr>
          <w:p w14:paraId="191D78D2" w14:textId="77777777" w:rsidR="009D1650" w:rsidRPr="006905FC" w:rsidRDefault="009D1650" w:rsidP="009D1650">
            <w:pPr>
              <w:rPr>
                <w:rFonts w:cstheme="minorHAnsi"/>
                <w:b/>
                <w:bCs/>
                <w:sz w:val="22"/>
              </w:rPr>
            </w:pPr>
            <w:r w:rsidRPr="006905FC">
              <w:rPr>
                <w:rFonts w:cstheme="minorHAnsi"/>
                <w:b/>
                <w:bCs/>
                <w:sz w:val="22"/>
              </w:rPr>
              <w:t>Klímatudatos Budapest Munkacsoport</w:t>
            </w:r>
          </w:p>
        </w:tc>
        <w:tc>
          <w:tcPr>
            <w:tcW w:w="4819" w:type="dxa"/>
            <w:vMerge w:val="restart"/>
            <w:tcBorders>
              <w:top w:val="single" w:sz="4" w:space="0" w:color="auto"/>
            </w:tcBorders>
          </w:tcPr>
          <w:p w14:paraId="1AB0E137" w14:textId="77777777" w:rsidR="009D1650" w:rsidRPr="006905FC" w:rsidRDefault="009D1650" w:rsidP="009D1650">
            <w:pPr>
              <w:rPr>
                <w:rFonts w:cstheme="minorHAnsi"/>
                <w:sz w:val="22"/>
              </w:rPr>
            </w:pPr>
            <w:r w:rsidRPr="006905FC">
              <w:rPr>
                <w:rFonts w:cstheme="minorHAnsi"/>
                <w:sz w:val="22"/>
              </w:rPr>
              <w:t xml:space="preserve"> Budapest Főváros Önkormányzata három munkacsoport létrehozását kezdeményezte a civil rendelet megalkotásának keretében, illeszkedve az Integrált Településfejlesztési Stratégia és a Területfejlesztési Program célrendszeréhez, az azokkal összefüggő tématerületek mentén.</w:t>
            </w:r>
          </w:p>
          <w:p w14:paraId="0EBCB50E" w14:textId="0246AFCE" w:rsidR="009D1650" w:rsidRPr="006905FC" w:rsidRDefault="009D1650" w:rsidP="009D1650">
            <w:pPr>
              <w:rPr>
                <w:rFonts w:cstheme="minorHAnsi"/>
                <w:sz w:val="22"/>
              </w:rPr>
            </w:pPr>
            <w:r w:rsidRPr="006905FC">
              <w:rPr>
                <w:rFonts w:cstheme="minorHAnsi"/>
                <w:sz w:val="22"/>
              </w:rPr>
              <w:t xml:space="preserve"> A civil munkacsoportok lehetőséget kapnak arra, hogy még a döntéselőkészítési szakaszban véleményt mondhassanak </w:t>
            </w:r>
            <w:r>
              <w:rPr>
                <w:rFonts w:cstheme="minorHAnsi"/>
                <w:sz w:val="22"/>
              </w:rPr>
              <w:t xml:space="preserve">a </w:t>
            </w:r>
            <w:r w:rsidRPr="006905FC">
              <w:rPr>
                <w:rFonts w:cstheme="minorHAnsi"/>
                <w:sz w:val="22"/>
              </w:rPr>
              <w:t xml:space="preserve">fejlesztési </w:t>
            </w:r>
            <w:r w:rsidR="006E1AFA" w:rsidRPr="006905FC">
              <w:rPr>
                <w:rFonts w:cstheme="minorHAnsi"/>
                <w:sz w:val="22"/>
              </w:rPr>
              <w:t>projektekről,</w:t>
            </w:r>
            <w:r w:rsidRPr="006905FC">
              <w:rPr>
                <w:rFonts w:cstheme="minorHAnsi"/>
                <w:sz w:val="22"/>
              </w:rPr>
              <w:t xml:space="preserve"> stratégiákról. </w:t>
            </w:r>
          </w:p>
        </w:tc>
      </w:tr>
      <w:tr w:rsidR="009D1650" w:rsidRPr="006905FC" w14:paraId="5AFCB78F" w14:textId="77777777" w:rsidTr="009D1650">
        <w:tc>
          <w:tcPr>
            <w:tcW w:w="4248" w:type="dxa"/>
          </w:tcPr>
          <w:p w14:paraId="0F454E1E" w14:textId="77777777" w:rsidR="009D1650" w:rsidRPr="006905FC" w:rsidRDefault="009D1650" w:rsidP="009D1650">
            <w:pPr>
              <w:rPr>
                <w:rFonts w:cstheme="minorHAnsi"/>
                <w:b/>
                <w:bCs/>
                <w:sz w:val="22"/>
              </w:rPr>
            </w:pPr>
            <w:r w:rsidRPr="006905FC">
              <w:rPr>
                <w:rFonts w:cstheme="minorHAnsi"/>
                <w:b/>
                <w:bCs/>
                <w:sz w:val="22"/>
              </w:rPr>
              <w:t>Esélyteremtő Budapest Munkacsoport</w:t>
            </w:r>
          </w:p>
        </w:tc>
        <w:tc>
          <w:tcPr>
            <w:tcW w:w="4819" w:type="dxa"/>
            <w:vMerge/>
          </w:tcPr>
          <w:p w14:paraId="70D29DCD"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14C4E09C" w14:textId="77777777" w:rsidTr="009D1650">
        <w:tc>
          <w:tcPr>
            <w:tcW w:w="4248" w:type="dxa"/>
          </w:tcPr>
          <w:p w14:paraId="2C1ACCFB" w14:textId="77777777" w:rsidR="009D1650" w:rsidRPr="006905FC" w:rsidRDefault="009D1650" w:rsidP="009D1650">
            <w:pPr>
              <w:rPr>
                <w:rFonts w:cstheme="minorHAnsi"/>
                <w:b/>
                <w:bCs/>
                <w:sz w:val="22"/>
              </w:rPr>
            </w:pPr>
            <w:r w:rsidRPr="006905FC">
              <w:rPr>
                <w:rFonts w:cstheme="minorHAnsi"/>
                <w:b/>
                <w:bCs/>
                <w:sz w:val="22"/>
              </w:rPr>
              <w:t>Kezdeményező Budapest Munkacsoport</w:t>
            </w:r>
          </w:p>
        </w:tc>
        <w:tc>
          <w:tcPr>
            <w:tcW w:w="4819" w:type="dxa"/>
            <w:vMerge/>
          </w:tcPr>
          <w:p w14:paraId="1B367F78"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1A3F05CC" w14:textId="77777777" w:rsidTr="009D1650">
        <w:tc>
          <w:tcPr>
            <w:tcW w:w="9067" w:type="dxa"/>
            <w:gridSpan w:val="2"/>
            <w:vAlign w:val="center"/>
          </w:tcPr>
          <w:p w14:paraId="5FE9751F" w14:textId="77777777" w:rsidR="009D1650" w:rsidRPr="006905FC" w:rsidRDefault="009D1650" w:rsidP="009D1650">
            <w:pPr>
              <w:jc w:val="center"/>
              <w:rPr>
                <w:rFonts w:cstheme="minorHAnsi"/>
                <w:sz w:val="22"/>
              </w:rPr>
            </w:pPr>
            <w:r w:rsidRPr="006905FC">
              <w:rPr>
                <w:rFonts w:cstheme="minorHAnsi"/>
                <w:sz w:val="22"/>
              </w:rPr>
              <w:t>Tematikus Munkacsoportok</w:t>
            </w:r>
          </w:p>
        </w:tc>
      </w:tr>
      <w:tr w:rsidR="009D1650" w:rsidRPr="006905FC" w14:paraId="59925B98" w14:textId="77777777" w:rsidTr="009D1650">
        <w:tc>
          <w:tcPr>
            <w:tcW w:w="4248" w:type="dxa"/>
          </w:tcPr>
          <w:p w14:paraId="7ECE2D49" w14:textId="77777777" w:rsidR="009D1650" w:rsidRPr="006905FC" w:rsidRDefault="009D1650" w:rsidP="009D1650">
            <w:pPr>
              <w:rPr>
                <w:rFonts w:cstheme="minorHAnsi"/>
                <w:b/>
                <w:bCs/>
                <w:sz w:val="22"/>
              </w:rPr>
            </w:pPr>
            <w:r w:rsidRPr="006905FC">
              <w:rPr>
                <w:rFonts w:cstheme="minorHAnsi"/>
                <w:b/>
                <w:bCs/>
                <w:sz w:val="22"/>
              </w:rPr>
              <w:t>Zöld infrastruktúra Munkacsoport</w:t>
            </w:r>
          </w:p>
        </w:tc>
        <w:tc>
          <w:tcPr>
            <w:tcW w:w="4819" w:type="dxa"/>
            <w:vMerge w:val="restart"/>
            <w:tcBorders>
              <w:top w:val="single" w:sz="4" w:space="0" w:color="auto"/>
            </w:tcBorders>
          </w:tcPr>
          <w:p w14:paraId="46AC42FA" w14:textId="77777777" w:rsidR="009D1650" w:rsidRPr="006905FC" w:rsidRDefault="009D1650" w:rsidP="009D1650">
            <w:pPr>
              <w:rPr>
                <w:rFonts w:cstheme="minorHAnsi"/>
                <w:sz w:val="22"/>
              </w:rPr>
            </w:pPr>
            <w:r w:rsidRPr="006905FC">
              <w:rPr>
                <w:rFonts w:cstheme="minorHAnsi"/>
                <w:sz w:val="22"/>
              </w:rPr>
              <w:t>A tematikus munkacsoportok az Integrált Településfejlesztési Stratégia tervezéséhez jöttek létre.</w:t>
            </w:r>
          </w:p>
        </w:tc>
      </w:tr>
      <w:tr w:rsidR="009D1650" w:rsidRPr="006905FC" w14:paraId="3F0686BA" w14:textId="77777777" w:rsidTr="009D1650">
        <w:tc>
          <w:tcPr>
            <w:tcW w:w="4248" w:type="dxa"/>
          </w:tcPr>
          <w:p w14:paraId="5ED0A9D6" w14:textId="77777777" w:rsidR="009D1650" w:rsidRPr="006905FC" w:rsidRDefault="009D1650" w:rsidP="009D1650">
            <w:pPr>
              <w:jc w:val="left"/>
              <w:rPr>
                <w:rFonts w:cstheme="minorHAnsi"/>
                <w:b/>
                <w:bCs/>
                <w:sz w:val="22"/>
              </w:rPr>
            </w:pPr>
            <w:r w:rsidRPr="006905FC">
              <w:rPr>
                <w:rFonts w:cstheme="minorHAnsi"/>
                <w:b/>
                <w:bCs/>
                <w:sz w:val="22"/>
              </w:rPr>
              <w:t>Kezdeményező városkormányzás Munkacsoport</w:t>
            </w:r>
          </w:p>
        </w:tc>
        <w:tc>
          <w:tcPr>
            <w:tcW w:w="4819" w:type="dxa"/>
            <w:vMerge/>
          </w:tcPr>
          <w:p w14:paraId="06106BDC"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65E445A8" w14:textId="77777777" w:rsidTr="009D1650">
        <w:tc>
          <w:tcPr>
            <w:tcW w:w="4248" w:type="dxa"/>
          </w:tcPr>
          <w:p w14:paraId="786B630F" w14:textId="77777777" w:rsidR="009D1650" w:rsidRPr="006905FC" w:rsidRDefault="009D1650" w:rsidP="009D1650">
            <w:pPr>
              <w:rPr>
                <w:rFonts w:cstheme="minorHAnsi"/>
                <w:b/>
                <w:bCs/>
                <w:sz w:val="22"/>
              </w:rPr>
            </w:pPr>
            <w:r w:rsidRPr="006905FC">
              <w:rPr>
                <w:rFonts w:cstheme="minorHAnsi"/>
                <w:b/>
                <w:bCs/>
                <w:sz w:val="22"/>
              </w:rPr>
              <w:t>Esélyteremtő város Munkacsoport</w:t>
            </w:r>
          </w:p>
        </w:tc>
        <w:tc>
          <w:tcPr>
            <w:tcW w:w="4819" w:type="dxa"/>
            <w:vMerge/>
          </w:tcPr>
          <w:p w14:paraId="4AC44051"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43EEA4A4" w14:textId="77777777" w:rsidTr="009D1650">
        <w:tc>
          <w:tcPr>
            <w:tcW w:w="4248" w:type="dxa"/>
          </w:tcPr>
          <w:p w14:paraId="01511CE5" w14:textId="77777777" w:rsidR="009D1650" w:rsidRPr="006905FC" w:rsidRDefault="009D1650" w:rsidP="009D1650">
            <w:pPr>
              <w:rPr>
                <w:rFonts w:cstheme="minorHAnsi"/>
                <w:b/>
                <w:bCs/>
                <w:sz w:val="22"/>
              </w:rPr>
            </w:pPr>
            <w:r w:rsidRPr="006905FC">
              <w:rPr>
                <w:rFonts w:cstheme="minorHAnsi"/>
                <w:b/>
                <w:bCs/>
                <w:sz w:val="22"/>
              </w:rPr>
              <w:t>Stratégiai Munkacsoport</w:t>
            </w:r>
          </w:p>
        </w:tc>
        <w:tc>
          <w:tcPr>
            <w:tcW w:w="4819" w:type="dxa"/>
          </w:tcPr>
          <w:p w14:paraId="1FCE2F05" w14:textId="77777777" w:rsidR="009D1650" w:rsidRPr="006905FC" w:rsidRDefault="009D1650" w:rsidP="009D1650">
            <w:pPr>
              <w:rPr>
                <w:rFonts w:cstheme="minorHAnsi"/>
                <w:sz w:val="22"/>
              </w:rPr>
            </w:pPr>
            <w:r w:rsidRPr="006905FC">
              <w:rPr>
                <w:rFonts w:cstheme="minorHAnsi"/>
                <w:sz w:val="22"/>
              </w:rPr>
              <w:t>A Stratégiai Munkacsoport a belső egyeztető fórum része. Feladata az éves monitoring jelentés és a féléves Belső Monitoring Csoport jelentésének jóváhagyása.</w:t>
            </w:r>
          </w:p>
        </w:tc>
      </w:tr>
      <w:tr w:rsidR="009D1650" w:rsidRPr="006905FC" w14:paraId="1240C1C4" w14:textId="77777777" w:rsidTr="009D1650">
        <w:tc>
          <w:tcPr>
            <w:tcW w:w="4248" w:type="dxa"/>
          </w:tcPr>
          <w:p w14:paraId="352EF40B" w14:textId="77777777" w:rsidR="009D1650" w:rsidRPr="006905FC" w:rsidRDefault="009D1650" w:rsidP="009D1650">
            <w:pPr>
              <w:autoSpaceDE w:val="0"/>
              <w:autoSpaceDN w:val="0"/>
              <w:adjustRightInd w:val="0"/>
              <w:spacing w:line="240" w:lineRule="auto"/>
              <w:jc w:val="left"/>
              <w:rPr>
                <w:rFonts w:cstheme="minorHAnsi"/>
                <w:color w:val="000000"/>
                <w:sz w:val="22"/>
              </w:rPr>
            </w:pPr>
            <w:r w:rsidRPr="006905FC">
              <w:rPr>
                <w:rFonts w:cstheme="minorHAnsi"/>
                <w:b/>
                <w:bCs/>
                <w:color w:val="000000"/>
                <w:sz w:val="22"/>
              </w:rPr>
              <w:t xml:space="preserve">Budapest Főváros Városfejlesztési Tervező Kft. </w:t>
            </w:r>
          </w:p>
          <w:p w14:paraId="65551EAA" w14:textId="77777777" w:rsidR="009D1650" w:rsidRPr="006905FC" w:rsidRDefault="009D1650" w:rsidP="009D1650">
            <w:pPr>
              <w:rPr>
                <w:rFonts w:cstheme="minorHAnsi"/>
                <w:b/>
                <w:bCs/>
                <w:sz w:val="22"/>
              </w:rPr>
            </w:pPr>
          </w:p>
        </w:tc>
        <w:tc>
          <w:tcPr>
            <w:tcW w:w="4819" w:type="dxa"/>
          </w:tcPr>
          <w:p w14:paraId="0D864357" w14:textId="77777777" w:rsidR="009D1650" w:rsidRPr="006905FC" w:rsidRDefault="009D1650" w:rsidP="009D1650">
            <w:pPr>
              <w:pStyle w:val="Felsorols"/>
              <w:numPr>
                <w:ilvl w:val="0"/>
                <w:numId w:val="5"/>
              </w:numPr>
              <w:rPr>
                <w:sz w:val="22"/>
              </w:rPr>
            </w:pPr>
            <w:r w:rsidRPr="006905FC">
              <w:rPr>
                <w:sz w:val="22"/>
              </w:rPr>
              <w:t xml:space="preserve">stratégiai tervezés és felülvizsgálat </w:t>
            </w:r>
          </w:p>
          <w:p w14:paraId="72D22370" w14:textId="77777777" w:rsidR="009D1650" w:rsidRPr="006905FC" w:rsidRDefault="009D1650" w:rsidP="009D1650">
            <w:pPr>
              <w:pStyle w:val="Felsorols"/>
              <w:numPr>
                <w:ilvl w:val="0"/>
                <w:numId w:val="5"/>
              </w:numPr>
              <w:rPr>
                <w:sz w:val="22"/>
              </w:rPr>
            </w:pPr>
            <w:r w:rsidRPr="006905FC">
              <w:rPr>
                <w:sz w:val="22"/>
              </w:rPr>
              <w:t xml:space="preserve">területrendezési eszközök elkészítése, felülvizsgálata </w:t>
            </w:r>
          </w:p>
          <w:p w14:paraId="02A680CB" w14:textId="77777777" w:rsidR="009D1650" w:rsidRPr="006905FC" w:rsidRDefault="009D1650" w:rsidP="009D1650">
            <w:pPr>
              <w:pStyle w:val="Felsorols"/>
              <w:numPr>
                <w:ilvl w:val="0"/>
                <w:numId w:val="5"/>
              </w:numPr>
              <w:rPr>
                <w:sz w:val="22"/>
              </w:rPr>
            </w:pPr>
            <w:r w:rsidRPr="006905FC">
              <w:rPr>
                <w:sz w:val="22"/>
              </w:rPr>
              <w:t xml:space="preserve">városfejlesztési kutatások </w:t>
            </w:r>
          </w:p>
          <w:p w14:paraId="48A79E06" w14:textId="77777777" w:rsidR="009D1650" w:rsidRDefault="009D1650" w:rsidP="009D1650">
            <w:pPr>
              <w:pStyle w:val="Felsorols"/>
              <w:numPr>
                <w:ilvl w:val="0"/>
                <w:numId w:val="5"/>
              </w:numPr>
              <w:rPr>
                <w:sz w:val="22"/>
              </w:rPr>
            </w:pPr>
            <w:r w:rsidRPr="006905FC">
              <w:rPr>
                <w:sz w:val="22"/>
              </w:rPr>
              <w:t>városfejlesztési projektek szakmai előkészítése</w:t>
            </w:r>
          </w:p>
          <w:p w14:paraId="61662173" w14:textId="77777777" w:rsidR="009D1650" w:rsidRDefault="009D1650" w:rsidP="009D1650">
            <w:pPr>
              <w:pStyle w:val="Felsorols"/>
              <w:numPr>
                <w:ilvl w:val="0"/>
                <w:numId w:val="0"/>
              </w:numPr>
              <w:ind w:left="360" w:hanging="360"/>
              <w:rPr>
                <w:sz w:val="22"/>
              </w:rPr>
            </w:pPr>
          </w:p>
          <w:p w14:paraId="261E1E62" w14:textId="77777777" w:rsidR="009D1650" w:rsidRDefault="009D1650" w:rsidP="009D1650">
            <w:pPr>
              <w:pStyle w:val="Felsorols"/>
              <w:numPr>
                <w:ilvl w:val="0"/>
                <w:numId w:val="0"/>
              </w:numPr>
              <w:ind w:left="360" w:hanging="360"/>
              <w:rPr>
                <w:sz w:val="22"/>
              </w:rPr>
            </w:pPr>
          </w:p>
          <w:p w14:paraId="6C8054C4" w14:textId="77777777" w:rsidR="009D1650" w:rsidRPr="006905FC" w:rsidRDefault="009D1650" w:rsidP="009D1650">
            <w:pPr>
              <w:pStyle w:val="Felsorols"/>
              <w:numPr>
                <w:ilvl w:val="0"/>
                <w:numId w:val="0"/>
              </w:numPr>
              <w:ind w:left="360" w:hanging="360"/>
              <w:rPr>
                <w:sz w:val="22"/>
              </w:rPr>
            </w:pPr>
          </w:p>
        </w:tc>
      </w:tr>
      <w:tr w:rsidR="009D1650" w:rsidRPr="006905FC" w14:paraId="5BC8E85D" w14:textId="77777777" w:rsidTr="009D1650">
        <w:tc>
          <w:tcPr>
            <w:tcW w:w="9067" w:type="dxa"/>
            <w:gridSpan w:val="2"/>
          </w:tcPr>
          <w:p w14:paraId="595638AB" w14:textId="77777777" w:rsidR="009D1650" w:rsidRPr="006905FC" w:rsidRDefault="009D1650" w:rsidP="009D1650">
            <w:pPr>
              <w:spacing w:line="240" w:lineRule="auto"/>
              <w:jc w:val="center"/>
              <w:rPr>
                <w:rFonts w:cstheme="minorHAnsi"/>
                <w:sz w:val="22"/>
              </w:rPr>
            </w:pPr>
            <w:r w:rsidRPr="006905FC">
              <w:rPr>
                <w:rFonts w:cstheme="minorHAnsi"/>
                <w:sz w:val="22"/>
              </w:rPr>
              <w:t>Projektek előkészítésében, végrehajtásában résztvevő fővárosi (gazdasági) szervezetek</w:t>
            </w:r>
          </w:p>
        </w:tc>
      </w:tr>
      <w:tr w:rsidR="009D1650" w:rsidRPr="006905FC" w14:paraId="635D3DDD" w14:textId="77777777" w:rsidTr="009D1650">
        <w:tc>
          <w:tcPr>
            <w:tcW w:w="4248" w:type="dxa"/>
          </w:tcPr>
          <w:p w14:paraId="4587155F" w14:textId="77777777" w:rsidR="009D1650" w:rsidRPr="006905FC" w:rsidRDefault="009D1650" w:rsidP="009D1650">
            <w:pPr>
              <w:jc w:val="left"/>
              <w:rPr>
                <w:rFonts w:cstheme="minorHAnsi"/>
                <w:b/>
                <w:bCs/>
                <w:sz w:val="22"/>
              </w:rPr>
            </w:pPr>
            <w:r w:rsidRPr="006905FC">
              <w:rPr>
                <w:rFonts w:cstheme="minorHAnsi"/>
                <w:b/>
                <w:bCs/>
                <w:sz w:val="22"/>
              </w:rPr>
              <w:t xml:space="preserve">Budapesti Vállalkozásfejlesztési Közalapítvány </w:t>
            </w:r>
          </w:p>
        </w:tc>
        <w:tc>
          <w:tcPr>
            <w:tcW w:w="4819" w:type="dxa"/>
            <w:vMerge w:val="restart"/>
            <w:tcBorders>
              <w:top w:val="single" w:sz="4" w:space="0" w:color="auto"/>
            </w:tcBorders>
          </w:tcPr>
          <w:p w14:paraId="6A4BB254" w14:textId="77777777" w:rsidR="009D1650" w:rsidRPr="006905FC" w:rsidRDefault="009D1650" w:rsidP="009D1650">
            <w:pPr>
              <w:pStyle w:val="Listaszerbekezds"/>
              <w:numPr>
                <w:ilvl w:val="0"/>
                <w:numId w:val="7"/>
              </w:numPr>
              <w:spacing w:line="240" w:lineRule="auto"/>
              <w:jc w:val="left"/>
              <w:rPr>
                <w:rFonts w:cstheme="minorHAnsi"/>
                <w:sz w:val="22"/>
              </w:rPr>
            </w:pPr>
            <w:r w:rsidRPr="006905FC">
              <w:rPr>
                <w:rFonts w:cstheme="minorHAnsi"/>
                <w:sz w:val="22"/>
              </w:rPr>
              <w:t>projektek szakmai előkészítése, megvalósítása</w:t>
            </w:r>
          </w:p>
          <w:p w14:paraId="75053207" w14:textId="77777777" w:rsidR="009D1650" w:rsidRPr="006905FC" w:rsidRDefault="009D1650" w:rsidP="009D1650">
            <w:pPr>
              <w:pStyle w:val="Listaszerbekezds"/>
              <w:numPr>
                <w:ilvl w:val="0"/>
                <w:numId w:val="7"/>
              </w:numPr>
              <w:spacing w:line="240" w:lineRule="auto"/>
              <w:jc w:val="left"/>
              <w:rPr>
                <w:rFonts w:cstheme="minorHAnsi"/>
                <w:sz w:val="22"/>
              </w:rPr>
            </w:pPr>
            <w:r w:rsidRPr="006905FC">
              <w:rPr>
                <w:rFonts w:cstheme="minorHAnsi"/>
                <w:sz w:val="22"/>
              </w:rPr>
              <w:t>vállalati stratégiák érvényesítése</w:t>
            </w:r>
          </w:p>
        </w:tc>
      </w:tr>
      <w:tr w:rsidR="009D1650" w:rsidRPr="006905FC" w14:paraId="43101C60" w14:textId="77777777" w:rsidTr="009D1650">
        <w:tc>
          <w:tcPr>
            <w:tcW w:w="4248" w:type="dxa"/>
          </w:tcPr>
          <w:p w14:paraId="0B1B22ED" w14:textId="77777777" w:rsidR="009D1650" w:rsidRPr="006905FC" w:rsidRDefault="009D1650" w:rsidP="009D1650">
            <w:pPr>
              <w:jc w:val="left"/>
              <w:rPr>
                <w:rFonts w:cstheme="minorHAnsi"/>
                <w:b/>
                <w:bCs/>
                <w:sz w:val="22"/>
              </w:rPr>
            </w:pPr>
            <w:r w:rsidRPr="006905FC">
              <w:rPr>
                <w:rFonts w:cstheme="minorHAnsi"/>
                <w:b/>
                <w:bCs/>
                <w:sz w:val="22"/>
              </w:rPr>
              <w:t xml:space="preserve">Budapest Esély Nonprofit Kft. </w:t>
            </w:r>
          </w:p>
        </w:tc>
        <w:tc>
          <w:tcPr>
            <w:tcW w:w="4819" w:type="dxa"/>
            <w:vMerge/>
          </w:tcPr>
          <w:p w14:paraId="2B179732"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7F236561" w14:textId="77777777" w:rsidTr="009D1650">
        <w:tc>
          <w:tcPr>
            <w:tcW w:w="4248" w:type="dxa"/>
          </w:tcPr>
          <w:p w14:paraId="5C1D6617" w14:textId="77777777" w:rsidR="009D1650" w:rsidRPr="006905FC" w:rsidRDefault="009D1650" w:rsidP="009D1650">
            <w:pPr>
              <w:jc w:val="left"/>
              <w:rPr>
                <w:rFonts w:cstheme="minorHAnsi"/>
                <w:b/>
                <w:bCs/>
                <w:sz w:val="22"/>
              </w:rPr>
            </w:pPr>
            <w:r w:rsidRPr="006905FC">
              <w:rPr>
                <w:rFonts w:cstheme="minorHAnsi"/>
                <w:b/>
                <w:bCs/>
                <w:sz w:val="22"/>
              </w:rPr>
              <w:t xml:space="preserve">Budapest Városfejlesztési és Városrehabilitációs Zrt. </w:t>
            </w:r>
          </w:p>
        </w:tc>
        <w:tc>
          <w:tcPr>
            <w:tcW w:w="4819" w:type="dxa"/>
            <w:vMerge/>
          </w:tcPr>
          <w:p w14:paraId="6EE26AAD"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5772D859" w14:textId="77777777" w:rsidTr="009D1650">
        <w:tc>
          <w:tcPr>
            <w:tcW w:w="4248" w:type="dxa"/>
          </w:tcPr>
          <w:p w14:paraId="0BF5483B" w14:textId="77777777" w:rsidR="009D1650" w:rsidRPr="006905FC" w:rsidRDefault="009D1650" w:rsidP="009D1650">
            <w:pPr>
              <w:jc w:val="left"/>
              <w:rPr>
                <w:rFonts w:cstheme="minorHAnsi"/>
                <w:b/>
                <w:bCs/>
                <w:sz w:val="22"/>
              </w:rPr>
            </w:pPr>
            <w:r w:rsidRPr="006905FC">
              <w:rPr>
                <w:rFonts w:cstheme="minorHAnsi"/>
                <w:b/>
                <w:bCs/>
                <w:color w:val="000000"/>
                <w:sz w:val="22"/>
              </w:rPr>
              <w:t xml:space="preserve">Budapesti Fesztivál- és Turisztikai Központ nonprofit Kft. </w:t>
            </w:r>
          </w:p>
        </w:tc>
        <w:tc>
          <w:tcPr>
            <w:tcW w:w="4819" w:type="dxa"/>
            <w:vMerge/>
          </w:tcPr>
          <w:p w14:paraId="5BE0BB00"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003CF9C7" w14:textId="77777777" w:rsidTr="009D1650">
        <w:tc>
          <w:tcPr>
            <w:tcW w:w="4248" w:type="dxa"/>
          </w:tcPr>
          <w:p w14:paraId="6BE2B701" w14:textId="77777777" w:rsidR="009D1650" w:rsidRPr="006905FC" w:rsidRDefault="009D1650" w:rsidP="009D1650">
            <w:pPr>
              <w:jc w:val="left"/>
              <w:rPr>
                <w:rFonts w:cstheme="minorHAnsi"/>
                <w:b/>
                <w:bCs/>
                <w:sz w:val="22"/>
              </w:rPr>
            </w:pPr>
            <w:r w:rsidRPr="006905FC">
              <w:rPr>
                <w:rFonts w:cstheme="minorHAnsi"/>
                <w:b/>
                <w:bCs/>
                <w:sz w:val="22"/>
              </w:rPr>
              <w:t xml:space="preserve">BVK Holding Budapesti Városüzemeltetési központ Zrt. tagvállalatai </w:t>
            </w:r>
          </w:p>
        </w:tc>
        <w:tc>
          <w:tcPr>
            <w:tcW w:w="4819" w:type="dxa"/>
            <w:vMerge/>
          </w:tcPr>
          <w:p w14:paraId="7393980C"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18F82D7E" w14:textId="77777777" w:rsidTr="009D1650">
        <w:tc>
          <w:tcPr>
            <w:tcW w:w="4248" w:type="dxa"/>
          </w:tcPr>
          <w:p w14:paraId="3E46ECAF" w14:textId="77777777" w:rsidR="009D1650" w:rsidRPr="006905FC" w:rsidRDefault="009D1650" w:rsidP="009D1650">
            <w:pPr>
              <w:jc w:val="left"/>
              <w:rPr>
                <w:rFonts w:cstheme="minorHAnsi"/>
                <w:b/>
                <w:bCs/>
                <w:sz w:val="22"/>
              </w:rPr>
            </w:pPr>
            <w:r w:rsidRPr="006905FC">
              <w:rPr>
                <w:rFonts w:cstheme="minorHAnsi"/>
                <w:b/>
                <w:bCs/>
                <w:sz w:val="22"/>
              </w:rPr>
              <w:t xml:space="preserve">Budapesti Közlekedési Központ Zrt. </w:t>
            </w:r>
          </w:p>
        </w:tc>
        <w:tc>
          <w:tcPr>
            <w:tcW w:w="4819" w:type="dxa"/>
            <w:vMerge/>
          </w:tcPr>
          <w:p w14:paraId="41F2C18E"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6A43CDE7" w14:textId="77777777" w:rsidTr="009D1650">
        <w:tc>
          <w:tcPr>
            <w:tcW w:w="4248" w:type="dxa"/>
          </w:tcPr>
          <w:p w14:paraId="03F60A80" w14:textId="77777777" w:rsidR="009D1650" w:rsidRPr="006905FC" w:rsidRDefault="009D1650" w:rsidP="009D1650">
            <w:pPr>
              <w:jc w:val="left"/>
              <w:rPr>
                <w:rFonts w:cstheme="minorHAnsi"/>
                <w:b/>
                <w:bCs/>
                <w:sz w:val="22"/>
              </w:rPr>
            </w:pPr>
            <w:r w:rsidRPr="006905FC">
              <w:rPr>
                <w:rFonts w:cstheme="minorHAnsi"/>
                <w:b/>
                <w:bCs/>
                <w:sz w:val="22"/>
              </w:rPr>
              <w:t xml:space="preserve">Budapest Főváros Vagyonkezelő Központ Zrt. </w:t>
            </w:r>
          </w:p>
        </w:tc>
        <w:tc>
          <w:tcPr>
            <w:tcW w:w="4819" w:type="dxa"/>
            <w:vMerge/>
          </w:tcPr>
          <w:p w14:paraId="10FD8E2B"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71190DFB" w14:textId="77777777" w:rsidTr="009D1650">
        <w:tc>
          <w:tcPr>
            <w:tcW w:w="4248" w:type="dxa"/>
          </w:tcPr>
          <w:p w14:paraId="463EFF4B" w14:textId="77777777" w:rsidR="009D1650" w:rsidRPr="006905FC" w:rsidRDefault="009D1650" w:rsidP="009D1650">
            <w:pPr>
              <w:jc w:val="left"/>
              <w:rPr>
                <w:rFonts w:cstheme="minorHAnsi"/>
                <w:b/>
                <w:bCs/>
                <w:sz w:val="22"/>
              </w:rPr>
            </w:pPr>
            <w:r w:rsidRPr="006905FC">
              <w:rPr>
                <w:rFonts w:cstheme="minorHAnsi"/>
                <w:b/>
                <w:bCs/>
                <w:sz w:val="22"/>
              </w:rPr>
              <w:lastRenderedPageBreak/>
              <w:t xml:space="preserve">Fővárosi Csatornázási Művek Zrt. </w:t>
            </w:r>
          </w:p>
        </w:tc>
        <w:tc>
          <w:tcPr>
            <w:tcW w:w="4819" w:type="dxa"/>
            <w:vMerge/>
          </w:tcPr>
          <w:p w14:paraId="79D4BB0E"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50134E37" w14:textId="77777777" w:rsidTr="009D1650">
        <w:tc>
          <w:tcPr>
            <w:tcW w:w="4248" w:type="dxa"/>
          </w:tcPr>
          <w:p w14:paraId="693A46CC" w14:textId="77777777" w:rsidR="009D1650" w:rsidRPr="006905FC" w:rsidRDefault="009D1650" w:rsidP="009D1650">
            <w:pPr>
              <w:jc w:val="left"/>
              <w:rPr>
                <w:rFonts w:cstheme="minorHAnsi"/>
                <w:b/>
                <w:bCs/>
                <w:sz w:val="22"/>
              </w:rPr>
            </w:pPr>
            <w:r w:rsidRPr="006905FC">
              <w:rPr>
                <w:rFonts w:cstheme="minorHAnsi"/>
                <w:b/>
                <w:bCs/>
                <w:sz w:val="22"/>
              </w:rPr>
              <w:t xml:space="preserve">Fővárosi Vízművek Zrt. </w:t>
            </w:r>
          </w:p>
        </w:tc>
        <w:tc>
          <w:tcPr>
            <w:tcW w:w="4819" w:type="dxa"/>
            <w:vMerge/>
          </w:tcPr>
          <w:p w14:paraId="7BBB009C"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6839BDB7" w14:textId="77777777" w:rsidTr="009D1650">
        <w:tc>
          <w:tcPr>
            <w:tcW w:w="9067" w:type="dxa"/>
            <w:gridSpan w:val="2"/>
          </w:tcPr>
          <w:p w14:paraId="0FAC8367" w14:textId="77777777" w:rsidR="009D1650" w:rsidRPr="006905FC" w:rsidRDefault="009D1650" w:rsidP="009D1650">
            <w:pPr>
              <w:spacing w:line="240" w:lineRule="auto"/>
              <w:jc w:val="center"/>
              <w:rPr>
                <w:rFonts w:cstheme="minorHAnsi"/>
                <w:sz w:val="22"/>
              </w:rPr>
            </w:pPr>
            <w:r w:rsidRPr="006905FC">
              <w:rPr>
                <w:rFonts w:cstheme="minorHAnsi"/>
                <w:sz w:val="22"/>
              </w:rPr>
              <w:t>Platformok</w:t>
            </w:r>
          </w:p>
        </w:tc>
      </w:tr>
      <w:tr w:rsidR="009D1650" w:rsidRPr="006905FC" w14:paraId="147BBF6B" w14:textId="77777777" w:rsidTr="009D1650">
        <w:tc>
          <w:tcPr>
            <w:tcW w:w="4248" w:type="dxa"/>
          </w:tcPr>
          <w:p w14:paraId="0A2FF145" w14:textId="77777777" w:rsidR="009D1650" w:rsidRPr="006905FC" w:rsidRDefault="009D1650" w:rsidP="009D1650">
            <w:pPr>
              <w:jc w:val="left"/>
              <w:rPr>
                <w:rFonts w:cstheme="minorHAnsi"/>
                <w:b/>
                <w:bCs/>
                <w:sz w:val="22"/>
              </w:rPr>
            </w:pPr>
            <w:r w:rsidRPr="006905FC">
              <w:rPr>
                <w:rFonts w:cstheme="minorHAnsi"/>
                <w:b/>
                <w:bCs/>
                <w:sz w:val="22"/>
              </w:rPr>
              <w:t>Fővárosi Érdekegyeztető Tanács</w:t>
            </w:r>
          </w:p>
        </w:tc>
        <w:tc>
          <w:tcPr>
            <w:tcW w:w="4819" w:type="dxa"/>
            <w:vMerge w:val="restart"/>
            <w:tcBorders>
              <w:top w:val="single" w:sz="4" w:space="0" w:color="auto"/>
            </w:tcBorders>
          </w:tcPr>
          <w:p w14:paraId="6C47AB19" w14:textId="77777777" w:rsidR="009D1650" w:rsidRPr="006905FC" w:rsidRDefault="009D1650" w:rsidP="009D1650">
            <w:pPr>
              <w:pStyle w:val="Listaszerbekezds"/>
              <w:numPr>
                <w:ilvl w:val="0"/>
                <w:numId w:val="7"/>
              </w:numPr>
              <w:spacing w:line="240" w:lineRule="auto"/>
              <w:jc w:val="left"/>
              <w:rPr>
                <w:rFonts w:cstheme="minorHAnsi"/>
                <w:sz w:val="22"/>
              </w:rPr>
            </w:pPr>
            <w:r>
              <w:rPr>
                <w:rFonts w:cstheme="minorHAnsi"/>
                <w:sz w:val="22"/>
              </w:rPr>
              <w:t>Részt vesz</w:t>
            </w:r>
            <w:r w:rsidRPr="006905FC">
              <w:rPr>
                <w:rFonts w:cstheme="minorHAnsi"/>
                <w:sz w:val="22"/>
              </w:rPr>
              <w:t>nek a városfejlesztési stratégia megvalósításának monitoring folyamatában, ahol javaslatokat tehetnek adatgyűjtésekre, kutatásokra</w:t>
            </w:r>
          </w:p>
        </w:tc>
      </w:tr>
      <w:tr w:rsidR="009D1650" w:rsidRPr="006905FC" w14:paraId="43E1F160" w14:textId="77777777" w:rsidTr="009D1650">
        <w:tc>
          <w:tcPr>
            <w:tcW w:w="4248" w:type="dxa"/>
          </w:tcPr>
          <w:p w14:paraId="6A6B1D8C" w14:textId="77777777" w:rsidR="009D1650" w:rsidRPr="006905FC" w:rsidRDefault="009D1650" w:rsidP="009D1650">
            <w:pPr>
              <w:jc w:val="left"/>
              <w:rPr>
                <w:rFonts w:cstheme="minorHAnsi"/>
                <w:b/>
                <w:bCs/>
                <w:sz w:val="22"/>
              </w:rPr>
            </w:pPr>
            <w:r w:rsidRPr="006905FC">
              <w:rPr>
                <w:rFonts w:cstheme="minorHAnsi"/>
                <w:b/>
                <w:bCs/>
                <w:sz w:val="22"/>
              </w:rPr>
              <w:t>Fővárosi Idősügyi Tanács</w:t>
            </w:r>
          </w:p>
        </w:tc>
        <w:tc>
          <w:tcPr>
            <w:tcW w:w="4819" w:type="dxa"/>
            <w:vMerge/>
          </w:tcPr>
          <w:p w14:paraId="2A596E1C"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2B7510A5" w14:textId="77777777" w:rsidTr="009D1650">
        <w:tc>
          <w:tcPr>
            <w:tcW w:w="4248" w:type="dxa"/>
          </w:tcPr>
          <w:p w14:paraId="4DF5DB79" w14:textId="77777777" w:rsidR="009D1650" w:rsidRPr="006905FC" w:rsidRDefault="009D1650" w:rsidP="009D1650">
            <w:pPr>
              <w:jc w:val="left"/>
              <w:rPr>
                <w:rFonts w:cstheme="minorHAnsi"/>
                <w:b/>
                <w:bCs/>
                <w:sz w:val="22"/>
              </w:rPr>
            </w:pPr>
            <w:r w:rsidRPr="006905FC">
              <w:rPr>
                <w:rFonts w:cstheme="minorHAnsi"/>
                <w:b/>
                <w:bCs/>
                <w:sz w:val="22"/>
              </w:rPr>
              <w:t xml:space="preserve">Budapest Global </w:t>
            </w:r>
            <w:proofErr w:type="spellStart"/>
            <w:r w:rsidRPr="006905FC">
              <w:rPr>
                <w:rFonts w:cstheme="minorHAnsi"/>
                <w:b/>
                <w:bCs/>
                <w:sz w:val="22"/>
              </w:rPr>
              <w:t>Council</w:t>
            </w:r>
            <w:proofErr w:type="spellEnd"/>
          </w:p>
        </w:tc>
        <w:tc>
          <w:tcPr>
            <w:tcW w:w="4819" w:type="dxa"/>
            <w:vMerge/>
          </w:tcPr>
          <w:p w14:paraId="6BF18480" w14:textId="77777777" w:rsidR="009D1650" w:rsidRPr="006905FC" w:rsidRDefault="009D1650" w:rsidP="009D1650">
            <w:pPr>
              <w:pStyle w:val="Listaszerbekezds"/>
              <w:spacing w:before="100" w:beforeAutospacing="1" w:after="100" w:afterAutospacing="1" w:line="240" w:lineRule="auto"/>
              <w:ind w:left="360"/>
              <w:jc w:val="left"/>
              <w:rPr>
                <w:rFonts w:cstheme="minorHAnsi"/>
                <w:sz w:val="22"/>
              </w:rPr>
            </w:pPr>
          </w:p>
        </w:tc>
      </w:tr>
      <w:tr w:rsidR="009D1650" w:rsidRPr="006905FC" w14:paraId="1599F022" w14:textId="77777777" w:rsidTr="009D1650">
        <w:tc>
          <w:tcPr>
            <w:tcW w:w="4248" w:type="dxa"/>
          </w:tcPr>
          <w:p w14:paraId="450C6461" w14:textId="77777777" w:rsidR="009D1650" w:rsidRPr="006905FC" w:rsidRDefault="009D1650" w:rsidP="009D1650">
            <w:pPr>
              <w:jc w:val="left"/>
              <w:rPr>
                <w:rFonts w:cstheme="minorHAnsi"/>
                <w:b/>
                <w:bCs/>
                <w:sz w:val="22"/>
              </w:rPr>
            </w:pPr>
            <w:proofErr w:type="spellStart"/>
            <w:r w:rsidRPr="006905FC">
              <w:rPr>
                <w:rFonts w:cstheme="minorHAnsi"/>
                <w:sz w:val="22"/>
              </w:rPr>
              <w:t>Brand</w:t>
            </w:r>
            <w:proofErr w:type="spellEnd"/>
            <w:r w:rsidRPr="006905FC">
              <w:rPr>
                <w:rFonts w:cstheme="minorHAnsi"/>
                <w:sz w:val="22"/>
              </w:rPr>
              <w:t xml:space="preserve"> Zrt.</w:t>
            </w:r>
          </w:p>
        </w:tc>
        <w:tc>
          <w:tcPr>
            <w:tcW w:w="4819" w:type="dxa"/>
          </w:tcPr>
          <w:p w14:paraId="0773C04C" w14:textId="77777777" w:rsidR="009D1650" w:rsidRPr="006905FC" w:rsidRDefault="009D1650" w:rsidP="009D1650">
            <w:pPr>
              <w:pStyle w:val="Listaszerbekezds"/>
              <w:numPr>
                <w:ilvl w:val="0"/>
                <w:numId w:val="7"/>
              </w:numPr>
              <w:spacing w:line="240" w:lineRule="auto"/>
              <w:jc w:val="left"/>
              <w:rPr>
                <w:rFonts w:cstheme="minorHAnsi"/>
                <w:sz w:val="22"/>
              </w:rPr>
            </w:pPr>
            <w:r w:rsidRPr="006905FC">
              <w:rPr>
                <w:rFonts w:cstheme="minorHAnsi"/>
                <w:sz w:val="22"/>
              </w:rPr>
              <w:t>kommunikáció támogatása</w:t>
            </w:r>
          </w:p>
          <w:p w14:paraId="7EA4DC07" w14:textId="77777777" w:rsidR="009D1650" w:rsidRPr="006905FC" w:rsidRDefault="009D1650" w:rsidP="009D1650">
            <w:pPr>
              <w:pStyle w:val="Listaszerbekezds"/>
              <w:numPr>
                <w:ilvl w:val="0"/>
                <w:numId w:val="7"/>
              </w:numPr>
              <w:spacing w:line="240" w:lineRule="auto"/>
              <w:jc w:val="left"/>
              <w:rPr>
                <w:rFonts w:cstheme="minorHAnsi"/>
                <w:sz w:val="22"/>
              </w:rPr>
            </w:pPr>
            <w:r w:rsidRPr="006905FC">
              <w:rPr>
                <w:rFonts w:cstheme="minorHAnsi"/>
                <w:sz w:val="22"/>
              </w:rPr>
              <w:t>kutatások</w:t>
            </w:r>
          </w:p>
        </w:tc>
      </w:tr>
      <w:tr w:rsidR="009D1650" w:rsidRPr="006905FC" w14:paraId="1B3C7C33" w14:textId="77777777" w:rsidTr="009D1650">
        <w:tc>
          <w:tcPr>
            <w:tcW w:w="4248" w:type="dxa"/>
          </w:tcPr>
          <w:p w14:paraId="4D9DF7EE" w14:textId="77777777" w:rsidR="009D1650" w:rsidRPr="006905FC" w:rsidRDefault="009D1650" w:rsidP="009D1650">
            <w:pPr>
              <w:jc w:val="left"/>
              <w:rPr>
                <w:rFonts w:cstheme="minorHAnsi"/>
                <w:b/>
                <w:bCs/>
                <w:sz w:val="22"/>
              </w:rPr>
            </w:pPr>
            <w:r w:rsidRPr="006905FC">
              <w:rPr>
                <w:rFonts w:cstheme="minorHAnsi"/>
                <w:sz w:val="22"/>
              </w:rPr>
              <w:t>Civil Iroda</w:t>
            </w:r>
          </w:p>
        </w:tc>
        <w:tc>
          <w:tcPr>
            <w:tcW w:w="4819" w:type="dxa"/>
          </w:tcPr>
          <w:p w14:paraId="403D4C6A" w14:textId="77777777" w:rsidR="009D1650" w:rsidRPr="006905FC" w:rsidRDefault="009D1650" w:rsidP="009D1650">
            <w:pPr>
              <w:pStyle w:val="Listaszerbekezds"/>
              <w:numPr>
                <w:ilvl w:val="0"/>
                <w:numId w:val="7"/>
              </w:numPr>
              <w:spacing w:line="240" w:lineRule="auto"/>
              <w:jc w:val="left"/>
              <w:rPr>
                <w:rFonts w:cstheme="minorHAnsi"/>
                <w:sz w:val="22"/>
              </w:rPr>
            </w:pPr>
            <w:r w:rsidRPr="006905FC">
              <w:rPr>
                <w:rFonts w:cstheme="minorHAnsi"/>
                <w:sz w:val="22"/>
              </w:rPr>
              <w:t xml:space="preserve">együttműködés a Civil Munkacsoportokkal </w:t>
            </w:r>
          </w:p>
          <w:p w14:paraId="0AA94804" w14:textId="77777777" w:rsidR="009D1650" w:rsidRPr="006905FC" w:rsidRDefault="009D1650" w:rsidP="009D1650">
            <w:pPr>
              <w:pStyle w:val="Listaszerbekezds"/>
              <w:keepNext/>
              <w:numPr>
                <w:ilvl w:val="0"/>
                <w:numId w:val="7"/>
              </w:numPr>
              <w:spacing w:line="240" w:lineRule="auto"/>
              <w:jc w:val="left"/>
              <w:rPr>
                <w:rFonts w:cstheme="minorHAnsi"/>
                <w:sz w:val="22"/>
              </w:rPr>
            </w:pPr>
            <w:r w:rsidRPr="006905FC">
              <w:rPr>
                <w:rFonts w:cstheme="minorHAnsi"/>
                <w:sz w:val="22"/>
              </w:rPr>
              <w:t>ötletek, javaslatok befogadása</w:t>
            </w:r>
          </w:p>
        </w:tc>
      </w:tr>
    </w:tbl>
    <w:p w14:paraId="7A757396" w14:textId="2E0E9F67"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19</w:t>
      </w:r>
      <w:r>
        <w:rPr>
          <w:noProof/>
        </w:rPr>
        <w:fldChar w:fldCharType="end"/>
      </w:r>
      <w:r>
        <w:t>. táblázat: A Területfejlesztési Program végrehajtásában résztvevő szereplők és feladataik</w:t>
      </w:r>
    </w:p>
    <w:p w14:paraId="61FA9636" w14:textId="77777777" w:rsidR="00A03CEC" w:rsidRPr="00A03CEC" w:rsidRDefault="00A03CEC" w:rsidP="00A03CEC"/>
    <w:p w14:paraId="06E03124" w14:textId="77777777" w:rsidR="009D1650" w:rsidRDefault="009D1650" w:rsidP="009D1650">
      <w:pPr>
        <w:pStyle w:val="Cmsor2"/>
      </w:pPr>
      <w:bookmarkStart w:id="114" w:name="_Toc58323177"/>
      <w:bookmarkStart w:id="115" w:name="_Toc58407998"/>
      <w:r>
        <w:t>Partneri együttműködés a program-végrehajtásban</w:t>
      </w:r>
      <w:bookmarkEnd w:id="114"/>
      <w:bookmarkEnd w:id="115"/>
    </w:p>
    <w:p w14:paraId="61C9D811" w14:textId="77777777" w:rsidR="009D1650" w:rsidRDefault="009D1650" w:rsidP="009D1650">
      <w:pPr>
        <w:rPr>
          <w:b/>
          <w:bCs/>
        </w:rPr>
      </w:pPr>
    </w:p>
    <w:p w14:paraId="1772E18A" w14:textId="77777777" w:rsidR="009D1650" w:rsidRPr="008104BA" w:rsidRDefault="009D1650" w:rsidP="009D1650">
      <w:r w:rsidRPr="008104BA">
        <w:t xml:space="preserve">A </w:t>
      </w:r>
      <w:proofErr w:type="spellStart"/>
      <w:r w:rsidRPr="008104BA">
        <w:t>stakeholdereken</w:t>
      </w:r>
      <w:proofErr w:type="spellEnd"/>
      <w:r w:rsidRPr="008104BA">
        <w:t xml:space="preserve"> a Területfejlesztési Program sikeres megvalósítása is múlhat. A Fővárosi Önkormányzathoz közvetlenül köthető szervezetek és szervezeti egységek mellett fontos szerepet kaphatnak a Program végrehajtásában a külső, de a megvalósításra (pozitív vagy negatív) hatással bíró szereplők. </w:t>
      </w:r>
    </w:p>
    <w:p w14:paraId="2D432B0C" w14:textId="77777777" w:rsidR="009D1650" w:rsidRPr="008104BA" w:rsidRDefault="009D1650" w:rsidP="009D1650">
      <w:r w:rsidRPr="008104BA">
        <w:t xml:space="preserve">A partnerségi terv alapjául szolgáló Rendelet 18. § (5) bekezdése alapján a megyei területfejlesztési koncepciót és programot véleményezésre meg kell küldeni a szomszédos megyei önkormányzatoknak és a Rendelet 10. számú mellékletében szereplő, következő szervezeteknek: </w:t>
      </w:r>
    </w:p>
    <w:p w14:paraId="04D742E1" w14:textId="77777777" w:rsidR="009D1650" w:rsidRPr="008104BA" w:rsidRDefault="009D1650" w:rsidP="009D1650">
      <w:pPr>
        <w:pStyle w:val="-Felsorols"/>
      </w:pPr>
      <w:r w:rsidRPr="008104BA">
        <w:t xml:space="preserve">Országos Területfejlesztési Tanács </w:t>
      </w:r>
    </w:p>
    <w:p w14:paraId="512D6B35" w14:textId="77777777" w:rsidR="009D1650" w:rsidRPr="008104BA" w:rsidRDefault="009D1650" w:rsidP="009D1650">
      <w:pPr>
        <w:pStyle w:val="-Felsorols"/>
      </w:pPr>
      <w:r w:rsidRPr="008104BA">
        <w:t>miniszterek</w:t>
      </w:r>
    </w:p>
    <w:p w14:paraId="5676B64E" w14:textId="77777777" w:rsidR="009D1650" w:rsidRPr="008104BA" w:rsidRDefault="009D1650" w:rsidP="009D1650">
      <w:pPr>
        <w:pStyle w:val="-Felsorols"/>
      </w:pPr>
      <w:r w:rsidRPr="008104BA">
        <w:t>országos önkormányzati érdekszövetségek</w:t>
      </w:r>
    </w:p>
    <w:p w14:paraId="233CB750" w14:textId="77777777" w:rsidR="009D1650" w:rsidRPr="008104BA" w:rsidRDefault="009D1650" w:rsidP="009D1650">
      <w:pPr>
        <w:pStyle w:val="-Felsorols"/>
      </w:pPr>
      <w:r w:rsidRPr="008104BA">
        <w:t xml:space="preserve">érintett térségi fejlesztési tanácsok </w:t>
      </w:r>
    </w:p>
    <w:p w14:paraId="6B513DE5" w14:textId="77777777" w:rsidR="009D1650" w:rsidRPr="008104BA" w:rsidRDefault="009D1650" w:rsidP="009D1650">
      <w:pPr>
        <w:pStyle w:val="-Felsorols"/>
      </w:pPr>
      <w:r w:rsidRPr="008104BA">
        <w:t>érintett megyei jogú városok önkormányzata (Budapest Főváros Önkormányzata és kerületi önkormányzatok)</w:t>
      </w:r>
    </w:p>
    <w:p w14:paraId="26C05F1F" w14:textId="128B9E31" w:rsidR="009D1650" w:rsidRDefault="009D1650" w:rsidP="009D1650">
      <w:r w:rsidRPr="001773E2">
        <w:t xml:space="preserve">A Program végrehajtása szempontjából különösen fontos a Pest </w:t>
      </w:r>
      <w:proofErr w:type="gramStart"/>
      <w:r w:rsidRPr="001773E2">
        <w:t>megy</w:t>
      </w:r>
      <w:r w:rsidR="00A92366">
        <w:t>ei  Önkormányzattal</w:t>
      </w:r>
      <w:proofErr w:type="gramEnd"/>
      <w:r>
        <w:t xml:space="preserve"> és a</w:t>
      </w:r>
      <w:r w:rsidRPr="001773E2">
        <w:t xml:space="preserve"> kerület</w:t>
      </w:r>
      <w:r w:rsidR="00A92366">
        <w:t>i önkormányzatokkal</w:t>
      </w:r>
      <w:r>
        <w:rPr>
          <w:b/>
          <w:bCs/>
        </w:rPr>
        <w:t xml:space="preserve"> </w:t>
      </w:r>
      <w:r>
        <w:t>fenntartandó és elmélyítendő kapcsolat, illetve a program megvalósulásában érdekelt kormányzati intézményekkel, és intézményfenntartókkal kialakítandó együttműködés. Mivel Budapest csak térségi partnereivel együtt lehet sikeres, a szükséges együttműködési fórumokat létre kell hozni.</w:t>
      </w:r>
    </w:p>
    <w:p w14:paraId="3D0DF583" w14:textId="77777777" w:rsidR="009D1650" w:rsidRDefault="009D1650" w:rsidP="009D1650"/>
    <w:p w14:paraId="5B9086D8" w14:textId="77777777" w:rsidR="009D1650" w:rsidRDefault="009D1650" w:rsidP="009D1650">
      <w:pPr>
        <w:pStyle w:val="Cmsor3"/>
      </w:pPr>
      <w:bookmarkStart w:id="116" w:name="_Toc58323178"/>
      <w:bookmarkStart w:id="117" w:name="_Toc58407999"/>
      <w:r>
        <w:t>Kerületi önkormányzatokkal való együttműködés</w:t>
      </w:r>
      <w:bookmarkEnd w:id="116"/>
      <w:bookmarkEnd w:id="117"/>
    </w:p>
    <w:p w14:paraId="5291E7A8" w14:textId="1140862F" w:rsidR="009D1650" w:rsidRDefault="009D1650" w:rsidP="009D1650">
      <w:r>
        <w:t xml:space="preserve">Budapest Területfejlesztési Programja a főváros egészére vonatkozó program a 2021-től kezdődő fejlesztési ciklusra. A sikeres forrásfelhasználás egyik kulcsa a fővárost alkotó </w:t>
      </w:r>
      <w:r w:rsidR="00A92366">
        <w:t xml:space="preserve">önkormányzatokkal </w:t>
      </w:r>
      <w:r>
        <w:t xml:space="preserve">történő partneri együttműködés kialakítása és gyakorlása. A Területfejlesztési Program elfogadását megelőzően a kerületek véleményt nyilváníthatnak a </w:t>
      </w:r>
      <w:r>
        <w:lastRenderedPageBreak/>
        <w:t>programról, illetve javaslatokat tehetnek hozzá. A végrehajtás során a kerületekkel történő együttműködésnek négy általános variánsa lehet:</w:t>
      </w:r>
    </w:p>
    <w:p w14:paraId="4270F40B" w14:textId="77777777" w:rsidR="009D1650" w:rsidRDefault="009D1650" w:rsidP="009D1650">
      <w:pPr>
        <w:pStyle w:val="-Felsorols"/>
      </w:pPr>
      <w:r>
        <w:t xml:space="preserve">olyan </w:t>
      </w:r>
      <w:proofErr w:type="spellStart"/>
      <w:r>
        <w:t>hálózatos</w:t>
      </w:r>
      <w:proofErr w:type="spellEnd"/>
      <w:r>
        <w:t xml:space="preserve"> projektek megvalósítása, melyek több kerületet érintenek és ezek összehangolása szükséges, például infrastruktúra-fejlesztések</w:t>
      </w:r>
    </w:p>
    <w:p w14:paraId="024F25F0" w14:textId="77777777" w:rsidR="009D1650" w:rsidRDefault="009D1650" w:rsidP="009D1650">
      <w:pPr>
        <w:pStyle w:val="-Felsorols"/>
      </w:pPr>
      <w:r>
        <w:t>olyan fejlesztések, melyek a főváros határán túl nyúlnak és térségi szintű beavatkozást igényelnek, például közeledési, árvízvédelmi, természetvédelmi projektek</w:t>
      </w:r>
    </w:p>
    <w:p w14:paraId="316F16CB" w14:textId="77777777" w:rsidR="009D1650" w:rsidRDefault="009D1650" w:rsidP="009D1650">
      <w:pPr>
        <w:pStyle w:val="-Felsorols"/>
      </w:pPr>
      <w:r>
        <w:t>olyan fejlesztéseknek az irányítása, amelyek állami kompetenciába tartoznak, de a főváros területén valósulnak meg. Ilyenek lesznek például az egészségügyi és a közlekedési fejlesztések egy része</w:t>
      </w:r>
    </w:p>
    <w:p w14:paraId="0DCA42D7" w14:textId="77777777" w:rsidR="009D1650" w:rsidRPr="005E038F" w:rsidRDefault="009D1650" w:rsidP="009D1650">
      <w:pPr>
        <w:pStyle w:val="-Felsorols"/>
      </w:pPr>
      <w:r w:rsidRPr="004A2DE4">
        <w:t>kerületi szintet meghaladó jogi, finanszírozási kérdések előmozdítása. Például fejlesztési terület tulajdonjogának rendezése, kármentesítéses projektek forrásigényének biztosítása</w:t>
      </w:r>
    </w:p>
    <w:p w14:paraId="2372FB76" w14:textId="77777777" w:rsidR="009D1650" w:rsidRPr="00F508F4" w:rsidRDefault="009D1650" w:rsidP="009D1650">
      <w:r>
        <w:t>A kerületi önkormányzatokkal történő együttműködéseknek egyedi esetei lesznek, az alábbiak szerint</w:t>
      </w:r>
      <w:r w:rsidRPr="00F508F4">
        <w:t xml:space="preserve">: </w:t>
      </w:r>
    </w:p>
    <w:p w14:paraId="0D25B10B" w14:textId="77777777" w:rsidR="009D1650" w:rsidRPr="00F508F4" w:rsidRDefault="009D1650" w:rsidP="009D1650">
      <w:pPr>
        <w:pStyle w:val="-Felsorols"/>
      </w:pPr>
      <w:r w:rsidRPr="00F508F4">
        <w:t xml:space="preserve">projektek, ahol fővárosi tulajdon és/vagy finanszírozási érintettség jelen van; </w:t>
      </w:r>
    </w:p>
    <w:p w14:paraId="7A0597EF" w14:textId="77777777" w:rsidR="009D1650" w:rsidRPr="00F508F4" w:rsidRDefault="009D1650" w:rsidP="009D1650">
      <w:pPr>
        <w:pStyle w:val="-Felsorols"/>
      </w:pPr>
      <w:r w:rsidRPr="00F508F4">
        <w:t xml:space="preserve">ahol üzemeltetési koordináció és jogi kérdések tisztázására van szükség (közterületek, utak fejlesztése, üzemeltetése); </w:t>
      </w:r>
    </w:p>
    <w:p w14:paraId="43A29AB8" w14:textId="77777777" w:rsidR="009D1650" w:rsidRPr="00F508F4" w:rsidRDefault="009D1650" w:rsidP="009D1650">
      <w:pPr>
        <w:pStyle w:val="-Felsorols"/>
      </w:pPr>
      <w:r w:rsidRPr="00F508F4">
        <w:t xml:space="preserve">kerületet érintő forgalomszabályozás, közösségi közlekedési szolgáltatások változása; </w:t>
      </w:r>
    </w:p>
    <w:p w14:paraId="50165817" w14:textId="77777777" w:rsidR="009D1650" w:rsidRPr="00F508F4" w:rsidRDefault="009D1650" w:rsidP="009D1650">
      <w:pPr>
        <w:pStyle w:val="-Felsorols"/>
      </w:pPr>
      <w:r w:rsidRPr="00F508F4">
        <w:t xml:space="preserve">alközpontok minőségi fejlesztéséhez kapcsolódó közlekedési területek, szolgáltatások fejlesztésének összehangolása; </w:t>
      </w:r>
    </w:p>
    <w:p w14:paraId="043E3CA1" w14:textId="77777777" w:rsidR="009D1650" w:rsidRPr="00F508F4" w:rsidRDefault="009D1650" w:rsidP="009D1650">
      <w:pPr>
        <w:pStyle w:val="-Felsorols"/>
      </w:pPr>
      <w:r w:rsidRPr="00F508F4">
        <w:t xml:space="preserve">közműfejlesztések; csapadékvíz kezelés és szennyvíz-kezelés problémáinak megoldása; </w:t>
      </w:r>
    </w:p>
    <w:p w14:paraId="62A8B0E5" w14:textId="77777777" w:rsidR="009D1650" w:rsidRPr="00F508F4" w:rsidRDefault="009D1650" w:rsidP="009D1650">
      <w:pPr>
        <w:pStyle w:val="-Felsorols"/>
      </w:pPr>
      <w:r w:rsidRPr="00F508F4">
        <w:t xml:space="preserve">parkolás – koordináció, szabályozási kérdések; </w:t>
      </w:r>
    </w:p>
    <w:p w14:paraId="7C973B2C" w14:textId="77777777" w:rsidR="009D1650" w:rsidRPr="00F508F4" w:rsidRDefault="009D1650" w:rsidP="009D1650">
      <w:pPr>
        <w:pStyle w:val="-Felsorols"/>
      </w:pPr>
      <w:r w:rsidRPr="00F508F4">
        <w:t xml:space="preserve">turizmus – koordináció, szabályozás (turistabuszok parkolása, közlekedése, túlturizmus negatív hatásainak koordinatív kezelése, közösségi gazdaság kereteinek meghatározása); </w:t>
      </w:r>
    </w:p>
    <w:p w14:paraId="50C5FC19" w14:textId="77777777" w:rsidR="009D1650" w:rsidRPr="00F508F4" w:rsidRDefault="009D1650" w:rsidP="009D1650">
      <w:pPr>
        <w:pStyle w:val="-Felsorols"/>
      </w:pPr>
      <w:r w:rsidRPr="00F508F4">
        <w:t xml:space="preserve">műemlékek és helyi védett épületeket megújítása – főváros kezdeményező szerepe, társasházak nem rendelkeznek elegendő forrással, még az önkormányzatok támogatásával sem; </w:t>
      </w:r>
    </w:p>
    <w:p w14:paraId="56652153" w14:textId="77777777" w:rsidR="009D1650" w:rsidRPr="00F508F4" w:rsidRDefault="009D1650" w:rsidP="009D1650">
      <w:pPr>
        <w:pStyle w:val="-Felsorols"/>
      </w:pPr>
      <w:r w:rsidRPr="00F508F4">
        <w:t xml:space="preserve">Egészségügy – koordináció: kerülethatárokat átlépő ellátási kérdések, Egészséges Budapest Program fejlesztései; </w:t>
      </w:r>
    </w:p>
    <w:p w14:paraId="00BC499E" w14:textId="77777777" w:rsidR="009D1650" w:rsidRPr="0033117B" w:rsidRDefault="009D1650" w:rsidP="009D1650">
      <w:pPr>
        <w:pStyle w:val="-Felsorols"/>
      </w:pPr>
      <w:r w:rsidRPr="00F508F4">
        <w:t>Fejlesztések összehangolása általában: információ, fővárosi és helyi beruházások ütemezésének összehangolá</w:t>
      </w:r>
      <w:r>
        <w:t>s</w:t>
      </w:r>
      <w:r w:rsidRPr="00F508F4">
        <w:t xml:space="preserve">a; </w:t>
      </w:r>
    </w:p>
    <w:p w14:paraId="5260EB6B" w14:textId="77777777" w:rsidR="009D1650" w:rsidRPr="0033117B" w:rsidRDefault="009D1650" w:rsidP="009D1650">
      <w:pPr>
        <w:pStyle w:val="-Felsorols"/>
      </w:pPr>
      <w:r w:rsidRPr="00F508F4">
        <w:t xml:space="preserve">Információ és adatmegosztás, adatharmonizálás, okos fejlesztések (pl. fakataszter) – megfizethető, pontos adatok a kerületek számára; fővárosi szinten összehangolt okos fejlesztések, </w:t>
      </w:r>
      <w:proofErr w:type="spellStart"/>
      <w:r w:rsidRPr="00F508F4">
        <w:t>fragmentáció</w:t>
      </w:r>
      <w:proofErr w:type="spellEnd"/>
      <w:r w:rsidRPr="00F508F4">
        <w:t xml:space="preserve"> és párhuzamosságok elkerülése; </w:t>
      </w:r>
    </w:p>
    <w:p w14:paraId="7CB58A53" w14:textId="512F129D" w:rsidR="00A03CEC" w:rsidRPr="00F508F4" w:rsidRDefault="009D1650" w:rsidP="00CB07BA">
      <w:pPr>
        <w:pStyle w:val="-Felsorols"/>
      </w:pPr>
      <w:r w:rsidRPr="00F508F4">
        <w:t xml:space="preserve">Klímavédelmi intézkedések koordinációja. </w:t>
      </w:r>
    </w:p>
    <w:p w14:paraId="130FB432" w14:textId="77777777" w:rsidR="009D1650" w:rsidRDefault="009D1650" w:rsidP="009D1650">
      <w:pPr>
        <w:pStyle w:val="Cmsor3"/>
      </w:pPr>
      <w:bookmarkStart w:id="118" w:name="_Toc58323179"/>
      <w:bookmarkStart w:id="119" w:name="_Toc58408000"/>
      <w:r>
        <w:t>Pest Megye Önkormányzatával és pest megyei településekkel való együttműködés</w:t>
      </w:r>
      <w:bookmarkEnd w:id="118"/>
      <w:bookmarkEnd w:id="119"/>
    </w:p>
    <w:p w14:paraId="5C80A526" w14:textId="77777777" w:rsidR="009D1650" w:rsidRDefault="009D1650" w:rsidP="009D1650"/>
    <w:p w14:paraId="4E4C8B7B" w14:textId="77777777" w:rsidR="009D1650" w:rsidRDefault="009D1650" w:rsidP="009D1650">
      <w:r>
        <w:lastRenderedPageBreak/>
        <w:t xml:space="preserve">A Főváros határán átnyúló projektek esetében mindenképpen szükséges a Megyei Önkormányzattal, illetve az adott megyei településsel a partneri kapcsolat kialakítása a projektcélok mentén. A Budapesti Agglomeráció Fejlesztési Tanács korábban ellátta ezt a feladatot, de megszűnésével a két félnek, azaz Budapestnek és a Megyének kell a kooperációt megvalósítaniuk. Pest megyén belül is leginkább az agglomerációs települések jöhetnek szóba a közös fejlesztések esetén, hiszen ez a térség egybe nőtt már Budapesttel, nemcsak fizikai, hanem napi működési szinten is. Leginkább a </w:t>
      </w:r>
      <w:proofErr w:type="spellStart"/>
      <w:r>
        <w:t>hálózatos</w:t>
      </w:r>
      <w:proofErr w:type="spellEnd"/>
      <w:r>
        <w:t xml:space="preserve">, infrastrukturális fejlesztések tartoznak ide, de környezetvédelmi, természetvédelmi projektek is tartozhatnak ebbe a kategóriába. Partneri együttműködések tematikus és területi szinten valósulnak meg. </w:t>
      </w:r>
    </w:p>
    <w:p w14:paraId="698FBE01" w14:textId="77777777" w:rsidR="009D1650" w:rsidRDefault="009D1650" w:rsidP="009D1650">
      <w:r>
        <w:t>A tematikus együttműködés lehetséges területei:</w:t>
      </w:r>
    </w:p>
    <w:p w14:paraId="4A7921C7" w14:textId="77777777" w:rsidR="009D1650" w:rsidRDefault="009D1650" w:rsidP="009D1650">
      <w:pPr>
        <w:pStyle w:val="-Felsorols"/>
      </w:pPr>
      <w:r>
        <w:t>közlekedés (P+R, kerékpárutak stb.)</w:t>
      </w:r>
    </w:p>
    <w:p w14:paraId="24119AF9" w14:textId="77777777" w:rsidR="009D1650" w:rsidRDefault="009D1650" w:rsidP="009D1650">
      <w:pPr>
        <w:pStyle w:val="-Felsorols"/>
      </w:pPr>
      <w:r>
        <w:t>közműszolgáltatások</w:t>
      </w:r>
    </w:p>
    <w:p w14:paraId="52730777" w14:textId="77777777" w:rsidR="009D1650" w:rsidRDefault="009D1650" w:rsidP="009D1650">
      <w:pPr>
        <w:pStyle w:val="-Felsorols"/>
      </w:pPr>
      <w:r>
        <w:t>árvízvédelem</w:t>
      </w:r>
    </w:p>
    <w:p w14:paraId="21F2453C" w14:textId="77777777" w:rsidR="009D1650" w:rsidRDefault="009D1650" w:rsidP="009D1650">
      <w:pPr>
        <w:pStyle w:val="-Felsorols"/>
      </w:pPr>
      <w:r>
        <w:t>csapadékvíz elvezetés és gyűjtés, tárolás</w:t>
      </w:r>
    </w:p>
    <w:p w14:paraId="6656E2F0" w14:textId="77777777" w:rsidR="009D1650" w:rsidRDefault="009D1650" w:rsidP="009D1650">
      <w:pPr>
        <w:pStyle w:val="-Felsorols"/>
      </w:pPr>
      <w:r>
        <w:t>intelligens városkormányzás</w:t>
      </w:r>
    </w:p>
    <w:p w14:paraId="2E4D10B8" w14:textId="77777777" w:rsidR="009D1650" w:rsidRDefault="009D1650" w:rsidP="009D1650">
      <w:pPr>
        <w:pStyle w:val="-Felsorols"/>
      </w:pPr>
      <w:r>
        <w:t>gazdaságfejlesztés</w:t>
      </w:r>
    </w:p>
    <w:p w14:paraId="5D871C2A" w14:textId="77777777" w:rsidR="009D1650" w:rsidRDefault="009D1650" w:rsidP="009D1650">
      <w:pPr>
        <w:pStyle w:val="-Felsorols"/>
      </w:pPr>
      <w:r>
        <w:t>turisztika</w:t>
      </w:r>
    </w:p>
    <w:p w14:paraId="23504F60" w14:textId="77777777" w:rsidR="009D1650" w:rsidRDefault="009D1650" w:rsidP="009D1650">
      <w:pPr>
        <w:pStyle w:val="-Felsorols"/>
      </w:pPr>
      <w:r>
        <w:t>természetvédelem (zöld és kék infrastruktúra)</w:t>
      </w:r>
    </w:p>
    <w:p w14:paraId="5B01E0BA" w14:textId="77777777" w:rsidR="009D1650" w:rsidRDefault="009D1650" w:rsidP="009D1650">
      <w:pPr>
        <w:pStyle w:val="-Felsorols"/>
      </w:pPr>
      <w:r>
        <w:t>humán infrastruktúra szolgáltatások fejlesztése helyben (fővárosi terhelés csökkentése, decentralizáció)</w:t>
      </w:r>
    </w:p>
    <w:p w14:paraId="72172B04" w14:textId="77777777" w:rsidR="009D1650" w:rsidRDefault="009D1650" w:rsidP="009D1650">
      <w:r>
        <w:t>Területi együttműködés például a Ferihegyi Gazdasági Övezet fejlesztési projektjeinek megvalósítása során várhatóak.</w:t>
      </w:r>
    </w:p>
    <w:p w14:paraId="34B439B2" w14:textId="77777777" w:rsidR="009D1650" w:rsidRDefault="009D1650" w:rsidP="009D1650">
      <w:pPr>
        <w:pStyle w:val="Cmsor3"/>
      </w:pPr>
      <w:bookmarkStart w:id="120" w:name="_Toc58323180"/>
      <w:bookmarkStart w:id="121" w:name="_Toc58408001"/>
      <w:r>
        <w:t>Civil szervezetek bevonása a partneri együttműködésbe</w:t>
      </w:r>
      <w:bookmarkEnd w:id="120"/>
      <w:bookmarkEnd w:id="121"/>
    </w:p>
    <w:p w14:paraId="01164240" w14:textId="77777777" w:rsidR="009D1650" w:rsidRDefault="009D1650" w:rsidP="009D1650"/>
    <w:p w14:paraId="4DF849E5" w14:textId="5BE69A18" w:rsidR="009D1650" w:rsidRDefault="009D1650" w:rsidP="009D1650">
      <w:r w:rsidRPr="00FA38BB">
        <w:t xml:space="preserve">A </w:t>
      </w:r>
      <w:proofErr w:type="spellStart"/>
      <w:r w:rsidRPr="00FA38BB">
        <w:t>részvételiség</w:t>
      </w:r>
      <w:proofErr w:type="spellEnd"/>
      <w:r w:rsidRPr="00FA38BB">
        <w:t xml:space="preserve"> biztosításának érdekében a </w:t>
      </w:r>
      <w:r>
        <w:t>Fővárosi Önkormányzat hivatalában a Koordinációs Főosztályon belül</w:t>
      </w:r>
      <w:r w:rsidRPr="00FA38BB">
        <w:t xml:space="preserve"> létrejött a Társadalmi Együttműködési Osztály,</w:t>
      </w:r>
      <w:r>
        <w:t xml:space="preserve"> melynek</w:t>
      </w:r>
      <w:r w:rsidRPr="00FA38BB">
        <w:t xml:space="preserve"> legfontosabb feladata a civil szervezetekkel való kapcsolattartás, </w:t>
      </w:r>
      <w:r>
        <w:t xml:space="preserve">a civilek </w:t>
      </w:r>
      <w:r w:rsidRPr="00FA38BB">
        <w:t>bevonás</w:t>
      </w:r>
      <w:r>
        <w:t>a a fejlesztési folyamatokba, az előkészítő fázisoktól egészen a monitoringig.</w:t>
      </w:r>
      <w:r w:rsidRPr="00FA38BB">
        <w:t xml:space="preserve"> A fővárosi civil szervezetekkel történő szakmai együttműködés előmozdítása, hatékonyságának növelése, az egymás közti folyamatos konzultáció és tárgyalások biztosítása érdekében elindult az intézményesített együttműködés kereteinek megalkotása</w:t>
      </w:r>
      <w:r>
        <w:t xml:space="preserve">. </w:t>
      </w:r>
      <w:r w:rsidRPr="003C3EDC">
        <w:t xml:space="preserve">A civil rendelet megalkotása folyamatban van.  A civil rendelet keretében létrejövő munkacsoportok, </w:t>
      </w:r>
      <w:r>
        <w:t>és a</w:t>
      </w:r>
      <w:r w:rsidRPr="003C3EDC">
        <w:t xml:space="preserve"> </w:t>
      </w:r>
      <w:r>
        <w:t>stratégia</w:t>
      </w:r>
      <w:r w:rsidRPr="003C3EDC">
        <w:t xml:space="preserve"> készítése során felállított tematikus munkacsoportok – melyek a civil szervezetek mellett szakmai szervezetek, érdekképviselete</w:t>
      </w:r>
      <w:r>
        <w:t>k</w:t>
      </w:r>
      <w:r w:rsidRPr="003C3EDC">
        <w:t>, valamint a hivatal egységeinek és a szolgáltató gazdasági társaságok bevonásával jött</w:t>
      </w:r>
      <w:r>
        <w:t>ek</w:t>
      </w:r>
      <w:r w:rsidRPr="003C3EDC">
        <w:t xml:space="preserve"> létre – részt ve</w:t>
      </w:r>
      <w:r>
        <w:t>sznek</w:t>
      </w:r>
      <w:r w:rsidRPr="003C3EDC">
        <w:t xml:space="preserve"> a </w:t>
      </w:r>
      <w:r w:rsidR="00A92366">
        <w:t>település</w:t>
      </w:r>
      <w:r w:rsidR="00A92366" w:rsidRPr="003C3EDC">
        <w:t xml:space="preserve">fejlesztési </w:t>
      </w:r>
      <w:r w:rsidRPr="003C3EDC">
        <w:t>stratégia megvalósításának monitoring folyamatában is.</w:t>
      </w:r>
    </w:p>
    <w:p w14:paraId="38B26562" w14:textId="77777777" w:rsidR="004968D9" w:rsidRPr="003C3EDC" w:rsidRDefault="004968D9" w:rsidP="009D1650"/>
    <w:p w14:paraId="4937BC52" w14:textId="77777777" w:rsidR="009D1650" w:rsidRDefault="009D1650" w:rsidP="009D1650"/>
    <w:p w14:paraId="7A406AD4" w14:textId="77777777" w:rsidR="009D1650" w:rsidRDefault="009D1650" w:rsidP="009D1650">
      <w:pPr>
        <w:pStyle w:val="Cmsor2"/>
      </w:pPr>
      <w:bookmarkStart w:id="122" w:name="_Toc58323181"/>
      <w:bookmarkStart w:id="123" w:name="_Toc58408002"/>
      <w:r>
        <w:t>Általános működési irányelvek</w:t>
      </w:r>
      <w:bookmarkEnd w:id="122"/>
      <w:bookmarkEnd w:id="123"/>
    </w:p>
    <w:p w14:paraId="144F4D71" w14:textId="77777777" w:rsidR="009D1650" w:rsidRDefault="009D1650" w:rsidP="009D1650"/>
    <w:p w14:paraId="415A966F" w14:textId="77777777" w:rsidR="009D1650" w:rsidRPr="007578B9" w:rsidRDefault="009D1650" w:rsidP="009D1650">
      <w:r>
        <w:t>Az Önkormányzat a saját projektjeinek végrehajtása során a belső kultúrájának és kialakult rendszerének megfelelően általános működési irányelveket igyekszik használni a fejlesztések sikere érdekében. Ezek az irányelvek a következők:</w:t>
      </w:r>
    </w:p>
    <w:p w14:paraId="4B49E482" w14:textId="77777777" w:rsidR="009D1650" w:rsidRPr="007578B9" w:rsidRDefault="009D1650" w:rsidP="009D1650">
      <w:pPr>
        <w:pStyle w:val="-Felsorols"/>
      </w:pPr>
      <w:r>
        <w:t>k</w:t>
      </w:r>
      <w:r w:rsidRPr="007578B9">
        <w:t>oordinált külső és belső kommunikáció</w:t>
      </w:r>
      <w:r>
        <w:t>,</w:t>
      </w:r>
      <w:r w:rsidRPr="007578B9">
        <w:t xml:space="preserve"> </w:t>
      </w:r>
    </w:p>
    <w:p w14:paraId="6CD0344D" w14:textId="77777777" w:rsidR="009D1650" w:rsidRPr="007578B9" w:rsidRDefault="009D1650" w:rsidP="009D1650">
      <w:pPr>
        <w:pStyle w:val="-Felsorols"/>
      </w:pPr>
      <w:r>
        <w:t>s</w:t>
      </w:r>
      <w:r w:rsidRPr="007578B9">
        <w:t>ervice design módszertan alkalmazása</w:t>
      </w:r>
      <w:r>
        <w:t>,</w:t>
      </w:r>
    </w:p>
    <w:p w14:paraId="0A736F74" w14:textId="77777777" w:rsidR="009D1650" w:rsidRPr="007578B9" w:rsidRDefault="009D1650" w:rsidP="009D1650">
      <w:pPr>
        <w:pStyle w:val="-Felsorols"/>
      </w:pPr>
      <w:r>
        <w:t>k</w:t>
      </w:r>
      <w:r w:rsidRPr="007578B9">
        <w:t>ísérletező, innovatív városfejlesztés lehetőség szerinti alkalmazása, pilot szakaszok beépítése a fejlesztési folyamatba</w:t>
      </w:r>
      <w:r>
        <w:t>,</w:t>
      </w:r>
    </w:p>
    <w:p w14:paraId="098763D3" w14:textId="77777777" w:rsidR="009D1650" w:rsidRPr="007578B9" w:rsidRDefault="009D1650" w:rsidP="009D1650">
      <w:pPr>
        <w:pStyle w:val="-Felsorols"/>
      </w:pPr>
      <w:r>
        <w:t>i</w:t>
      </w:r>
      <w:r w:rsidRPr="007578B9">
        <w:t>gények felmérésére és célcsoportok bevonásával történő fejlesztés (kooperáció és kollaboráció</w:t>
      </w:r>
      <w:proofErr w:type="gramStart"/>
      <w:r w:rsidRPr="007578B9">
        <w:t xml:space="preserve">) </w:t>
      </w:r>
      <w:r>
        <w:t>,</w:t>
      </w:r>
      <w:proofErr w:type="gramEnd"/>
    </w:p>
    <w:p w14:paraId="2A0D4F59" w14:textId="77777777" w:rsidR="009D1650" w:rsidRPr="007578B9" w:rsidRDefault="009D1650" w:rsidP="009D1650">
      <w:pPr>
        <w:pStyle w:val="-Felsorols"/>
      </w:pPr>
      <w:r>
        <w:t>v</w:t>
      </w:r>
      <w:r w:rsidRPr="007578B9">
        <w:t>állalkozói szemlélet – kockázatvállaló és kezelő, rugalmas, gyors</w:t>
      </w:r>
      <w:r>
        <w:t>,</w:t>
      </w:r>
      <w:r w:rsidRPr="007578B9">
        <w:t xml:space="preserve"> </w:t>
      </w:r>
    </w:p>
    <w:p w14:paraId="5BA9DDED" w14:textId="77777777" w:rsidR="009D1650" w:rsidRPr="007578B9" w:rsidRDefault="009D1650" w:rsidP="009D1650">
      <w:pPr>
        <w:pStyle w:val="-Felsorols"/>
      </w:pPr>
      <w:r>
        <w:t>p</w:t>
      </w:r>
      <w:r w:rsidRPr="007578B9">
        <w:t>roblémamegoldó, de proaktív, kezdeményező szemlélet</w:t>
      </w:r>
      <w:r>
        <w:t>,</w:t>
      </w:r>
    </w:p>
    <w:p w14:paraId="1EB3A9B6" w14:textId="77777777" w:rsidR="009D1650" w:rsidRPr="007578B9" w:rsidRDefault="009D1650" w:rsidP="009D1650">
      <w:pPr>
        <w:pStyle w:val="-Felsorols"/>
      </w:pPr>
      <w:r>
        <w:t>n</w:t>
      </w:r>
      <w:r w:rsidRPr="007578B9">
        <w:t xml:space="preserve">em minden a Főváros hatásköre, erőforrásai korlátozottak, ezért folyamatokat irányító, </w:t>
      </w:r>
      <w:proofErr w:type="spellStart"/>
      <w:r w:rsidRPr="007578B9">
        <w:t>facilitáló</w:t>
      </w:r>
      <w:proofErr w:type="spellEnd"/>
      <w:r w:rsidRPr="007578B9">
        <w:t xml:space="preserve"> szerep; együttműködés </w:t>
      </w:r>
    </w:p>
    <w:p w14:paraId="6D827212" w14:textId="77777777" w:rsidR="009D1650" w:rsidRPr="007578B9" w:rsidRDefault="009D1650" w:rsidP="009D1650">
      <w:pPr>
        <w:pStyle w:val="-Felsorols"/>
      </w:pPr>
      <w:r>
        <w:t>t</w:t>
      </w:r>
      <w:r w:rsidRPr="007578B9">
        <w:t xml:space="preserve">udásmegosztás, jó gyakorlatok, esettanulmányok megismerése, adaptáció lehetőségének elemzése. </w:t>
      </w:r>
    </w:p>
    <w:p w14:paraId="405F1D44" w14:textId="70E43D44" w:rsidR="009D1650" w:rsidRDefault="009D1650" w:rsidP="009D1650">
      <w:r>
        <w:t xml:space="preserve">A projektek kialakítása, kidolgozása és a végrehajtása, valamint a működtetése során azokat a horizontális elveket célszerű használni, melyeket a </w:t>
      </w:r>
      <w:r w:rsidRPr="00F2119C">
        <w:t xml:space="preserve">2019-ben elkészült </w:t>
      </w:r>
      <w:r w:rsidRPr="003F26AB">
        <w:rPr>
          <w:i/>
          <w:iCs/>
        </w:rPr>
        <w:t>Smart Budapest – Okos Város Keretstratégia</w:t>
      </w:r>
      <w:r w:rsidRPr="00F2119C">
        <w:t xml:space="preserve"> </w:t>
      </w:r>
      <w:r>
        <w:t>határoz meg. Ezek a horizontális elvek valamennyi tématerület összes fejlesztési projekténél alkalmazandó szempont kell</w:t>
      </w:r>
      <w:r w:rsidR="00A92366">
        <w:t>,</w:t>
      </w:r>
      <w:r>
        <w:t xml:space="preserve"> hogy legyen az általános működési irányelvek mellett.  A horizontális elveket a 2.3-as fejezet tartalmazza. Ezeket az elveket érdemes a projektkiválasztás során a döntéselőkészítő anyagokban külön fejezetként bemutatni, mint kiválasztási kritériumokat és az azoknak való megfelelést. A fenti elvek és irányelvek a döntéselőkészítés elsődleges szűrőjeként is </w:t>
      </w:r>
      <w:proofErr w:type="spellStart"/>
      <w:r>
        <w:t>használhatóak</w:t>
      </w:r>
      <w:proofErr w:type="spellEnd"/>
      <w:r>
        <w:t>.</w:t>
      </w:r>
    </w:p>
    <w:p w14:paraId="446F0908" w14:textId="77777777" w:rsidR="009D1650" w:rsidRDefault="009D1650" w:rsidP="009D1650">
      <w:pPr>
        <w:pStyle w:val="Cmsor1"/>
      </w:pPr>
      <w:bookmarkStart w:id="124" w:name="_Toc58323182"/>
      <w:bookmarkStart w:id="125" w:name="_Toc58408003"/>
      <w:r w:rsidRPr="00531F79">
        <w:t xml:space="preserve">A végrehajtás és a finanszírozás intézményi és eljárásrendi rendszerének </w:t>
      </w:r>
      <w:r>
        <w:t>b</w:t>
      </w:r>
      <w:r w:rsidRPr="00531F79">
        <w:t>emutatása</w:t>
      </w:r>
      <w:bookmarkEnd w:id="124"/>
      <w:bookmarkEnd w:id="125"/>
    </w:p>
    <w:p w14:paraId="72BA4082" w14:textId="77777777" w:rsidR="009D1650" w:rsidRDefault="009D1650" w:rsidP="009D1650"/>
    <w:p w14:paraId="6E49BBCD" w14:textId="77777777" w:rsidR="009D1650" w:rsidRPr="00A926E0" w:rsidRDefault="009D1650" w:rsidP="009D1650">
      <w:r w:rsidRPr="00A926E0">
        <w:t>Az E</w:t>
      </w:r>
      <w:r>
        <w:t xml:space="preserve">urópai </w:t>
      </w:r>
      <w:r w:rsidRPr="00A926E0">
        <w:t>U</w:t>
      </w:r>
      <w:r>
        <w:t>nió</w:t>
      </w:r>
      <w:r w:rsidRPr="00A926E0">
        <w:t xml:space="preserve"> kohéziós politikájának </w:t>
      </w:r>
      <w:r>
        <w:t>legfőbb</w:t>
      </w:r>
      <w:r w:rsidRPr="00A926E0">
        <w:t xml:space="preserve"> cél</w:t>
      </w:r>
      <w:r>
        <w:t>kitűzése</w:t>
      </w:r>
      <w:r w:rsidRPr="00A926E0">
        <w:t xml:space="preserve">, hogy </w:t>
      </w:r>
      <w:r>
        <w:t>csökkentse</w:t>
      </w:r>
      <w:r w:rsidRPr="00A926E0">
        <w:t xml:space="preserve"> a tagállamok régiói közötti fejlettségi különbségeket. A </w:t>
      </w:r>
      <w:r>
        <w:t>felzárkóztatási</w:t>
      </w:r>
      <w:r w:rsidRPr="00A926E0">
        <w:t xml:space="preserve"> politika egyik pillére a szolidaritás elve, ám emellett az EU befektetési politikája is egyben, amely ösztönözni kívánja a munkahelyteremtést és (fenntartható) növekedést. </w:t>
      </w:r>
    </w:p>
    <w:p w14:paraId="1DB69BFD" w14:textId="77777777" w:rsidR="009D1650" w:rsidRDefault="009D1650" w:rsidP="009D1650">
      <w:r w:rsidRPr="00A926E0">
        <w:t xml:space="preserve">A 2014–2020-as időszakban </w:t>
      </w:r>
      <w:r>
        <w:t xml:space="preserve">a fejlesztési források tervezése és felhasználása </w:t>
      </w:r>
      <w:r w:rsidRPr="00A926E0">
        <w:t>11 tematikus célkitűzés</w:t>
      </w:r>
      <w:r>
        <w:t>hez kötötten történt. Ezzel szemben a</w:t>
      </w:r>
      <w:r w:rsidRPr="00A926E0">
        <w:t xml:space="preserve"> 2021-2027 közötti időszakban öt szakpolitikai célkitűzés</w:t>
      </w:r>
      <w:r>
        <w:t xml:space="preserve"> lett vonalvezetőnek meghatározva:</w:t>
      </w:r>
      <w:r w:rsidRPr="00A926E0">
        <w:t xml:space="preserve"> </w:t>
      </w:r>
    </w:p>
    <w:p w14:paraId="018AFDC6" w14:textId="77777777" w:rsidR="009D1650" w:rsidRPr="00A926E0" w:rsidRDefault="009D1650" w:rsidP="009D1650">
      <w:pPr>
        <w:pStyle w:val="-Felsorols"/>
      </w:pPr>
      <w:r w:rsidRPr="00A926E0">
        <w:t xml:space="preserve">1. Intelligensebb Európa – innovatív és intelligens gazdasági átalakulás. (PO1) </w:t>
      </w:r>
    </w:p>
    <w:p w14:paraId="4C3645A2" w14:textId="77777777" w:rsidR="009D1650" w:rsidRPr="00A926E0" w:rsidRDefault="009D1650" w:rsidP="009D1650">
      <w:pPr>
        <w:pStyle w:val="-Felsorols"/>
      </w:pPr>
      <w:r w:rsidRPr="00A926E0">
        <w:t xml:space="preserve">2. Zöldebb, karbonszegény Európa. (PO2) </w:t>
      </w:r>
    </w:p>
    <w:p w14:paraId="591A343D" w14:textId="77777777" w:rsidR="009D1650" w:rsidRPr="00A926E0" w:rsidRDefault="009D1650" w:rsidP="009D1650">
      <w:pPr>
        <w:pStyle w:val="-Felsorols"/>
      </w:pPr>
      <w:r w:rsidRPr="00A926E0">
        <w:lastRenderedPageBreak/>
        <w:t xml:space="preserve">3. Jobban összekapcsolt Európa – mobilitás és regionális IKT-összekapcsoltság. (PO3) </w:t>
      </w:r>
    </w:p>
    <w:p w14:paraId="5D52EC0A" w14:textId="77777777" w:rsidR="009D1650" w:rsidRPr="00A926E0" w:rsidRDefault="009D1650" w:rsidP="009D1650">
      <w:pPr>
        <w:pStyle w:val="-Felsorols"/>
      </w:pPr>
      <w:r w:rsidRPr="00A926E0">
        <w:t xml:space="preserve">4. Szociálisabb Európa – a szociális jogok európai pillérének végrehajtása. (PO4) </w:t>
      </w:r>
    </w:p>
    <w:p w14:paraId="51361A57" w14:textId="77777777" w:rsidR="009D1650" w:rsidRDefault="009D1650" w:rsidP="009D1650">
      <w:pPr>
        <w:pStyle w:val="-Felsorols"/>
      </w:pPr>
      <w:r w:rsidRPr="00A926E0">
        <w:t xml:space="preserve">5. A polgárokhoz közelebb álló Európa – a városi, vidéki és part menti térségek. (PO5) </w:t>
      </w:r>
    </w:p>
    <w:p w14:paraId="239D6C3A" w14:textId="77777777" w:rsidR="009D1650" w:rsidRDefault="009D1650" w:rsidP="009D1650">
      <w:pPr>
        <w:pStyle w:val="Cmsor2"/>
      </w:pPr>
      <w:bookmarkStart w:id="126" w:name="_Toc58323183"/>
      <w:bookmarkStart w:id="127" w:name="_Toc58408004"/>
      <w:r>
        <w:t>A pénzügyi háttér egyes szintjei</w:t>
      </w:r>
      <w:bookmarkEnd w:id="126"/>
      <w:bookmarkEnd w:id="127"/>
    </w:p>
    <w:p w14:paraId="694DA0C5" w14:textId="77777777" w:rsidR="009D1650" w:rsidRPr="00A926E0" w:rsidRDefault="009D1650" w:rsidP="009D1650">
      <w:r>
        <w:t>A tagállami stratégiák és operatív programok a fenti célkitűzések (PO) mentén épülnek fel, a prioritások és az intézkedések is ezek tagállami szintű megvalósításához járulnak hozzá.</w:t>
      </w:r>
    </w:p>
    <w:p w14:paraId="621D8C24" w14:textId="77777777" w:rsidR="009D1650" w:rsidRDefault="009D1650" w:rsidP="009D1650">
      <w:r w:rsidRPr="00A926E0">
        <w:t>A 2014-2020 közötti időszakhoz hasonlóan Magyarország elkészít</w:t>
      </w:r>
      <w:r>
        <w:t>ette</w:t>
      </w:r>
      <w:r w:rsidRPr="00A926E0">
        <w:t xml:space="preserve"> a 2021–2027 közötti kohéziós célú uniós támogatások felhasználására irány</w:t>
      </w:r>
      <w:r>
        <w:t>uló</w:t>
      </w:r>
      <w:r w:rsidRPr="00A926E0">
        <w:t xml:space="preserve"> legmagasabb szintű nemzeti tervezési dokumentum</w:t>
      </w:r>
      <w:r>
        <w:t>át</w:t>
      </w:r>
      <w:r w:rsidRPr="00A926E0">
        <w:t xml:space="preserve">, a Partnerségi Megállapodást (PM). A PM </w:t>
      </w:r>
      <w:r>
        <w:t>egyfajta szerződés az ország, mint tagállam és az Európai Unió között a fejlesztési források felhasználásáról, vagyis,</w:t>
      </w:r>
      <w:r w:rsidRPr="00A926E0">
        <w:t xml:space="preserve"> hogy a Magyarországra érkező uniós fejlesztési</w:t>
      </w:r>
      <w:r>
        <w:t xml:space="preserve"> fo</w:t>
      </w:r>
      <w:r w:rsidRPr="00A926E0">
        <w:t xml:space="preserve">rrások, hogyan fogják támogatni a nemzeti fejlesztési célokat és az Európai Unió szakpolitikai céljait. </w:t>
      </w:r>
      <w:r>
        <w:t>A Partnerségi Megállapodás</w:t>
      </w:r>
      <w:r w:rsidRPr="00A926E0">
        <w:t xml:space="preserve"> </w:t>
      </w:r>
      <w:r>
        <w:t>magában foglalja</w:t>
      </w:r>
      <w:r w:rsidRPr="00A926E0">
        <w:t xml:space="preserve"> a legfontosabb hazai stratégiai dokumentumok, kiemelten az Országos Fejlesztési és Területfejlesztési Koncepció (OFTK) nemzeti fejlesztési céljait, valamint az EU releváns országspecifikus ajánlásokra</w:t>
      </w:r>
      <w:r>
        <w:t xml:space="preserve"> (2019-ben kiadott)</w:t>
      </w:r>
      <w:r w:rsidRPr="00A926E0">
        <w:t xml:space="preserve"> reagáló üzeneteit is. </w:t>
      </w:r>
    </w:p>
    <w:p w14:paraId="22963478" w14:textId="77777777" w:rsidR="009D1650" w:rsidRDefault="009D1650" w:rsidP="009D1650">
      <w:r w:rsidRPr="00A926E0">
        <w:t xml:space="preserve">A </w:t>
      </w:r>
      <w:r>
        <w:t>Megállapodás</w:t>
      </w:r>
      <w:r w:rsidRPr="00A926E0">
        <w:t xml:space="preserve"> meghatározza a kapcsolódó uniós források eredményes és hatékony felhasználásának feltételeit. A Partnerségi Megállapodást az EU Bizottsága hagyja jóvá, Magyarország Kormányával folytatott egyeztetéseket követően. A Partnerségi Megállapodásban kijelölt fejlesztési irányok részleteit operatív programok rögzítik: a Strukturális Alapok és a Kohéziós Alap forrásaira épülő ágazati operatív programok és</w:t>
      </w:r>
      <w:r>
        <w:t xml:space="preserve"> a</w:t>
      </w:r>
      <w:r w:rsidRPr="00A926E0">
        <w:t xml:space="preserve"> területi operatív program (OP), valamint az Európai Tengerügyi és Halászati Alap operatív programja. A Partnerségi Megállapodás hatálya alá hét (hat ágazati, egy területi) operatív program tartozik</w:t>
      </w:r>
      <w:r>
        <w:t>.</w:t>
      </w:r>
    </w:p>
    <w:p w14:paraId="7767AEF1" w14:textId="77777777" w:rsidR="009D1650" w:rsidRPr="00A926E0" w:rsidRDefault="009D1650" w:rsidP="009D1650">
      <w:r w:rsidRPr="00A926E0">
        <w:t>A Közép-Magyarországi Régió Budapestre (fejlettebb régió) és Pest megyére (kevésbé fejlett régió) történő szétválasztásával a hazai NUTS-2</w:t>
      </w:r>
      <w:r w:rsidRPr="00A926E0">
        <w:rPr>
          <w:sz w:val="16"/>
          <w:szCs w:val="16"/>
        </w:rPr>
        <w:t xml:space="preserve"> </w:t>
      </w:r>
      <w:r w:rsidRPr="00A926E0">
        <w:t xml:space="preserve">regionális besorolás módosult, amelyet a 2021-2027 közötti uniós programozási időszak során alkalmazni kell. </w:t>
      </w:r>
      <w:r>
        <w:t>Budapest Magyarország legfejlettebb régiója, így a fejlesztési források tekintetében egy szűkebb forráskerettel rendelkezik, mint a többi régió.</w:t>
      </w:r>
    </w:p>
    <w:p w14:paraId="5FAF3B1A" w14:textId="77777777" w:rsidR="009D1650" w:rsidRDefault="009D1650" w:rsidP="009D1650">
      <w:r w:rsidRPr="00A926E0">
        <w:t>A 2021–2027 közötti időszakra vonatkozó európai uniós kohéziós források versenyképességet növelő felhasználásának tervezéséről szóló 1023/2019. (II. 11.) Korm</w:t>
      </w:r>
      <w:r>
        <w:t>ány</w:t>
      </w:r>
      <w:r w:rsidRPr="00A926E0">
        <w:t>határozat</w:t>
      </w:r>
      <w:r>
        <w:t xml:space="preserve"> a</w:t>
      </w:r>
      <w:r w:rsidRPr="00A926E0">
        <w:t xml:space="preserve"> 2021-2027 közötti időszakban a területi operatív program szakmai tartalmának meghatározásáért a Pénzügyminisztérium</w:t>
      </w:r>
      <w:r>
        <w:t>ot jelöli ki, mint</w:t>
      </w:r>
      <w:r w:rsidRPr="00A926E0">
        <w:t xml:space="preserve"> az első helyen felelős tárc</w:t>
      </w:r>
      <w:r>
        <w:t>át</w:t>
      </w:r>
      <w:r w:rsidRPr="00A926E0">
        <w:t xml:space="preserve">. </w:t>
      </w:r>
    </w:p>
    <w:p w14:paraId="607B2F7B" w14:textId="77777777" w:rsidR="009D1650" w:rsidRDefault="009D1650" w:rsidP="009D1650">
      <w:r w:rsidRPr="00A926E0">
        <w:t>A megyei</w:t>
      </w:r>
      <w:r>
        <w:t xml:space="preserve"> és a fővárosi</w:t>
      </w:r>
      <w:r w:rsidRPr="00A926E0">
        <w:t xml:space="preserve"> tervezés tematikájához elsősorban területi operatív program nyújt keretet, amely magában foglalja a kevésbé fejlett régiókra vonatkozó területi fejlesztéseket és a fejlettebb régióban megvalósuló fejlesztéseket</w:t>
      </w:r>
      <w:r w:rsidRPr="00A926E0">
        <w:rPr>
          <w:sz w:val="16"/>
          <w:szCs w:val="16"/>
        </w:rPr>
        <w:t xml:space="preserve"> </w:t>
      </w:r>
      <w:r w:rsidRPr="00A926E0">
        <w:t>is. Ezt egészítik ki az ágazati operatív programok fejlesztési tématerületei.</w:t>
      </w:r>
    </w:p>
    <w:p w14:paraId="70D9761F" w14:textId="77777777" w:rsidR="009D1650" w:rsidRDefault="009D1650" w:rsidP="009D1650">
      <w:r>
        <w:t xml:space="preserve">A 2021-2027 uniós programozási időszakban a területi fejlesztéseket a Versenyképes Magyarország Operatív Program (VMOP) biztosítja. A VMOP legfontosabb célja – a 2014-2020-es Terület- és Településfejlesztési Operatív Programhoz (TOP) </w:t>
      </w:r>
      <w:r w:rsidRPr="00A926E0">
        <w:t xml:space="preserve">hasonlóan –, hogy kereteket </w:t>
      </w:r>
      <w:r w:rsidRPr="00A926E0">
        <w:lastRenderedPageBreak/>
        <w:t xml:space="preserve">biztosítson a területileg decentralizált, illetve területi alapú fejlesztések tervezéséhez és megvalósításához. </w:t>
      </w:r>
    </w:p>
    <w:p w14:paraId="61956770" w14:textId="77777777" w:rsidR="009D1650" w:rsidRPr="007D5E1A" w:rsidRDefault="009D1650" w:rsidP="009D1650">
      <w:r w:rsidRPr="007D5E1A">
        <w:t xml:space="preserve">A program Magyarország kevésbé fejlett régióinak és fejlett régiójának területi alapú, térségi és települési fejlesztéseit támogatja, kiemelt figyelmet fordítva a legkevésbé fejlett régiók és elmaradott térségek fejlesztésére. A </w:t>
      </w:r>
      <w:r>
        <w:t>VMOP</w:t>
      </w:r>
      <w:r w:rsidRPr="007D5E1A">
        <w:t xml:space="preserve"> elsődlegesen a helyi önkormányzati fejlesztéseket finanszírozza, valamint szerepet vállal a kiemelt térségek és gazdasági zónák fejlesztésében és az elmaradott térségek felzárkózásának támogatásában is.</w:t>
      </w:r>
    </w:p>
    <w:p w14:paraId="3BAE2E58" w14:textId="77777777" w:rsidR="009D1650" w:rsidRPr="00A926E0" w:rsidRDefault="009D1650" w:rsidP="009D1650">
      <w:r w:rsidRPr="00A926E0">
        <w:t xml:space="preserve">A VMOP az Európai Unió 2021-2027-es időszakra meghatározott 5 szakpolitikai célkitűzéséből az ötödik, területi jellegű célhoz, a „Polgárokhoz közelebb álló Európa” szakpolitikai célkitűzéshez (PO5) kapcsolódik. A PO5 a kohéziós források lehető legrugalmasabb felhasználását teszi lehetővé, amelynek keretében valamennyi ERFA tématerület integráltan támogatható (1-4. EU szakpolitikai célok), és amelyet ESZA+ forrás egészíthet ki. A programtervezés során törekvés az integrált prioritások tervezése, de az európai uniós keretrendszer szükségessé teheti az ESZA+ forrásokra tervezett fejlesztések önálló, PO4 prioritáson történő kialakítását. </w:t>
      </w:r>
    </w:p>
    <w:p w14:paraId="2434CD12" w14:textId="77777777" w:rsidR="009D1650" w:rsidRPr="00056534" w:rsidRDefault="009D1650" w:rsidP="009D1650">
      <w:r w:rsidRPr="00A926E0">
        <w:rPr>
          <w:rFonts w:ascii="Cambria" w:hAnsi="Cambria" w:cs="Cambria"/>
          <w:color w:val="000000"/>
          <w:sz w:val="23"/>
          <w:szCs w:val="23"/>
        </w:rPr>
        <w:t xml:space="preserve">A VMOP </w:t>
      </w:r>
      <w:r>
        <w:rPr>
          <w:rFonts w:ascii="Cambria" w:hAnsi="Cambria" w:cs="Cambria"/>
          <w:color w:val="000000"/>
          <w:sz w:val="23"/>
          <w:szCs w:val="23"/>
        </w:rPr>
        <w:t xml:space="preserve">tovább viszi </w:t>
      </w:r>
      <w:r w:rsidRPr="00A926E0">
        <w:rPr>
          <w:rFonts w:ascii="Cambria" w:hAnsi="Cambria" w:cs="Cambria"/>
          <w:color w:val="000000"/>
          <w:sz w:val="23"/>
          <w:szCs w:val="23"/>
        </w:rPr>
        <w:t>2014-2020 TOP tematikáját és</w:t>
      </w:r>
      <w:r>
        <w:rPr>
          <w:rFonts w:ascii="Cambria" w:hAnsi="Cambria" w:cs="Cambria"/>
          <w:color w:val="000000"/>
          <w:sz w:val="23"/>
          <w:szCs w:val="23"/>
        </w:rPr>
        <w:t xml:space="preserve"> az alkalmazott</w:t>
      </w:r>
      <w:r w:rsidRPr="00A926E0">
        <w:rPr>
          <w:rFonts w:ascii="Cambria" w:hAnsi="Cambria" w:cs="Cambria"/>
          <w:color w:val="000000"/>
          <w:sz w:val="23"/>
          <w:szCs w:val="23"/>
        </w:rPr>
        <w:t xml:space="preserve"> integrált területi programokon keresztül megvalósuló modell</w:t>
      </w:r>
      <w:r>
        <w:rPr>
          <w:rFonts w:ascii="Cambria" w:hAnsi="Cambria" w:cs="Cambria"/>
          <w:color w:val="000000"/>
          <w:sz w:val="23"/>
          <w:szCs w:val="23"/>
        </w:rPr>
        <w:t>t</w:t>
      </w:r>
      <w:r w:rsidRPr="00A926E0">
        <w:rPr>
          <w:rFonts w:ascii="Cambria" w:hAnsi="Cambria" w:cs="Cambria"/>
          <w:color w:val="000000"/>
          <w:sz w:val="23"/>
          <w:szCs w:val="23"/>
        </w:rPr>
        <w:t>,</w:t>
      </w:r>
      <w:r>
        <w:rPr>
          <w:rFonts w:ascii="Cambria" w:hAnsi="Cambria" w:cs="Cambria"/>
          <w:color w:val="000000"/>
          <w:sz w:val="23"/>
          <w:szCs w:val="23"/>
        </w:rPr>
        <w:t xml:space="preserve"> ugyanakkor</w:t>
      </w:r>
      <w:r w:rsidRPr="00A926E0">
        <w:rPr>
          <w:rFonts w:ascii="Cambria" w:hAnsi="Cambria" w:cs="Cambria"/>
          <w:color w:val="000000"/>
          <w:sz w:val="23"/>
          <w:szCs w:val="23"/>
        </w:rPr>
        <w:t xml:space="preserve"> az eredményességet és a hely-alapú megvalósítást javító új elemekkel</w:t>
      </w:r>
      <w:r>
        <w:rPr>
          <w:rFonts w:ascii="Cambria" w:hAnsi="Cambria" w:cs="Cambria"/>
          <w:color w:val="000000"/>
          <w:sz w:val="23"/>
          <w:szCs w:val="23"/>
        </w:rPr>
        <w:t xml:space="preserve"> bővült. A VMOP elsősorban </w:t>
      </w:r>
      <w:r w:rsidRPr="00EE054D">
        <w:t>a helyi önkormányzati fejlesztéseket finanszírozza, fejlesztési tematikája kiterjed a hely</w:t>
      </w:r>
      <w:r w:rsidRPr="00056534">
        <w:t>i gazdaságfejlesztésre és foglalkoztatásra, a települési infrastruktúra településüzemeltetés és helyi közszolgáltatások fejlesztésére</w:t>
      </w:r>
      <w:r>
        <w:t>.</w:t>
      </w:r>
    </w:p>
    <w:p w14:paraId="18AC02FC" w14:textId="77777777" w:rsidR="009D1650" w:rsidRPr="008250B2" w:rsidRDefault="009D1650" w:rsidP="009D1650">
      <w:r w:rsidRPr="008250B2">
        <w:t>Az Operatív Program a kiemelt térségekben ezeket a fejlesztéseket térségi alapon összehangolja és ezeken túlmenő térség specifikus fejlesztéseket is finanszírozhat. A városok a fenntartható városfejlesztési intézkedés keretében a fejlesztéseiket integrált helyi városfejlesztési programokban valósíthatják meg. A VMOP szerepet vállal a helyi jelentőségű turizmus fejlesztésében.</w:t>
      </w:r>
    </w:p>
    <w:p w14:paraId="19FB300D" w14:textId="77777777" w:rsidR="009D1650" w:rsidRDefault="009D1650" w:rsidP="009D1650">
      <w:r>
        <w:t xml:space="preserve">A Versenyképes Magyarország Operatív Program 6 prioritást tartalmaz, melyből kettő nevesíti Budapestet: </w:t>
      </w:r>
    </w:p>
    <w:p w14:paraId="546F2688" w14:textId="77777777" w:rsidR="009D1650" w:rsidRDefault="009D1650" w:rsidP="009D1650">
      <w:pPr>
        <w:pStyle w:val="-Felsorols"/>
      </w:pPr>
      <w:r>
        <w:t>Versenyképes megye</w:t>
      </w:r>
    </w:p>
    <w:p w14:paraId="47261802" w14:textId="77777777" w:rsidR="009D1650" w:rsidRDefault="009D1650" w:rsidP="009D1650">
      <w:pPr>
        <w:pStyle w:val="-Felsorols"/>
      </w:pPr>
      <w:r>
        <w:t>Térségfejlesztés</w:t>
      </w:r>
    </w:p>
    <w:p w14:paraId="1B73CE15" w14:textId="77777777" w:rsidR="009D1650" w:rsidRDefault="009D1650" w:rsidP="009D1650">
      <w:pPr>
        <w:pStyle w:val="-Felsorols"/>
      </w:pPr>
      <w:r>
        <w:t>Turizmus, helyi turisztikai fejlesztések</w:t>
      </w:r>
    </w:p>
    <w:p w14:paraId="44B5CECD" w14:textId="77777777" w:rsidR="009D1650" w:rsidRDefault="009D1650" w:rsidP="009D1650">
      <w:pPr>
        <w:pStyle w:val="-Felsorols"/>
      </w:pPr>
      <w:r>
        <w:t>Területi humán fejlesztések</w:t>
      </w:r>
    </w:p>
    <w:p w14:paraId="0DCB59C7" w14:textId="77777777" w:rsidR="009D1650" w:rsidRDefault="009D1650" w:rsidP="009D1650">
      <w:pPr>
        <w:pStyle w:val="-Felsorols"/>
      </w:pPr>
      <w:r>
        <w:t>Budapesti infrastrukturális fejlesztések</w:t>
      </w:r>
    </w:p>
    <w:p w14:paraId="4D3FEFD3" w14:textId="77777777" w:rsidR="009D1650" w:rsidRDefault="009D1650" w:rsidP="009D1650">
      <w:pPr>
        <w:pStyle w:val="-Felsorols"/>
      </w:pPr>
      <w:r>
        <w:t>Budapesti humán fejlesztések</w:t>
      </w:r>
    </w:p>
    <w:p w14:paraId="28E044E6" w14:textId="77777777" w:rsidR="009D1650" w:rsidRDefault="009D1650" w:rsidP="009D1650">
      <w:r>
        <w:t xml:space="preserve">Budapest az Európai Unió fejlettebb régiói közé tartozik, ezért követelmény, hogy a fejlesztéseire fordítható források </w:t>
      </w:r>
      <w:proofErr w:type="spellStart"/>
      <w:r>
        <w:t>elkülönülten</w:t>
      </w:r>
      <w:proofErr w:type="spellEnd"/>
      <w:r>
        <w:t xml:space="preserve">, átláthatóan legyenek kezelve. </w:t>
      </w:r>
    </w:p>
    <w:p w14:paraId="3EBFFDD4" w14:textId="77777777" w:rsidR="009D1650" w:rsidRDefault="009D1650" w:rsidP="009D1650">
      <w:r>
        <w:t>A VMOP a Budapest számára tervezett forrásokat a következők szerint tartalmazza:</w:t>
      </w:r>
    </w:p>
    <w:p w14:paraId="6679726C" w14:textId="77777777" w:rsidR="009D1650" w:rsidRDefault="009D1650" w:rsidP="009D1650">
      <w:r>
        <w:t>Az 5. prioritáson belül:</w:t>
      </w:r>
    </w:p>
    <w:p w14:paraId="5C279337" w14:textId="77777777" w:rsidR="009D1650" w:rsidRDefault="009D1650" w:rsidP="009D1650">
      <w:pPr>
        <w:pStyle w:val="-Felsorols"/>
      </w:pPr>
      <w:r>
        <w:t xml:space="preserve">5.1 Kormányzati hatáskörű kiemelt projektek - zöldfelületi fejlesztések </w:t>
      </w:r>
    </w:p>
    <w:p w14:paraId="75479A17" w14:textId="77777777" w:rsidR="009D1650" w:rsidRDefault="009D1650" w:rsidP="009D1650">
      <w:pPr>
        <w:pStyle w:val="-Felsorols"/>
      </w:pPr>
      <w:r>
        <w:t xml:space="preserve">5.2 Budapesti önkormányzatokkal egyeztetett tartalom, pályázatos konstrukciók </w:t>
      </w:r>
    </w:p>
    <w:p w14:paraId="56EF60E3" w14:textId="77777777" w:rsidR="009D1650" w:rsidRDefault="009D1650" w:rsidP="009D1650">
      <w:r>
        <w:lastRenderedPageBreak/>
        <w:t>A 6. prioritáson belül:</w:t>
      </w:r>
    </w:p>
    <w:p w14:paraId="3864BA1C" w14:textId="77777777" w:rsidR="009D1650" w:rsidRDefault="009D1650" w:rsidP="009D1650">
      <w:pPr>
        <w:pStyle w:val="-Felsorols"/>
      </w:pPr>
      <w:r>
        <w:t>6.1 Az országos humánfejlesztési programok budapesti „elemei”</w:t>
      </w:r>
    </w:p>
    <w:p w14:paraId="0B448F41" w14:textId="77777777" w:rsidR="009D1650" w:rsidRDefault="009D1650" w:rsidP="009D1650">
      <w:pPr>
        <w:pStyle w:val="-Felsorols"/>
      </w:pPr>
      <w:r>
        <w:t>6.2 Budapesti önkormányzatokkal egyeztetett tartalom, pályázatos konstrukciók</w:t>
      </w:r>
    </w:p>
    <w:p w14:paraId="6038643D" w14:textId="0404F5A8" w:rsidR="009D1650" w:rsidRDefault="009D1650" w:rsidP="009D1650">
      <w:r>
        <w:t xml:space="preserve">A VMOP-n kívüli további 5 operatív program Budapest Területfejlesztési </w:t>
      </w:r>
      <w:r w:rsidR="00A92366">
        <w:t>Program</w:t>
      </w:r>
      <w:r w:rsidR="0093288C">
        <w:t xml:space="preserve"> </w:t>
      </w:r>
      <w:r w:rsidR="00A92366">
        <w:t xml:space="preserve">Stratégiai </w:t>
      </w:r>
      <w:r>
        <w:t xml:space="preserve">céljaival </w:t>
      </w:r>
      <w:proofErr w:type="spellStart"/>
      <w:r>
        <w:t>megfeleltethetőek</w:t>
      </w:r>
      <w:proofErr w:type="spellEnd"/>
      <w:r>
        <w:t xml:space="preserve">, ugyanakkor a főváros a fejlettségi státuszából adódóan csak korlátozott forrásokra számíthat, ráadásul az ágazati fejlesztések is a Budapestre delegált forrásokból fognak megvalósulni. </w:t>
      </w:r>
    </w:p>
    <w:p w14:paraId="6E6A57C4" w14:textId="77777777" w:rsidR="009D1650" w:rsidRDefault="009D1650" w:rsidP="009D1650">
      <w:r w:rsidRPr="006D424D">
        <w:t>Jelen helyzetben még nem ismeretes, hogy a másik öt operatív program forrásaiból Budapesten megvalósuló fejlesztéseket lehet-e végrehajtani.</w:t>
      </w:r>
    </w:p>
    <w:p w14:paraId="00B5F1B8" w14:textId="77777777" w:rsidR="009D1650" w:rsidRPr="006D424D" w:rsidRDefault="009D1650" w:rsidP="009D1650"/>
    <w:p w14:paraId="5F06C887" w14:textId="77777777" w:rsidR="009D1650" w:rsidRDefault="009D1650" w:rsidP="009D1650">
      <w:r w:rsidRPr="006D424D">
        <w:t>Az Operatív Programok forrásallokációját (tervezet) mutatja a következő tábla: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D1650" w14:paraId="31C81B38" w14:textId="77777777" w:rsidTr="009D1650">
        <w:tc>
          <w:tcPr>
            <w:tcW w:w="4531" w:type="dxa"/>
            <w:shd w:val="clear" w:color="auto" w:fill="00346D"/>
          </w:tcPr>
          <w:p w14:paraId="2247D516" w14:textId="77777777" w:rsidR="009D1650" w:rsidRDefault="009D1650" w:rsidP="009D1650">
            <w:r>
              <w:t>Operatív Program</w:t>
            </w:r>
          </w:p>
        </w:tc>
        <w:tc>
          <w:tcPr>
            <w:tcW w:w="4536" w:type="dxa"/>
            <w:shd w:val="clear" w:color="auto" w:fill="00346D"/>
          </w:tcPr>
          <w:p w14:paraId="38C67D77" w14:textId="77777777" w:rsidR="009D1650" w:rsidRDefault="009D1650" w:rsidP="009D1650">
            <w:r>
              <w:t>Forrás (Mrd Euró)</w:t>
            </w:r>
          </w:p>
        </w:tc>
      </w:tr>
      <w:tr w:rsidR="009D1650" w14:paraId="5B3EEC77" w14:textId="77777777" w:rsidTr="009D1650">
        <w:tc>
          <w:tcPr>
            <w:tcW w:w="4531" w:type="dxa"/>
          </w:tcPr>
          <w:p w14:paraId="64C8F6C7" w14:textId="77777777" w:rsidR="009D1650" w:rsidRPr="00682561" w:rsidRDefault="009D1650" w:rsidP="009D1650">
            <w:pPr>
              <w:rPr>
                <w:sz w:val="22"/>
              </w:rPr>
            </w:pPr>
            <w:r w:rsidRPr="00682561">
              <w:rPr>
                <w:sz w:val="22"/>
              </w:rPr>
              <w:t>Vállalkozásfejlesztési és Innovációs OP</w:t>
            </w:r>
          </w:p>
        </w:tc>
        <w:tc>
          <w:tcPr>
            <w:tcW w:w="4536" w:type="dxa"/>
          </w:tcPr>
          <w:p w14:paraId="0CB01C6B" w14:textId="77777777" w:rsidR="009D1650" w:rsidRDefault="009D1650" w:rsidP="009D1650">
            <w:r>
              <w:t>jelenleg nem ismert</w:t>
            </w:r>
          </w:p>
        </w:tc>
      </w:tr>
      <w:tr w:rsidR="009D1650" w14:paraId="26AD887E" w14:textId="77777777" w:rsidTr="009D1650">
        <w:tc>
          <w:tcPr>
            <w:tcW w:w="4531" w:type="dxa"/>
          </w:tcPr>
          <w:p w14:paraId="180288E5" w14:textId="77777777" w:rsidR="009D1650" w:rsidRPr="00682561" w:rsidRDefault="009D1650" w:rsidP="009D1650">
            <w:pPr>
              <w:rPr>
                <w:sz w:val="22"/>
              </w:rPr>
            </w:pPr>
            <w:r w:rsidRPr="00682561">
              <w:rPr>
                <w:sz w:val="22"/>
              </w:rPr>
              <w:t>Zöld Infrastruktúra OP</w:t>
            </w:r>
          </w:p>
        </w:tc>
        <w:tc>
          <w:tcPr>
            <w:tcW w:w="4536" w:type="dxa"/>
          </w:tcPr>
          <w:p w14:paraId="344A6FBE" w14:textId="77777777" w:rsidR="009D1650" w:rsidRDefault="009D1650" w:rsidP="009D1650">
            <w:r w:rsidRPr="004E2AA2">
              <w:t>jelenleg nem ismert</w:t>
            </w:r>
          </w:p>
        </w:tc>
      </w:tr>
      <w:tr w:rsidR="009D1650" w14:paraId="4572516F" w14:textId="77777777" w:rsidTr="009D1650">
        <w:tc>
          <w:tcPr>
            <w:tcW w:w="4531" w:type="dxa"/>
          </w:tcPr>
          <w:p w14:paraId="6A5A13A7" w14:textId="77777777" w:rsidR="009D1650" w:rsidRPr="00682561" w:rsidRDefault="009D1650" w:rsidP="009D1650">
            <w:pPr>
              <w:rPr>
                <w:sz w:val="22"/>
              </w:rPr>
            </w:pPr>
            <w:r w:rsidRPr="00682561">
              <w:rPr>
                <w:sz w:val="22"/>
              </w:rPr>
              <w:t>Mobilitás OP</w:t>
            </w:r>
          </w:p>
        </w:tc>
        <w:tc>
          <w:tcPr>
            <w:tcW w:w="4536" w:type="dxa"/>
          </w:tcPr>
          <w:p w14:paraId="1CB0CB42" w14:textId="77777777" w:rsidR="009D1650" w:rsidRDefault="009D1650" w:rsidP="009D1650">
            <w:r w:rsidRPr="004E2AA2">
              <w:t>jelenleg nem ismert</w:t>
            </w:r>
          </w:p>
        </w:tc>
      </w:tr>
      <w:tr w:rsidR="009D1650" w14:paraId="59968E47" w14:textId="77777777" w:rsidTr="009D1650">
        <w:tc>
          <w:tcPr>
            <w:tcW w:w="4531" w:type="dxa"/>
          </w:tcPr>
          <w:p w14:paraId="4DAADA7A" w14:textId="77777777" w:rsidR="009D1650" w:rsidRPr="00682561" w:rsidRDefault="009D1650" w:rsidP="009D1650">
            <w:pPr>
              <w:rPr>
                <w:sz w:val="22"/>
              </w:rPr>
            </w:pPr>
            <w:r w:rsidRPr="00682561">
              <w:rPr>
                <w:sz w:val="22"/>
              </w:rPr>
              <w:t>Versenyképes Magyarország OP</w:t>
            </w:r>
          </w:p>
        </w:tc>
        <w:tc>
          <w:tcPr>
            <w:tcW w:w="4536" w:type="dxa"/>
          </w:tcPr>
          <w:p w14:paraId="2E8C5B47" w14:textId="77777777" w:rsidR="009D1650" w:rsidRDefault="009D1650" w:rsidP="009D1650">
            <w:r w:rsidRPr="004E2AA2">
              <w:t>jelenleg nem ismert</w:t>
            </w:r>
          </w:p>
        </w:tc>
      </w:tr>
      <w:tr w:rsidR="009D1650" w14:paraId="7E116F4C" w14:textId="77777777" w:rsidTr="009D1650">
        <w:tc>
          <w:tcPr>
            <w:tcW w:w="4531" w:type="dxa"/>
          </w:tcPr>
          <w:p w14:paraId="7FDD31AD" w14:textId="77777777" w:rsidR="009D1650" w:rsidRPr="00682561" w:rsidRDefault="009D1650" w:rsidP="009D1650">
            <w:pPr>
              <w:rPr>
                <w:sz w:val="22"/>
              </w:rPr>
            </w:pPr>
            <w:r w:rsidRPr="00682561">
              <w:rPr>
                <w:sz w:val="22"/>
              </w:rPr>
              <w:t>Digitális Megújulás OP</w:t>
            </w:r>
          </w:p>
        </w:tc>
        <w:tc>
          <w:tcPr>
            <w:tcW w:w="4536" w:type="dxa"/>
          </w:tcPr>
          <w:p w14:paraId="63C7ABA9" w14:textId="77777777" w:rsidR="009D1650" w:rsidRDefault="009D1650" w:rsidP="009D1650">
            <w:pPr>
              <w:keepNext/>
            </w:pPr>
            <w:r w:rsidRPr="004E2AA2">
              <w:t>jelenleg nem ismert</w:t>
            </w:r>
          </w:p>
        </w:tc>
      </w:tr>
    </w:tbl>
    <w:p w14:paraId="7DE7AEF1" w14:textId="1EE42DA1"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20</w:t>
      </w:r>
      <w:r>
        <w:rPr>
          <w:noProof/>
        </w:rPr>
        <w:fldChar w:fldCharType="end"/>
      </w:r>
      <w:r>
        <w:t>. táblázat: A 2021-27-es időszak operatív programjainak indikatív forráskerete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260"/>
      </w:tblGrid>
      <w:tr w:rsidR="009D1650" w14:paraId="23F4F337" w14:textId="77777777" w:rsidTr="009D1650">
        <w:tc>
          <w:tcPr>
            <w:tcW w:w="2263" w:type="dxa"/>
            <w:vMerge w:val="restart"/>
            <w:shd w:val="clear" w:color="auto" w:fill="00346D"/>
          </w:tcPr>
          <w:p w14:paraId="3C2F48F7" w14:textId="77777777" w:rsidR="009D1650" w:rsidRDefault="009D1650" w:rsidP="009D1650">
            <w:proofErr w:type="spellStart"/>
            <w:r w:rsidRPr="008F2F88">
              <w:rPr>
                <w:lang w:val="en-US"/>
              </w:rPr>
              <w:t>Versenyképes</w:t>
            </w:r>
            <w:proofErr w:type="spellEnd"/>
            <w:r w:rsidRPr="008F2F88">
              <w:rPr>
                <w:lang w:val="en-US"/>
              </w:rPr>
              <w:t xml:space="preserve"> </w:t>
            </w:r>
            <w:proofErr w:type="spellStart"/>
            <w:r w:rsidRPr="008F2F88">
              <w:rPr>
                <w:lang w:val="en-US"/>
              </w:rPr>
              <w:t>Magyarország</w:t>
            </w:r>
            <w:proofErr w:type="spellEnd"/>
            <w:r w:rsidRPr="008F2F88">
              <w:rPr>
                <w:lang w:val="en-US"/>
              </w:rPr>
              <w:t xml:space="preserve"> </w:t>
            </w:r>
            <w:proofErr w:type="spellStart"/>
            <w:r w:rsidRPr="008F2F88">
              <w:rPr>
                <w:lang w:val="en-US"/>
              </w:rPr>
              <w:t>Operatív</w:t>
            </w:r>
            <w:proofErr w:type="spellEnd"/>
            <w:r w:rsidRPr="008F2F88">
              <w:rPr>
                <w:lang w:val="en-US"/>
              </w:rPr>
              <w:t xml:space="preserve"> Program</w:t>
            </w:r>
          </w:p>
        </w:tc>
        <w:tc>
          <w:tcPr>
            <w:tcW w:w="3544" w:type="dxa"/>
            <w:shd w:val="clear" w:color="auto" w:fill="00346D"/>
          </w:tcPr>
          <w:p w14:paraId="7D0EF77B" w14:textId="77777777" w:rsidR="009D1650" w:rsidRDefault="009D1650" w:rsidP="009D1650">
            <w:r>
              <w:t>Prioritás</w:t>
            </w:r>
          </w:p>
        </w:tc>
        <w:tc>
          <w:tcPr>
            <w:tcW w:w="3260" w:type="dxa"/>
            <w:shd w:val="clear" w:color="auto" w:fill="00346D"/>
          </w:tcPr>
          <w:p w14:paraId="42391C06" w14:textId="77777777" w:rsidR="009D1650" w:rsidRDefault="009D1650" w:rsidP="009D1650">
            <w:r>
              <w:t>Forrás (Mrd Euró)</w:t>
            </w:r>
          </w:p>
        </w:tc>
      </w:tr>
      <w:tr w:rsidR="009D1650" w14:paraId="7DAFC533" w14:textId="77777777" w:rsidTr="009D1650">
        <w:tc>
          <w:tcPr>
            <w:tcW w:w="2263" w:type="dxa"/>
            <w:vMerge/>
          </w:tcPr>
          <w:p w14:paraId="07234114" w14:textId="77777777" w:rsidR="009D1650" w:rsidRDefault="009D1650" w:rsidP="009D1650"/>
        </w:tc>
        <w:tc>
          <w:tcPr>
            <w:tcW w:w="3544" w:type="dxa"/>
            <w:vAlign w:val="center"/>
          </w:tcPr>
          <w:p w14:paraId="6E84434D" w14:textId="77777777" w:rsidR="009D1650" w:rsidRDefault="009D1650" w:rsidP="009D1650">
            <w:r w:rsidRPr="008F2F88">
              <w:t xml:space="preserve">Versenyképes megye </w:t>
            </w:r>
          </w:p>
        </w:tc>
        <w:tc>
          <w:tcPr>
            <w:tcW w:w="3260" w:type="dxa"/>
            <w:vMerge w:val="restart"/>
          </w:tcPr>
          <w:p w14:paraId="6316D329" w14:textId="77777777" w:rsidR="009D1650" w:rsidRDefault="009D1650" w:rsidP="009D1650">
            <w:pPr>
              <w:jc w:val="center"/>
            </w:pPr>
            <w:r w:rsidRPr="008724E1">
              <w:t>jelenleg nem ismert</w:t>
            </w:r>
          </w:p>
        </w:tc>
      </w:tr>
      <w:tr w:rsidR="009D1650" w14:paraId="5A576C17" w14:textId="77777777" w:rsidTr="009D1650">
        <w:tc>
          <w:tcPr>
            <w:tcW w:w="2263" w:type="dxa"/>
            <w:vMerge/>
          </w:tcPr>
          <w:p w14:paraId="5B2D38A7" w14:textId="77777777" w:rsidR="009D1650" w:rsidRDefault="009D1650" w:rsidP="009D1650"/>
        </w:tc>
        <w:tc>
          <w:tcPr>
            <w:tcW w:w="3544" w:type="dxa"/>
            <w:vAlign w:val="center"/>
          </w:tcPr>
          <w:p w14:paraId="70E333B5" w14:textId="77777777" w:rsidR="009D1650" w:rsidRDefault="009D1650" w:rsidP="009D1650">
            <w:r w:rsidRPr="008F2F88">
              <w:t>Kiemelt térségek (Balaton, Tokaj, Közép-Duna menti)</w:t>
            </w:r>
          </w:p>
        </w:tc>
        <w:tc>
          <w:tcPr>
            <w:tcW w:w="3260" w:type="dxa"/>
            <w:vMerge/>
          </w:tcPr>
          <w:p w14:paraId="5743AD2D" w14:textId="77777777" w:rsidR="009D1650" w:rsidRDefault="009D1650" w:rsidP="009D1650">
            <w:pPr>
              <w:jc w:val="center"/>
            </w:pPr>
          </w:p>
        </w:tc>
      </w:tr>
      <w:tr w:rsidR="009D1650" w14:paraId="0B88D1CC" w14:textId="77777777" w:rsidTr="009D1650">
        <w:tc>
          <w:tcPr>
            <w:tcW w:w="2263" w:type="dxa"/>
            <w:vMerge/>
          </w:tcPr>
          <w:p w14:paraId="66DA98E7" w14:textId="77777777" w:rsidR="009D1650" w:rsidRDefault="009D1650" w:rsidP="009D1650"/>
        </w:tc>
        <w:tc>
          <w:tcPr>
            <w:tcW w:w="3544" w:type="dxa"/>
            <w:vAlign w:val="center"/>
          </w:tcPr>
          <w:p w14:paraId="6B28BAFE" w14:textId="77777777" w:rsidR="009D1650" w:rsidRDefault="009D1650" w:rsidP="009D1650">
            <w:r w:rsidRPr="008F2F88">
              <w:t>Helyi turizmus</w:t>
            </w:r>
          </w:p>
        </w:tc>
        <w:tc>
          <w:tcPr>
            <w:tcW w:w="3260" w:type="dxa"/>
          </w:tcPr>
          <w:p w14:paraId="149AA3C1" w14:textId="77777777" w:rsidR="009D1650" w:rsidRDefault="009D1650" w:rsidP="009D1650">
            <w:pPr>
              <w:jc w:val="center"/>
            </w:pPr>
            <w:r w:rsidRPr="008724E1">
              <w:t>jelenleg nem ismert</w:t>
            </w:r>
          </w:p>
        </w:tc>
      </w:tr>
      <w:tr w:rsidR="009D1650" w14:paraId="378C695C" w14:textId="77777777" w:rsidTr="009D1650">
        <w:tc>
          <w:tcPr>
            <w:tcW w:w="2263" w:type="dxa"/>
            <w:vMerge/>
          </w:tcPr>
          <w:p w14:paraId="1AE538CF" w14:textId="77777777" w:rsidR="009D1650" w:rsidRDefault="009D1650" w:rsidP="009D1650"/>
        </w:tc>
        <w:tc>
          <w:tcPr>
            <w:tcW w:w="3544" w:type="dxa"/>
            <w:vAlign w:val="center"/>
          </w:tcPr>
          <w:p w14:paraId="66C10B6E" w14:textId="77777777" w:rsidR="009D1650" w:rsidRDefault="009D1650" w:rsidP="009D1650">
            <w:r w:rsidRPr="008F2F88">
              <w:t>Budapest (ERFA)</w:t>
            </w:r>
          </w:p>
        </w:tc>
        <w:tc>
          <w:tcPr>
            <w:tcW w:w="3260" w:type="dxa"/>
          </w:tcPr>
          <w:p w14:paraId="16E05793" w14:textId="77777777" w:rsidR="009D1650" w:rsidRDefault="009D1650" w:rsidP="009D1650">
            <w:pPr>
              <w:jc w:val="center"/>
            </w:pPr>
            <w:r w:rsidRPr="008724E1">
              <w:t>jelenleg nem ismert</w:t>
            </w:r>
          </w:p>
        </w:tc>
      </w:tr>
      <w:tr w:rsidR="009D1650" w14:paraId="706EAE53" w14:textId="77777777" w:rsidTr="009D1650">
        <w:tc>
          <w:tcPr>
            <w:tcW w:w="2263" w:type="dxa"/>
            <w:vMerge/>
          </w:tcPr>
          <w:p w14:paraId="20B2C8CA" w14:textId="77777777" w:rsidR="009D1650" w:rsidRDefault="009D1650" w:rsidP="009D1650"/>
        </w:tc>
        <w:tc>
          <w:tcPr>
            <w:tcW w:w="3544" w:type="dxa"/>
            <w:vAlign w:val="center"/>
          </w:tcPr>
          <w:p w14:paraId="05CDA31C" w14:textId="77777777" w:rsidR="009D1650" w:rsidRDefault="009D1650" w:rsidP="009D1650">
            <w:r w:rsidRPr="008F2F88">
              <w:t>Budapest (ESZA)</w:t>
            </w:r>
          </w:p>
        </w:tc>
        <w:tc>
          <w:tcPr>
            <w:tcW w:w="3260" w:type="dxa"/>
          </w:tcPr>
          <w:p w14:paraId="3CF725B7" w14:textId="77777777" w:rsidR="009D1650" w:rsidRDefault="009D1650" w:rsidP="009D1650">
            <w:pPr>
              <w:jc w:val="center"/>
            </w:pPr>
            <w:r w:rsidRPr="008724E1">
              <w:t>jelenleg nem ismert</w:t>
            </w:r>
          </w:p>
        </w:tc>
      </w:tr>
      <w:tr w:rsidR="009D1650" w14:paraId="7AE1D624" w14:textId="77777777" w:rsidTr="009D1650">
        <w:tc>
          <w:tcPr>
            <w:tcW w:w="2263" w:type="dxa"/>
            <w:vMerge/>
          </w:tcPr>
          <w:p w14:paraId="6122A5FA" w14:textId="77777777" w:rsidR="009D1650" w:rsidRDefault="009D1650" w:rsidP="009D1650"/>
        </w:tc>
        <w:tc>
          <w:tcPr>
            <w:tcW w:w="3544" w:type="dxa"/>
            <w:vAlign w:val="center"/>
          </w:tcPr>
          <w:p w14:paraId="09466388" w14:textId="77777777" w:rsidR="009D1650" w:rsidRDefault="009D1650" w:rsidP="009D1650">
            <w:r w:rsidRPr="008F2F88">
              <w:t xml:space="preserve">Területi humán fejlesztések </w:t>
            </w:r>
          </w:p>
        </w:tc>
        <w:tc>
          <w:tcPr>
            <w:tcW w:w="3260" w:type="dxa"/>
          </w:tcPr>
          <w:p w14:paraId="6C65079C" w14:textId="77777777" w:rsidR="009D1650" w:rsidRDefault="009D1650" w:rsidP="009D1650">
            <w:pPr>
              <w:jc w:val="center"/>
            </w:pPr>
            <w:r w:rsidRPr="008724E1">
              <w:t>jelenleg nem ismert</w:t>
            </w:r>
          </w:p>
        </w:tc>
      </w:tr>
      <w:tr w:rsidR="009D1650" w14:paraId="340BC1A9" w14:textId="77777777" w:rsidTr="009D1650">
        <w:tc>
          <w:tcPr>
            <w:tcW w:w="2263" w:type="dxa"/>
            <w:vMerge/>
          </w:tcPr>
          <w:p w14:paraId="44E127A0" w14:textId="77777777" w:rsidR="009D1650" w:rsidRDefault="009D1650" w:rsidP="009D1650"/>
        </w:tc>
        <w:tc>
          <w:tcPr>
            <w:tcW w:w="3544" w:type="dxa"/>
            <w:vAlign w:val="center"/>
          </w:tcPr>
          <w:p w14:paraId="0CBA0B68" w14:textId="77777777" w:rsidR="009D1650" w:rsidRDefault="009D1650" w:rsidP="009D1650">
            <w:r w:rsidRPr="008F2F88">
              <w:rPr>
                <w:b/>
                <w:bCs/>
              </w:rPr>
              <w:t xml:space="preserve">Összesen </w:t>
            </w:r>
          </w:p>
        </w:tc>
        <w:tc>
          <w:tcPr>
            <w:tcW w:w="3260" w:type="dxa"/>
          </w:tcPr>
          <w:p w14:paraId="585445EF" w14:textId="77777777" w:rsidR="009D1650" w:rsidRPr="0063738B" w:rsidRDefault="009D1650" w:rsidP="009D1650">
            <w:pPr>
              <w:keepNext/>
              <w:jc w:val="center"/>
              <w:rPr>
                <w:b/>
                <w:bCs/>
              </w:rPr>
            </w:pPr>
            <w:r>
              <w:t>jelenleg nem ismert</w:t>
            </w:r>
          </w:p>
        </w:tc>
      </w:tr>
    </w:tbl>
    <w:p w14:paraId="783A9169" w14:textId="39EB54C3" w:rsidR="006E1AFA" w:rsidRPr="006D424D" w:rsidRDefault="009D1650" w:rsidP="009D1650">
      <w:r>
        <w:rPr>
          <w:noProof/>
        </w:rPr>
        <w:fldChar w:fldCharType="begin"/>
      </w:r>
      <w:r>
        <w:rPr>
          <w:noProof/>
        </w:rPr>
        <w:instrText xml:space="preserve"> SEQ táblázat \* ARABIC </w:instrText>
      </w:r>
      <w:r>
        <w:rPr>
          <w:noProof/>
        </w:rPr>
        <w:fldChar w:fldCharType="separate"/>
      </w:r>
      <w:r w:rsidR="008176B4">
        <w:rPr>
          <w:noProof/>
        </w:rPr>
        <w:t>21</w:t>
      </w:r>
      <w:r>
        <w:rPr>
          <w:noProof/>
        </w:rPr>
        <w:fldChar w:fldCharType="end"/>
      </w:r>
      <w:r>
        <w:t>. táblázat: A VMOP prioritásainak indikatív forrásai</w:t>
      </w:r>
    </w:p>
    <w:p w14:paraId="31FBC625" w14:textId="77777777" w:rsidR="009D1650" w:rsidRDefault="009D1650" w:rsidP="009D1650">
      <w:pPr>
        <w:pStyle w:val="Cmsor2"/>
      </w:pPr>
      <w:bookmarkStart w:id="128" w:name="_Toc58323184"/>
      <w:bookmarkStart w:id="129" w:name="_Toc58408005"/>
      <w:r>
        <w:t>A kohéziós forrásokon kívüli támogatási lehetőségek</w:t>
      </w:r>
      <w:bookmarkEnd w:id="128"/>
      <w:bookmarkEnd w:id="129"/>
    </w:p>
    <w:p w14:paraId="22ED3802" w14:textId="77777777" w:rsidR="009D1650" w:rsidRDefault="009D1650" w:rsidP="009D1650"/>
    <w:p w14:paraId="018A71E8" w14:textId="77777777" w:rsidR="009D1650" w:rsidRDefault="009D1650" w:rsidP="009D1650">
      <w:r>
        <w:t>Az operatív programok forrásain kívül az alábbi európai uniós támogatásokat lehet figyelembe venni a fővárosi fejlesztések esetében:</w:t>
      </w:r>
    </w:p>
    <w:p w14:paraId="37408834" w14:textId="77777777" w:rsidR="009D1650" w:rsidRDefault="009D1650" w:rsidP="009D1650"/>
    <w:p w14:paraId="41B61233" w14:textId="77777777" w:rsidR="009D1650" w:rsidRPr="00546E21" w:rsidRDefault="009D1650" w:rsidP="009D1650">
      <w:pPr>
        <w:autoSpaceDE w:val="0"/>
        <w:autoSpaceDN w:val="0"/>
        <w:adjustRightInd w:val="0"/>
        <w:spacing w:line="240" w:lineRule="auto"/>
        <w:jc w:val="left"/>
        <w:rPr>
          <w:rFonts w:cstheme="minorHAnsi"/>
          <w:b/>
          <w:bCs/>
        </w:rPr>
      </w:pPr>
      <w:r w:rsidRPr="00546E21">
        <w:rPr>
          <w:rFonts w:cstheme="minorHAnsi"/>
          <w:b/>
          <w:bCs/>
          <w:color w:val="000000"/>
          <w:szCs w:val="24"/>
        </w:rPr>
        <w:t xml:space="preserve">Helyreállítási és </w:t>
      </w:r>
      <w:proofErr w:type="spellStart"/>
      <w:r w:rsidRPr="00546E21">
        <w:rPr>
          <w:rFonts w:cstheme="minorHAnsi"/>
          <w:b/>
          <w:bCs/>
          <w:color w:val="000000"/>
          <w:szCs w:val="24"/>
        </w:rPr>
        <w:t>Rezilienciaépítési</w:t>
      </w:r>
      <w:proofErr w:type="spellEnd"/>
      <w:r w:rsidRPr="00546E21">
        <w:rPr>
          <w:rFonts w:cstheme="minorHAnsi"/>
          <w:b/>
          <w:bCs/>
          <w:color w:val="000000"/>
          <w:szCs w:val="24"/>
        </w:rPr>
        <w:t xml:space="preserve"> Eszköz (</w:t>
      </w:r>
      <w:r w:rsidRPr="00546E21">
        <w:rPr>
          <w:rFonts w:cstheme="minorHAnsi"/>
          <w:b/>
          <w:bCs/>
        </w:rPr>
        <w:t>RRF)</w:t>
      </w:r>
    </w:p>
    <w:p w14:paraId="00E515A2" w14:textId="77777777" w:rsidR="009D1650" w:rsidRPr="00556F56" w:rsidRDefault="009D1650" w:rsidP="009D1650">
      <w:pPr>
        <w:rPr>
          <w:rFonts w:ascii="Calibri" w:hAnsi="Calibri" w:cs="Calibri"/>
          <w:color w:val="000000"/>
          <w:sz w:val="20"/>
          <w:szCs w:val="20"/>
        </w:rPr>
      </w:pPr>
      <w:r w:rsidRPr="00556F56">
        <w:t xml:space="preserve">Az Európai Bizottság a koronavírus okozta </w:t>
      </w:r>
      <w:r>
        <w:t xml:space="preserve">széleskörű </w:t>
      </w:r>
      <w:r w:rsidRPr="00556F56">
        <w:t>válság kezelésére egy új helyreállítási eszközt (</w:t>
      </w:r>
      <w:proofErr w:type="spellStart"/>
      <w:r w:rsidRPr="00556F56">
        <w:t>Next</w:t>
      </w:r>
      <w:proofErr w:type="spellEnd"/>
      <w:r w:rsidRPr="00556F56">
        <w:t xml:space="preserve"> </w:t>
      </w:r>
      <w:proofErr w:type="spellStart"/>
      <w:r w:rsidRPr="00556F56">
        <w:t>Generation</w:t>
      </w:r>
      <w:proofErr w:type="spellEnd"/>
      <w:r w:rsidRPr="00556F56">
        <w:t xml:space="preserve"> EU) hozott létre. Ezen belül a legjelentősebb potenciális finanszírozás</w:t>
      </w:r>
      <w:r>
        <w:t>i forrás</w:t>
      </w:r>
      <w:r w:rsidRPr="00556F56">
        <w:t xml:space="preserve"> a Helyreállítási és </w:t>
      </w:r>
      <w:proofErr w:type="spellStart"/>
      <w:r w:rsidRPr="00556F56">
        <w:t>Rezilienciaépítési</w:t>
      </w:r>
      <w:proofErr w:type="spellEnd"/>
      <w:r w:rsidRPr="00556F56">
        <w:t xml:space="preserve"> Eszköz</w:t>
      </w:r>
      <w:r>
        <w:t xml:space="preserve">, melynek célja, hogy nagyléptékű pénzügyi támogatást nyújtsanak olyan állami beruházásokhoz és reformokhoz, különösen a zöld és digitális átállás terén, amelyek várhatóan nemcsak </w:t>
      </w:r>
      <w:proofErr w:type="spellStart"/>
      <w:r>
        <w:t>reziliensebbé</w:t>
      </w:r>
      <w:proofErr w:type="spellEnd"/>
      <w:r>
        <w:t xml:space="preserve"> és a </w:t>
      </w:r>
      <w:r>
        <w:lastRenderedPageBreak/>
        <w:t xml:space="preserve">jövőre felkészültebbé teszik a tagállami gazdaságokat, hanem abban is segítik őket, hogy gyorsabban és eredményesebben küzdhessék le a világjárvány következményeit. </w:t>
      </w:r>
      <w:r w:rsidRPr="00556F56">
        <w:t xml:space="preserve">Az Eszköznek hozzá kell járulnia az éghajlati és a környezetvédelmi fenntarthatósággal kapcsolatos szempontok érvényesítéséhez, támogatnia kell a tiszta energiára való átállást az energetikai rendszerek korszerűsítésén keresztül. A helyreállítási források mielőbbi lehívása érdekében a tagállamoknak helyreállítási és </w:t>
      </w:r>
      <w:proofErr w:type="spellStart"/>
      <w:r w:rsidRPr="00556F56">
        <w:t>rezilienciaépítési</w:t>
      </w:r>
      <w:proofErr w:type="spellEnd"/>
      <w:r w:rsidRPr="00556F56">
        <w:t xml:space="preserve"> terveket kell készíteniük, melyekben meghatározzák a következő négy évre szóló reform- és beruházási menetrendet. </w:t>
      </w:r>
    </w:p>
    <w:p w14:paraId="6F7B98ED" w14:textId="77777777" w:rsidR="009D1650" w:rsidRDefault="009D1650" w:rsidP="009D1650">
      <w:r>
        <w:t xml:space="preserve">Az RRF támogatás Budapest </w:t>
      </w:r>
      <w:r w:rsidRPr="009600D5">
        <w:t>számára is releváns a környezetvédelmi, természetvédelmi, kék- és zöldinfrastruktúra-fejlesztési, energiahatékonysági,</w:t>
      </w:r>
      <w:r>
        <w:t xml:space="preserve"> valamint</w:t>
      </w:r>
      <w:r w:rsidRPr="009600D5">
        <w:t xml:space="preserve"> foglalkoztatási, szociális és gazdasági</w:t>
      </w:r>
      <w:r w:rsidRPr="00556F56">
        <w:rPr>
          <w:rFonts w:ascii="Calibri" w:hAnsi="Calibri" w:cs="Calibri"/>
          <w:color w:val="000000"/>
          <w:sz w:val="20"/>
          <w:szCs w:val="20"/>
        </w:rPr>
        <w:t xml:space="preserve"> </w:t>
      </w:r>
      <w:r w:rsidRPr="009600D5">
        <w:t>projektjeinek részbeni finanszírozásához.</w:t>
      </w:r>
    </w:p>
    <w:p w14:paraId="73A6BB53" w14:textId="77777777" w:rsidR="009D1650" w:rsidRPr="009600D5" w:rsidRDefault="009D1650" w:rsidP="009D1650">
      <w:r>
        <w:t>Az RRF forrásból támogatható konkrét beruházások Budapest esetében:</w:t>
      </w:r>
    </w:p>
    <w:p w14:paraId="5E6D54DD" w14:textId="77777777" w:rsidR="009D1650" w:rsidRDefault="009D1650" w:rsidP="009D1650">
      <w:pPr>
        <w:rPr>
          <w:rFonts w:ascii="Calibri" w:hAnsi="Calibri" w:cs="Calibri"/>
          <w:color w:val="000000"/>
          <w:sz w:val="20"/>
          <w:szCs w:val="20"/>
        </w:rPr>
      </w:pPr>
    </w:p>
    <w:p w14:paraId="235D89EA" w14:textId="77777777" w:rsidR="009D1650" w:rsidRDefault="009D1650" w:rsidP="009D1650">
      <w:r w:rsidRPr="00556F56">
        <w:rPr>
          <w:b/>
          <w:bCs/>
        </w:rPr>
        <w:t>Kék-zöld infrastruktúrák fejlesztése</w:t>
      </w:r>
      <w:r w:rsidRPr="00556F56">
        <w:t xml:space="preserve">: </w:t>
      </w:r>
    </w:p>
    <w:p w14:paraId="56809180" w14:textId="77777777" w:rsidR="009D1650" w:rsidRPr="00556F56" w:rsidRDefault="009D1650" w:rsidP="009D1650">
      <w:pPr>
        <w:pStyle w:val="-Felsorols"/>
      </w:pPr>
      <w:proofErr w:type="spellStart"/>
      <w:r w:rsidRPr="00556F56">
        <w:t>hálózatos</w:t>
      </w:r>
      <w:proofErr w:type="spellEnd"/>
      <w:r w:rsidRPr="00556F56">
        <w:t xml:space="preserve"> projekt erős Duna-menti fókusszal, a kapcsolódó kisvízfolyások menti fejlesztési projektcsomaggal, integrált vízgazdálkodási stratégia mentén kék-zöld infrastruktúra fejlesztési eszközökkel beavatkozni a villámárvizek és magas intenzitású csapadékok visszatartása és a hőhullámok negatív hatásának mérséklése érdekében. </w:t>
      </w:r>
    </w:p>
    <w:p w14:paraId="1D5ABDE2" w14:textId="77777777" w:rsidR="009D1650" w:rsidRDefault="009D1650" w:rsidP="009D1650">
      <w:r w:rsidRPr="00556F56">
        <w:rPr>
          <w:b/>
          <w:bCs/>
        </w:rPr>
        <w:t>Komplex közterület-fejlesztés és forgalomcsillapítás</w:t>
      </w:r>
      <w:r w:rsidRPr="00556F56">
        <w:t>:</w:t>
      </w:r>
    </w:p>
    <w:p w14:paraId="3D334D89" w14:textId="77777777" w:rsidR="009D1650" w:rsidRPr="00556F56" w:rsidRDefault="009D1650" w:rsidP="009D1650">
      <w:pPr>
        <w:pStyle w:val="-Felsorols"/>
      </w:pPr>
      <w:r w:rsidRPr="00556F56">
        <w:t xml:space="preserve">parkolási rendszer, behajtási és csillapított zónák, kerékpáros és környezetbarát városi közlekedési infrastruktúra fejlesztéssel komplex kibocsátás-csökkentés Budapesten. </w:t>
      </w:r>
    </w:p>
    <w:p w14:paraId="743250B7" w14:textId="77777777" w:rsidR="009D1650" w:rsidRDefault="009D1650" w:rsidP="009D1650">
      <w:pPr>
        <w:rPr>
          <w:b/>
          <w:bCs/>
        </w:rPr>
      </w:pPr>
    </w:p>
    <w:p w14:paraId="085843F2" w14:textId="77777777" w:rsidR="009D1650" w:rsidRDefault="009D1650" w:rsidP="009D1650">
      <w:r w:rsidRPr="00556F56">
        <w:rPr>
          <w:b/>
          <w:bCs/>
        </w:rPr>
        <w:t>Energetikai fejlesztések a CO</w:t>
      </w:r>
      <w:r w:rsidRPr="00560056">
        <w:rPr>
          <w:b/>
          <w:bCs/>
          <w:vertAlign w:val="subscript"/>
        </w:rPr>
        <w:t>2</w:t>
      </w:r>
      <w:r w:rsidRPr="00556F56">
        <w:rPr>
          <w:b/>
          <w:bCs/>
        </w:rPr>
        <w:t xml:space="preserve"> kibocsátás és Budapest levegőminőségének javítása érdekében</w:t>
      </w:r>
      <w:r w:rsidRPr="00556F56">
        <w:t xml:space="preserve">: </w:t>
      </w:r>
    </w:p>
    <w:p w14:paraId="3D3345A0" w14:textId="77777777" w:rsidR="009D1650" w:rsidRPr="00556F56" w:rsidRDefault="009D1650" w:rsidP="009D1650">
      <w:pPr>
        <w:pStyle w:val="-Felsorols"/>
      </w:pPr>
      <w:r w:rsidRPr="00556F56">
        <w:t xml:space="preserve">hitel/tőke eszközök kidolgozásával elősegíteni a magántulajdonú épületállomány energetikai rekonstrukcióját a zöld és egészséges környezet és szolgáltatások céllal összhangban (épületenergetikai fejlesztések, ólomcsőcsere, fűtéskorszerűsítés stb.) Az RRF keret forrásaiból javasolt minimálisan 300 milliárd Ft felhasználása ezen a területen a foglalkoztatási és gazdasági hatások, valamint a levegőminőségi és kibocsátás-csökkentési célok elérése érdekében. </w:t>
      </w:r>
    </w:p>
    <w:p w14:paraId="7302D321" w14:textId="77777777" w:rsidR="009D1650" w:rsidRDefault="009D1650" w:rsidP="009D1650">
      <w:pPr>
        <w:autoSpaceDE w:val="0"/>
        <w:autoSpaceDN w:val="0"/>
        <w:adjustRightInd w:val="0"/>
        <w:spacing w:line="240" w:lineRule="auto"/>
        <w:jc w:val="left"/>
      </w:pPr>
    </w:p>
    <w:p w14:paraId="4E6A882E" w14:textId="77777777" w:rsidR="009D1650" w:rsidRPr="00297364" w:rsidRDefault="009D1650" w:rsidP="009D1650">
      <w:r w:rsidRPr="00297364">
        <w:t>A Budapest számára korlátos pénzügyi forrásokat a következő időszakban mindenképpen ki kell egészíteni minden olyan finanszírozási eszközzel, amely alkalmas a Területfejlesztési Program céljainak elérésére az intézkedések megvalósításával.  A hazai operatív programok és az újdonságként megjelenő helyreállítási eszközök mellett érdemes a közvetlen elosztású források bevonását is erősíteni. A Magyarország számára is elérhető közvetlen elosztású források a:</w:t>
      </w:r>
    </w:p>
    <w:p w14:paraId="67F73BD4" w14:textId="77777777" w:rsidR="009D1650" w:rsidRPr="00297364" w:rsidRDefault="009D1650" w:rsidP="009D1650">
      <w:pPr>
        <w:pStyle w:val="-Felsorols"/>
      </w:pPr>
      <w:r w:rsidRPr="00297364">
        <w:t>LIFE</w:t>
      </w:r>
    </w:p>
    <w:p w14:paraId="12BF1C2B" w14:textId="77777777" w:rsidR="009D1650" w:rsidRPr="00297364" w:rsidRDefault="009D1650" w:rsidP="009D1650">
      <w:pPr>
        <w:pStyle w:val="-Felsorols"/>
      </w:pPr>
      <w:r w:rsidRPr="00297364">
        <w:t>Horizont Európa</w:t>
      </w:r>
    </w:p>
    <w:p w14:paraId="48A86387" w14:textId="77777777" w:rsidR="009D1650" w:rsidRPr="00297364" w:rsidRDefault="009D1650" w:rsidP="009D1650">
      <w:pPr>
        <w:pStyle w:val="-Felsorols"/>
      </w:pPr>
      <w:r w:rsidRPr="00297364">
        <w:lastRenderedPageBreak/>
        <w:t xml:space="preserve">European Urban </w:t>
      </w:r>
      <w:proofErr w:type="spellStart"/>
      <w:r w:rsidRPr="00297364">
        <w:t>Initiative</w:t>
      </w:r>
      <w:proofErr w:type="spellEnd"/>
      <w:r w:rsidRPr="00297364">
        <w:t xml:space="preserve"> </w:t>
      </w:r>
    </w:p>
    <w:p w14:paraId="7EFF1DF0" w14:textId="77777777" w:rsidR="009D1650" w:rsidRPr="00297364" w:rsidRDefault="009D1650" w:rsidP="009D1650">
      <w:pPr>
        <w:autoSpaceDE w:val="0"/>
        <w:autoSpaceDN w:val="0"/>
        <w:adjustRightInd w:val="0"/>
        <w:spacing w:line="240" w:lineRule="auto"/>
        <w:jc w:val="left"/>
        <w:rPr>
          <w:rFonts w:ascii="Calibri" w:hAnsi="Calibri" w:cs="Calibri"/>
          <w:b/>
          <w:bCs/>
          <w:color w:val="000000"/>
          <w:szCs w:val="24"/>
        </w:rPr>
      </w:pPr>
      <w:r w:rsidRPr="00297364">
        <w:rPr>
          <w:rFonts w:ascii="Calibri" w:hAnsi="Calibri" w:cs="Calibri"/>
          <w:b/>
          <w:bCs/>
          <w:color w:val="000000"/>
          <w:szCs w:val="24"/>
        </w:rPr>
        <w:t xml:space="preserve">LIFE </w:t>
      </w:r>
    </w:p>
    <w:p w14:paraId="1C2C6F9C" w14:textId="77777777" w:rsidR="009D1650" w:rsidRDefault="009D1650" w:rsidP="009D1650">
      <w:r>
        <w:t>A LIFE 2021-2027 négy alprogramot tartalmaz:</w:t>
      </w:r>
    </w:p>
    <w:p w14:paraId="6FC26B0B" w14:textId="77777777" w:rsidR="009D1650" w:rsidRPr="00E25141" w:rsidRDefault="009D1650" w:rsidP="009D1650">
      <w:pPr>
        <w:pStyle w:val="-Felsorols"/>
      </w:pPr>
      <w:r w:rsidRPr="00E25141">
        <w:rPr>
          <w:rStyle w:val="Kiemels"/>
          <w:i w:val="0"/>
          <w:iCs w:val="0"/>
        </w:rPr>
        <w:t>Természet és biodiverzitás alprogram</w:t>
      </w:r>
      <w:r w:rsidRPr="00E25141">
        <w:rPr>
          <w:rStyle w:val="Kiemels"/>
        </w:rPr>
        <w:t xml:space="preserve"> (</w:t>
      </w:r>
      <w:r w:rsidRPr="00E25141">
        <w:t>2,15 milliárd euró),</w:t>
      </w:r>
    </w:p>
    <w:p w14:paraId="109167C1" w14:textId="77777777" w:rsidR="009D1650" w:rsidRPr="00E25141" w:rsidRDefault="009D1650" w:rsidP="009D1650">
      <w:pPr>
        <w:pStyle w:val="-Felsorols"/>
      </w:pPr>
      <w:r w:rsidRPr="00E25141">
        <w:rPr>
          <w:rStyle w:val="Kiemels"/>
          <w:i w:val="0"/>
          <w:iCs w:val="0"/>
        </w:rPr>
        <w:t>Körforgásos gazdaság és életminőség</w:t>
      </w:r>
      <w:r w:rsidRPr="00E25141">
        <w:rPr>
          <w:i/>
          <w:iCs/>
        </w:rPr>
        <w:t xml:space="preserve"> alprogram</w:t>
      </w:r>
      <w:r w:rsidRPr="00E25141">
        <w:t xml:space="preserve"> (1,35 milliárd euró)</w:t>
      </w:r>
    </w:p>
    <w:p w14:paraId="35461A2D" w14:textId="77777777" w:rsidR="009D1650" w:rsidRPr="00E25141" w:rsidRDefault="009D1650" w:rsidP="009D1650">
      <w:pPr>
        <w:pStyle w:val="-Felsorols"/>
      </w:pPr>
      <w:r w:rsidRPr="00E25141">
        <w:rPr>
          <w:rStyle w:val="Kiemels"/>
          <w:i w:val="0"/>
          <w:iCs w:val="0"/>
        </w:rPr>
        <w:t>Éghajlatváltozás mérséklése és alkalmazkodás</w:t>
      </w:r>
      <w:r w:rsidRPr="00E25141">
        <w:rPr>
          <w:i/>
          <w:iCs/>
        </w:rPr>
        <w:t xml:space="preserve"> alprogram</w:t>
      </w:r>
      <w:r w:rsidRPr="00E25141">
        <w:t xml:space="preserve"> (950 millió euró) </w:t>
      </w:r>
    </w:p>
    <w:p w14:paraId="5D66F9A0" w14:textId="77777777" w:rsidR="009D1650" w:rsidRPr="00E25141" w:rsidRDefault="009D1650" w:rsidP="009D1650">
      <w:pPr>
        <w:pStyle w:val="-Felsorols"/>
      </w:pPr>
      <w:r w:rsidRPr="00E25141">
        <w:rPr>
          <w:rStyle w:val="Kiemels"/>
          <w:i w:val="0"/>
          <w:iCs w:val="0"/>
        </w:rPr>
        <w:t>Tiszta energiára való átállás</w:t>
      </w:r>
      <w:r w:rsidRPr="00E25141">
        <w:rPr>
          <w:i/>
          <w:iCs/>
        </w:rPr>
        <w:t xml:space="preserve"> alprogram</w:t>
      </w:r>
      <w:r w:rsidRPr="00E25141">
        <w:t xml:space="preserve"> (1 milliárd euró)</w:t>
      </w:r>
    </w:p>
    <w:p w14:paraId="528361B1" w14:textId="77777777" w:rsidR="009D1650" w:rsidRPr="00556F56" w:rsidRDefault="009D1650" w:rsidP="009D1650">
      <w:pPr>
        <w:rPr>
          <w:rFonts w:ascii="Calibri" w:hAnsi="Calibri" w:cs="Calibri"/>
          <w:color w:val="000000"/>
          <w:szCs w:val="24"/>
        </w:rPr>
      </w:pPr>
      <w:r>
        <w:t>A jelenlegi Integrált Projektek folytatásaként Stratégiai Integrált Projekt és Stratégiai Természetvédelmi Projekt lehetőségek lesznek elérhetők.</w:t>
      </w:r>
    </w:p>
    <w:p w14:paraId="154792BA" w14:textId="77777777" w:rsidR="009D1650" w:rsidRDefault="009D1650" w:rsidP="009D1650"/>
    <w:p w14:paraId="75D4B1B9" w14:textId="77777777" w:rsidR="009D1650" w:rsidRPr="00297364" w:rsidRDefault="009D1650" w:rsidP="009D1650">
      <w:pPr>
        <w:autoSpaceDE w:val="0"/>
        <w:autoSpaceDN w:val="0"/>
        <w:adjustRightInd w:val="0"/>
        <w:spacing w:line="240" w:lineRule="auto"/>
        <w:jc w:val="left"/>
        <w:rPr>
          <w:b/>
          <w:bCs/>
        </w:rPr>
      </w:pPr>
      <w:r w:rsidRPr="00297364">
        <w:rPr>
          <w:b/>
          <w:bCs/>
        </w:rPr>
        <w:t>Horizont Európa</w:t>
      </w:r>
    </w:p>
    <w:p w14:paraId="7BB30355" w14:textId="77777777" w:rsidR="009D1650" w:rsidRDefault="009D1650" w:rsidP="009D1650">
      <w:r>
        <w:t xml:space="preserve">A Horizont Európa a Horizont 2020 program folytatása, az Európai Unió jövőbeli </w:t>
      </w:r>
      <w:r w:rsidRPr="005B0644">
        <w:rPr>
          <w:rStyle w:val="Kiemels2"/>
          <w:b w:val="0"/>
          <w:bCs w:val="0"/>
        </w:rPr>
        <w:t>kutatási és innovációs keretprogramja</w:t>
      </w:r>
      <w:r w:rsidRPr="005B0644">
        <w:t>, amely a 2021 és 2027 közötti időszakra szól. A program</w:t>
      </w:r>
      <w:r>
        <w:t xml:space="preserve"> az Unió kiemelt kezdeményezése, amellyel az ötletektől kezdve egészen a piaci alkalmazásig kívánja támogatni a kutatást és az innovációt, kiegészítve a nemzeti és regionális forrásokat</w:t>
      </w:r>
    </w:p>
    <w:p w14:paraId="1D93E145" w14:textId="77777777" w:rsidR="009D1650" w:rsidRPr="00560056" w:rsidRDefault="009D1650" w:rsidP="009D1650">
      <w:pPr>
        <w:autoSpaceDE w:val="0"/>
        <w:autoSpaceDN w:val="0"/>
        <w:adjustRightInd w:val="0"/>
        <w:spacing w:line="240" w:lineRule="auto"/>
        <w:jc w:val="left"/>
        <w:rPr>
          <w:rFonts w:ascii="Times New Roman" w:hAnsi="Times New Roman" w:cs="Times New Roman"/>
          <w:color w:val="000000"/>
          <w:szCs w:val="24"/>
        </w:rPr>
      </w:pPr>
    </w:p>
    <w:p w14:paraId="4D35E49D" w14:textId="77777777" w:rsidR="009D1650" w:rsidRPr="00560056" w:rsidRDefault="009D1650" w:rsidP="009D1650">
      <w:r w:rsidRPr="009D4953">
        <w:rPr>
          <w:b/>
          <w:bCs/>
        </w:rPr>
        <w:t>Európai Városfejlesztési Kezdeményezés</w:t>
      </w:r>
      <w:r>
        <w:t xml:space="preserve"> (</w:t>
      </w:r>
      <w:r w:rsidRPr="00560056">
        <w:t xml:space="preserve">European Urban </w:t>
      </w:r>
      <w:proofErr w:type="spellStart"/>
      <w:r w:rsidRPr="00560056">
        <w:t>Initiative</w:t>
      </w:r>
      <w:proofErr w:type="spellEnd"/>
      <w:r>
        <w:t>)</w:t>
      </w:r>
      <w:r w:rsidRPr="00560056">
        <w:t xml:space="preserve"> </w:t>
      </w:r>
    </w:p>
    <w:p w14:paraId="27903EFE" w14:textId="77777777" w:rsidR="009D1650" w:rsidRDefault="009D1650" w:rsidP="009D1650">
      <w:r>
        <w:t>Az ERFA forrásokat használó kezdeményezés célja a fenntartható városfejlesztés integrált és részvételen alapuló megközelítéseinek erősítése, valamint erősebb kapcsolat biztosítása a vonatkozó uniós politikákkal, különösen a kohéziós politika beruházásaival. Mindezt az érintett szereplők kapacitásépítésének, az innovatív akcióknak, az ismereteknek, a politikaalakításnak és a kommunikációnak a megkönnyítése és támogatása révén kívánja véghez vinni.</w:t>
      </w:r>
    </w:p>
    <w:p w14:paraId="63CD5596" w14:textId="77777777" w:rsidR="009D1650" w:rsidRDefault="009D1650" w:rsidP="009D1650">
      <w:r>
        <w:t>A Kezdeményezés három tématerületre fókuszál:</w:t>
      </w:r>
    </w:p>
    <w:p w14:paraId="575947FD" w14:textId="77777777" w:rsidR="009D1650" w:rsidRDefault="009D1650" w:rsidP="009D1650">
      <w:pPr>
        <w:pStyle w:val="-Felsorols"/>
      </w:pPr>
      <w:r>
        <w:t>kapacitásépítés támogatása</w:t>
      </w:r>
    </w:p>
    <w:p w14:paraId="172B8F5A" w14:textId="77777777" w:rsidR="009D1650" w:rsidRDefault="009D1650" w:rsidP="009D1650">
      <w:pPr>
        <w:pStyle w:val="-Felsorols"/>
      </w:pPr>
      <w:r>
        <w:t>innovatív akciók támogatása</w:t>
      </w:r>
    </w:p>
    <w:p w14:paraId="7D272C62" w14:textId="77777777" w:rsidR="009D1650" w:rsidRDefault="009D1650" w:rsidP="009D1650">
      <w:pPr>
        <w:pStyle w:val="-Felsorols"/>
      </w:pPr>
      <w:r>
        <w:t>a tudás, a politikaalakítás és a kommunikáció támogatása</w:t>
      </w:r>
    </w:p>
    <w:p w14:paraId="62DEB0BF" w14:textId="77777777" w:rsidR="009D1650" w:rsidRDefault="009D1650" w:rsidP="009D1650"/>
    <w:p w14:paraId="142F870D" w14:textId="77777777" w:rsidR="009D1650" w:rsidRDefault="009D1650" w:rsidP="009D1650">
      <w:pPr>
        <w:autoSpaceDE w:val="0"/>
        <w:autoSpaceDN w:val="0"/>
        <w:adjustRightInd w:val="0"/>
        <w:spacing w:line="240" w:lineRule="auto"/>
        <w:jc w:val="left"/>
        <w:rPr>
          <w:b/>
          <w:bCs/>
        </w:rPr>
      </w:pPr>
      <w:r w:rsidRPr="005973E3">
        <w:t>A fentieken túl a</w:t>
      </w:r>
      <w:r>
        <w:rPr>
          <w:rStyle w:val="Kiemels2"/>
        </w:rPr>
        <w:t xml:space="preserve"> Norvég Alap </w:t>
      </w:r>
      <w:r w:rsidRPr="005973E3">
        <w:rPr>
          <w:rStyle w:val="Kiemels2"/>
          <w:b w:val="0"/>
          <w:bCs w:val="0"/>
        </w:rPr>
        <w:t xml:space="preserve">forrásaival is érdemes számolni.  </w:t>
      </w:r>
      <w:r>
        <w:rPr>
          <w:rStyle w:val="Kiemels2"/>
          <w:b w:val="0"/>
          <w:bCs w:val="0"/>
        </w:rPr>
        <w:t xml:space="preserve">A Norvég Alap </w:t>
      </w:r>
      <w:r w:rsidRPr="005973E3">
        <w:rPr>
          <w:rStyle w:val="Kiemels2"/>
          <w:b w:val="0"/>
          <w:bCs w:val="0"/>
        </w:rPr>
        <w:t>által támogatott négy programterület a következő:</w:t>
      </w:r>
      <w:r w:rsidRPr="005973E3">
        <w:rPr>
          <w:b/>
          <w:bCs/>
        </w:rPr>
        <w:t> </w:t>
      </w:r>
    </w:p>
    <w:p w14:paraId="7E5CB444" w14:textId="77777777" w:rsidR="009D1650" w:rsidRDefault="009D1650" w:rsidP="009D1650">
      <w:pPr>
        <w:pStyle w:val="-Felsorols"/>
      </w:pPr>
      <w:r w:rsidRPr="005973E3">
        <w:t>Zöld ipari innováció</w:t>
      </w:r>
    </w:p>
    <w:p w14:paraId="457C9DE6" w14:textId="77777777" w:rsidR="009D1650" w:rsidRDefault="009D1650" w:rsidP="009D1650">
      <w:pPr>
        <w:pStyle w:val="-Felsorols"/>
      </w:pPr>
      <w:r w:rsidRPr="005973E3">
        <w:t>Méltányos munka és háromoldalú</w:t>
      </w:r>
      <w:r>
        <w:t xml:space="preserve"> párbeszéd</w:t>
      </w:r>
    </w:p>
    <w:p w14:paraId="58C24A82" w14:textId="77777777" w:rsidR="009D1650" w:rsidRDefault="009D1650" w:rsidP="009D1650">
      <w:pPr>
        <w:pStyle w:val="-Felsorols"/>
      </w:pPr>
      <w:r>
        <w:t>Kapacitásfejlesztés és intézményközi együttműködés</w:t>
      </w:r>
    </w:p>
    <w:p w14:paraId="30B141C8" w14:textId="77777777" w:rsidR="009D1650" w:rsidRPr="006F5E05" w:rsidRDefault="009D1650" w:rsidP="009D1650">
      <w:pPr>
        <w:pStyle w:val="-Felsorols"/>
        <w:rPr>
          <w:b/>
          <w:bCs/>
        </w:rPr>
      </w:pPr>
      <w:r>
        <w:t>Népegészségügy</w:t>
      </w:r>
    </w:p>
    <w:p w14:paraId="1B35665B" w14:textId="77777777" w:rsidR="009D1650" w:rsidRDefault="009D1650" w:rsidP="009D1650">
      <w:pPr>
        <w:autoSpaceDE w:val="0"/>
        <w:autoSpaceDN w:val="0"/>
        <w:adjustRightInd w:val="0"/>
        <w:spacing w:line="240" w:lineRule="auto"/>
        <w:jc w:val="left"/>
        <w:rPr>
          <w:b/>
          <w:bCs/>
        </w:rPr>
      </w:pPr>
    </w:p>
    <w:p w14:paraId="5B88980C" w14:textId="0A5D5CA1" w:rsidR="00A03CEC" w:rsidRDefault="00A03CEC" w:rsidP="009D1650">
      <w:pPr>
        <w:autoSpaceDE w:val="0"/>
        <w:autoSpaceDN w:val="0"/>
        <w:adjustRightInd w:val="0"/>
        <w:spacing w:line="240" w:lineRule="auto"/>
        <w:jc w:val="left"/>
        <w:rPr>
          <w:b/>
          <w:bCs/>
        </w:rPr>
      </w:pPr>
    </w:p>
    <w:p w14:paraId="3AB73181" w14:textId="20F2F15D" w:rsidR="004968D9" w:rsidRDefault="004968D9" w:rsidP="009D1650">
      <w:pPr>
        <w:autoSpaceDE w:val="0"/>
        <w:autoSpaceDN w:val="0"/>
        <w:adjustRightInd w:val="0"/>
        <w:spacing w:line="240" w:lineRule="auto"/>
        <w:jc w:val="left"/>
        <w:rPr>
          <w:b/>
          <w:bCs/>
        </w:rPr>
      </w:pPr>
    </w:p>
    <w:p w14:paraId="23224BE9" w14:textId="67C51FE1" w:rsidR="004968D9" w:rsidRDefault="004968D9" w:rsidP="009D1650">
      <w:pPr>
        <w:autoSpaceDE w:val="0"/>
        <w:autoSpaceDN w:val="0"/>
        <w:adjustRightInd w:val="0"/>
        <w:spacing w:line="240" w:lineRule="auto"/>
        <w:jc w:val="left"/>
        <w:rPr>
          <w:b/>
          <w:bCs/>
        </w:rPr>
      </w:pPr>
    </w:p>
    <w:p w14:paraId="1064D960" w14:textId="77777777" w:rsidR="004968D9" w:rsidRDefault="004968D9" w:rsidP="009D1650">
      <w:pPr>
        <w:autoSpaceDE w:val="0"/>
        <w:autoSpaceDN w:val="0"/>
        <w:adjustRightInd w:val="0"/>
        <w:spacing w:line="240" w:lineRule="auto"/>
        <w:jc w:val="left"/>
        <w:rPr>
          <w:b/>
          <w:bCs/>
        </w:rPr>
      </w:pPr>
    </w:p>
    <w:p w14:paraId="6AA47C96" w14:textId="77777777" w:rsidR="009D1650" w:rsidRDefault="009D1650" w:rsidP="009D1650">
      <w:pPr>
        <w:pStyle w:val="Cmsor2"/>
      </w:pPr>
      <w:bookmarkStart w:id="130" w:name="_Toc58323185"/>
      <w:bookmarkStart w:id="131" w:name="_Toc58408006"/>
      <w:r>
        <w:t>Indikatív forrástáblák</w:t>
      </w:r>
      <w:bookmarkEnd w:id="130"/>
      <w:bookmarkEnd w:id="131"/>
    </w:p>
    <w:p w14:paraId="434C63EE" w14:textId="77777777" w:rsidR="009D1650" w:rsidRDefault="009D1650" w:rsidP="009D1650"/>
    <w:p w14:paraId="64A26857" w14:textId="77777777" w:rsidR="009D1650" w:rsidRDefault="009D1650" w:rsidP="009D1650">
      <w:pPr>
        <w:pStyle w:val="Listaszerbekezds"/>
        <w:numPr>
          <w:ilvl w:val="0"/>
          <w:numId w:val="19"/>
        </w:numPr>
        <w:spacing w:after="160" w:line="259" w:lineRule="auto"/>
        <w:jc w:val="left"/>
      </w:pPr>
      <w:r w:rsidRPr="0091708C">
        <w:t>Hatékony és fenntartható erőforrás-gazdálkodás</w:t>
      </w:r>
      <w:r>
        <w:t xml:space="preserve"> </w:t>
      </w:r>
    </w:p>
    <w:p w14:paraId="4589CB5D" w14:textId="77777777" w:rsidR="009D1650" w:rsidRDefault="009D1650" w:rsidP="009D1650">
      <w:pPr>
        <w:pStyle w:val="Listaszerbekezd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264"/>
        <w:gridCol w:w="1428"/>
        <w:gridCol w:w="2268"/>
        <w:gridCol w:w="2121"/>
      </w:tblGrid>
      <w:tr w:rsidR="009D1650" w14:paraId="0C53282E" w14:textId="77777777" w:rsidTr="009D1650">
        <w:tc>
          <w:tcPr>
            <w:tcW w:w="1983" w:type="dxa"/>
            <w:shd w:val="clear" w:color="auto" w:fill="00346D"/>
          </w:tcPr>
          <w:p w14:paraId="524B8EFE" w14:textId="77777777" w:rsidR="009D1650" w:rsidRDefault="009D1650" w:rsidP="009D1650">
            <w:r>
              <w:rPr>
                <w:b/>
                <w:bCs/>
              </w:rPr>
              <w:t xml:space="preserve">Intézkedés </w:t>
            </w:r>
          </w:p>
        </w:tc>
        <w:tc>
          <w:tcPr>
            <w:tcW w:w="1255" w:type="dxa"/>
            <w:shd w:val="clear" w:color="auto" w:fill="00346D"/>
          </w:tcPr>
          <w:p w14:paraId="37B988CE" w14:textId="77777777" w:rsidR="009D1650" w:rsidRDefault="009D1650" w:rsidP="009D1650">
            <w:r>
              <w:rPr>
                <w:b/>
                <w:bCs/>
              </w:rPr>
              <w:t xml:space="preserve">Ütemezési terv </w:t>
            </w:r>
          </w:p>
        </w:tc>
        <w:tc>
          <w:tcPr>
            <w:tcW w:w="1429" w:type="dxa"/>
            <w:shd w:val="clear" w:color="auto" w:fill="00346D"/>
          </w:tcPr>
          <w:p w14:paraId="63C21B34" w14:textId="77777777" w:rsidR="009D1650" w:rsidRDefault="009D1650" w:rsidP="009D1650">
            <w:r>
              <w:rPr>
                <w:b/>
                <w:bCs/>
              </w:rPr>
              <w:t xml:space="preserve">Indikatív forrásigény (Millió Ft) </w:t>
            </w:r>
          </w:p>
        </w:tc>
        <w:tc>
          <w:tcPr>
            <w:tcW w:w="2274" w:type="dxa"/>
            <w:shd w:val="clear" w:color="auto" w:fill="00346D"/>
          </w:tcPr>
          <w:p w14:paraId="289A87F6" w14:textId="77777777" w:rsidR="009D1650" w:rsidRDefault="009D1650" w:rsidP="009D1650">
            <w:pPr>
              <w:tabs>
                <w:tab w:val="right" w:pos="2087"/>
              </w:tabs>
            </w:pPr>
            <w:r>
              <w:rPr>
                <w:b/>
                <w:bCs/>
              </w:rPr>
              <w:t>Finanszírozó forrás</w:t>
            </w:r>
          </w:p>
        </w:tc>
        <w:tc>
          <w:tcPr>
            <w:tcW w:w="2121" w:type="dxa"/>
            <w:shd w:val="clear" w:color="auto" w:fill="00346D"/>
          </w:tcPr>
          <w:p w14:paraId="4B5EBBB0" w14:textId="77777777" w:rsidR="009D1650" w:rsidRDefault="009D1650" w:rsidP="009D1650">
            <w:pPr>
              <w:tabs>
                <w:tab w:val="right" w:pos="2087"/>
              </w:tabs>
            </w:pPr>
            <w:r>
              <w:rPr>
                <w:b/>
                <w:bCs/>
              </w:rPr>
              <w:t xml:space="preserve">Végrehajtásért felelős szervezet </w:t>
            </w:r>
          </w:p>
        </w:tc>
      </w:tr>
      <w:tr w:rsidR="009D1650" w14:paraId="246D661A" w14:textId="77777777" w:rsidTr="009D1650">
        <w:tc>
          <w:tcPr>
            <w:tcW w:w="1983" w:type="dxa"/>
          </w:tcPr>
          <w:p w14:paraId="6D392CFF" w14:textId="0B9AC026" w:rsidR="009D1650" w:rsidRPr="004B103C" w:rsidRDefault="009D1650" w:rsidP="009D1650">
            <w:pPr>
              <w:jc w:val="left"/>
              <w:rPr>
                <w:sz w:val="22"/>
              </w:rPr>
            </w:pPr>
            <w:r w:rsidRPr="004B103C">
              <w:rPr>
                <w:sz w:val="22"/>
              </w:rPr>
              <w:t xml:space="preserve">1.1 Energiatakarékos épületek és </w:t>
            </w:r>
            <w:r w:rsidR="006E1AFA" w:rsidRPr="004B103C">
              <w:rPr>
                <w:sz w:val="22"/>
              </w:rPr>
              <w:t>szolgáltatások</w:t>
            </w:r>
          </w:p>
        </w:tc>
        <w:tc>
          <w:tcPr>
            <w:tcW w:w="1255" w:type="dxa"/>
          </w:tcPr>
          <w:p w14:paraId="45802CFF" w14:textId="141F842D" w:rsidR="009D1650" w:rsidRPr="004B103C" w:rsidRDefault="009D1650" w:rsidP="009D1650">
            <w:pPr>
              <w:rPr>
                <w:sz w:val="22"/>
              </w:rPr>
            </w:pPr>
            <w:r w:rsidRPr="004B103C">
              <w:rPr>
                <w:sz w:val="22"/>
              </w:rPr>
              <w:t>2021-27</w:t>
            </w:r>
          </w:p>
        </w:tc>
        <w:tc>
          <w:tcPr>
            <w:tcW w:w="1429" w:type="dxa"/>
          </w:tcPr>
          <w:p w14:paraId="614AFDF0" w14:textId="77777777" w:rsidR="009D1650" w:rsidRPr="007E39D4" w:rsidRDefault="009D1650" w:rsidP="009D1650">
            <w:pPr>
              <w:rPr>
                <w:sz w:val="22"/>
              </w:rPr>
            </w:pPr>
            <w:r w:rsidRPr="007E39D4">
              <w:rPr>
                <w:sz w:val="22"/>
              </w:rPr>
              <w:t>46</w:t>
            </w:r>
            <w:r>
              <w:rPr>
                <w:sz w:val="22"/>
              </w:rPr>
              <w:t>.</w:t>
            </w:r>
            <w:r w:rsidRPr="007E39D4">
              <w:rPr>
                <w:sz w:val="22"/>
              </w:rPr>
              <w:t>700</w:t>
            </w:r>
          </w:p>
        </w:tc>
        <w:tc>
          <w:tcPr>
            <w:tcW w:w="2274" w:type="dxa"/>
          </w:tcPr>
          <w:p w14:paraId="14FCCF16" w14:textId="77777777" w:rsidR="009D1650" w:rsidRPr="004B103C" w:rsidRDefault="009D1650" w:rsidP="009D1650">
            <w:pPr>
              <w:rPr>
                <w:sz w:val="22"/>
              </w:rPr>
            </w:pPr>
            <w:r w:rsidRPr="004B103C">
              <w:rPr>
                <w:sz w:val="22"/>
              </w:rPr>
              <w:t>uniós, hazai</w:t>
            </w:r>
          </w:p>
        </w:tc>
        <w:tc>
          <w:tcPr>
            <w:tcW w:w="2121" w:type="dxa"/>
            <w:vMerge w:val="restart"/>
          </w:tcPr>
          <w:p w14:paraId="41A12BE0" w14:textId="77777777" w:rsidR="009D1650" w:rsidRPr="004B103C" w:rsidRDefault="009D1650" w:rsidP="009D1650">
            <w:pPr>
              <w:pStyle w:val="Listaszerbekezds"/>
              <w:numPr>
                <w:ilvl w:val="0"/>
                <w:numId w:val="20"/>
              </w:numPr>
              <w:rPr>
                <w:sz w:val="22"/>
              </w:rPr>
            </w:pPr>
            <w:r w:rsidRPr="004B103C">
              <w:rPr>
                <w:sz w:val="22"/>
              </w:rPr>
              <w:t>Budapest Főváros Önkormányzata és érintett intézményei</w:t>
            </w:r>
          </w:p>
          <w:p w14:paraId="5F1D02A5" w14:textId="77777777" w:rsidR="009D1650" w:rsidRPr="004B103C" w:rsidRDefault="009D1650" w:rsidP="009D1650">
            <w:pPr>
              <w:pStyle w:val="Listaszerbekezds"/>
              <w:numPr>
                <w:ilvl w:val="0"/>
                <w:numId w:val="20"/>
              </w:numPr>
              <w:rPr>
                <w:sz w:val="22"/>
              </w:rPr>
            </w:pPr>
            <w:r w:rsidRPr="004B103C">
              <w:rPr>
                <w:sz w:val="22"/>
              </w:rPr>
              <w:t>kerületi önkormányzatok és érintett intézményeik</w:t>
            </w:r>
          </w:p>
          <w:p w14:paraId="76FB5EB6" w14:textId="77777777" w:rsidR="009D1650" w:rsidRDefault="009D1650" w:rsidP="009D1650"/>
        </w:tc>
      </w:tr>
      <w:tr w:rsidR="009D1650" w14:paraId="5964EF6F" w14:textId="77777777" w:rsidTr="009D1650">
        <w:tc>
          <w:tcPr>
            <w:tcW w:w="1983" w:type="dxa"/>
          </w:tcPr>
          <w:p w14:paraId="13F2C233" w14:textId="77777777" w:rsidR="009D1650" w:rsidRPr="004B103C" w:rsidRDefault="009D1650" w:rsidP="009D1650">
            <w:pPr>
              <w:jc w:val="left"/>
              <w:rPr>
                <w:sz w:val="22"/>
              </w:rPr>
            </w:pPr>
            <w:r w:rsidRPr="004B103C">
              <w:rPr>
                <w:rFonts w:ascii="Calibri" w:eastAsia="Times New Roman" w:hAnsi="Calibri" w:cs="Calibri"/>
                <w:sz w:val="22"/>
                <w:lang w:eastAsia="hu-HU"/>
              </w:rPr>
              <w:t>1.2. Távhőellátó rendszer fejlesztése</w:t>
            </w:r>
          </w:p>
        </w:tc>
        <w:tc>
          <w:tcPr>
            <w:tcW w:w="1255" w:type="dxa"/>
          </w:tcPr>
          <w:p w14:paraId="6310CE54" w14:textId="77777777" w:rsidR="009D1650" w:rsidRPr="004B103C" w:rsidRDefault="009D1650" w:rsidP="009D1650">
            <w:pPr>
              <w:rPr>
                <w:sz w:val="22"/>
              </w:rPr>
            </w:pPr>
            <w:r w:rsidRPr="004B103C">
              <w:rPr>
                <w:sz w:val="22"/>
              </w:rPr>
              <w:t>2021-29</w:t>
            </w:r>
          </w:p>
        </w:tc>
        <w:tc>
          <w:tcPr>
            <w:tcW w:w="1429" w:type="dxa"/>
          </w:tcPr>
          <w:p w14:paraId="16C86860" w14:textId="77777777" w:rsidR="009D1650" w:rsidRPr="004B103C" w:rsidRDefault="009D1650" w:rsidP="009D1650">
            <w:pPr>
              <w:rPr>
                <w:sz w:val="22"/>
              </w:rPr>
            </w:pPr>
            <w:r w:rsidRPr="004B103C">
              <w:rPr>
                <w:sz w:val="22"/>
              </w:rPr>
              <w:t>114</w:t>
            </w:r>
            <w:r>
              <w:rPr>
                <w:sz w:val="22"/>
              </w:rPr>
              <w:t>.</w:t>
            </w:r>
            <w:r w:rsidRPr="004B103C">
              <w:rPr>
                <w:sz w:val="22"/>
              </w:rPr>
              <w:t>446</w:t>
            </w:r>
          </w:p>
        </w:tc>
        <w:tc>
          <w:tcPr>
            <w:tcW w:w="2274" w:type="dxa"/>
          </w:tcPr>
          <w:p w14:paraId="2158E805" w14:textId="77777777" w:rsidR="009D1650" w:rsidRPr="004B103C" w:rsidRDefault="009D1650" w:rsidP="009D1650">
            <w:pPr>
              <w:rPr>
                <w:sz w:val="22"/>
              </w:rPr>
            </w:pPr>
            <w:r w:rsidRPr="004B103C">
              <w:rPr>
                <w:sz w:val="22"/>
              </w:rPr>
              <w:t>uniós, hazai</w:t>
            </w:r>
          </w:p>
        </w:tc>
        <w:tc>
          <w:tcPr>
            <w:tcW w:w="2121" w:type="dxa"/>
            <w:vMerge/>
          </w:tcPr>
          <w:p w14:paraId="6AC9C3AF" w14:textId="77777777" w:rsidR="009D1650" w:rsidRDefault="009D1650" w:rsidP="009D1650"/>
        </w:tc>
      </w:tr>
      <w:tr w:rsidR="009D1650" w14:paraId="6D70DCD5" w14:textId="77777777" w:rsidTr="009D1650">
        <w:tc>
          <w:tcPr>
            <w:tcW w:w="1983" w:type="dxa"/>
          </w:tcPr>
          <w:p w14:paraId="10424DAB" w14:textId="77777777" w:rsidR="009D1650" w:rsidRPr="004B103C" w:rsidRDefault="009D1650" w:rsidP="009D1650">
            <w:pPr>
              <w:jc w:val="left"/>
              <w:rPr>
                <w:sz w:val="22"/>
              </w:rPr>
            </w:pPr>
            <w:r w:rsidRPr="004B103C">
              <w:rPr>
                <w:rFonts w:ascii="Calibri" w:eastAsia="Times New Roman" w:hAnsi="Calibri" w:cs="Calibri"/>
                <w:sz w:val="22"/>
                <w:lang w:eastAsia="hu-HU"/>
              </w:rPr>
              <w:t>1.3. Beruházás a körforgásos gazdaságba</w:t>
            </w:r>
          </w:p>
        </w:tc>
        <w:tc>
          <w:tcPr>
            <w:tcW w:w="1255" w:type="dxa"/>
          </w:tcPr>
          <w:p w14:paraId="5AAA5284" w14:textId="77777777" w:rsidR="009D1650" w:rsidRPr="004B103C" w:rsidRDefault="009D1650" w:rsidP="009D1650">
            <w:pPr>
              <w:rPr>
                <w:sz w:val="22"/>
              </w:rPr>
            </w:pPr>
            <w:r w:rsidRPr="004B103C">
              <w:rPr>
                <w:sz w:val="22"/>
              </w:rPr>
              <w:t>2021-29</w:t>
            </w:r>
          </w:p>
        </w:tc>
        <w:tc>
          <w:tcPr>
            <w:tcW w:w="1429" w:type="dxa"/>
          </w:tcPr>
          <w:p w14:paraId="532C7109" w14:textId="77777777" w:rsidR="009D1650" w:rsidRPr="004B103C" w:rsidRDefault="009D1650" w:rsidP="009D1650">
            <w:pPr>
              <w:rPr>
                <w:sz w:val="22"/>
              </w:rPr>
            </w:pPr>
            <w:r w:rsidRPr="004B103C">
              <w:rPr>
                <w:sz w:val="22"/>
              </w:rPr>
              <w:t>65</w:t>
            </w:r>
            <w:r>
              <w:rPr>
                <w:sz w:val="22"/>
              </w:rPr>
              <w:t>.</w:t>
            </w:r>
            <w:r w:rsidRPr="004B103C">
              <w:rPr>
                <w:sz w:val="22"/>
              </w:rPr>
              <w:t>665</w:t>
            </w:r>
          </w:p>
        </w:tc>
        <w:tc>
          <w:tcPr>
            <w:tcW w:w="2274" w:type="dxa"/>
          </w:tcPr>
          <w:p w14:paraId="6AF9535D" w14:textId="77777777" w:rsidR="009D1650" w:rsidRPr="004B103C" w:rsidRDefault="009D1650" w:rsidP="009D1650">
            <w:pPr>
              <w:rPr>
                <w:sz w:val="22"/>
              </w:rPr>
            </w:pPr>
            <w:r w:rsidRPr="004B103C">
              <w:rPr>
                <w:sz w:val="22"/>
              </w:rPr>
              <w:t>uniós, hazai</w:t>
            </w:r>
          </w:p>
        </w:tc>
        <w:tc>
          <w:tcPr>
            <w:tcW w:w="2121" w:type="dxa"/>
            <w:vMerge/>
          </w:tcPr>
          <w:p w14:paraId="7A00029B" w14:textId="77777777" w:rsidR="009D1650" w:rsidRDefault="009D1650" w:rsidP="009D1650"/>
        </w:tc>
      </w:tr>
      <w:tr w:rsidR="009D1650" w:rsidRPr="004B103C" w14:paraId="6FFE4281" w14:textId="77777777" w:rsidTr="009D1650">
        <w:tc>
          <w:tcPr>
            <w:tcW w:w="1983" w:type="dxa"/>
          </w:tcPr>
          <w:p w14:paraId="1DD4C035" w14:textId="77777777" w:rsidR="009D1650" w:rsidRPr="004B103C" w:rsidRDefault="009D1650" w:rsidP="009D1650">
            <w:pPr>
              <w:rPr>
                <w:sz w:val="22"/>
              </w:rPr>
            </w:pPr>
            <w:r w:rsidRPr="004B103C">
              <w:rPr>
                <w:rFonts w:ascii="Calibri" w:eastAsia="Times New Roman" w:hAnsi="Calibri" w:cs="Calibri"/>
                <w:sz w:val="22"/>
                <w:lang w:eastAsia="hu-HU"/>
              </w:rPr>
              <w:t>1.4. Biztonságos, fenntartható vízi közmű szolgáltatások</w:t>
            </w:r>
          </w:p>
        </w:tc>
        <w:tc>
          <w:tcPr>
            <w:tcW w:w="1255" w:type="dxa"/>
          </w:tcPr>
          <w:p w14:paraId="05DE693B" w14:textId="77777777" w:rsidR="009D1650" w:rsidRPr="004B103C" w:rsidRDefault="009D1650" w:rsidP="009D1650">
            <w:pPr>
              <w:rPr>
                <w:sz w:val="22"/>
              </w:rPr>
            </w:pPr>
            <w:r w:rsidRPr="004B103C">
              <w:rPr>
                <w:sz w:val="22"/>
              </w:rPr>
              <w:t>2021-28</w:t>
            </w:r>
          </w:p>
        </w:tc>
        <w:tc>
          <w:tcPr>
            <w:tcW w:w="1429" w:type="dxa"/>
          </w:tcPr>
          <w:p w14:paraId="4077A3D9" w14:textId="77777777" w:rsidR="009D1650" w:rsidRPr="004B103C" w:rsidRDefault="009D1650" w:rsidP="009D1650">
            <w:pPr>
              <w:rPr>
                <w:sz w:val="22"/>
              </w:rPr>
            </w:pPr>
            <w:r w:rsidRPr="004B103C">
              <w:rPr>
                <w:sz w:val="22"/>
              </w:rPr>
              <w:t>1609</w:t>
            </w:r>
            <w:r>
              <w:rPr>
                <w:sz w:val="22"/>
              </w:rPr>
              <w:t>.</w:t>
            </w:r>
            <w:r w:rsidRPr="004B103C">
              <w:rPr>
                <w:sz w:val="22"/>
              </w:rPr>
              <w:t>89</w:t>
            </w:r>
          </w:p>
        </w:tc>
        <w:tc>
          <w:tcPr>
            <w:tcW w:w="2274" w:type="dxa"/>
          </w:tcPr>
          <w:p w14:paraId="48D58423" w14:textId="77777777" w:rsidR="009D1650" w:rsidRPr="004B103C" w:rsidRDefault="009D1650" w:rsidP="009D1650">
            <w:pPr>
              <w:rPr>
                <w:sz w:val="22"/>
              </w:rPr>
            </w:pPr>
            <w:r w:rsidRPr="004B103C">
              <w:rPr>
                <w:sz w:val="22"/>
              </w:rPr>
              <w:t>uniós, hazai</w:t>
            </w:r>
          </w:p>
        </w:tc>
        <w:tc>
          <w:tcPr>
            <w:tcW w:w="2121" w:type="dxa"/>
            <w:vMerge/>
          </w:tcPr>
          <w:p w14:paraId="423B176B" w14:textId="77777777" w:rsidR="009D1650" w:rsidRPr="004B103C" w:rsidRDefault="009D1650" w:rsidP="009D1650">
            <w:pPr>
              <w:rPr>
                <w:sz w:val="22"/>
              </w:rPr>
            </w:pPr>
          </w:p>
        </w:tc>
      </w:tr>
    </w:tbl>
    <w:p w14:paraId="084A3884" w14:textId="156CDE99" w:rsidR="009D1650" w:rsidRDefault="009D1650" w:rsidP="009D1650">
      <w:pPr>
        <w:pStyle w:val="Listaszerbekezds"/>
      </w:pPr>
    </w:p>
    <w:p w14:paraId="0CA460C3" w14:textId="1D82CC72" w:rsidR="00D608E2" w:rsidRDefault="00D608E2" w:rsidP="009D1650">
      <w:pPr>
        <w:pStyle w:val="Listaszerbekezds"/>
      </w:pPr>
    </w:p>
    <w:p w14:paraId="3DE9EA83" w14:textId="77777777" w:rsidR="00D608E2" w:rsidRDefault="00D608E2" w:rsidP="009D1650">
      <w:pPr>
        <w:pStyle w:val="Listaszerbekezds"/>
      </w:pPr>
    </w:p>
    <w:p w14:paraId="2266D7ED" w14:textId="77777777" w:rsidR="009D1650" w:rsidRDefault="009D1650" w:rsidP="009D1650">
      <w:pPr>
        <w:pStyle w:val="Listaszerbekezds"/>
        <w:numPr>
          <w:ilvl w:val="0"/>
          <w:numId w:val="19"/>
        </w:numPr>
        <w:spacing w:after="160" w:line="259" w:lineRule="auto"/>
        <w:jc w:val="left"/>
      </w:pPr>
      <w:r w:rsidRPr="00EC188D">
        <w:t>Klímaváltozáshoz való alkalmazkodás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271"/>
        <w:gridCol w:w="1614"/>
        <w:gridCol w:w="1677"/>
        <w:gridCol w:w="2439"/>
      </w:tblGrid>
      <w:tr w:rsidR="009D1650" w14:paraId="6ED1A273" w14:textId="77777777" w:rsidTr="009D1650">
        <w:tc>
          <w:tcPr>
            <w:tcW w:w="2061" w:type="dxa"/>
            <w:shd w:val="clear" w:color="auto" w:fill="00346D"/>
          </w:tcPr>
          <w:p w14:paraId="5E766CDF" w14:textId="77777777" w:rsidR="009D1650" w:rsidRDefault="009D1650" w:rsidP="009D1650">
            <w:r>
              <w:rPr>
                <w:b/>
                <w:bCs/>
              </w:rPr>
              <w:t xml:space="preserve">Intézkedés </w:t>
            </w:r>
          </w:p>
        </w:tc>
        <w:tc>
          <w:tcPr>
            <w:tcW w:w="1271" w:type="dxa"/>
            <w:shd w:val="clear" w:color="auto" w:fill="00346D"/>
          </w:tcPr>
          <w:p w14:paraId="003B95AF" w14:textId="77777777" w:rsidR="009D1650" w:rsidRDefault="009D1650" w:rsidP="009D1650">
            <w:r>
              <w:rPr>
                <w:b/>
                <w:bCs/>
              </w:rPr>
              <w:t xml:space="preserve">Ütemezési terv </w:t>
            </w:r>
          </w:p>
        </w:tc>
        <w:tc>
          <w:tcPr>
            <w:tcW w:w="1614" w:type="dxa"/>
            <w:shd w:val="clear" w:color="auto" w:fill="00346D"/>
          </w:tcPr>
          <w:p w14:paraId="08EA18EB" w14:textId="77777777" w:rsidR="009D1650" w:rsidRDefault="009D1650" w:rsidP="009D1650">
            <w:r>
              <w:rPr>
                <w:b/>
                <w:bCs/>
              </w:rPr>
              <w:t xml:space="preserve">Indikatív forrásigény (Millió Ft) </w:t>
            </w:r>
          </w:p>
        </w:tc>
        <w:tc>
          <w:tcPr>
            <w:tcW w:w="1677" w:type="dxa"/>
            <w:shd w:val="clear" w:color="auto" w:fill="00346D"/>
          </w:tcPr>
          <w:p w14:paraId="17CAA7A6" w14:textId="77777777" w:rsidR="009D1650" w:rsidRDefault="009D1650" w:rsidP="009D1650">
            <w:pPr>
              <w:tabs>
                <w:tab w:val="right" w:pos="2087"/>
              </w:tabs>
            </w:pPr>
            <w:r>
              <w:rPr>
                <w:b/>
                <w:bCs/>
              </w:rPr>
              <w:t>Finanszírozó forrás</w:t>
            </w:r>
          </w:p>
        </w:tc>
        <w:tc>
          <w:tcPr>
            <w:tcW w:w="2439" w:type="dxa"/>
            <w:shd w:val="clear" w:color="auto" w:fill="00346D"/>
          </w:tcPr>
          <w:p w14:paraId="548E369A" w14:textId="77777777" w:rsidR="009D1650" w:rsidRDefault="009D1650" w:rsidP="009D1650">
            <w:pPr>
              <w:tabs>
                <w:tab w:val="right" w:pos="2087"/>
              </w:tabs>
            </w:pPr>
            <w:r>
              <w:rPr>
                <w:b/>
                <w:bCs/>
              </w:rPr>
              <w:t xml:space="preserve">Végrehajtásért felelős szervezet </w:t>
            </w:r>
          </w:p>
        </w:tc>
      </w:tr>
      <w:tr w:rsidR="009D1650" w14:paraId="7CAC7E3C" w14:textId="77777777" w:rsidTr="009D1650">
        <w:tc>
          <w:tcPr>
            <w:tcW w:w="2061" w:type="dxa"/>
          </w:tcPr>
          <w:p w14:paraId="7B51F888" w14:textId="77777777" w:rsidR="009D1650" w:rsidRPr="00235ED9" w:rsidRDefault="009D1650" w:rsidP="009D1650">
            <w:pPr>
              <w:jc w:val="left"/>
            </w:pPr>
            <w:r>
              <w:t>2.</w:t>
            </w:r>
            <w:r w:rsidRPr="00EC188D">
              <w:t>1. Kék-zöld infrastruktúra fejlesztése</w:t>
            </w:r>
          </w:p>
        </w:tc>
        <w:tc>
          <w:tcPr>
            <w:tcW w:w="1271" w:type="dxa"/>
          </w:tcPr>
          <w:p w14:paraId="12B862D5" w14:textId="77777777" w:rsidR="009D1650" w:rsidRDefault="009D1650" w:rsidP="009D1650">
            <w:r>
              <w:t>2021-28</w:t>
            </w:r>
          </w:p>
        </w:tc>
        <w:tc>
          <w:tcPr>
            <w:tcW w:w="1614" w:type="dxa"/>
          </w:tcPr>
          <w:p w14:paraId="46B44EBC" w14:textId="77777777" w:rsidR="009D1650" w:rsidRDefault="009D1650" w:rsidP="009D1650">
            <w:r>
              <w:t>89.700</w:t>
            </w:r>
          </w:p>
        </w:tc>
        <w:tc>
          <w:tcPr>
            <w:tcW w:w="1677" w:type="dxa"/>
          </w:tcPr>
          <w:p w14:paraId="0E3D5578" w14:textId="77777777" w:rsidR="009D1650" w:rsidRDefault="009D1650" w:rsidP="009D1650">
            <w:r w:rsidRPr="00AE0619">
              <w:t>uniós, hazai</w:t>
            </w:r>
          </w:p>
        </w:tc>
        <w:tc>
          <w:tcPr>
            <w:tcW w:w="2439" w:type="dxa"/>
            <w:vMerge w:val="restart"/>
          </w:tcPr>
          <w:p w14:paraId="6204A7E5" w14:textId="77777777" w:rsidR="009D1650" w:rsidRPr="004B103C" w:rsidRDefault="009D1650" w:rsidP="009D1650">
            <w:pPr>
              <w:pStyle w:val="Listaszerbekezds"/>
              <w:numPr>
                <w:ilvl w:val="0"/>
                <w:numId w:val="20"/>
              </w:numPr>
              <w:rPr>
                <w:sz w:val="22"/>
              </w:rPr>
            </w:pPr>
            <w:r w:rsidRPr="004B103C">
              <w:rPr>
                <w:sz w:val="22"/>
              </w:rPr>
              <w:t>Budapest Főváros Önkormányzata és érintett intézményei</w:t>
            </w:r>
          </w:p>
          <w:p w14:paraId="67A9EB15" w14:textId="77777777" w:rsidR="009D1650" w:rsidRDefault="009D1650" w:rsidP="009D1650">
            <w:pPr>
              <w:pStyle w:val="Listaszerbekezds"/>
              <w:numPr>
                <w:ilvl w:val="0"/>
                <w:numId w:val="20"/>
              </w:numPr>
            </w:pPr>
            <w:r w:rsidRPr="004B103C">
              <w:rPr>
                <w:sz w:val="22"/>
              </w:rPr>
              <w:t>kerületi önkormányzatok és érintett intézményeik</w:t>
            </w:r>
          </w:p>
        </w:tc>
      </w:tr>
      <w:tr w:rsidR="009D1650" w14:paraId="57BD655A" w14:textId="77777777" w:rsidTr="009D1650">
        <w:tc>
          <w:tcPr>
            <w:tcW w:w="2061" w:type="dxa"/>
          </w:tcPr>
          <w:p w14:paraId="0073BC70" w14:textId="77777777" w:rsidR="009D1650" w:rsidRPr="00235ED9" w:rsidRDefault="009D1650" w:rsidP="009D1650">
            <w:pPr>
              <w:jc w:val="left"/>
            </w:pPr>
            <w:r>
              <w:t>2.</w:t>
            </w:r>
            <w:r w:rsidRPr="00EC188D">
              <w:t>2. Csapadékvíz-gazdálkodás és árvízvédelmi rendszer fejlesztése</w:t>
            </w:r>
          </w:p>
        </w:tc>
        <w:tc>
          <w:tcPr>
            <w:tcW w:w="1271" w:type="dxa"/>
          </w:tcPr>
          <w:p w14:paraId="7310B2E1" w14:textId="77777777" w:rsidR="009D1650" w:rsidRDefault="009D1650" w:rsidP="009D1650">
            <w:r>
              <w:t>2021-28</w:t>
            </w:r>
          </w:p>
        </w:tc>
        <w:tc>
          <w:tcPr>
            <w:tcW w:w="1614" w:type="dxa"/>
          </w:tcPr>
          <w:p w14:paraId="62AB69A8" w14:textId="77777777" w:rsidR="009D1650" w:rsidRDefault="009D1650" w:rsidP="009D1650">
            <w:r>
              <w:t>50.774</w:t>
            </w:r>
          </w:p>
        </w:tc>
        <w:tc>
          <w:tcPr>
            <w:tcW w:w="1677" w:type="dxa"/>
          </w:tcPr>
          <w:p w14:paraId="65014A70" w14:textId="77777777" w:rsidR="009D1650" w:rsidRDefault="009D1650" w:rsidP="009D1650">
            <w:r w:rsidRPr="00AE0619">
              <w:t>uniós, hazai</w:t>
            </w:r>
          </w:p>
        </w:tc>
        <w:tc>
          <w:tcPr>
            <w:tcW w:w="2439" w:type="dxa"/>
            <w:vMerge/>
          </w:tcPr>
          <w:p w14:paraId="7D91A6EA" w14:textId="77777777" w:rsidR="009D1650" w:rsidRDefault="009D1650" w:rsidP="009D1650"/>
        </w:tc>
      </w:tr>
    </w:tbl>
    <w:p w14:paraId="17E621C3" w14:textId="67490F77" w:rsidR="009D1650" w:rsidRDefault="009D1650" w:rsidP="009D1650"/>
    <w:p w14:paraId="78E33F23" w14:textId="11C0445F" w:rsidR="004968D9" w:rsidRDefault="004968D9" w:rsidP="009D1650"/>
    <w:p w14:paraId="180B9C59" w14:textId="1079BFC7" w:rsidR="004968D9" w:rsidRDefault="004968D9" w:rsidP="009D1650"/>
    <w:p w14:paraId="29BEE6AC" w14:textId="77777777" w:rsidR="004968D9" w:rsidRDefault="004968D9" w:rsidP="009D1650"/>
    <w:p w14:paraId="72A9F72D" w14:textId="77777777" w:rsidR="009D1650" w:rsidRDefault="009D1650" w:rsidP="009D1650">
      <w:pPr>
        <w:pStyle w:val="Listaszerbekezds"/>
        <w:numPr>
          <w:ilvl w:val="0"/>
          <w:numId w:val="19"/>
        </w:numPr>
        <w:spacing w:after="160" w:line="259" w:lineRule="auto"/>
        <w:jc w:val="left"/>
      </w:pPr>
      <w:r w:rsidRPr="00AE0619">
        <w:t>Alacsony kibocsátású városi mobilitás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81"/>
        <w:gridCol w:w="1717"/>
        <w:gridCol w:w="1764"/>
        <w:gridCol w:w="2079"/>
      </w:tblGrid>
      <w:tr w:rsidR="009D1650" w14:paraId="2AFDA54E" w14:textId="77777777" w:rsidTr="009D1650">
        <w:tc>
          <w:tcPr>
            <w:tcW w:w="2263" w:type="dxa"/>
            <w:shd w:val="clear" w:color="auto" w:fill="00346D"/>
          </w:tcPr>
          <w:p w14:paraId="7D7C622B" w14:textId="77777777" w:rsidR="009D1650" w:rsidRDefault="009D1650" w:rsidP="009D1650">
            <w:r>
              <w:rPr>
                <w:b/>
                <w:bCs/>
              </w:rPr>
              <w:t xml:space="preserve">Intézkedés </w:t>
            </w:r>
          </w:p>
        </w:tc>
        <w:tc>
          <w:tcPr>
            <w:tcW w:w="1282" w:type="dxa"/>
            <w:shd w:val="clear" w:color="auto" w:fill="00346D"/>
          </w:tcPr>
          <w:p w14:paraId="27CF1052" w14:textId="77777777" w:rsidR="009D1650" w:rsidRDefault="009D1650" w:rsidP="009D1650">
            <w:r>
              <w:rPr>
                <w:b/>
                <w:bCs/>
              </w:rPr>
              <w:t xml:space="preserve">Ütemezési terv </w:t>
            </w:r>
          </w:p>
        </w:tc>
        <w:tc>
          <w:tcPr>
            <w:tcW w:w="1748" w:type="dxa"/>
            <w:shd w:val="clear" w:color="auto" w:fill="00346D"/>
          </w:tcPr>
          <w:p w14:paraId="4DB1E7A4" w14:textId="77777777" w:rsidR="009D1650" w:rsidRDefault="009D1650" w:rsidP="009D1650">
            <w:r>
              <w:rPr>
                <w:b/>
                <w:bCs/>
              </w:rPr>
              <w:t xml:space="preserve">Indikatív forrásigény (Millió Ft) </w:t>
            </w:r>
          </w:p>
        </w:tc>
        <w:tc>
          <w:tcPr>
            <w:tcW w:w="1790" w:type="dxa"/>
            <w:shd w:val="clear" w:color="auto" w:fill="00346D"/>
          </w:tcPr>
          <w:p w14:paraId="3D104DDA" w14:textId="77777777" w:rsidR="009D1650" w:rsidRDefault="009D1650" w:rsidP="009D1650">
            <w:pPr>
              <w:tabs>
                <w:tab w:val="right" w:pos="2087"/>
              </w:tabs>
            </w:pPr>
            <w:r>
              <w:rPr>
                <w:b/>
                <w:bCs/>
              </w:rPr>
              <w:t>Finanszírozó forrás</w:t>
            </w:r>
          </w:p>
        </w:tc>
        <w:tc>
          <w:tcPr>
            <w:tcW w:w="1979" w:type="dxa"/>
            <w:shd w:val="clear" w:color="auto" w:fill="00346D"/>
          </w:tcPr>
          <w:p w14:paraId="358784C7" w14:textId="77777777" w:rsidR="009D1650" w:rsidRDefault="009D1650" w:rsidP="009D1650">
            <w:pPr>
              <w:tabs>
                <w:tab w:val="right" w:pos="2087"/>
              </w:tabs>
            </w:pPr>
            <w:r>
              <w:rPr>
                <w:b/>
                <w:bCs/>
              </w:rPr>
              <w:t xml:space="preserve">Végrehajtásért felelős szervezet </w:t>
            </w:r>
          </w:p>
        </w:tc>
      </w:tr>
      <w:tr w:rsidR="009D1650" w14:paraId="636269E3" w14:textId="77777777" w:rsidTr="009D1650">
        <w:tc>
          <w:tcPr>
            <w:tcW w:w="2263" w:type="dxa"/>
          </w:tcPr>
          <w:p w14:paraId="5FBB6119" w14:textId="77777777" w:rsidR="009D1650" w:rsidRPr="00235ED9" w:rsidRDefault="009D1650" w:rsidP="009D1650">
            <w:pPr>
              <w:jc w:val="left"/>
            </w:pPr>
            <w:r>
              <w:lastRenderedPageBreak/>
              <w:t>3.</w:t>
            </w:r>
            <w:r w:rsidRPr="00AE0619">
              <w:t>1. Közösségi közlekedés fejlesztése</w:t>
            </w:r>
          </w:p>
        </w:tc>
        <w:tc>
          <w:tcPr>
            <w:tcW w:w="1282" w:type="dxa"/>
          </w:tcPr>
          <w:p w14:paraId="3288EC07" w14:textId="77777777" w:rsidR="009D1650" w:rsidRDefault="009D1650" w:rsidP="009D1650">
            <w:r>
              <w:t>2021-29</w:t>
            </w:r>
          </w:p>
        </w:tc>
        <w:tc>
          <w:tcPr>
            <w:tcW w:w="1748" w:type="dxa"/>
          </w:tcPr>
          <w:p w14:paraId="49D38A41" w14:textId="77777777" w:rsidR="009D1650" w:rsidRDefault="009D1650" w:rsidP="009D1650">
            <w:r>
              <w:t>309.800</w:t>
            </w:r>
          </w:p>
        </w:tc>
        <w:tc>
          <w:tcPr>
            <w:tcW w:w="1790" w:type="dxa"/>
          </w:tcPr>
          <w:p w14:paraId="536BC4EA" w14:textId="77777777" w:rsidR="009D1650" w:rsidRDefault="009D1650" w:rsidP="009D1650">
            <w:r w:rsidRPr="00AE0619">
              <w:t>uniós, hazai</w:t>
            </w:r>
          </w:p>
        </w:tc>
        <w:tc>
          <w:tcPr>
            <w:tcW w:w="1979" w:type="dxa"/>
            <w:vMerge w:val="restart"/>
          </w:tcPr>
          <w:p w14:paraId="686E3506" w14:textId="77777777" w:rsidR="009D1650" w:rsidRPr="004B103C" w:rsidRDefault="009D1650" w:rsidP="009D1650">
            <w:pPr>
              <w:pStyle w:val="Listaszerbekezds"/>
              <w:numPr>
                <w:ilvl w:val="0"/>
                <w:numId w:val="20"/>
              </w:numPr>
              <w:rPr>
                <w:sz w:val="22"/>
              </w:rPr>
            </w:pPr>
            <w:r w:rsidRPr="004B103C">
              <w:rPr>
                <w:sz w:val="22"/>
              </w:rPr>
              <w:t>Budapest Főváros Önkormányzata és érintett intézményei</w:t>
            </w:r>
          </w:p>
          <w:p w14:paraId="66F51639" w14:textId="77777777" w:rsidR="009D1650" w:rsidRDefault="009D1650" w:rsidP="009D1650">
            <w:pPr>
              <w:pStyle w:val="Listaszerbekezds"/>
              <w:numPr>
                <w:ilvl w:val="0"/>
                <w:numId w:val="20"/>
              </w:numPr>
            </w:pPr>
            <w:r w:rsidRPr="004B103C">
              <w:rPr>
                <w:sz w:val="22"/>
              </w:rPr>
              <w:t>kerületi önkormányzatok és érintett intézményeik</w:t>
            </w:r>
          </w:p>
        </w:tc>
      </w:tr>
      <w:tr w:rsidR="009D1650" w14:paraId="0DBACAD7" w14:textId="77777777" w:rsidTr="009D1650">
        <w:tc>
          <w:tcPr>
            <w:tcW w:w="2263" w:type="dxa"/>
          </w:tcPr>
          <w:p w14:paraId="518519DB" w14:textId="77777777" w:rsidR="009D1650" w:rsidRPr="00235ED9" w:rsidRDefault="009D1650" w:rsidP="009D1650">
            <w:pPr>
              <w:jc w:val="left"/>
            </w:pPr>
            <w:r>
              <w:t>3.</w:t>
            </w:r>
            <w:r w:rsidRPr="00AE0619">
              <w:t>2. Járműfejlesztés</w:t>
            </w:r>
          </w:p>
        </w:tc>
        <w:tc>
          <w:tcPr>
            <w:tcW w:w="1282" w:type="dxa"/>
          </w:tcPr>
          <w:p w14:paraId="7A3DD214" w14:textId="77777777" w:rsidR="009D1650" w:rsidRDefault="009D1650" w:rsidP="009D1650">
            <w:r>
              <w:t>2021-29</w:t>
            </w:r>
          </w:p>
        </w:tc>
        <w:tc>
          <w:tcPr>
            <w:tcW w:w="1748" w:type="dxa"/>
          </w:tcPr>
          <w:p w14:paraId="30B13C35" w14:textId="77777777" w:rsidR="009D1650" w:rsidRDefault="009D1650" w:rsidP="009D1650">
            <w:r>
              <w:t>153.000</w:t>
            </w:r>
          </w:p>
        </w:tc>
        <w:tc>
          <w:tcPr>
            <w:tcW w:w="1790" w:type="dxa"/>
          </w:tcPr>
          <w:p w14:paraId="1A5F894F" w14:textId="77777777" w:rsidR="009D1650" w:rsidRDefault="009D1650" w:rsidP="009D1650">
            <w:r w:rsidRPr="00AE0619">
              <w:t>uniós, hazai</w:t>
            </w:r>
          </w:p>
        </w:tc>
        <w:tc>
          <w:tcPr>
            <w:tcW w:w="1979" w:type="dxa"/>
            <w:vMerge/>
          </w:tcPr>
          <w:p w14:paraId="5E235D2F" w14:textId="77777777" w:rsidR="009D1650" w:rsidRDefault="009D1650" w:rsidP="009D1650"/>
        </w:tc>
      </w:tr>
      <w:tr w:rsidR="009D1650" w14:paraId="1837DFB8" w14:textId="77777777" w:rsidTr="009D1650">
        <w:tc>
          <w:tcPr>
            <w:tcW w:w="2263" w:type="dxa"/>
          </w:tcPr>
          <w:p w14:paraId="520449C2" w14:textId="77777777" w:rsidR="009D1650" w:rsidRPr="00AE0619" w:rsidRDefault="009D1650" w:rsidP="009D1650">
            <w:pPr>
              <w:jc w:val="left"/>
            </w:pPr>
            <w:r>
              <w:t>3.</w:t>
            </w:r>
            <w:r w:rsidRPr="00AE0619">
              <w:t>3. Aktív mobilitás feltételeinek javítása</w:t>
            </w:r>
          </w:p>
        </w:tc>
        <w:tc>
          <w:tcPr>
            <w:tcW w:w="1282" w:type="dxa"/>
          </w:tcPr>
          <w:p w14:paraId="098E8566" w14:textId="77777777" w:rsidR="009D1650" w:rsidRDefault="009D1650" w:rsidP="009D1650">
            <w:r>
              <w:t>2021-26</w:t>
            </w:r>
          </w:p>
        </w:tc>
        <w:tc>
          <w:tcPr>
            <w:tcW w:w="1748" w:type="dxa"/>
          </w:tcPr>
          <w:p w14:paraId="3BA05F70" w14:textId="77777777" w:rsidR="009D1650" w:rsidRDefault="009D1650" w:rsidP="009D1650">
            <w:r>
              <w:t>96.200</w:t>
            </w:r>
          </w:p>
        </w:tc>
        <w:tc>
          <w:tcPr>
            <w:tcW w:w="1790" w:type="dxa"/>
          </w:tcPr>
          <w:p w14:paraId="127A2D2C" w14:textId="77777777" w:rsidR="009D1650" w:rsidRDefault="009D1650" w:rsidP="009D1650">
            <w:r w:rsidRPr="00AE0619">
              <w:t>uniós, hazai</w:t>
            </w:r>
          </w:p>
        </w:tc>
        <w:tc>
          <w:tcPr>
            <w:tcW w:w="1979" w:type="dxa"/>
            <w:vMerge/>
          </w:tcPr>
          <w:p w14:paraId="7423B085" w14:textId="77777777" w:rsidR="009D1650" w:rsidRDefault="009D1650" w:rsidP="009D1650"/>
        </w:tc>
      </w:tr>
      <w:tr w:rsidR="009D1650" w14:paraId="7EDF189C" w14:textId="77777777" w:rsidTr="009D1650">
        <w:tc>
          <w:tcPr>
            <w:tcW w:w="2263" w:type="dxa"/>
          </w:tcPr>
          <w:p w14:paraId="328E63FF" w14:textId="77777777" w:rsidR="009D1650" w:rsidRPr="00AE0619" w:rsidRDefault="009D1650" w:rsidP="009D1650">
            <w:pPr>
              <w:jc w:val="left"/>
            </w:pPr>
            <w:r>
              <w:t>3.</w:t>
            </w:r>
            <w:r w:rsidRPr="00AE0619">
              <w:t>4. Digitális fejlesztések</w:t>
            </w:r>
          </w:p>
        </w:tc>
        <w:tc>
          <w:tcPr>
            <w:tcW w:w="1282" w:type="dxa"/>
          </w:tcPr>
          <w:p w14:paraId="1B9EF26C" w14:textId="77777777" w:rsidR="009D1650" w:rsidRDefault="009D1650" w:rsidP="009D1650">
            <w:r>
              <w:t>2021-25</w:t>
            </w:r>
          </w:p>
        </w:tc>
        <w:tc>
          <w:tcPr>
            <w:tcW w:w="1748" w:type="dxa"/>
          </w:tcPr>
          <w:p w14:paraId="3BC6E955" w14:textId="77777777" w:rsidR="009D1650" w:rsidRDefault="009D1650" w:rsidP="009D1650">
            <w:r>
              <w:t>56.600</w:t>
            </w:r>
          </w:p>
        </w:tc>
        <w:tc>
          <w:tcPr>
            <w:tcW w:w="1790" w:type="dxa"/>
          </w:tcPr>
          <w:p w14:paraId="58F24263" w14:textId="77777777" w:rsidR="009D1650" w:rsidRDefault="009D1650" w:rsidP="009D1650">
            <w:r w:rsidRPr="00AE0619">
              <w:t>uniós, hazai</w:t>
            </w:r>
          </w:p>
        </w:tc>
        <w:tc>
          <w:tcPr>
            <w:tcW w:w="1979" w:type="dxa"/>
            <w:vMerge/>
          </w:tcPr>
          <w:p w14:paraId="60E9A801" w14:textId="77777777" w:rsidR="009D1650" w:rsidRDefault="009D1650" w:rsidP="009D1650"/>
        </w:tc>
      </w:tr>
    </w:tbl>
    <w:p w14:paraId="4FC0083D" w14:textId="77777777" w:rsidR="009D1650" w:rsidRDefault="009D1650" w:rsidP="009D1650"/>
    <w:p w14:paraId="1508F7D6" w14:textId="77777777" w:rsidR="009D1650" w:rsidRDefault="009D1650" w:rsidP="009D1650">
      <w:r w:rsidRPr="00DF7DC7">
        <w:t>4. Esélyteremtő szolgáltatások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264"/>
        <w:gridCol w:w="1501"/>
        <w:gridCol w:w="1581"/>
        <w:gridCol w:w="2575"/>
      </w:tblGrid>
      <w:tr w:rsidR="009D1650" w14:paraId="5FDC2301" w14:textId="77777777" w:rsidTr="009D1650">
        <w:tc>
          <w:tcPr>
            <w:tcW w:w="2141" w:type="dxa"/>
            <w:shd w:val="clear" w:color="auto" w:fill="00346D"/>
          </w:tcPr>
          <w:p w14:paraId="141880E5" w14:textId="77777777" w:rsidR="009D1650" w:rsidRDefault="009D1650" w:rsidP="009D1650">
            <w:r>
              <w:rPr>
                <w:b/>
                <w:bCs/>
              </w:rPr>
              <w:t xml:space="preserve">Intézkedés </w:t>
            </w:r>
          </w:p>
        </w:tc>
        <w:tc>
          <w:tcPr>
            <w:tcW w:w="1261" w:type="dxa"/>
            <w:shd w:val="clear" w:color="auto" w:fill="00346D"/>
          </w:tcPr>
          <w:p w14:paraId="0B1594DB" w14:textId="77777777" w:rsidR="009D1650" w:rsidRDefault="009D1650" w:rsidP="009D1650">
            <w:r>
              <w:rPr>
                <w:b/>
                <w:bCs/>
              </w:rPr>
              <w:t xml:space="preserve">Ütemezési terv </w:t>
            </w:r>
          </w:p>
        </w:tc>
        <w:tc>
          <w:tcPr>
            <w:tcW w:w="1502" w:type="dxa"/>
            <w:shd w:val="clear" w:color="auto" w:fill="00346D"/>
          </w:tcPr>
          <w:p w14:paraId="55FC49DC" w14:textId="77777777" w:rsidR="009D1650" w:rsidRDefault="009D1650" w:rsidP="009D1650">
            <w:r>
              <w:rPr>
                <w:b/>
                <w:bCs/>
              </w:rPr>
              <w:t xml:space="preserve">Indikatív forrásigény (Millió Ft) </w:t>
            </w:r>
          </w:p>
        </w:tc>
        <w:tc>
          <w:tcPr>
            <w:tcW w:w="1582" w:type="dxa"/>
            <w:shd w:val="clear" w:color="auto" w:fill="00346D"/>
          </w:tcPr>
          <w:p w14:paraId="4AAA4E85" w14:textId="77777777" w:rsidR="009D1650" w:rsidRDefault="009D1650" w:rsidP="009D1650">
            <w:pPr>
              <w:tabs>
                <w:tab w:val="right" w:pos="2087"/>
              </w:tabs>
            </w:pPr>
            <w:r>
              <w:rPr>
                <w:b/>
                <w:bCs/>
              </w:rPr>
              <w:t>Finanszírozó forrás</w:t>
            </w:r>
          </w:p>
        </w:tc>
        <w:tc>
          <w:tcPr>
            <w:tcW w:w="2576" w:type="dxa"/>
            <w:shd w:val="clear" w:color="auto" w:fill="00346D"/>
          </w:tcPr>
          <w:p w14:paraId="029316BE" w14:textId="77777777" w:rsidR="009D1650" w:rsidRDefault="009D1650" w:rsidP="009D1650">
            <w:pPr>
              <w:tabs>
                <w:tab w:val="right" w:pos="2087"/>
              </w:tabs>
            </w:pPr>
            <w:r>
              <w:rPr>
                <w:b/>
                <w:bCs/>
              </w:rPr>
              <w:t xml:space="preserve">Végrehajtásért felelős szervezet </w:t>
            </w:r>
          </w:p>
        </w:tc>
      </w:tr>
      <w:tr w:rsidR="009D1650" w14:paraId="5E0ECAF7" w14:textId="77777777" w:rsidTr="009D1650">
        <w:tc>
          <w:tcPr>
            <w:tcW w:w="2141" w:type="dxa"/>
          </w:tcPr>
          <w:p w14:paraId="1B37CF1C" w14:textId="77777777" w:rsidR="009D1650" w:rsidRPr="00235ED9" w:rsidRDefault="009D1650" w:rsidP="009D1650">
            <w:pPr>
              <w:jc w:val="left"/>
            </w:pPr>
            <w:r>
              <w:t>4.</w:t>
            </w:r>
            <w:r w:rsidRPr="00DF7DC7">
              <w:t>1. Szociális szolgáltatások fejlesztése</w:t>
            </w:r>
          </w:p>
        </w:tc>
        <w:tc>
          <w:tcPr>
            <w:tcW w:w="1261" w:type="dxa"/>
          </w:tcPr>
          <w:p w14:paraId="4711254F" w14:textId="77777777" w:rsidR="009D1650" w:rsidRDefault="009D1650" w:rsidP="009D1650">
            <w:r>
              <w:t>2021-26</w:t>
            </w:r>
          </w:p>
        </w:tc>
        <w:tc>
          <w:tcPr>
            <w:tcW w:w="1502" w:type="dxa"/>
          </w:tcPr>
          <w:p w14:paraId="77D1341E" w14:textId="77777777" w:rsidR="009D1650" w:rsidRDefault="009D1650" w:rsidP="009D1650">
            <w:r>
              <w:t>8.000</w:t>
            </w:r>
          </w:p>
        </w:tc>
        <w:tc>
          <w:tcPr>
            <w:tcW w:w="1582" w:type="dxa"/>
          </w:tcPr>
          <w:p w14:paraId="2FC95CBC" w14:textId="77777777" w:rsidR="009D1650" w:rsidRDefault="009D1650" w:rsidP="009D1650">
            <w:r w:rsidRPr="00AE0619">
              <w:t>uniós, hazai</w:t>
            </w:r>
          </w:p>
        </w:tc>
        <w:tc>
          <w:tcPr>
            <w:tcW w:w="2576" w:type="dxa"/>
            <w:vMerge w:val="restart"/>
          </w:tcPr>
          <w:p w14:paraId="5AF75942" w14:textId="77777777" w:rsidR="009D1650" w:rsidRDefault="009D1650" w:rsidP="009D1650">
            <w:pPr>
              <w:pStyle w:val="Listaszerbekezds"/>
              <w:numPr>
                <w:ilvl w:val="0"/>
                <w:numId w:val="20"/>
              </w:numPr>
            </w:pPr>
            <w:r>
              <w:t>Budapest Főváros Önkormányzata és érintett intézményei</w:t>
            </w:r>
          </w:p>
          <w:p w14:paraId="5E282552" w14:textId="77777777" w:rsidR="009D1650" w:rsidRDefault="009D1650" w:rsidP="009D1650">
            <w:pPr>
              <w:pStyle w:val="Listaszerbekezds"/>
              <w:numPr>
                <w:ilvl w:val="0"/>
                <w:numId w:val="20"/>
              </w:numPr>
            </w:pPr>
            <w:r>
              <w:t>kerületi önkormányzatok és érintett intézményeik</w:t>
            </w:r>
          </w:p>
          <w:p w14:paraId="452CADA7" w14:textId="77777777" w:rsidR="009D1650" w:rsidRDefault="009D1650" w:rsidP="009D1650"/>
        </w:tc>
      </w:tr>
      <w:tr w:rsidR="009D1650" w14:paraId="57024A56" w14:textId="77777777" w:rsidTr="009D1650">
        <w:tc>
          <w:tcPr>
            <w:tcW w:w="2141" w:type="dxa"/>
          </w:tcPr>
          <w:p w14:paraId="788D43C3" w14:textId="77777777" w:rsidR="009D1650" w:rsidRPr="00235ED9" w:rsidRDefault="009D1650" w:rsidP="009D1650">
            <w:pPr>
              <w:jc w:val="left"/>
            </w:pPr>
            <w:r>
              <w:t>4.</w:t>
            </w:r>
            <w:r w:rsidRPr="00DF7DC7">
              <w:t>2. Komplex foglalkoztatási és felzárkóztató programok</w:t>
            </w:r>
          </w:p>
        </w:tc>
        <w:tc>
          <w:tcPr>
            <w:tcW w:w="1261" w:type="dxa"/>
          </w:tcPr>
          <w:p w14:paraId="5E6D8E78" w14:textId="77777777" w:rsidR="009D1650" w:rsidRDefault="009D1650" w:rsidP="009D1650">
            <w:r>
              <w:t>2021-25</w:t>
            </w:r>
          </w:p>
        </w:tc>
        <w:tc>
          <w:tcPr>
            <w:tcW w:w="1502" w:type="dxa"/>
          </w:tcPr>
          <w:p w14:paraId="2BFF6A89" w14:textId="77777777" w:rsidR="009D1650" w:rsidRDefault="009D1650" w:rsidP="009D1650">
            <w:r>
              <w:t>5.700</w:t>
            </w:r>
          </w:p>
        </w:tc>
        <w:tc>
          <w:tcPr>
            <w:tcW w:w="1582" w:type="dxa"/>
          </w:tcPr>
          <w:p w14:paraId="00A6D48D" w14:textId="77777777" w:rsidR="009D1650" w:rsidRDefault="009D1650" w:rsidP="009D1650">
            <w:r w:rsidRPr="00AE0619">
              <w:t>uniós, hazai</w:t>
            </w:r>
          </w:p>
        </w:tc>
        <w:tc>
          <w:tcPr>
            <w:tcW w:w="2576" w:type="dxa"/>
            <w:vMerge/>
          </w:tcPr>
          <w:p w14:paraId="1B34E357" w14:textId="77777777" w:rsidR="009D1650" w:rsidRDefault="009D1650" w:rsidP="009D1650"/>
        </w:tc>
      </w:tr>
      <w:tr w:rsidR="009D1650" w14:paraId="663F0FE2" w14:textId="77777777" w:rsidTr="009D1650">
        <w:tc>
          <w:tcPr>
            <w:tcW w:w="2141" w:type="dxa"/>
          </w:tcPr>
          <w:p w14:paraId="0DEAA065" w14:textId="77777777" w:rsidR="009D1650" w:rsidRPr="00AE0619" w:rsidRDefault="009D1650" w:rsidP="009D1650">
            <w:pPr>
              <w:jc w:val="left"/>
            </w:pPr>
            <w:r>
              <w:t>4.</w:t>
            </w:r>
            <w:r w:rsidRPr="00DF7DC7">
              <w:t>3. Lakhatási hátrányok csökkentése</w:t>
            </w:r>
          </w:p>
        </w:tc>
        <w:tc>
          <w:tcPr>
            <w:tcW w:w="1261" w:type="dxa"/>
          </w:tcPr>
          <w:p w14:paraId="7D180812" w14:textId="77777777" w:rsidR="009D1650" w:rsidRDefault="009D1650" w:rsidP="009D1650">
            <w:r>
              <w:t>2021-28</w:t>
            </w:r>
          </w:p>
        </w:tc>
        <w:tc>
          <w:tcPr>
            <w:tcW w:w="1502" w:type="dxa"/>
          </w:tcPr>
          <w:p w14:paraId="1DFAA263" w14:textId="77777777" w:rsidR="009D1650" w:rsidRDefault="009D1650" w:rsidP="009D1650">
            <w:r>
              <w:t>11.500</w:t>
            </w:r>
          </w:p>
        </w:tc>
        <w:tc>
          <w:tcPr>
            <w:tcW w:w="1582" w:type="dxa"/>
          </w:tcPr>
          <w:p w14:paraId="33346F94" w14:textId="77777777" w:rsidR="009D1650" w:rsidRDefault="009D1650" w:rsidP="009D1650">
            <w:r w:rsidRPr="00AE0619">
              <w:t>uniós, hazai</w:t>
            </w:r>
          </w:p>
        </w:tc>
        <w:tc>
          <w:tcPr>
            <w:tcW w:w="2576" w:type="dxa"/>
            <w:vMerge/>
          </w:tcPr>
          <w:p w14:paraId="7DA962C5" w14:textId="77777777" w:rsidR="009D1650" w:rsidRDefault="009D1650" w:rsidP="009D1650"/>
        </w:tc>
      </w:tr>
      <w:tr w:rsidR="009D1650" w14:paraId="38A3BE89" w14:textId="77777777" w:rsidTr="009D1650">
        <w:tc>
          <w:tcPr>
            <w:tcW w:w="2141" w:type="dxa"/>
          </w:tcPr>
          <w:p w14:paraId="1C5135BC" w14:textId="77777777" w:rsidR="009D1650" w:rsidRPr="00AE0619" w:rsidRDefault="009D1650" w:rsidP="009D1650">
            <w:pPr>
              <w:jc w:val="left"/>
            </w:pPr>
            <w:r>
              <w:t>4.</w:t>
            </w:r>
            <w:r w:rsidRPr="00DF7DC7">
              <w:t>4. Prevenció, egészségmegőrzés</w:t>
            </w:r>
          </w:p>
        </w:tc>
        <w:tc>
          <w:tcPr>
            <w:tcW w:w="1261" w:type="dxa"/>
          </w:tcPr>
          <w:p w14:paraId="72871E99" w14:textId="77777777" w:rsidR="009D1650" w:rsidRDefault="009D1650" w:rsidP="009D1650">
            <w:r>
              <w:t>2021-28</w:t>
            </w:r>
          </w:p>
        </w:tc>
        <w:tc>
          <w:tcPr>
            <w:tcW w:w="1502" w:type="dxa"/>
          </w:tcPr>
          <w:p w14:paraId="44ADC15A" w14:textId="77777777" w:rsidR="009D1650" w:rsidRDefault="009D1650" w:rsidP="009D1650">
            <w:r>
              <w:t>5.000</w:t>
            </w:r>
          </w:p>
        </w:tc>
        <w:tc>
          <w:tcPr>
            <w:tcW w:w="1582" w:type="dxa"/>
          </w:tcPr>
          <w:p w14:paraId="58DF7794" w14:textId="77777777" w:rsidR="009D1650" w:rsidRDefault="009D1650" w:rsidP="009D1650">
            <w:r w:rsidRPr="00AE0619">
              <w:t>uniós, hazai</w:t>
            </w:r>
          </w:p>
        </w:tc>
        <w:tc>
          <w:tcPr>
            <w:tcW w:w="2576" w:type="dxa"/>
            <w:vMerge/>
          </w:tcPr>
          <w:p w14:paraId="0FFB5976" w14:textId="77777777" w:rsidR="009D1650" w:rsidRDefault="009D1650" w:rsidP="009D1650"/>
        </w:tc>
      </w:tr>
      <w:tr w:rsidR="009D1650" w14:paraId="4493CEDF" w14:textId="77777777" w:rsidTr="009D1650">
        <w:tc>
          <w:tcPr>
            <w:tcW w:w="2141" w:type="dxa"/>
          </w:tcPr>
          <w:p w14:paraId="7CD17039" w14:textId="77777777" w:rsidR="009D1650" w:rsidRPr="00DF7DC7" w:rsidRDefault="009D1650" w:rsidP="009D1650">
            <w:pPr>
              <w:jc w:val="left"/>
            </w:pPr>
            <w:r>
              <w:t>4.</w:t>
            </w:r>
            <w:r w:rsidRPr="00DF7DC7">
              <w:t>5. Képzési programok</w:t>
            </w:r>
          </w:p>
        </w:tc>
        <w:tc>
          <w:tcPr>
            <w:tcW w:w="1261" w:type="dxa"/>
          </w:tcPr>
          <w:p w14:paraId="09CB2E7A" w14:textId="77777777" w:rsidR="009D1650" w:rsidRDefault="009D1650" w:rsidP="009D1650">
            <w:r>
              <w:t>2021-28</w:t>
            </w:r>
          </w:p>
        </w:tc>
        <w:tc>
          <w:tcPr>
            <w:tcW w:w="1502" w:type="dxa"/>
          </w:tcPr>
          <w:p w14:paraId="52C2A3DC" w14:textId="77777777" w:rsidR="009D1650" w:rsidRDefault="009D1650" w:rsidP="009D1650">
            <w:r>
              <w:t>1.700</w:t>
            </w:r>
          </w:p>
        </w:tc>
        <w:tc>
          <w:tcPr>
            <w:tcW w:w="1582" w:type="dxa"/>
          </w:tcPr>
          <w:p w14:paraId="101508D7" w14:textId="77777777" w:rsidR="009D1650" w:rsidRPr="00AE0619" w:rsidRDefault="009D1650" w:rsidP="009D1650">
            <w:r w:rsidRPr="00AE0619">
              <w:t>uniós, hazai</w:t>
            </w:r>
          </w:p>
        </w:tc>
        <w:tc>
          <w:tcPr>
            <w:tcW w:w="2576" w:type="dxa"/>
            <w:vMerge/>
          </w:tcPr>
          <w:p w14:paraId="1200D263" w14:textId="77777777" w:rsidR="009D1650" w:rsidRDefault="009D1650" w:rsidP="009D1650"/>
        </w:tc>
      </w:tr>
    </w:tbl>
    <w:p w14:paraId="75740F9C" w14:textId="77777777" w:rsidR="009D1650" w:rsidRDefault="009D1650" w:rsidP="009D1650"/>
    <w:p w14:paraId="494CFA5A" w14:textId="1BA422DD" w:rsidR="006E1AFA" w:rsidRDefault="006E1AFA" w:rsidP="009D1650"/>
    <w:p w14:paraId="02DA2B9D" w14:textId="06C7E9C6" w:rsidR="004968D9" w:rsidRDefault="004968D9" w:rsidP="009D1650"/>
    <w:p w14:paraId="3E600C33" w14:textId="05C0E500" w:rsidR="004968D9" w:rsidRDefault="004968D9" w:rsidP="009D1650"/>
    <w:p w14:paraId="541DEB71" w14:textId="1ADE41F8" w:rsidR="004968D9" w:rsidRDefault="004968D9" w:rsidP="009D1650"/>
    <w:p w14:paraId="5B957A7E" w14:textId="108924D8" w:rsidR="004968D9" w:rsidRDefault="004968D9" w:rsidP="009D1650"/>
    <w:p w14:paraId="7857299D" w14:textId="42E46040" w:rsidR="004968D9" w:rsidRDefault="004968D9" w:rsidP="009D1650"/>
    <w:p w14:paraId="4E4D4699" w14:textId="77777777" w:rsidR="004968D9" w:rsidRDefault="004968D9" w:rsidP="009D1650">
      <w:bookmarkStart w:id="132" w:name="_GoBack"/>
      <w:bookmarkEnd w:id="132"/>
    </w:p>
    <w:p w14:paraId="0087C245" w14:textId="77777777" w:rsidR="009D1650" w:rsidRDefault="009D1650" w:rsidP="009D1650">
      <w:r w:rsidRPr="00E43DCB">
        <w:t>5. Versenyképes okos gaz</w:t>
      </w:r>
      <w:r>
        <w:t>d</w:t>
      </w:r>
      <w:r w:rsidRPr="00E43DCB">
        <w:t>aság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80"/>
        <w:gridCol w:w="1710"/>
        <w:gridCol w:w="1758"/>
        <w:gridCol w:w="2079"/>
      </w:tblGrid>
      <w:tr w:rsidR="009D1650" w14:paraId="2878940D" w14:textId="77777777" w:rsidTr="009D1650">
        <w:tc>
          <w:tcPr>
            <w:tcW w:w="2263" w:type="dxa"/>
            <w:shd w:val="clear" w:color="auto" w:fill="00346D"/>
          </w:tcPr>
          <w:p w14:paraId="73348870" w14:textId="77777777" w:rsidR="009D1650" w:rsidRDefault="009D1650" w:rsidP="009D1650">
            <w:r>
              <w:rPr>
                <w:b/>
                <w:bCs/>
              </w:rPr>
              <w:t xml:space="preserve">Intézkedés </w:t>
            </w:r>
          </w:p>
        </w:tc>
        <w:tc>
          <w:tcPr>
            <w:tcW w:w="1282" w:type="dxa"/>
            <w:shd w:val="clear" w:color="auto" w:fill="00346D"/>
          </w:tcPr>
          <w:p w14:paraId="41631372" w14:textId="77777777" w:rsidR="009D1650" w:rsidRDefault="009D1650" w:rsidP="009D1650">
            <w:r>
              <w:rPr>
                <w:b/>
                <w:bCs/>
              </w:rPr>
              <w:t xml:space="preserve">Ütemezési terv </w:t>
            </w:r>
          </w:p>
        </w:tc>
        <w:tc>
          <w:tcPr>
            <w:tcW w:w="1748" w:type="dxa"/>
            <w:shd w:val="clear" w:color="auto" w:fill="00346D"/>
          </w:tcPr>
          <w:p w14:paraId="10EDCADE" w14:textId="77777777" w:rsidR="009D1650" w:rsidRDefault="009D1650" w:rsidP="009D1650">
            <w:r>
              <w:rPr>
                <w:b/>
                <w:bCs/>
              </w:rPr>
              <w:t xml:space="preserve">Indikatív forrásigény (Millió Ft) </w:t>
            </w:r>
          </w:p>
        </w:tc>
        <w:tc>
          <w:tcPr>
            <w:tcW w:w="1790" w:type="dxa"/>
            <w:shd w:val="clear" w:color="auto" w:fill="00346D"/>
          </w:tcPr>
          <w:p w14:paraId="0D8C60F2" w14:textId="77777777" w:rsidR="009D1650" w:rsidRDefault="009D1650" w:rsidP="009D1650">
            <w:pPr>
              <w:tabs>
                <w:tab w:val="right" w:pos="2087"/>
              </w:tabs>
            </w:pPr>
            <w:r>
              <w:rPr>
                <w:b/>
                <w:bCs/>
              </w:rPr>
              <w:t>Finanszírozó forrás</w:t>
            </w:r>
          </w:p>
        </w:tc>
        <w:tc>
          <w:tcPr>
            <w:tcW w:w="1979" w:type="dxa"/>
            <w:shd w:val="clear" w:color="auto" w:fill="00346D"/>
          </w:tcPr>
          <w:p w14:paraId="5D6FE387" w14:textId="77777777" w:rsidR="009D1650" w:rsidRDefault="009D1650" w:rsidP="009D1650">
            <w:pPr>
              <w:tabs>
                <w:tab w:val="right" w:pos="2087"/>
              </w:tabs>
            </w:pPr>
            <w:r>
              <w:rPr>
                <w:b/>
                <w:bCs/>
              </w:rPr>
              <w:t xml:space="preserve">Végrehajtásért felelős szervezet </w:t>
            </w:r>
          </w:p>
        </w:tc>
      </w:tr>
      <w:tr w:rsidR="009D1650" w14:paraId="77014584" w14:textId="77777777" w:rsidTr="009D1650">
        <w:tc>
          <w:tcPr>
            <w:tcW w:w="2263" w:type="dxa"/>
          </w:tcPr>
          <w:p w14:paraId="34D480AE" w14:textId="77777777" w:rsidR="009D1650" w:rsidRPr="00235ED9" w:rsidRDefault="009D1650" w:rsidP="009D1650">
            <w:pPr>
              <w:jc w:val="left"/>
            </w:pPr>
            <w:r>
              <w:t>5.</w:t>
            </w:r>
            <w:r w:rsidRPr="00E43DCB">
              <w:t>1. Fenntartható turizmus</w:t>
            </w:r>
          </w:p>
        </w:tc>
        <w:tc>
          <w:tcPr>
            <w:tcW w:w="1282" w:type="dxa"/>
          </w:tcPr>
          <w:p w14:paraId="57595166" w14:textId="77777777" w:rsidR="009D1650" w:rsidRDefault="009D1650" w:rsidP="009D1650">
            <w:r>
              <w:t>2021-27</w:t>
            </w:r>
          </w:p>
        </w:tc>
        <w:tc>
          <w:tcPr>
            <w:tcW w:w="1748" w:type="dxa"/>
          </w:tcPr>
          <w:p w14:paraId="1894AD1E" w14:textId="77777777" w:rsidR="009D1650" w:rsidRDefault="009D1650" w:rsidP="009D1650">
            <w:r>
              <w:t>37.121</w:t>
            </w:r>
          </w:p>
        </w:tc>
        <w:tc>
          <w:tcPr>
            <w:tcW w:w="1790" w:type="dxa"/>
          </w:tcPr>
          <w:p w14:paraId="1AC2236E" w14:textId="77777777" w:rsidR="009D1650" w:rsidRDefault="009D1650" w:rsidP="009D1650">
            <w:r w:rsidRPr="00E43DCB">
              <w:t>uniós, hazai</w:t>
            </w:r>
          </w:p>
        </w:tc>
        <w:tc>
          <w:tcPr>
            <w:tcW w:w="1979" w:type="dxa"/>
            <w:vMerge w:val="restart"/>
          </w:tcPr>
          <w:p w14:paraId="24D5EA09" w14:textId="77777777" w:rsidR="009D1650" w:rsidRPr="004B103C" w:rsidRDefault="009D1650" w:rsidP="009D1650">
            <w:pPr>
              <w:pStyle w:val="Listaszerbekezds"/>
              <w:numPr>
                <w:ilvl w:val="0"/>
                <w:numId w:val="20"/>
              </w:numPr>
              <w:rPr>
                <w:sz w:val="22"/>
              </w:rPr>
            </w:pPr>
            <w:r w:rsidRPr="004B103C">
              <w:rPr>
                <w:sz w:val="22"/>
              </w:rPr>
              <w:t>Budapest Főváros Önkormányzata és érintett intézményei</w:t>
            </w:r>
          </w:p>
          <w:p w14:paraId="3D802227" w14:textId="77777777" w:rsidR="009D1650" w:rsidRPr="004B103C" w:rsidRDefault="009D1650" w:rsidP="009D1650">
            <w:pPr>
              <w:pStyle w:val="Listaszerbekezds"/>
              <w:numPr>
                <w:ilvl w:val="0"/>
                <w:numId w:val="20"/>
              </w:numPr>
              <w:rPr>
                <w:sz w:val="22"/>
              </w:rPr>
            </w:pPr>
            <w:r w:rsidRPr="004B103C">
              <w:rPr>
                <w:sz w:val="22"/>
              </w:rPr>
              <w:lastRenderedPageBreak/>
              <w:t>kerületi önkormányzatok és érintett intézményeik</w:t>
            </w:r>
          </w:p>
          <w:p w14:paraId="77AB058F" w14:textId="77777777" w:rsidR="009D1650" w:rsidRDefault="009D1650" w:rsidP="009D1650"/>
        </w:tc>
      </w:tr>
      <w:tr w:rsidR="009D1650" w14:paraId="1609878E" w14:textId="77777777" w:rsidTr="009D1650">
        <w:tc>
          <w:tcPr>
            <w:tcW w:w="2263" w:type="dxa"/>
          </w:tcPr>
          <w:p w14:paraId="06D4E1DA" w14:textId="77777777" w:rsidR="009D1650" w:rsidRPr="00235ED9" w:rsidRDefault="009D1650" w:rsidP="009D1650">
            <w:pPr>
              <w:jc w:val="left"/>
            </w:pPr>
            <w:r>
              <w:t>5.</w:t>
            </w:r>
            <w:r w:rsidRPr="00E43DCB">
              <w:t xml:space="preserve">2. Digitális átállás támogatása a KKV szektorban és az </w:t>
            </w:r>
            <w:r w:rsidRPr="00E43DCB">
              <w:lastRenderedPageBreak/>
              <w:t>önkormányzati szolgáltatásokban</w:t>
            </w:r>
          </w:p>
        </w:tc>
        <w:tc>
          <w:tcPr>
            <w:tcW w:w="1282" w:type="dxa"/>
          </w:tcPr>
          <w:p w14:paraId="2FE91647" w14:textId="77777777" w:rsidR="009D1650" w:rsidRDefault="009D1650" w:rsidP="009D1650">
            <w:r>
              <w:lastRenderedPageBreak/>
              <w:t>2021-26</w:t>
            </w:r>
          </w:p>
        </w:tc>
        <w:tc>
          <w:tcPr>
            <w:tcW w:w="1748" w:type="dxa"/>
          </w:tcPr>
          <w:p w14:paraId="1C087078" w14:textId="77777777" w:rsidR="009D1650" w:rsidRDefault="009D1650" w:rsidP="009D1650">
            <w:r>
              <w:t>7.000</w:t>
            </w:r>
          </w:p>
        </w:tc>
        <w:tc>
          <w:tcPr>
            <w:tcW w:w="1790" w:type="dxa"/>
          </w:tcPr>
          <w:p w14:paraId="0ACF7ACC" w14:textId="77777777" w:rsidR="009D1650" w:rsidRDefault="009D1650" w:rsidP="009D1650">
            <w:r w:rsidRPr="00AE0619">
              <w:t>uniós, hazai</w:t>
            </w:r>
          </w:p>
        </w:tc>
        <w:tc>
          <w:tcPr>
            <w:tcW w:w="1979" w:type="dxa"/>
            <w:vMerge/>
          </w:tcPr>
          <w:p w14:paraId="54A6975C" w14:textId="77777777" w:rsidR="009D1650" w:rsidRDefault="009D1650" w:rsidP="009D1650"/>
        </w:tc>
      </w:tr>
      <w:tr w:rsidR="009D1650" w14:paraId="2435BFD0" w14:textId="77777777" w:rsidTr="009D1650">
        <w:tc>
          <w:tcPr>
            <w:tcW w:w="2263" w:type="dxa"/>
          </w:tcPr>
          <w:p w14:paraId="06A211FB" w14:textId="77777777" w:rsidR="009D1650" w:rsidRPr="00AE0619" w:rsidRDefault="009D1650" w:rsidP="009D1650">
            <w:pPr>
              <w:jc w:val="left"/>
            </w:pPr>
            <w:r>
              <w:t>5.</w:t>
            </w:r>
            <w:r w:rsidRPr="00E43DCB">
              <w:t>3. Nyílt innováció a városi szolgáltatások fejlesztésében</w:t>
            </w:r>
          </w:p>
        </w:tc>
        <w:tc>
          <w:tcPr>
            <w:tcW w:w="1282" w:type="dxa"/>
          </w:tcPr>
          <w:p w14:paraId="129870ED" w14:textId="77777777" w:rsidR="009D1650" w:rsidRDefault="009D1650" w:rsidP="009D1650">
            <w:r>
              <w:t>2021-22</w:t>
            </w:r>
          </w:p>
        </w:tc>
        <w:tc>
          <w:tcPr>
            <w:tcW w:w="1748" w:type="dxa"/>
          </w:tcPr>
          <w:p w14:paraId="7D30E40C" w14:textId="77777777" w:rsidR="009D1650" w:rsidRDefault="009D1650" w:rsidP="009D1650">
            <w:r>
              <w:t>1.100</w:t>
            </w:r>
          </w:p>
        </w:tc>
        <w:tc>
          <w:tcPr>
            <w:tcW w:w="1790" w:type="dxa"/>
          </w:tcPr>
          <w:p w14:paraId="57A9AA27" w14:textId="77777777" w:rsidR="009D1650" w:rsidRDefault="009D1650" w:rsidP="009D1650">
            <w:r w:rsidRPr="00AE0619">
              <w:t>uniós, hazai</w:t>
            </w:r>
          </w:p>
        </w:tc>
        <w:tc>
          <w:tcPr>
            <w:tcW w:w="1979" w:type="dxa"/>
            <w:vMerge/>
          </w:tcPr>
          <w:p w14:paraId="22F17582" w14:textId="77777777" w:rsidR="009D1650" w:rsidRDefault="009D1650" w:rsidP="009D1650"/>
        </w:tc>
      </w:tr>
    </w:tbl>
    <w:p w14:paraId="3D0C6242" w14:textId="77777777" w:rsidR="009D1650" w:rsidRDefault="009D1650" w:rsidP="009D1650"/>
    <w:p w14:paraId="1F2253B2" w14:textId="77777777" w:rsidR="009D1650" w:rsidRPr="004B41BD" w:rsidRDefault="009D1650" w:rsidP="009D1650">
      <w:pPr>
        <w:pStyle w:val="Cmsor2"/>
      </w:pPr>
      <w:bookmarkStart w:id="133" w:name="_Toc58323186"/>
      <w:bookmarkStart w:id="134" w:name="_Toc58408007"/>
      <w:r w:rsidRPr="004B41BD">
        <w:t>Kedvezményezettek</w:t>
      </w:r>
      <w:bookmarkEnd w:id="133"/>
      <w:bookmarkEnd w:id="134"/>
      <w:r w:rsidRPr="004B41BD">
        <w:t xml:space="preserve"> </w:t>
      </w:r>
    </w:p>
    <w:p w14:paraId="02F1A5B7" w14:textId="77777777" w:rsidR="009D1650" w:rsidRPr="002C4395" w:rsidRDefault="009D1650" w:rsidP="009D1650">
      <w:pPr>
        <w:rPr>
          <w:rFonts w:cstheme="minorHAnsi"/>
          <w:color w:val="000000"/>
          <w:sz w:val="23"/>
          <w:szCs w:val="23"/>
        </w:rPr>
      </w:pPr>
      <w:r w:rsidRPr="002C4395">
        <w:rPr>
          <w:rFonts w:cstheme="minorHAnsi"/>
          <w:color w:val="000000"/>
          <w:sz w:val="23"/>
          <w:szCs w:val="23"/>
        </w:rPr>
        <w:t>Kedvezményezettként a területfejlesztési programban egy széles szervezeti kör jelenik meg az önkormányzati szereplőktől a gazdasági társaságokig, illetve az intézményfenntartókig.</w:t>
      </w:r>
    </w:p>
    <w:p w14:paraId="0B6F0CFD" w14:textId="77777777" w:rsidR="009D1650" w:rsidRDefault="009D1650" w:rsidP="009D1650">
      <w:pPr>
        <w:rPr>
          <w:rFonts w:ascii="Georgia" w:hAnsi="Georgia" w:cs="Georgia"/>
          <w:color w:val="000000"/>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9D1650" w14:paraId="1F2C79ED" w14:textId="77777777" w:rsidTr="009D1650">
        <w:tc>
          <w:tcPr>
            <w:tcW w:w="3823" w:type="dxa"/>
            <w:shd w:val="clear" w:color="auto" w:fill="00346D"/>
          </w:tcPr>
          <w:p w14:paraId="3E51FF88" w14:textId="77777777" w:rsidR="009D1650" w:rsidRDefault="009D1650" w:rsidP="009D1650">
            <w:r>
              <w:rPr>
                <w:b/>
                <w:bCs/>
              </w:rPr>
              <w:t xml:space="preserve">Prioritás </w:t>
            </w:r>
          </w:p>
        </w:tc>
        <w:tc>
          <w:tcPr>
            <w:tcW w:w="5244" w:type="dxa"/>
            <w:shd w:val="clear" w:color="auto" w:fill="00346D"/>
          </w:tcPr>
          <w:p w14:paraId="6AC4E906" w14:textId="77777777" w:rsidR="009D1650" w:rsidRDefault="009D1650" w:rsidP="009D1650">
            <w:r w:rsidRPr="004B41BD">
              <w:rPr>
                <w:b/>
                <w:bCs/>
              </w:rPr>
              <w:t>Kedvezményezettek</w:t>
            </w:r>
          </w:p>
        </w:tc>
      </w:tr>
      <w:tr w:rsidR="009D1650" w14:paraId="281E0E7D" w14:textId="77777777" w:rsidTr="009D1650">
        <w:tc>
          <w:tcPr>
            <w:tcW w:w="3823" w:type="dxa"/>
          </w:tcPr>
          <w:p w14:paraId="084E3E8F" w14:textId="77777777" w:rsidR="009D1650" w:rsidRPr="00235ED9" w:rsidRDefault="009D1650" w:rsidP="009D1650">
            <w:pPr>
              <w:spacing w:after="160" w:line="259" w:lineRule="auto"/>
              <w:jc w:val="left"/>
            </w:pPr>
            <w:r w:rsidRPr="004B41BD">
              <w:t xml:space="preserve">Hatékony és fenntartható erőforrás-gazdálkodás </w:t>
            </w:r>
          </w:p>
        </w:tc>
        <w:tc>
          <w:tcPr>
            <w:tcW w:w="5244" w:type="dxa"/>
          </w:tcPr>
          <w:p w14:paraId="3CC2B609" w14:textId="77777777" w:rsidR="009D1650" w:rsidRDefault="009D1650" w:rsidP="009D1650">
            <w:pPr>
              <w:pStyle w:val="-Felsorols"/>
            </w:pPr>
            <w:r>
              <w:t>Budapest Főváros Önkormányzata</w:t>
            </w:r>
          </w:p>
          <w:p w14:paraId="14CE590E" w14:textId="77777777" w:rsidR="009D1650" w:rsidRDefault="009D1650" w:rsidP="009D1650">
            <w:pPr>
              <w:pStyle w:val="-Felsorols"/>
            </w:pPr>
            <w:r>
              <w:t>kerületi önkormányzatok</w:t>
            </w:r>
          </w:p>
          <w:p w14:paraId="4B3B2323" w14:textId="77777777" w:rsidR="009D1650" w:rsidRDefault="009D1650" w:rsidP="009D1650">
            <w:pPr>
              <w:pStyle w:val="-Felsorols"/>
            </w:pPr>
            <w:r>
              <w:t>hajléktalan ellátás intézményei</w:t>
            </w:r>
          </w:p>
          <w:p w14:paraId="36BFC045" w14:textId="77777777" w:rsidR="009D1650" w:rsidRDefault="009D1650" w:rsidP="009D1650">
            <w:pPr>
              <w:pStyle w:val="-Felsorols"/>
            </w:pPr>
            <w:r>
              <w:t>idősotthonok</w:t>
            </w:r>
          </w:p>
          <w:p w14:paraId="753FE6A3" w14:textId="77777777" w:rsidR="009D1650" w:rsidRDefault="009D1650" w:rsidP="009D1650">
            <w:pPr>
              <w:pStyle w:val="-Felsorols"/>
            </w:pPr>
            <w:r>
              <w:t>Fővárosi Szabó Ervin Könyvtár tagkönyvtárai</w:t>
            </w:r>
          </w:p>
          <w:p w14:paraId="2F7FF7AC" w14:textId="77777777" w:rsidR="009D1650" w:rsidRDefault="009D1650" w:rsidP="009D1650">
            <w:pPr>
              <w:pStyle w:val="-Felsorols"/>
            </w:pPr>
            <w:r>
              <w:t>színházépületek</w:t>
            </w:r>
          </w:p>
          <w:p w14:paraId="5B4D5015" w14:textId="77777777" w:rsidR="009D1650" w:rsidRDefault="009D1650" w:rsidP="009D1650">
            <w:pPr>
              <w:pStyle w:val="-Felsorols"/>
            </w:pPr>
            <w:r>
              <w:t xml:space="preserve">sportcélú ingatlanok </w:t>
            </w:r>
          </w:p>
          <w:p w14:paraId="40062439" w14:textId="77777777" w:rsidR="009D1650" w:rsidRDefault="009D1650" w:rsidP="009D1650">
            <w:pPr>
              <w:pStyle w:val="-Felsorols"/>
            </w:pPr>
            <w:r w:rsidRPr="005204F2">
              <w:t>Fővárosi Vízművek</w:t>
            </w:r>
            <w:r>
              <w:t xml:space="preserve"> Zrt.</w:t>
            </w:r>
          </w:p>
          <w:p w14:paraId="46A87C71" w14:textId="77777777" w:rsidR="009D1650" w:rsidRDefault="009D1650" w:rsidP="009D1650">
            <w:pPr>
              <w:pStyle w:val="-Felsorols"/>
            </w:pPr>
            <w:r>
              <w:t>Fővárosi Csatornázási Művek Zrt.</w:t>
            </w:r>
          </w:p>
          <w:p w14:paraId="48BADDCE" w14:textId="77777777" w:rsidR="009D1650" w:rsidRDefault="009D1650" w:rsidP="009D1650">
            <w:pPr>
              <w:pStyle w:val="-Felsorols"/>
            </w:pPr>
            <w:r w:rsidRPr="005204F2">
              <w:t xml:space="preserve">FŐTÁV Zrt. </w:t>
            </w:r>
          </w:p>
          <w:p w14:paraId="43DC111C" w14:textId="77777777" w:rsidR="009D1650" w:rsidRDefault="009D1650" w:rsidP="009D1650">
            <w:pPr>
              <w:pStyle w:val="-Felsorols"/>
            </w:pPr>
            <w:r w:rsidRPr="005204F2">
              <w:t>F</w:t>
            </w:r>
            <w:r>
              <w:t>ő</w:t>
            </w:r>
            <w:r w:rsidRPr="005204F2">
              <w:t>városi Hulladékhasznosító Mű</w:t>
            </w:r>
          </w:p>
          <w:p w14:paraId="6C8940E0" w14:textId="77777777" w:rsidR="009D1650" w:rsidRDefault="009D1650" w:rsidP="009D1650">
            <w:pPr>
              <w:pStyle w:val="-Felsorols"/>
            </w:pPr>
            <w:r>
              <w:t>Fővárosi Közterület-fenntartó Nonprofit Zrt</w:t>
            </w:r>
          </w:p>
          <w:p w14:paraId="688ACC2E" w14:textId="77777777" w:rsidR="009D1650" w:rsidRDefault="009D1650" w:rsidP="009D1650">
            <w:pPr>
              <w:pStyle w:val="-Felsorols"/>
            </w:pPr>
            <w:r w:rsidRPr="005204F2">
              <w:t>BKSZTT, szennyvíz és vízkezelő egységek</w:t>
            </w:r>
          </w:p>
          <w:p w14:paraId="2FC7F5D3" w14:textId="77777777" w:rsidR="009D1650" w:rsidRDefault="009D1650" w:rsidP="009D1650">
            <w:pPr>
              <w:pStyle w:val="-Felsorols"/>
            </w:pPr>
            <w:r>
              <w:t xml:space="preserve">Budapest Gyógyfürdői és </w:t>
            </w:r>
            <w:proofErr w:type="spellStart"/>
            <w:r>
              <w:t>Hévizei</w:t>
            </w:r>
            <w:proofErr w:type="spellEnd"/>
            <w:r>
              <w:t xml:space="preserve"> Zrt.</w:t>
            </w:r>
          </w:p>
          <w:p w14:paraId="252E75D2" w14:textId="77777777" w:rsidR="009D1650" w:rsidRDefault="009D1650" w:rsidP="009D1650">
            <w:pPr>
              <w:pStyle w:val="-Felsorols"/>
            </w:pPr>
            <w:r w:rsidRPr="005204F2">
              <w:t>Észak-budai Fűtő</w:t>
            </w:r>
            <w:r>
              <w:t>erő</w:t>
            </w:r>
            <w:r w:rsidRPr="005204F2">
              <w:t>mű</w:t>
            </w:r>
            <w:r>
              <w:t xml:space="preserve"> Kft.</w:t>
            </w:r>
          </w:p>
          <w:p w14:paraId="026ACEC9" w14:textId="77777777" w:rsidR="009D1650" w:rsidRDefault="009D1650" w:rsidP="009D1650">
            <w:pPr>
              <w:pStyle w:val="-Felsorols"/>
            </w:pPr>
            <w:r w:rsidRPr="005204F2">
              <w:t>Budapesti Erőmű Zrt.</w:t>
            </w:r>
          </w:p>
          <w:p w14:paraId="568BB229" w14:textId="77777777" w:rsidR="009D1650" w:rsidRDefault="009D1650" w:rsidP="009D1650">
            <w:pPr>
              <w:pStyle w:val="-Felsorols"/>
            </w:pPr>
            <w:r>
              <w:t>Budapesti Temetkezési Intézet Zrt.</w:t>
            </w:r>
          </w:p>
          <w:p w14:paraId="483EB121" w14:textId="77777777" w:rsidR="009D1650" w:rsidRDefault="009D1650" w:rsidP="009D1650">
            <w:pPr>
              <w:pStyle w:val="-Felsorols"/>
            </w:pPr>
            <w:r w:rsidRPr="005204F2">
              <w:t>fővárosi lakást</w:t>
            </w:r>
            <w:r>
              <w:t>u</w:t>
            </w:r>
            <w:r w:rsidRPr="005204F2">
              <w:t>lajdonosok</w:t>
            </w:r>
          </w:p>
        </w:tc>
      </w:tr>
      <w:tr w:rsidR="009D1650" w14:paraId="07E41FA3" w14:textId="77777777" w:rsidTr="009D1650">
        <w:tc>
          <w:tcPr>
            <w:tcW w:w="3823" w:type="dxa"/>
          </w:tcPr>
          <w:p w14:paraId="241EA089" w14:textId="77777777" w:rsidR="009D1650" w:rsidRPr="00235ED9" w:rsidRDefault="009D1650" w:rsidP="009D1650">
            <w:pPr>
              <w:spacing w:after="160" w:line="259" w:lineRule="auto"/>
              <w:jc w:val="left"/>
            </w:pPr>
            <w:r w:rsidRPr="004B41BD">
              <w:t>Klímaváltozáshoz való alkalmazkodás</w:t>
            </w:r>
          </w:p>
        </w:tc>
        <w:tc>
          <w:tcPr>
            <w:tcW w:w="5244" w:type="dxa"/>
          </w:tcPr>
          <w:p w14:paraId="46017A6A" w14:textId="77777777" w:rsidR="009D1650" w:rsidRDefault="009D1650" w:rsidP="009D1650">
            <w:pPr>
              <w:pStyle w:val="-Felsorols"/>
            </w:pPr>
            <w:r>
              <w:t>Budapest Főváros Önkormányzata és érintett intézményei</w:t>
            </w:r>
          </w:p>
          <w:p w14:paraId="41C21BC2" w14:textId="77777777" w:rsidR="009D1650" w:rsidRDefault="009D1650" w:rsidP="009D1650">
            <w:pPr>
              <w:pStyle w:val="-Felsorols"/>
            </w:pPr>
            <w:r>
              <w:t>kerületi önkormányzatok és érintett intézményeik</w:t>
            </w:r>
          </w:p>
          <w:p w14:paraId="4EAFC6DB" w14:textId="77777777" w:rsidR="009D1650" w:rsidRDefault="009D1650" w:rsidP="009D1650">
            <w:pPr>
              <w:pStyle w:val="-Felsorols"/>
            </w:pPr>
            <w:r>
              <w:t>civil szervezetek</w:t>
            </w:r>
          </w:p>
          <w:p w14:paraId="486C902E" w14:textId="77777777" w:rsidR="009D1650" w:rsidRDefault="009D1650" w:rsidP="009D1650">
            <w:pPr>
              <w:pStyle w:val="-Felsorols"/>
            </w:pPr>
            <w:r>
              <w:t>magánszektor</w:t>
            </w:r>
          </w:p>
        </w:tc>
      </w:tr>
      <w:tr w:rsidR="009D1650" w14:paraId="0ABEBAF2" w14:textId="77777777" w:rsidTr="009D1650">
        <w:tc>
          <w:tcPr>
            <w:tcW w:w="3823" w:type="dxa"/>
          </w:tcPr>
          <w:p w14:paraId="559E6B68" w14:textId="77777777" w:rsidR="009D1650" w:rsidRPr="00235ED9" w:rsidRDefault="009D1650" w:rsidP="009D1650">
            <w:pPr>
              <w:spacing w:after="160" w:line="259" w:lineRule="auto"/>
              <w:jc w:val="left"/>
            </w:pPr>
            <w:r w:rsidRPr="004B41BD">
              <w:t>Alacsony kibocsátású városi mobilitás</w:t>
            </w:r>
          </w:p>
        </w:tc>
        <w:tc>
          <w:tcPr>
            <w:tcW w:w="5244" w:type="dxa"/>
          </w:tcPr>
          <w:p w14:paraId="398B61A7" w14:textId="77777777" w:rsidR="009D1650" w:rsidRDefault="009D1650" w:rsidP="009D1650">
            <w:pPr>
              <w:pStyle w:val="-Felsorols"/>
            </w:pPr>
            <w:r>
              <w:t>Budapest Főváros Önkormányzata</w:t>
            </w:r>
          </w:p>
          <w:p w14:paraId="332E1A96" w14:textId="414E68A9" w:rsidR="009D1650" w:rsidRDefault="009D1650" w:rsidP="009D1650">
            <w:pPr>
              <w:pStyle w:val="-Felsorols"/>
            </w:pPr>
            <w:r>
              <w:t>Budapesti Közlekedési Központ</w:t>
            </w:r>
            <w:r w:rsidR="00A92366">
              <w:t xml:space="preserve"> Zrt.</w:t>
            </w:r>
          </w:p>
        </w:tc>
      </w:tr>
      <w:tr w:rsidR="009D1650" w14:paraId="50FC0111" w14:textId="77777777" w:rsidTr="009D1650">
        <w:tc>
          <w:tcPr>
            <w:tcW w:w="3823" w:type="dxa"/>
          </w:tcPr>
          <w:p w14:paraId="52169035" w14:textId="77777777" w:rsidR="009D1650" w:rsidRPr="00235ED9" w:rsidRDefault="009D1650" w:rsidP="009D1650">
            <w:r w:rsidRPr="00DF7DC7">
              <w:lastRenderedPageBreak/>
              <w:t>Esélyteremtő szolgáltatások</w:t>
            </w:r>
          </w:p>
        </w:tc>
        <w:tc>
          <w:tcPr>
            <w:tcW w:w="5244" w:type="dxa"/>
          </w:tcPr>
          <w:p w14:paraId="46A7273B" w14:textId="77777777" w:rsidR="009D1650" w:rsidRDefault="009D1650" w:rsidP="009D1650">
            <w:pPr>
              <w:pStyle w:val="-Felsorols"/>
            </w:pPr>
            <w:r>
              <w:t>Budapest Főváros Önkormányzata</w:t>
            </w:r>
          </w:p>
          <w:p w14:paraId="1598E471" w14:textId="77777777" w:rsidR="009D1650" w:rsidRDefault="009D1650" w:rsidP="009D1650">
            <w:pPr>
              <w:pStyle w:val="-Felsorols"/>
            </w:pPr>
            <w:r>
              <w:t>kerületi önkormányzatok</w:t>
            </w:r>
          </w:p>
          <w:p w14:paraId="25808D02" w14:textId="77777777" w:rsidR="009D1650" w:rsidRDefault="009D1650" w:rsidP="009D1650">
            <w:pPr>
              <w:pStyle w:val="-Felsorols"/>
            </w:pPr>
            <w:r w:rsidRPr="00DB6ABD">
              <w:t xml:space="preserve">fővárosi fenntartású intézmények </w:t>
            </w:r>
            <w:r>
              <w:t>–</w:t>
            </w:r>
            <w:r w:rsidRPr="00DB6ABD">
              <w:t xml:space="preserve"> idősotthonok</w:t>
            </w:r>
            <w:r>
              <w:t>, hajléktalanellátók stb.</w:t>
            </w:r>
          </w:p>
          <w:p w14:paraId="4FAE43EB" w14:textId="77777777" w:rsidR="009D1650" w:rsidRDefault="009D1650" w:rsidP="009D1650">
            <w:pPr>
              <w:pStyle w:val="-Felsorols"/>
            </w:pPr>
            <w:r>
              <w:t>szociális lakásügynökségek</w:t>
            </w:r>
          </w:p>
          <w:p w14:paraId="6B705F11" w14:textId="77777777" w:rsidR="009D1650" w:rsidRDefault="009D1650" w:rsidP="009D1650">
            <w:pPr>
              <w:pStyle w:val="-Felsorols"/>
            </w:pPr>
            <w:r>
              <w:t>egészségügyi intézmények</w:t>
            </w:r>
          </w:p>
        </w:tc>
      </w:tr>
      <w:tr w:rsidR="009D1650" w14:paraId="5C719BB2" w14:textId="77777777" w:rsidTr="009D1650">
        <w:tc>
          <w:tcPr>
            <w:tcW w:w="3823" w:type="dxa"/>
          </w:tcPr>
          <w:p w14:paraId="6EC1C69C" w14:textId="77777777" w:rsidR="009D1650" w:rsidRPr="004B41BD" w:rsidRDefault="009D1650" w:rsidP="009D1650">
            <w:r w:rsidRPr="004B41BD">
              <w:t>Versenyképes okos gazdaság</w:t>
            </w:r>
          </w:p>
        </w:tc>
        <w:tc>
          <w:tcPr>
            <w:tcW w:w="5244" w:type="dxa"/>
          </w:tcPr>
          <w:p w14:paraId="1AED3BEC" w14:textId="77777777" w:rsidR="009D1650" w:rsidRDefault="009D1650" w:rsidP="009D1650">
            <w:pPr>
              <w:pStyle w:val="-Felsorols"/>
            </w:pPr>
            <w:r>
              <w:t>Budapest Főváros Önkormányzata és érintett intézményei</w:t>
            </w:r>
          </w:p>
          <w:p w14:paraId="1A2079EB" w14:textId="77777777" w:rsidR="009D1650" w:rsidRDefault="009D1650" w:rsidP="009D1650">
            <w:pPr>
              <w:pStyle w:val="-Felsorols"/>
            </w:pPr>
            <w:r>
              <w:t>kerületi önkormányzatok és érintett intézményeik</w:t>
            </w:r>
          </w:p>
          <w:p w14:paraId="6AF1F426" w14:textId="77777777" w:rsidR="009D1650" w:rsidRDefault="009D1650" w:rsidP="009D1650">
            <w:pPr>
              <w:pStyle w:val="-Felsorols"/>
            </w:pPr>
            <w:r>
              <w:t>startupok</w:t>
            </w:r>
          </w:p>
          <w:p w14:paraId="5F305674" w14:textId="77777777" w:rsidR="009D1650" w:rsidRDefault="009D1650" w:rsidP="009D1650">
            <w:pPr>
              <w:pStyle w:val="-Felsorols"/>
            </w:pPr>
            <w:r>
              <w:t>budapesti egyetemek</w:t>
            </w:r>
          </w:p>
        </w:tc>
      </w:tr>
    </w:tbl>
    <w:p w14:paraId="0D6EE9AA" w14:textId="0C650E81" w:rsidR="009D1650" w:rsidRDefault="009D1650" w:rsidP="009D1650">
      <w:pPr>
        <w:pStyle w:val="Kpalrs"/>
      </w:pPr>
      <w:r>
        <w:rPr>
          <w:noProof/>
        </w:rPr>
        <w:fldChar w:fldCharType="begin"/>
      </w:r>
      <w:r>
        <w:rPr>
          <w:noProof/>
        </w:rPr>
        <w:instrText xml:space="preserve"> SEQ táblázat \* ARABIC </w:instrText>
      </w:r>
      <w:r>
        <w:rPr>
          <w:noProof/>
        </w:rPr>
        <w:fldChar w:fldCharType="separate"/>
      </w:r>
      <w:r w:rsidR="008176B4">
        <w:rPr>
          <w:noProof/>
        </w:rPr>
        <w:t>22</w:t>
      </w:r>
      <w:r>
        <w:rPr>
          <w:noProof/>
        </w:rPr>
        <w:fldChar w:fldCharType="end"/>
      </w:r>
      <w:r>
        <w:t>. táblázat: A prioritások és a kedvezményezettek rendszere</w:t>
      </w:r>
    </w:p>
    <w:p w14:paraId="7306C4BE" w14:textId="77777777" w:rsidR="009D1650" w:rsidRDefault="009D1650" w:rsidP="009D1650">
      <w:pPr>
        <w:pStyle w:val="Cmsor1"/>
      </w:pPr>
      <w:bookmarkStart w:id="135" w:name="_Toc58323187"/>
      <w:bookmarkStart w:id="136" w:name="_Toc58408008"/>
      <w:r w:rsidRPr="00BA50F0">
        <w:t>Monitoring és értékelési terv</w:t>
      </w:r>
      <w:bookmarkEnd w:id="135"/>
      <w:bookmarkEnd w:id="136"/>
    </w:p>
    <w:p w14:paraId="65B6B0BF" w14:textId="77777777" w:rsidR="009D1650" w:rsidRDefault="009D1650" w:rsidP="009D1650"/>
    <w:p w14:paraId="2CA775D1" w14:textId="181E62D4" w:rsidR="009D1650" w:rsidRDefault="009D1650" w:rsidP="009D1650">
      <w:r>
        <w:t xml:space="preserve">A monitoring és értékelési tervet akkor lehet kidolgozni, amikor az </w:t>
      </w:r>
      <w:proofErr w:type="spellStart"/>
      <w:r>
        <w:t>eu</w:t>
      </w:r>
      <w:proofErr w:type="spellEnd"/>
      <w:r>
        <w:t xml:space="preserve">-s és a hazai jogszabályi környezete </w:t>
      </w:r>
      <w:proofErr w:type="spellStart"/>
      <w:r w:rsidR="00A92366">
        <w:t>véglegesedik</w:t>
      </w:r>
      <w:proofErr w:type="spellEnd"/>
      <w:r>
        <w:t xml:space="preserve">. </w:t>
      </w:r>
    </w:p>
    <w:p w14:paraId="2F5F9204" w14:textId="77777777" w:rsidR="009D1650" w:rsidRDefault="009D1650" w:rsidP="009D1650">
      <w:r>
        <w:t xml:space="preserve">A Területfejlesztési Program 5. prioritása tartalmazza azt a stratégiai projektet, melynek feladata lesz a területfejlesztési program végrehajtásának, monitoring rendszerének kialakítása és működtetése, azaz a városfejlesztési célok megvalósításának nyomon követése, értékelése, rendszeres jelentések készítése és </w:t>
      </w:r>
      <w:r w:rsidRPr="008A27DC">
        <w:t>megjelentetése a budapesti online</w:t>
      </w:r>
      <w:r>
        <w:t xml:space="preserve"> </w:t>
      </w:r>
      <w:r w:rsidRPr="008A27DC">
        <w:t>okos v</w:t>
      </w:r>
      <w:r>
        <w:t>á</w:t>
      </w:r>
      <w:r w:rsidRPr="008A27DC">
        <w:t>ros platformon</w:t>
      </w:r>
      <w:r>
        <w:t>.</w:t>
      </w:r>
    </w:p>
    <w:p w14:paraId="00717B0C" w14:textId="77777777" w:rsidR="009D1650" w:rsidRPr="008A27DC" w:rsidRDefault="009D1650" w:rsidP="009D1650">
      <w:r>
        <w:t xml:space="preserve">A fejlesztéseket és a forrásokat nyomon követő monitoringrendszer adatait a Központi Statisztikai Hivataltól kell majd bekérni, illetve saját adatok gyűjtését is meg kell oldani. </w:t>
      </w:r>
    </w:p>
    <w:p w14:paraId="1C8A3BCD" w14:textId="77777777" w:rsidR="009D1650" w:rsidRDefault="009D1650" w:rsidP="009D1650">
      <w:pPr>
        <w:spacing w:after="200" w:line="276" w:lineRule="auto"/>
        <w:jc w:val="left"/>
        <w:sectPr w:rsidR="009D1650">
          <w:pgSz w:w="11906" w:h="16838"/>
          <w:pgMar w:top="1417" w:right="1417" w:bottom="1417" w:left="1417" w:header="708" w:footer="708" w:gutter="0"/>
          <w:cols w:space="708"/>
          <w:docGrid w:linePitch="360"/>
        </w:sectPr>
      </w:pPr>
      <w:r>
        <w:br w:type="page"/>
      </w:r>
    </w:p>
    <w:p w14:paraId="013A1AB5" w14:textId="77777777" w:rsidR="00AB0D41" w:rsidRPr="00DC4B57" w:rsidRDefault="00AB0D41" w:rsidP="00DC4B57">
      <w:pPr>
        <w:pStyle w:val="Cmsor1"/>
        <w:numPr>
          <w:ilvl w:val="0"/>
          <w:numId w:val="0"/>
        </w:numPr>
        <w:spacing w:after="240"/>
        <w:ind w:left="431"/>
        <w:rPr>
          <w:sz w:val="40"/>
          <w:szCs w:val="40"/>
        </w:rPr>
      </w:pPr>
      <w:bookmarkStart w:id="137" w:name="_Toc56607194"/>
      <w:bookmarkStart w:id="138" w:name="_Toc58408009"/>
      <w:r w:rsidRPr="00DC4B57">
        <w:rPr>
          <w:sz w:val="40"/>
          <w:szCs w:val="40"/>
        </w:rPr>
        <w:lastRenderedPageBreak/>
        <w:t>OPERATÍV PROGRAMRÉSZ</w:t>
      </w:r>
      <w:bookmarkEnd w:id="137"/>
      <w:bookmarkEnd w:id="138"/>
    </w:p>
    <w:p w14:paraId="2D1F4A1A" w14:textId="77777777" w:rsidR="00AB0D41" w:rsidRDefault="00AB0D41" w:rsidP="00AB0D41"/>
    <w:p w14:paraId="26A5BE12" w14:textId="401A4879" w:rsidR="00AB0D41" w:rsidRPr="00114EE7" w:rsidRDefault="00114EE7" w:rsidP="00114EE7">
      <w:pPr>
        <w:pStyle w:val="Cmsor2"/>
      </w:pPr>
      <w:bookmarkStart w:id="139" w:name="_Toc56607195"/>
      <w:bookmarkStart w:id="140" w:name="_Toc58408010"/>
      <w:r w:rsidRPr="00114EE7">
        <w:t>Támogatás segítségével megvalósítandó programok</w:t>
      </w:r>
      <w:bookmarkEnd w:id="139"/>
      <w:bookmarkEnd w:id="140"/>
    </w:p>
    <w:p w14:paraId="3F7974A2" w14:textId="77777777" w:rsidR="00AB0D41" w:rsidRPr="0014483D" w:rsidRDefault="00AB0D41" w:rsidP="00AB0D41">
      <w:pPr>
        <w:rPr>
          <w:rFonts w:ascii="Georgia" w:hAnsi="Georgia"/>
        </w:rPr>
      </w:pPr>
    </w:p>
    <w:p w14:paraId="57897290" w14:textId="77777777" w:rsidR="00560D9C" w:rsidRPr="00084C35" w:rsidRDefault="00560D9C" w:rsidP="00560D9C">
      <w:r>
        <w:t xml:space="preserve">A stratégiai programrészben bemutatásra került, hogy a Fővárosi Területfejlesztési Program három specifikus célja a Kezdeményező Városkormányzás, a Zöld Városfejlesztés és az Esélyteremtő Városkormányzás. A specifikus célok mindegyike megfeleltethető a </w:t>
      </w:r>
      <w:r w:rsidRPr="00084C35">
        <w:t xml:space="preserve">Területfejlesztési Koncepció </w:t>
      </w:r>
      <w:r>
        <w:t>három</w:t>
      </w:r>
      <w:r w:rsidRPr="00084C35">
        <w:t xml:space="preserve"> általános fejlesztési alapelvéhez: élhetőség, fenntarthatóság és esélyegyenlőség.</w:t>
      </w:r>
    </w:p>
    <w:p w14:paraId="4EFCE8C9" w14:textId="77777777" w:rsidR="00560D9C" w:rsidRPr="00EF7189" w:rsidRDefault="00560D9C" w:rsidP="00560D9C">
      <w:pPr>
        <w:pStyle w:val="-Felsorols"/>
      </w:pPr>
      <w:r w:rsidRPr="00EF7189">
        <w:t>Az élhetőség alapvető elvárás a városi lét szempontjából, amely egyben kifejezi, hogy a koncepció céljainak és a fejlesztések középpontjában az ember áll.</w:t>
      </w:r>
    </w:p>
    <w:p w14:paraId="577B4521" w14:textId="77777777" w:rsidR="00560D9C" w:rsidRPr="00EF7189" w:rsidRDefault="00560D9C" w:rsidP="00560D9C">
      <w:pPr>
        <w:pStyle w:val="-Felsorols"/>
      </w:pPr>
      <w:r w:rsidRPr="00EF7189">
        <w:t>A fenntarthatóság az erőforrások optimálisabb felhasználásával kielégíti a jelen szükségleteit anélkül, hogy csökkentené a jövendő generációk lehetőségeit.</w:t>
      </w:r>
    </w:p>
    <w:p w14:paraId="2F17E239" w14:textId="77777777" w:rsidR="00560D9C" w:rsidRPr="00EF7189" w:rsidRDefault="00560D9C" w:rsidP="00560D9C">
      <w:pPr>
        <w:pStyle w:val="-Felsorols"/>
      </w:pPr>
      <w:r w:rsidRPr="00EF7189">
        <w:t>Az esélyegyenlőség mindenki számára biztosítani kívánja a város és környezete használatát, a gazdaság által nyújtott lehetőségeket, a társadalmi igények kielégítését biztosító humán szolgáltatásokat.</w:t>
      </w:r>
    </w:p>
    <w:p w14:paraId="424E7960" w14:textId="134BBAEB" w:rsidR="00560D9C" w:rsidRDefault="00560D9C" w:rsidP="00560D9C">
      <w:r>
        <w:t xml:space="preserve"> A specifikus célok mentén került kialakításra a program öt prioritása, mely összhangban áll a tervezési előzményként és megalapozó dokumentumként szolgáló Budapest 2030 Városfejlesztési Koncepcióban és a 2020 Budapest </w:t>
      </w:r>
      <w:r w:rsidR="0093288C">
        <w:t xml:space="preserve">Településfejlesztési Stratégiában </w:t>
      </w:r>
      <w:r>
        <w:t xml:space="preserve">meghatározott céloknak. </w:t>
      </w:r>
      <w:r w:rsidRPr="0083652E">
        <w:t>A városfejlesztést és a területfejlesztést egymástól elválasztani nem lehet</w:t>
      </w:r>
      <w:r>
        <w:t xml:space="preserve"> a területi hatály és a városfejlesztési irányok által</w:t>
      </w:r>
      <w:r w:rsidRPr="0083652E">
        <w:t xml:space="preserve">, ezért </w:t>
      </w:r>
      <w:r>
        <w:t>mindkét</w:t>
      </w:r>
      <w:r w:rsidRPr="0083652E">
        <w:t xml:space="preserve"> dokumentum is város- és területfejlesztésről</w:t>
      </w:r>
      <w:r>
        <w:t xml:space="preserve"> is</w:t>
      </w:r>
      <w:r w:rsidRPr="0083652E">
        <w:t xml:space="preserve"> szól.</w:t>
      </w:r>
    </w:p>
    <w:p w14:paraId="57933B74" w14:textId="77777777" w:rsidR="00560D9C" w:rsidRDefault="00560D9C" w:rsidP="00560D9C">
      <w:r w:rsidRPr="00A456B5">
        <w:t xml:space="preserve">Budapest Területfejlesztési Koncepciója meghatározza a főváros 2030-ra elérendő jövőképét: </w:t>
      </w:r>
      <w:r w:rsidRPr="001C6C37">
        <w:rPr>
          <w:bCs/>
        </w:rPr>
        <w:t>„Budapest élhető, vonzó, egyedi karakterű főváros, az ország és a várostérség innovatív gazdasági és kulturális központjaként az európai városhálózat megbecsült tagja.”</w:t>
      </w:r>
      <w:r>
        <w:t xml:space="preserve"> H</w:t>
      </w:r>
      <w:r w:rsidRPr="0083652E">
        <w:t>angsúlyozza az élhetőség, a fenntarthatóság és a hatékonyság gyakorlati elveit, ami megfelel az okos (</w:t>
      </w:r>
      <w:proofErr w:type="spellStart"/>
      <w:r w:rsidRPr="0083652E">
        <w:t>smart</w:t>
      </w:r>
      <w:proofErr w:type="spellEnd"/>
      <w:r w:rsidRPr="0083652E">
        <w:t>) városfejlesztés elvrendszerének. Az elmúlt években a rohamos fejlődés hatására felerősödtek a klímaváltozással járó negatív hatások, amelyek</w:t>
      </w:r>
      <w:r>
        <w:t xml:space="preserve"> azonban</w:t>
      </w:r>
      <w:r w:rsidRPr="0083652E">
        <w:t xml:space="preserve"> a koncepcióhoz képest radikálisabb, gyorsabb és mélyebbre ható cselekvéseket igényelnek</w:t>
      </w:r>
      <w:r>
        <w:t>.</w:t>
      </w:r>
    </w:p>
    <w:p w14:paraId="0E791901" w14:textId="2BC18BD7" w:rsidR="00560D9C" w:rsidRDefault="00560D9C" w:rsidP="00560D9C">
      <w:r>
        <w:t>Budapest Városfejlesztési Koncepciójában négy horizontális cél került kijelölésre, melyek a térség, a környezet, a gazdaság és a társadalom szféráiban határozzák meg a városi kihívások kezelési körét és az elérendő célok rendszerét. Összesen 17 városfejlesztési célt fektetett le a főváros, melyek Budapest térségi és hierarchiában betöltött vezető szerepe, a fenntartható gazdaság, a harmonikus város környezet és a javuló életminőség köré csoportosíthatók. A 17 stratégiai célból négy kifejezetten területi megközelítésben tervez beavatkozásokat, azonban emellett több fejlesztési cél rendelkezik területi aspektusokkal.</w:t>
      </w:r>
    </w:p>
    <w:p w14:paraId="56C0FB20" w14:textId="77777777" w:rsidR="00560D9C" w:rsidRDefault="00560D9C" w:rsidP="00560D9C">
      <w:pPr>
        <w:spacing w:line="240" w:lineRule="auto"/>
        <w:jc w:val="center"/>
        <w:rPr>
          <w:rFonts w:ascii="Calibri" w:eastAsia="Times New Roman" w:hAnsi="Calibri" w:cs="Calibri"/>
          <w:b/>
          <w:bCs/>
          <w:color w:val="FFFFFF"/>
          <w:sz w:val="26"/>
          <w:szCs w:val="26"/>
          <w:lang w:eastAsia="hu-HU"/>
        </w:rPr>
        <w:sectPr w:rsidR="00560D9C">
          <w:footerReference w:type="default" r:id="rId13"/>
          <w:footerReference w:type="first" r:id="rId14"/>
          <w:pgSz w:w="11906" w:h="16838"/>
          <w:pgMar w:top="1417" w:right="1417" w:bottom="1417" w:left="1417" w:header="708" w:footer="708" w:gutter="0"/>
          <w:cols w:space="708"/>
          <w:docGrid w:linePitch="360"/>
        </w:sectPr>
      </w:pPr>
    </w:p>
    <w:tbl>
      <w:tblPr>
        <w:tblW w:w="14034" w:type="dxa"/>
        <w:tblInd w:w="-10" w:type="dxa"/>
        <w:tblLayout w:type="fixed"/>
        <w:tblCellMar>
          <w:left w:w="70" w:type="dxa"/>
          <w:right w:w="70" w:type="dxa"/>
        </w:tblCellMar>
        <w:tblLook w:val="04A0" w:firstRow="1" w:lastRow="0" w:firstColumn="1" w:lastColumn="0" w:noHBand="0" w:noVBand="1"/>
      </w:tblPr>
      <w:tblGrid>
        <w:gridCol w:w="464"/>
        <w:gridCol w:w="464"/>
        <w:gridCol w:w="464"/>
        <w:gridCol w:w="464"/>
        <w:gridCol w:w="4665"/>
        <w:gridCol w:w="1276"/>
        <w:gridCol w:w="3402"/>
        <w:gridCol w:w="2835"/>
      </w:tblGrid>
      <w:tr w:rsidR="00560D9C" w:rsidRPr="008D32FE" w14:paraId="4EA23F0D" w14:textId="77777777" w:rsidTr="007B349E">
        <w:trPr>
          <w:trHeight w:val="600"/>
        </w:trPr>
        <w:tc>
          <w:tcPr>
            <w:tcW w:w="6521" w:type="dxa"/>
            <w:gridSpan w:val="5"/>
            <w:tcBorders>
              <w:top w:val="single" w:sz="8" w:space="0" w:color="4F81BD"/>
              <w:left w:val="single" w:sz="8" w:space="0" w:color="4F81BD"/>
              <w:bottom w:val="nil"/>
              <w:right w:val="single" w:sz="8" w:space="0" w:color="4F81BD"/>
            </w:tcBorders>
            <w:shd w:val="clear" w:color="000000" w:fill="00346D"/>
            <w:noWrap/>
            <w:vAlign w:val="center"/>
            <w:hideMark/>
          </w:tcPr>
          <w:p w14:paraId="446EEA91"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lastRenderedPageBreak/>
              <w:t>Budapest Városfejlesztési Koncepció 2030</w:t>
            </w:r>
          </w:p>
        </w:tc>
        <w:tc>
          <w:tcPr>
            <w:tcW w:w="7513" w:type="dxa"/>
            <w:gridSpan w:val="3"/>
            <w:tcBorders>
              <w:top w:val="single" w:sz="8" w:space="0" w:color="4F81BD"/>
              <w:left w:val="nil"/>
              <w:bottom w:val="nil"/>
              <w:right w:val="nil"/>
            </w:tcBorders>
            <w:shd w:val="clear" w:color="000000" w:fill="00346D"/>
            <w:noWrap/>
            <w:vAlign w:val="center"/>
            <w:hideMark/>
          </w:tcPr>
          <w:p w14:paraId="6E29A4C0"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t>Fővárosi Területfejlesztési Program</w:t>
            </w:r>
          </w:p>
        </w:tc>
      </w:tr>
      <w:tr w:rsidR="00560D9C" w:rsidRPr="008D32FE" w14:paraId="546E99B3" w14:textId="77777777" w:rsidTr="007B349E">
        <w:trPr>
          <w:trHeight w:val="780"/>
        </w:trPr>
        <w:tc>
          <w:tcPr>
            <w:tcW w:w="1856" w:type="dxa"/>
            <w:gridSpan w:val="4"/>
            <w:tcBorders>
              <w:top w:val="nil"/>
              <w:left w:val="single" w:sz="8" w:space="0" w:color="4F81BD"/>
              <w:bottom w:val="nil"/>
              <w:right w:val="nil"/>
            </w:tcBorders>
            <w:shd w:val="clear" w:color="000000" w:fill="00346D"/>
            <w:noWrap/>
            <w:vAlign w:val="center"/>
            <w:hideMark/>
          </w:tcPr>
          <w:p w14:paraId="4159C5BE"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t>Horizontális célok</w:t>
            </w:r>
          </w:p>
        </w:tc>
        <w:tc>
          <w:tcPr>
            <w:tcW w:w="4665" w:type="dxa"/>
            <w:tcBorders>
              <w:top w:val="nil"/>
              <w:left w:val="nil"/>
              <w:bottom w:val="nil"/>
              <w:right w:val="single" w:sz="8" w:space="0" w:color="4F81BD"/>
            </w:tcBorders>
            <w:shd w:val="clear" w:color="000000" w:fill="00346D"/>
            <w:noWrap/>
            <w:vAlign w:val="center"/>
            <w:hideMark/>
          </w:tcPr>
          <w:p w14:paraId="2C03D2B5"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t>Célok</w:t>
            </w:r>
          </w:p>
        </w:tc>
        <w:tc>
          <w:tcPr>
            <w:tcW w:w="1276" w:type="dxa"/>
            <w:tcBorders>
              <w:top w:val="nil"/>
              <w:left w:val="nil"/>
              <w:bottom w:val="nil"/>
              <w:right w:val="nil"/>
            </w:tcBorders>
            <w:shd w:val="clear" w:color="000000" w:fill="00346D"/>
            <w:vAlign w:val="center"/>
            <w:hideMark/>
          </w:tcPr>
          <w:p w14:paraId="29B72493"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Pr>
                <w:rFonts w:ascii="Calibri" w:eastAsia="Times New Roman" w:hAnsi="Calibri" w:cs="Calibri"/>
                <w:b/>
                <w:bCs/>
                <w:color w:val="FFFFFF"/>
                <w:sz w:val="26"/>
                <w:szCs w:val="26"/>
                <w:lang w:eastAsia="hu-HU"/>
              </w:rPr>
              <w:t>Specifikus célok</w:t>
            </w:r>
          </w:p>
        </w:tc>
        <w:tc>
          <w:tcPr>
            <w:tcW w:w="3402" w:type="dxa"/>
            <w:tcBorders>
              <w:top w:val="nil"/>
              <w:left w:val="nil"/>
              <w:bottom w:val="nil"/>
              <w:right w:val="single" w:sz="8" w:space="0" w:color="4F81BD"/>
            </w:tcBorders>
            <w:shd w:val="clear" w:color="000000" w:fill="00346D"/>
            <w:noWrap/>
            <w:vAlign w:val="center"/>
            <w:hideMark/>
          </w:tcPr>
          <w:p w14:paraId="7202E56E"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t>Prioritások</w:t>
            </w:r>
          </w:p>
        </w:tc>
        <w:tc>
          <w:tcPr>
            <w:tcW w:w="2835" w:type="dxa"/>
            <w:tcBorders>
              <w:top w:val="nil"/>
              <w:left w:val="nil"/>
              <w:bottom w:val="nil"/>
              <w:right w:val="nil"/>
            </w:tcBorders>
            <w:shd w:val="clear" w:color="000000" w:fill="00346D"/>
            <w:vAlign w:val="center"/>
            <w:hideMark/>
          </w:tcPr>
          <w:p w14:paraId="7428987B" w14:textId="77777777" w:rsidR="00560D9C" w:rsidRPr="008D32FE" w:rsidRDefault="00560D9C" w:rsidP="007B349E">
            <w:pPr>
              <w:spacing w:line="240" w:lineRule="auto"/>
              <w:jc w:val="center"/>
              <w:rPr>
                <w:rFonts w:ascii="Calibri" w:eastAsia="Times New Roman" w:hAnsi="Calibri" w:cs="Calibri"/>
                <w:b/>
                <w:bCs/>
                <w:color w:val="FFFFFF"/>
                <w:sz w:val="26"/>
                <w:szCs w:val="26"/>
                <w:lang w:eastAsia="hu-HU"/>
              </w:rPr>
            </w:pPr>
            <w:r w:rsidRPr="008D32FE">
              <w:rPr>
                <w:rFonts w:ascii="Calibri" w:eastAsia="Times New Roman" w:hAnsi="Calibri" w:cs="Calibri"/>
                <w:b/>
                <w:bCs/>
                <w:color w:val="FFFFFF"/>
                <w:sz w:val="26"/>
                <w:szCs w:val="26"/>
                <w:lang w:eastAsia="hu-HU"/>
              </w:rPr>
              <w:t>Területi célok</w:t>
            </w:r>
          </w:p>
        </w:tc>
      </w:tr>
      <w:tr w:rsidR="00560D9C" w:rsidRPr="008D32FE" w14:paraId="35E4458D" w14:textId="77777777" w:rsidTr="007B349E">
        <w:trPr>
          <w:trHeight w:val="303"/>
        </w:trPr>
        <w:tc>
          <w:tcPr>
            <w:tcW w:w="464" w:type="dxa"/>
            <w:vMerge w:val="restart"/>
            <w:tcBorders>
              <w:top w:val="single" w:sz="8" w:space="0" w:color="4F81BD"/>
              <w:left w:val="single" w:sz="8" w:space="0" w:color="4F81BD"/>
              <w:bottom w:val="single" w:sz="8" w:space="0" w:color="4F81BD"/>
              <w:right w:val="single" w:sz="8" w:space="0" w:color="4F81BD"/>
            </w:tcBorders>
            <w:shd w:val="clear" w:color="000000" w:fill="BDD7EE"/>
            <w:textDirection w:val="btLr"/>
            <w:vAlign w:val="center"/>
            <w:hideMark/>
          </w:tcPr>
          <w:p w14:paraId="320B3AF9"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BUDAPEST AZ EURÓPAI VÁROSHÁLÓZAT ERŐS TAGJA</w:t>
            </w:r>
          </w:p>
        </w:tc>
        <w:tc>
          <w:tcPr>
            <w:tcW w:w="464" w:type="dxa"/>
            <w:vMerge w:val="restart"/>
            <w:tcBorders>
              <w:top w:val="single" w:sz="8" w:space="0" w:color="4F81BD"/>
              <w:left w:val="single" w:sz="8" w:space="0" w:color="4F81BD"/>
              <w:bottom w:val="single" w:sz="8" w:space="0" w:color="4F81BD"/>
              <w:right w:val="single" w:sz="8" w:space="0" w:color="4F81BD"/>
            </w:tcBorders>
            <w:shd w:val="clear" w:color="000000" w:fill="FFE699"/>
            <w:textDirection w:val="btLr"/>
            <w:vAlign w:val="center"/>
            <w:hideMark/>
          </w:tcPr>
          <w:p w14:paraId="73E23F37"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ÉRTÉK‐ÉS TUDÁSALAPÚ, FENNTARTHATÓ GAZDASÁG</w:t>
            </w:r>
          </w:p>
        </w:tc>
        <w:tc>
          <w:tcPr>
            <w:tcW w:w="464" w:type="dxa"/>
            <w:vMerge w:val="restart"/>
            <w:tcBorders>
              <w:top w:val="single" w:sz="8" w:space="0" w:color="4F81BD"/>
              <w:left w:val="single" w:sz="8" w:space="0" w:color="4F81BD"/>
              <w:bottom w:val="single" w:sz="8" w:space="0" w:color="4F81BD"/>
              <w:right w:val="single" w:sz="8" w:space="0" w:color="4F81BD"/>
            </w:tcBorders>
            <w:shd w:val="clear" w:color="000000" w:fill="C6E0B4"/>
            <w:textDirection w:val="btLr"/>
            <w:vAlign w:val="center"/>
            <w:hideMark/>
          </w:tcPr>
          <w:p w14:paraId="49A01C3D"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HARMONIKUS, SOKSZÍNŰ VÁROSI KÖRNYEZET</w:t>
            </w:r>
          </w:p>
        </w:tc>
        <w:tc>
          <w:tcPr>
            <w:tcW w:w="464" w:type="dxa"/>
            <w:vMerge w:val="restart"/>
            <w:tcBorders>
              <w:top w:val="single" w:sz="8" w:space="0" w:color="4F81BD"/>
              <w:left w:val="single" w:sz="8" w:space="0" w:color="4F81BD"/>
              <w:bottom w:val="single" w:sz="8" w:space="0" w:color="4F81BD"/>
              <w:right w:val="single" w:sz="8" w:space="0" w:color="4F81BD"/>
            </w:tcBorders>
            <w:shd w:val="clear" w:color="000000" w:fill="F8CBAD"/>
            <w:textDirection w:val="btLr"/>
            <w:vAlign w:val="center"/>
            <w:hideMark/>
          </w:tcPr>
          <w:p w14:paraId="1E68225C"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JAVULÓ ÉLETMINŐSÉG, HARMONIKUS EGYÜTTÉLÉS</w:t>
            </w:r>
          </w:p>
        </w:tc>
        <w:tc>
          <w:tcPr>
            <w:tcW w:w="4665" w:type="dxa"/>
            <w:vMerge w:val="restart"/>
            <w:tcBorders>
              <w:top w:val="single" w:sz="8" w:space="0" w:color="4F81BD"/>
              <w:left w:val="single" w:sz="8" w:space="0" w:color="4F81BD"/>
              <w:bottom w:val="single" w:sz="8" w:space="0" w:color="4F81BD"/>
              <w:right w:val="single" w:sz="8" w:space="0" w:color="4F81BD"/>
            </w:tcBorders>
            <w:shd w:val="clear" w:color="000000" w:fill="BDD7EE"/>
            <w:vAlign w:val="center"/>
            <w:hideMark/>
          </w:tcPr>
          <w:p w14:paraId="1BFAE0DE"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Kezdeményező városfejlesztés</w:t>
            </w:r>
          </w:p>
        </w:tc>
        <w:tc>
          <w:tcPr>
            <w:tcW w:w="1276" w:type="dxa"/>
            <w:vMerge w:val="restart"/>
            <w:tcBorders>
              <w:top w:val="single" w:sz="8" w:space="0" w:color="4F81BD"/>
              <w:left w:val="single" w:sz="8" w:space="0" w:color="4F81BD"/>
              <w:bottom w:val="single" w:sz="8" w:space="0" w:color="4F81BD"/>
              <w:right w:val="single" w:sz="8" w:space="0" w:color="4F81BD"/>
            </w:tcBorders>
            <w:shd w:val="clear" w:color="000000" w:fill="BDD7EE"/>
            <w:textDirection w:val="btLr"/>
            <w:vAlign w:val="center"/>
            <w:hideMark/>
          </w:tcPr>
          <w:p w14:paraId="02915608"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KEZDEMÉNYEZŐ VÁROSKORMÁNYZÁS</w:t>
            </w:r>
          </w:p>
        </w:tc>
        <w:tc>
          <w:tcPr>
            <w:tcW w:w="3402" w:type="dxa"/>
            <w:tcBorders>
              <w:top w:val="single" w:sz="8" w:space="0" w:color="4F81BD"/>
              <w:left w:val="nil"/>
              <w:bottom w:val="nil"/>
              <w:right w:val="single" w:sz="8" w:space="0" w:color="4F81BD"/>
            </w:tcBorders>
            <w:shd w:val="clear" w:color="000000" w:fill="F8CBAD"/>
            <w:noWrap/>
            <w:vAlign w:val="center"/>
            <w:hideMark/>
          </w:tcPr>
          <w:p w14:paraId="1C9E18EC"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4. Esélyteremtő szolgáltatások</w:t>
            </w:r>
          </w:p>
        </w:tc>
        <w:tc>
          <w:tcPr>
            <w:tcW w:w="2835" w:type="dxa"/>
            <w:tcBorders>
              <w:top w:val="single" w:sz="8" w:space="0" w:color="4F81BD"/>
              <w:left w:val="nil"/>
              <w:bottom w:val="nil"/>
              <w:right w:val="single" w:sz="8" w:space="0" w:color="4F81BD"/>
            </w:tcBorders>
            <w:shd w:val="clear" w:color="auto" w:fill="auto"/>
            <w:vAlign w:val="center"/>
            <w:hideMark/>
          </w:tcPr>
          <w:p w14:paraId="782EC90F"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6D6E7DB8"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14D0AD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3A6958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8C43730"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A85F4AB"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single" w:sz="8" w:space="0" w:color="4F81BD"/>
              <w:left w:val="single" w:sz="8" w:space="0" w:color="4F81BD"/>
              <w:bottom w:val="single" w:sz="8" w:space="0" w:color="4F81BD"/>
              <w:right w:val="single" w:sz="8" w:space="0" w:color="4F81BD"/>
            </w:tcBorders>
            <w:vAlign w:val="center"/>
            <w:hideMark/>
          </w:tcPr>
          <w:p w14:paraId="600821DB"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single" w:sz="8" w:space="0" w:color="4F81BD"/>
              <w:left w:val="single" w:sz="8" w:space="0" w:color="4F81BD"/>
              <w:bottom w:val="single" w:sz="8" w:space="0" w:color="4F81BD"/>
              <w:right w:val="single" w:sz="8" w:space="0" w:color="4F81BD"/>
            </w:tcBorders>
            <w:vAlign w:val="center"/>
            <w:hideMark/>
          </w:tcPr>
          <w:p w14:paraId="3307B151"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BDD7EE"/>
            <w:noWrap/>
            <w:vAlign w:val="center"/>
            <w:hideMark/>
          </w:tcPr>
          <w:p w14:paraId="492A335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5. Versenyképes okos gazdaság</w:t>
            </w:r>
          </w:p>
        </w:tc>
        <w:tc>
          <w:tcPr>
            <w:tcW w:w="2835" w:type="dxa"/>
            <w:tcBorders>
              <w:top w:val="nil"/>
              <w:left w:val="nil"/>
              <w:bottom w:val="single" w:sz="8" w:space="0" w:color="4F81BD"/>
              <w:right w:val="single" w:sz="8" w:space="0" w:color="4F81BD"/>
            </w:tcBorders>
            <w:shd w:val="clear" w:color="auto" w:fill="auto"/>
            <w:vAlign w:val="center"/>
            <w:hideMark/>
          </w:tcPr>
          <w:p w14:paraId="73004BF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2F533AE4"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2D9F0F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DFDBD3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A51F65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56493B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BDD7EE"/>
            <w:vAlign w:val="center"/>
            <w:hideMark/>
          </w:tcPr>
          <w:p w14:paraId="3E83B61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2. Partnerség – a jövő közös tervezése a térségben és országosan</w:t>
            </w:r>
          </w:p>
        </w:tc>
        <w:tc>
          <w:tcPr>
            <w:tcW w:w="1276" w:type="dxa"/>
            <w:vMerge/>
            <w:tcBorders>
              <w:top w:val="single" w:sz="8" w:space="0" w:color="4F81BD"/>
              <w:left w:val="single" w:sz="8" w:space="0" w:color="4F81BD"/>
              <w:bottom w:val="single" w:sz="8" w:space="0" w:color="4F81BD"/>
              <w:right w:val="single" w:sz="8" w:space="0" w:color="4F81BD"/>
            </w:tcBorders>
            <w:vAlign w:val="center"/>
            <w:hideMark/>
          </w:tcPr>
          <w:p w14:paraId="5DED455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vMerge w:val="restart"/>
            <w:tcBorders>
              <w:top w:val="nil"/>
              <w:left w:val="single" w:sz="8" w:space="0" w:color="4F81BD"/>
              <w:bottom w:val="single" w:sz="8" w:space="0" w:color="4F81BD"/>
              <w:right w:val="single" w:sz="8" w:space="0" w:color="4F81BD"/>
            </w:tcBorders>
            <w:shd w:val="clear" w:color="000000" w:fill="BDD7EE"/>
            <w:vAlign w:val="center"/>
            <w:hideMark/>
          </w:tcPr>
          <w:p w14:paraId="7289917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5. Versenyképes okos gazdaság</w:t>
            </w:r>
          </w:p>
        </w:tc>
        <w:tc>
          <w:tcPr>
            <w:tcW w:w="2835" w:type="dxa"/>
            <w:tcBorders>
              <w:top w:val="nil"/>
              <w:left w:val="nil"/>
              <w:bottom w:val="single" w:sz="8" w:space="0" w:color="4F81BD"/>
              <w:right w:val="single" w:sz="8" w:space="0" w:color="4F81BD"/>
            </w:tcBorders>
            <w:shd w:val="clear" w:color="auto" w:fill="auto"/>
            <w:vAlign w:val="center"/>
            <w:hideMark/>
          </w:tcPr>
          <w:p w14:paraId="229E55ED"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7F156E43"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70715D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5DDD13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9B00B5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1AFD2B6"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BDD7EE"/>
            <w:vAlign w:val="center"/>
            <w:hideMark/>
          </w:tcPr>
          <w:p w14:paraId="41335C3F"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3. Egységes Budapest</w:t>
            </w:r>
          </w:p>
        </w:tc>
        <w:tc>
          <w:tcPr>
            <w:tcW w:w="1276" w:type="dxa"/>
            <w:vMerge/>
            <w:tcBorders>
              <w:top w:val="single" w:sz="8" w:space="0" w:color="4F81BD"/>
              <w:left w:val="single" w:sz="8" w:space="0" w:color="4F81BD"/>
              <w:bottom w:val="single" w:sz="8" w:space="0" w:color="4F81BD"/>
              <w:right w:val="single" w:sz="8" w:space="0" w:color="4F81BD"/>
            </w:tcBorders>
            <w:vAlign w:val="center"/>
            <w:hideMark/>
          </w:tcPr>
          <w:p w14:paraId="6A66A55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vMerge/>
            <w:tcBorders>
              <w:top w:val="nil"/>
              <w:left w:val="single" w:sz="8" w:space="0" w:color="4F81BD"/>
              <w:bottom w:val="single" w:sz="8" w:space="0" w:color="4F81BD"/>
              <w:right w:val="single" w:sz="8" w:space="0" w:color="4F81BD"/>
            </w:tcBorders>
            <w:vAlign w:val="center"/>
            <w:hideMark/>
          </w:tcPr>
          <w:p w14:paraId="7EE1ED3E"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2835" w:type="dxa"/>
            <w:tcBorders>
              <w:top w:val="nil"/>
              <w:left w:val="nil"/>
              <w:bottom w:val="single" w:sz="8" w:space="0" w:color="4F81BD"/>
              <w:right w:val="single" w:sz="8" w:space="0" w:color="4F81BD"/>
            </w:tcBorders>
            <w:shd w:val="clear" w:color="auto" w:fill="auto"/>
            <w:vAlign w:val="center"/>
            <w:hideMark/>
          </w:tcPr>
          <w:p w14:paraId="3C576048"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53979EAD"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43404C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AA97EC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3722CDB"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E2F91B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BDD7EE"/>
            <w:vAlign w:val="center"/>
            <w:hideMark/>
          </w:tcPr>
          <w:p w14:paraId="31F70B1A"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4. Budapest nemzetközi és európai szerepének erősítése</w:t>
            </w:r>
          </w:p>
        </w:tc>
        <w:tc>
          <w:tcPr>
            <w:tcW w:w="1276" w:type="dxa"/>
            <w:vMerge/>
            <w:tcBorders>
              <w:top w:val="single" w:sz="8" w:space="0" w:color="4F81BD"/>
              <w:left w:val="single" w:sz="8" w:space="0" w:color="4F81BD"/>
              <w:bottom w:val="single" w:sz="8" w:space="0" w:color="4F81BD"/>
              <w:right w:val="single" w:sz="8" w:space="0" w:color="4F81BD"/>
            </w:tcBorders>
            <w:vAlign w:val="center"/>
            <w:hideMark/>
          </w:tcPr>
          <w:p w14:paraId="6D71BFA1"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auto" w:fill="auto"/>
            <w:noWrap/>
            <w:vAlign w:val="center"/>
            <w:hideMark/>
          </w:tcPr>
          <w:p w14:paraId="3FD185DD"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c>
          <w:tcPr>
            <w:tcW w:w="2835" w:type="dxa"/>
            <w:tcBorders>
              <w:top w:val="nil"/>
              <w:left w:val="nil"/>
              <w:bottom w:val="single" w:sz="8" w:space="0" w:color="4F81BD"/>
              <w:right w:val="single" w:sz="8" w:space="0" w:color="4F81BD"/>
            </w:tcBorders>
            <w:shd w:val="clear" w:color="auto" w:fill="auto"/>
            <w:vAlign w:val="center"/>
            <w:hideMark/>
          </w:tcPr>
          <w:p w14:paraId="64094B38"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Funkcionális városfejlesztés</w:t>
            </w:r>
          </w:p>
        </w:tc>
      </w:tr>
      <w:tr w:rsidR="00560D9C" w:rsidRPr="008D32FE" w14:paraId="3347E7A8"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AAF2BE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D356EE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5EC702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A97790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C6E0B4"/>
            <w:vAlign w:val="center"/>
            <w:hideMark/>
          </w:tcPr>
          <w:p w14:paraId="700A30D8"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5. Egészséges környezeti feltételek megteremtése</w:t>
            </w:r>
          </w:p>
        </w:tc>
        <w:tc>
          <w:tcPr>
            <w:tcW w:w="1276" w:type="dxa"/>
            <w:vMerge w:val="restart"/>
            <w:tcBorders>
              <w:top w:val="nil"/>
              <w:left w:val="single" w:sz="8" w:space="0" w:color="4F81BD"/>
              <w:bottom w:val="single" w:sz="8" w:space="0" w:color="4F81BD"/>
              <w:right w:val="single" w:sz="8" w:space="0" w:color="4F81BD"/>
            </w:tcBorders>
            <w:shd w:val="clear" w:color="000000" w:fill="C6E0B4"/>
            <w:textDirection w:val="btLr"/>
            <w:vAlign w:val="center"/>
            <w:hideMark/>
          </w:tcPr>
          <w:p w14:paraId="5200B69E"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ZÖLD VÁROSFEJLESZTÉS</w:t>
            </w:r>
          </w:p>
        </w:tc>
        <w:tc>
          <w:tcPr>
            <w:tcW w:w="3402" w:type="dxa"/>
            <w:tcBorders>
              <w:top w:val="nil"/>
              <w:left w:val="nil"/>
              <w:bottom w:val="nil"/>
              <w:right w:val="single" w:sz="8" w:space="0" w:color="4F81BD"/>
            </w:tcBorders>
            <w:shd w:val="clear" w:color="000000" w:fill="C6E0B4"/>
            <w:noWrap/>
            <w:vAlign w:val="center"/>
            <w:hideMark/>
          </w:tcPr>
          <w:p w14:paraId="006AB7D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2. Klímaváltozáshoz való alkalmazkodás</w:t>
            </w:r>
          </w:p>
        </w:tc>
        <w:tc>
          <w:tcPr>
            <w:tcW w:w="2835" w:type="dxa"/>
            <w:tcBorders>
              <w:top w:val="nil"/>
              <w:left w:val="nil"/>
              <w:bottom w:val="nil"/>
              <w:right w:val="single" w:sz="8" w:space="0" w:color="4F81BD"/>
            </w:tcBorders>
            <w:shd w:val="clear" w:color="auto" w:fill="auto"/>
            <w:vAlign w:val="center"/>
            <w:hideMark/>
          </w:tcPr>
          <w:p w14:paraId="191AC6C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Élhető belváros fejlesztési zóna;</w:t>
            </w:r>
          </w:p>
        </w:tc>
      </w:tr>
      <w:tr w:rsidR="00560D9C" w:rsidRPr="008D32FE" w14:paraId="51215CE5"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88EDB9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B8AA02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02F098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78D6891"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16F16B6E"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46B30BE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5DDBF4C1"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3. Alacsony kibocsátású városi mobilitás</w:t>
            </w:r>
          </w:p>
        </w:tc>
        <w:tc>
          <w:tcPr>
            <w:tcW w:w="2835" w:type="dxa"/>
            <w:tcBorders>
              <w:top w:val="nil"/>
              <w:left w:val="nil"/>
              <w:bottom w:val="single" w:sz="8" w:space="0" w:color="4F81BD"/>
              <w:right w:val="single" w:sz="8" w:space="0" w:color="4F81BD"/>
            </w:tcBorders>
            <w:shd w:val="clear" w:color="auto" w:fill="auto"/>
            <w:vAlign w:val="center"/>
            <w:hideMark/>
          </w:tcPr>
          <w:p w14:paraId="5A498287"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Kék-zöld fejlesztési zóna</w:t>
            </w:r>
          </w:p>
        </w:tc>
      </w:tr>
      <w:tr w:rsidR="00560D9C" w:rsidRPr="008D32FE" w14:paraId="72038034"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7F58D9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245AFD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678EBE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7FFF54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C6E0B4"/>
            <w:vAlign w:val="center"/>
            <w:hideMark/>
          </w:tcPr>
          <w:p w14:paraId="5171B3AE"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6. Klímavédelem ‐ hatékony energiafelhasználás</w:t>
            </w:r>
          </w:p>
        </w:tc>
        <w:tc>
          <w:tcPr>
            <w:tcW w:w="1276" w:type="dxa"/>
            <w:vMerge/>
            <w:tcBorders>
              <w:top w:val="nil"/>
              <w:left w:val="single" w:sz="8" w:space="0" w:color="4F81BD"/>
              <w:bottom w:val="single" w:sz="8" w:space="0" w:color="4F81BD"/>
              <w:right w:val="single" w:sz="8" w:space="0" w:color="4F81BD"/>
            </w:tcBorders>
            <w:vAlign w:val="center"/>
            <w:hideMark/>
          </w:tcPr>
          <w:p w14:paraId="120702F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32096EA9"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Hatékony és fenntartható erőforrás-gazdálkodás</w:t>
            </w:r>
          </w:p>
        </w:tc>
        <w:tc>
          <w:tcPr>
            <w:tcW w:w="2835" w:type="dxa"/>
            <w:tcBorders>
              <w:top w:val="nil"/>
              <w:left w:val="nil"/>
              <w:bottom w:val="single" w:sz="8" w:space="0" w:color="4F81BD"/>
              <w:right w:val="single" w:sz="8" w:space="0" w:color="4F81BD"/>
            </w:tcBorders>
            <w:shd w:val="clear" w:color="auto" w:fill="auto"/>
            <w:vAlign w:val="center"/>
            <w:hideMark/>
          </w:tcPr>
          <w:p w14:paraId="2EE7145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6CBD9BCF"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B5A32B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E59739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8B38BF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B0E74F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C6E0B4"/>
            <w:vAlign w:val="center"/>
            <w:hideMark/>
          </w:tcPr>
          <w:p w14:paraId="04A97AC7"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7. Egyedi városkarakter értékalapú megőrzése és fejlesztése</w:t>
            </w:r>
          </w:p>
        </w:tc>
        <w:tc>
          <w:tcPr>
            <w:tcW w:w="1276" w:type="dxa"/>
            <w:vMerge/>
            <w:tcBorders>
              <w:top w:val="nil"/>
              <w:left w:val="single" w:sz="8" w:space="0" w:color="4F81BD"/>
              <w:bottom w:val="single" w:sz="8" w:space="0" w:color="4F81BD"/>
              <w:right w:val="single" w:sz="8" w:space="0" w:color="4F81BD"/>
            </w:tcBorders>
            <w:vAlign w:val="center"/>
            <w:hideMark/>
          </w:tcPr>
          <w:p w14:paraId="74D7D85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nil"/>
              <w:right w:val="single" w:sz="8" w:space="0" w:color="4F81BD"/>
            </w:tcBorders>
            <w:shd w:val="clear" w:color="000000" w:fill="C6E0B4"/>
            <w:noWrap/>
            <w:vAlign w:val="center"/>
            <w:hideMark/>
          </w:tcPr>
          <w:p w14:paraId="17947135"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2. Klímaváltozáshoz való alkalmazkodás</w:t>
            </w:r>
          </w:p>
        </w:tc>
        <w:tc>
          <w:tcPr>
            <w:tcW w:w="2835" w:type="dxa"/>
            <w:tcBorders>
              <w:top w:val="nil"/>
              <w:left w:val="nil"/>
              <w:bottom w:val="nil"/>
              <w:right w:val="single" w:sz="8" w:space="0" w:color="4F81BD"/>
            </w:tcBorders>
            <w:shd w:val="clear" w:color="auto" w:fill="auto"/>
            <w:vAlign w:val="center"/>
            <w:hideMark/>
          </w:tcPr>
          <w:p w14:paraId="34C7B6D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Élhető belváros fejlesztési zóna;</w:t>
            </w:r>
          </w:p>
        </w:tc>
      </w:tr>
      <w:tr w:rsidR="00560D9C" w:rsidRPr="008D32FE" w14:paraId="6BDD4928"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10F484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2541A1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F7ABA5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24B02A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22B1C538"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18E7B52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0C1E9CA0"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3. Alacsony kibocsátású városi mobilitás</w:t>
            </w:r>
          </w:p>
        </w:tc>
        <w:tc>
          <w:tcPr>
            <w:tcW w:w="2835" w:type="dxa"/>
            <w:tcBorders>
              <w:top w:val="nil"/>
              <w:left w:val="nil"/>
              <w:bottom w:val="single" w:sz="8" w:space="0" w:color="4F81BD"/>
              <w:right w:val="single" w:sz="8" w:space="0" w:color="4F81BD"/>
            </w:tcBorders>
            <w:shd w:val="clear" w:color="auto" w:fill="auto"/>
            <w:vAlign w:val="center"/>
            <w:hideMark/>
          </w:tcPr>
          <w:p w14:paraId="0D6B63B8"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Kék-zöld fejlesztési zóna</w:t>
            </w:r>
          </w:p>
        </w:tc>
      </w:tr>
      <w:tr w:rsidR="00560D9C" w:rsidRPr="008D32FE" w14:paraId="393C28D5"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34C700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67296FB"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516FE3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E2448F2"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C6E0B4"/>
            <w:vAlign w:val="center"/>
            <w:hideMark/>
          </w:tcPr>
          <w:p w14:paraId="610F3D2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8. A Dunával együtt élő város</w:t>
            </w:r>
          </w:p>
        </w:tc>
        <w:tc>
          <w:tcPr>
            <w:tcW w:w="1276" w:type="dxa"/>
            <w:vMerge/>
            <w:tcBorders>
              <w:top w:val="nil"/>
              <w:left w:val="single" w:sz="8" w:space="0" w:color="4F81BD"/>
              <w:bottom w:val="single" w:sz="8" w:space="0" w:color="4F81BD"/>
              <w:right w:val="single" w:sz="8" w:space="0" w:color="4F81BD"/>
            </w:tcBorders>
            <w:vAlign w:val="center"/>
            <w:hideMark/>
          </w:tcPr>
          <w:p w14:paraId="20A93DA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nil"/>
              <w:right w:val="single" w:sz="8" w:space="0" w:color="4F81BD"/>
            </w:tcBorders>
            <w:shd w:val="clear" w:color="000000" w:fill="C6E0B4"/>
            <w:noWrap/>
            <w:vAlign w:val="center"/>
            <w:hideMark/>
          </w:tcPr>
          <w:p w14:paraId="17AF3CFC"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Hatékony és fenntartható erőforrás-gazdálkodás</w:t>
            </w:r>
          </w:p>
        </w:tc>
        <w:tc>
          <w:tcPr>
            <w:tcW w:w="2835" w:type="dxa"/>
            <w:tcBorders>
              <w:top w:val="nil"/>
              <w:left w:val="nil"/>
              <w:bottom w:val="nil"/>
              <w:right w:val="single" w:sz="8" w:space="0" w:color="4F81BD"/>
            </w:tcBorders>
            <w:shd w:val="clear" w:color="auto" w:fill="auto"/>
            <w:vAlign w:val="center"/>
            <w:hideMark/>
          </w:tcPr>
          <w:p w14:paraId="38C3590D"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Duna fejlesztési zóna;</w:t>
            </w:r>
          </w:p>
        </w:tc>
      </w:tr>
      <w:tr w:rsidR="00560D9C" w:rsidRPr="008D32FE" w14:paraId="17E391FA"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3F73670"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DF0565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82CC71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8DE400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514C213E"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70A41E4A"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632AE3C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2. Klímaváltozáshoz való alkalmazkodás</w:t>
            </w:r>
          </w:p>
        </w:tc>
        <w:tc>
          <w:tcPr>
            <w:tcW w:w="2835" w:type="dxa"/>
            <w:tcBorders>
              <w:top w:val="nil"/>
              <w:left w:val="nil"/>
              <w:bottom w:val="single" w:sz="8" w:space="0" w:color="4F81BD"/>
              <w:right w:val="single" w:sz="8" w:space="0" w:color="4F81BD"/>
            </w:tcBorders>
            <w:shd w:val="clear" w:color="auto" w:fill="auto"/>
            <w:vAlign w:val="center"/>
            <w:hideMark/>
          </w:tcPr>
          <w:p w14:paraId="7F70727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Kék-zöld fejlesztési zóna</w:t>
            </w:r>
          </w:p>
        </w:tc>
      </w:tr>
      <w:tr w:rsidR="00560D9C" w:rsidRPr="008D32FE" w14:paraId="1D9E254D" w14:textId="77777777" w:rsidTr="00D608E2">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063E26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2F0BD2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894EB5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4162E1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C6E0B4"/>
            <w:vAlign w:val="center"/>
            <w:hideMark/>
          </w:tcPr>
          <w:p w14:paraId="29329DB1" w14:textId="77777777" w:rsidR="00560D9C"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9.  Hatékony és kiegyensúlyozott városszerkezet - kompakt város</w:t>
            </w:r>
          </w:p>
          <w:p w14:paraId="31F32A5B" w14:textId="51D666CD" w:rsidR="00D608E2" w:rsidRPr="008D32FE" w:rsidRDefault="00D608E2"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4" w:space="0" w:color="4F81BD" w:themeColor="accent1"/>
              <w:right w:val="single" w:sz="8" w:space="0" w:color="4F81BD"/>
            </w:tcBorders>
            <w:vAlign w:val="center"/>
            <w:hideMark/>
          </w:tcPr>
          <w:p w14:paraId="58ACC48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4" w:space="0" w:color="4F81BD" w:themeColor="accent1"/>
              <w:right w:val="single" w:sz="8" w:space="0" w:color="4F81BD"/>
            </w:tcBorders>
            <w:shd w:val="clear" w:color="auto" w:fill="auto"/>
            <w:noWrap/>
            <w:vAlign w:val="center"/>
            <w:hideMark/>
          </w:tcPr>
          <w:p w14:paraId="76FBE58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c>
          <w:tcPr>
            <w:tcW w:w="2835" w:type="dxa"/>
            <w:tcBorders>
              <w:top w:val="nil"/>
              <w:left w:val="nil"/>
              <w:bottom w:val="single" w:sz="4" w:space="0" w:color="4F81BD" w:themeColor="accent1"/>
              <w:right w:val="single" w:sz="8" w:space="0" w:color="4F81BD"/>
            </w:tcBorders>
            <w:shd w:val="clear" w:color="auto" w:fill="auto"/>
            <w:vAlign w:val="center"/>
            <w:hideMark/>
          </w:tcPr>
          <w:p w14:paraId="38A1434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Alközpontok fejlesztése</w:t>
            </w:r>
          </w:p>
        </w:tc>
      </w:tr>
      <w:tr w:rsidR="00560D9C" w:rsidRPr="008D32FE" w14:paraId="5C494F64" w14:textId="77777777" w:rsidTr="00D608E2">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709CB2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DC331EB"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45ED84B"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59C7982"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C6E0B4"/>
            <w:vAlign w:val="center"/>
            <w:hideMark/>
          </w:tcPr>
          <w:p w14:paraId="4EEE35E9"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10.  A barnamezős területek a városfejlesztés célterületei</w:t>
            </w:r>
          </w:p>
        </w:tc>
        <w:tc>
          <w:tcPr>
            <w:tcW w:w="1276" w:type="dxa"/>
            <w:vMerge/>
            <w:tcBorders>
              <w:top w:val="single" w:sz="4" w:space="0" w:color="4F81BD" w:themeColor="accent1"/>
              <w:left w:val="single" w:sz="8" w:space="0" w:color="4F81BD"/>
              <w:bottom w:val="single" w:sz="8" w:space="0" w:color="4F81BD"/>
              <w:right w:val="single" w:sz="8" w:space="0" w:color="4F81BD"/>
            </w:tcBorders>
            <w:vAlign w:val="center"/>
            <w:hideMark/>
          </w:tcPr>
          <w:p w14:paraId="239702A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single" w:sz="4" w:space="0" w:color="4F81BD" w:themeColor="accent1"/>
              <w:left w:val="nil"/>
              <w:bottom w:val="nil"/>
              <w:right w:val="single" w:sz="8" w:space="0" w:color="4F81BD"/>
            </w:tcBorders>
            <w:shd w:val="clear" w:color="000000" w:fill="FFFFFF"/>
            <w:noWrap/>
            <w:vAlign w:val="center"/>
            <w:hideMark/>
          </w:tcPr>
          <w:p w14:paraId="734CFCA1"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c>
          <w:tcPr>
            <w:tcW w:w="2835" w:type="dxa"/>
            <w:tcBorders>
              <w:top w:val="single" w:sz="4" w:space="0" w:color="4F81BD" w:themeColor="accent1"/>
              <w:left w:val="nil"/>
              <w:bottom w:val="nil"/>
              <w:right w:val="single" w:sz="8" w:space="0" w:color="4F81BD"/>
            </w:tcBorders>
            <w:shd w:val="clear" w:color="auto" w:fill="auto"/>
            <w:vAlign w:val="center"/>
            <w:hideMark/>
          </w:tcPr>
          <w:p w14:paraId="6B84AF6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Barnamezős fejlesztések;</w:t>
            </w:r>
          </w:p>
        </w:tc>
      </w:tr>
      <w:tr w:rsidR="00560D9C" w:rsidRPr="008D32FE" w14:paraId="358358EE"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37794DC"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D96741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FF1859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F9E6112"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59FED55E"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204C4B38"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auto" w:fill="auto"/>
            <w:noWrap/>
            <w:vAlign w:val="center"/>
            <w:hideMark/>
          </w:tcPr>
          <w:p w14:paraId="29EE758B"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c>
          <w:tcPr>
            <w:tcW w:w="2835" w:type="dxa"/>
            <w:tcBorders>
              <w:top w:val="nil"/>
              <w:left w:val="nil"/>
              <w:bottom w:val="single" w:sz="8" w:space="0" w:color="4F81BD"/>
              <w:right w:val="single" w:sz="8" w:space="0" w:color="4F81BD"/>
            </w:tcBorders>
            <w:shd w:val="clear" w:color="auto" w:fill="auto"/>
            <w:vAlign w:val="center"/>
            <w:hideMark/>
          </w:tcPr>
          <w:p w14:paraId="3C2012F0"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Duna fejlesztési zóna</w:t>
            </w:r>
          </w:p>
        </w:tc>
      </w:tr>
      <w:tr w:rsidR="00560D9C" w:rsidRPr="008D32FE" w14:paraId="28BDB95B"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AF770D7"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1B09B6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F47B50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CF9E21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C6E0B4"/>
            <w:vAlign w:val="center"/>
            <w:hideMark/>
          </w:tcPr>
          <w:p w14:paraId="19630D2F"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11. Intelligens mobilitás</w:t>
            </w:r>
          </w:p>
        </w:tc>
        <w:tc>
          <w:tcPr>
            <w:tcW w:w="1276" w:type="dxa"/>
            <w:vMerge/>
            <w:tcBorders>
              <w:top w:val="nil"/>
              <w:left w:val="single" w:sz="8" w:space="0" w:color="4F81BD"/>
              <w:bottom w:val="single" w:sz="8" w:space="0" w:color="4F81BD"/>
              <w:right w:val="single" w:sz="8" w:space="0" w:color="4F81BD"/>
            </w:tcBorders>
            <w:vAlign w:val="center"/>
            <w:hideMark/>
          </w:tcPr>
          <w:p w14:paraId="07FD778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21E02DE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3. Alacsony kibocsátású városi mobilitás</w:t>
            </w:r>
          </w:p>
        </w:tc>
        <w:tc>
          <w:tcPr>
            <w:tcW w:w="2835" w:type="dxa"/>
            <w:tcBorders>
              <w:top w:val="nil"/>
              <w:left w:val="nil"/>
              <w:bottom w:val="single" w:sz="8" w:space="0" w:color="4F81BD"/>
              <w:right w:val="single" w:sz="8" w:space="0" w:color="4F81BD"/>
            </w:tcBorders>
            <w:shd w:val="clear" w:color="auto" w:fill="auto"/>
            <w:vAlign w:val="center"/>
            <w:hideMark/>
          </w:tcPr>
          <w:p w14:paraId="304D8395"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28FAA0E1"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17CA3D0"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5A52E8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CF7450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51F7F0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FFE699"/>
            <w:vAlign w:val="center"/>
            <w:hideMark/>
          </w:tcPr>
          <w:p w14:paraId="7459CBF8"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12. Tudás‐készség és zöldalapú gazdaságfejlesztés</w:t>
            </w:r>
          </w:p>
        </w:tc>
        <w:tc>
          <w:tcPr>
            <w:tcW w:w="1276" w:type="dxa"/>
            <w:vMerge/>
            <w:tcBorders>
              <w:top w:val="nil"/>
              <w:left w:val="single" w:sz="8" w:space="0" w:color="4F81BD"/>
              <w:bottom w:val="single" w:sz="8" w:space="0" w:color="4F81BD"/>
              <w:right w:val="single" w:sz="8" w:space="0" w:color="4F81BD"/>
            </w:tcBorders>
            <w:vAlign w:val="center"/>
            <w:hideMark/>
          </w:tcPr>
          <w:p w14:paraId="33F2D66A"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nil"/>
              <w:right w:val="single" w:sz="8" w:space="0" w:color="4F81BD"/>
            </w:tcBorders>
            <w:shd w:val="clear" w:color="000000" w:fill="FFE699"/>
            <w:vAlign w:val="center"/>
            <w:hideMark/>
          </w:tcPr>
          <w:p w14:paraId="06187AF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xml:space="preserve"> 5. Versenyképes okos gazdaság</w:t>
            </w:r>
          </w:p>
        </w:tc>
        <w:tc>
          <w:tcPr>
            <w:tcW w:w="2835" w:type="dxa"/>
            <w:tcBorders>
              <w:top w:val="nil"/>
              <w:left w:val="nil"/>
              <w:bottom w:val="nil"/>
              <w:right w:val="single" w:sz="8" w:space="0" w:color="4F81BD"/>
            </w:tcBorders>
            <w:shd w:val="clear" w:color="auto" w:fill="auto"/>
            <w:vAlign w:val="center"/>
            <w:hideMark/>
          </w:tcPr>
          <w:p w14:paraId="743178F7"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03F26808"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1FAA90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8339B2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ED5168A"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FCE9C72"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3454CC68"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34328986"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11D2A80F"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Hatékony és fenntartható erőforrás-gazdálkodás</w:t>
            </w:r>
          </w:p>
        </w:tc>
        <w:tc>
          <w:tcPr>
            <w:tcW w:w="2835" w:type="dxa"/>
            <w:tcBorders>
              <w:top w:val="nil"/>
              <w:left w:val="nil"/>
              <w:bottom w:val="single" w:sz="8" w:space="0" w:color="4F81BD"/>
              <w:right w:val="single" w:sz="8" w:space="0" w:color="4F81BD"/>
            </w:tcBorders>
            <w:shd w:val="clear" w:color="auto" w:fill="auto"/>
            <w:vAlign w:val="center"/>
            <w:hideMark/>
          </w:tcPr>
          <w:p w14:paraId="5985FAC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Funkcionális városfejlesztés</w:t>
            </w:r>
          </w:p>
        </w:tc>
      </w:tr>
      <w:tr w:rsidR="00560D9C" w:rsidRPr="008D32FE" w14:paraId="5B177B08"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58DB62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892A9D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D89D673"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BF4C89A"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FFE699"/>
            <w:vAlign w:val="center"/>
            <w:hideMark/>
          </w:tcPr>
          <w:p w14:paraId="08C0991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13. Önfenntartó városgazdálkodási rendszer</w:t>
            </w:r>
          </w:p>
        </w:tc>
        <w:tc>
          <w:tcPr>
            <w:tcW w:w="1276" w:type="dxa"/>
            <w:vMerge/>
            <w:tcBorders>
              <w:top w:val="nil"/>
              <w:left w:val="single" w:sz="8" w:space="0" w:color="4F81BD"/>
              <w:bottom w:val="single" w:sz="8" w:space="0" w:color="4F81BD"/>
              <w:right w:val="single" w:sz="8" w:space="0" w:color="4F81BD"/>
            </w:tcBorders>
            <w:vAlign w:val="center"/>
            <w:hideMark/>
          </w:tcPr>
          <w:p w14:paraId="5FBD8C00"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05B0BFE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Hatékony és fenntartható erőforrás-gazdálkodás</w:t>
            </w:r>
          </w:p>
        </w:tc>
        <w:tc>
          <w:tcPr>
            <w:tcW w:w="2835" w:type="dxa"/>
            <w:tcBorders>
              <w:top w:val="nil"/>
              <w:left w:val="nil"/>
              <w:bottom w:val="single" w:sz="8" w:space="0" w:color="4F81BD"/>
              <w:right w:val="single" w:sz="8" w:space="0" w:color="4F81BD"/>
            </w:tcBorders>
            <w:shd w:val="clear" w:color="auto" w:fill="auto"/>
            <w:vAlign w:val="center"/>
            <w:hideMark/>
          </w:tcPr>
          <w:p w14:paraId="68BDF97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7CCC5C16"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ED7BBF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2552FFAC"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7C273682"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7630EF1"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val="restart"/>
            <w:tcBorders>
              <w:top w:val="nil"/>
              <w:left w:val="single" w:sz="8" w:space="0" w:color="4F81BD"/>
              <w:bottom w:val="single" w:sz="8" w:space="0" w:color="4F81BD"/>
              <w:right w:val="single" w:sz="8" w:space="0" w:color="4F81BD"/>
            </w:tcBorders>
            <w:shd w:val="clear" w:color="000000" w:fill="F8CBAD"/>
            <w:vAlign w:val="center"/>
            <w:hideMark/>
          </w:tcPr>
          <w:p w14:paraId="7E40F4CF"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xml:space="preserve">14. A kulturális sokszínűség megőrzése és fejlesztése </w:t>
            </w:r>
          </w:p>
        </w:tc>
        <w:tc>
          <w:tcPr>
            <w:tcW w:w="1276" w:type="dxa"/>
            <w:vMerge w:val="restart"/>
            <w:tcBorders>
              <w:top w:val="nil"/>
              <w:left w:val="single" w:sz="8" w:space="0" w:color="4F81BD"/>
              <w:bottom w:val="single" w:sz="8" w:space="0" w:color="4F81BD"/>
              <w:right w:val="single" w:sz="8" w:space="0" w:color="4F81BD"/>
            </w:tcBorders>
            <w:shd w:val="clear" w:color="000000" w:fill="F8CBAD"/>
            <w:textDirection w:val="btLr"/>
            <w:vAlign w:val="center"/>
            <w:hideMark/>
          </w:tcPr>
          <w:p w14:paraId="1CFCB16C" w14:textId="77777777" w:rsidR="00560D9C" w:rsidRPr="008D32FE" w:rsidRDefault="00560D9C" w:rsidP="007B349E">
            <w:pPr>
              <w:spacing w:line="240" w:lineRule="auto"/>
              <w:jc w:val="center"/>
              <w:rPr>
                <w:rFonts w:ascii="Calibri" w:eastAsia="Times New Roman" w:hAnsi="Calibri" w:cs="Calibri"/>
                <w:b/>
                <w:bCs/>
                <w:color w:val="000000"/>
                <w:sz w:val="26"/>
                <w:szCs w:val="26"/>
                <w:lang w:eastAsia="hu-HU"/>
              </w:rPr>
            </w:pPr>
            <w:r w:rsidRPr="008D32FE">
              <w:rPr>
                <w:rFonts w:ascii="Calibri" w:eastAsia="Times New Roman" w:hAnsi="Calibri" w:cs="Calibri"/>
                <w:b/>
                <w:bCs/>
                <w:color w:val="000000"/>
                <w:sz w:val="26"/>
                <w:szCs w:val="26"/>
                <w:lang w:eastAsia="hu-HU"/>
              </w:rPr>
              <w:t>ESÉLYTEREMTŐ VÁROSKORMÁNYZÁS</w:t>
            </w:r>
          </w:p>
        </w:tc>
        <w:tc>
          <w:tcPr>
            <w:tcW w:w="3402" w:type="dxa"/>
            <w:tcBorders>
              <w:top w:val="nil"/>
              <w:left w:val="nil"/>
              <w:bottom w:val="single" w:sz="8" w:space="0" w:color="4F81BD"/>
              <w:right w:val="single" w:sz="8" w:space="0" w:color="4F81BD"/>
            </w:tcBorders>
            <w:shd w:val="clear" w:color="000000" w:fill="FFE699"/>
            <w:noWrap/>
            <w:vAlign w:val="center"/>
            <w:hideMark/>
          </w:tcPr>
          <w:p w14:paraId="252F3867"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5. Versenyképes okos gazdaság</w:t>
            </w:r>
          </w:p>
        </w:tc>
        <w:tc>
          <w:tcPr>
            <w:tcW w:w="2835" w:type="dxa"/>
            <w:tcBorders>
              <w:top w:val="nil"/>
              <w:left w:val="nil"/>
              <w:bottom w:val="single" w:sz="8" w:space="0" w:color="4F81BD"/>
              <w:right w:val="single" w:sz="8" w:space="0" w:color="4F81BD"/>
            </w:tcBorders>
            <w:shd w:val="clear" w:color="auto" w:fill="auto"/>
            <w:vAlign w:val="center"/>
            <w:hideMark/>
          </w:tcPr>
          <w:p w14:paraId="1F939BCA"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Élhető belváros fejlesztési zóna</w:t>
            </w:r>
          </w:p>
        </w:tc>
      </w:tr>
      <w:tr w:rsidR="00560D9C" w:rsidRPr="008D32FE" w14:paraId="20141D80" w14:textId="77777777" w:rsidTr="007B349E">
        <w:trPr>
          <w:trHeight w:val="303"/>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46F5B1AD"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AAE1316"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31F19A4"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B27A2F0"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vMerge/>
            <w:tcBorders>
              <w:top w:val="nil"/>
              <w:left w:val="single" w:sz="8" w:space="0" w:color="4F81BD"/>
              <w:bottom w:val="single" w:sz="8" w:space="0" w:color="4F81BD"/>
              <w:right w:val="single" w:sz="8" w:space="0" w:color="4F81BD"/>
            </w:tcBorders>
            <w:vAlign w:val="center"/>
            <w:hideMark/>
          </w:tcPr>
          <w:p w14:paraId="7AA29C6A" w14:textId="77777777" w:rsidR="00560D9C" w:rsidRPr="008D32FE" w:rsidRDefault="00560D9C" w:rsidP="007B349E">
            <w:pPr>
              <w:spacing w:line="240" w:lineRule="auto"/>
              <w:jc w:val="left"/>
              <w:rPr>
                <w:rFonts w:ascii="Calibri" w:eastAsia="Times New Roman" w:hAnsi="Calibri" w:cs="Calibri"/>
                <w:color w:val="000000"/>
                <w:sz w:val="22"/>
                <w:lang w:eastAsia="hu-HU"/>
              </w:rPr>
            </w:pPr>
          </w:p>
        </w:tc>
        <w:tc>
          <w:tcPr>
            <w:tcW w:w="1276" w:type="dxa"/>
            <w:vMerge/>
            <w:tcBorders>
              <w:top w:val="nil"/>
              <w:left w:val="single" w:sz="8" w:space="0" w:color="4F81BD"/>
              <w:bottom w:val="single" w:sz="8" w:space="0" w:color="4F81BD"/>
              <w:right w:val="single" w:sz="8" w:space="0" w:color="4F81BD"/>
            </w:tcBorders>
            <w:vAlign w:val="center"/>
            <w:hideMark/>
          </w:tcPr>
          <w:p w14:paraId="4B57766F"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tcBorders>
              <w:top w:val="nil"/>
              <w:left w:val="nil"/>
              <w:bottom w:val="single" w:sz="8" w:space="0" w:color="4F81BD"/>
              <w:right w:val="single" w:sz="8" w:space="0" w:color="4F81BD"/>
            </w:tcBorders>
            <w:shd w:val="clear" w:color="000000" w:fill="C6E0B4"/>
            <w:noWrap/>
            <w:vAlign w:val="center"/>
            <w:hideMark/>
          </w:tcPr>
          <w:p w14:paraId="756757C3"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 Hatékony és fenntartható erőforrás-gazdálkodás</w:t>
            </w:r>
          </w:p>
        </w:tc>
        <w:tc>
          <w:tcPr>
            <w:tcW w:w="2835" w:type="dxa"/>
            <w:tcBorders>
              <w:top w:val="nil"/>
              <w:left w:val="nil"/>
              <w:bottom w:val="single" w:sz="8" w:space="0" w:color="4F81BD"/>
              <w:right w:val="single" w:sz="8" w:space="0" w:color="4F81BD"/>
            </w:tcBorders>
            <w:shd w:val="clear" w:color="auto" w:fill="auto"/>
            <w:vAlign w:val="center"/>
            <w:hideMark/>
          </w:tcPr>
          <w:p w14:paraId="189ED312"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560D9C" w:rsidRPr="008D32FE" w14:paraId="46B2C838" w14:textId="77777777" w:rsidTr="007B349E">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EBC87AC"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1ADB8F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09D8949"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16A8A025"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F8CBAD"/>
            <w:vAlign w:val="center"/>
            <w:hideMark/>
          </w:tcPr>
          <w:p w14:paraId="5E147120"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15. Humán szolgáltatások optimalizálása</w:t>
            </w:r>
          </w:p>
        </w:tc>
        <w:tc>
          <w:tcPr>
            <w:tcW w:w="1276" w:type="dxa"/>
            <w:vMerge/>
            <w:tcBorders>
              <w:top w:val="nil"/>
              <w:left w:val="single" w:sz="8" w:space="0" w:color="4F81BD"/>
              <w:bottom w:val="single" w:sz="8" w:space="0" w:color="4F81BD"/>
              <w:right w:val="single" w:sz="8" w:space="0" w:color="4F81BD"/>
            </w:tcBorders>
            <w:vAlign w:val="center"/>
            <w:hideMark/>
          </w:tcPr>
          <w:p w14:paraId="5144AF9E" w14:textId="77777777" w:rsidR="00560D9C" w:rsidRPr="008D32FE" w:rsidRDefault="00560D9C" w:rsidP="007B349E">
            <w:pPr>
              <w:spacing w:line="240" w:lineRule="auto"/>
              <w:jc w:val="left"/>
              <w:rPr>
                <w:rFonts w:ascii="Calibri" w:eastAsia="Times New Roman" w:hAnsi="Calibri" w:cs="Calibri"/>
                <w:b/>
                <w:bCs/>
                <w:color w:val="000000"/>
                <w:sz w:val="26"/>
                <w:szCs w:val="26"/>
                <w:lang w:eastAsia="hu-HU"/>
              </w:rPr>
            </w:pPr>
          </w:p>
        </w:tc>
        <w:tc>
          <w:tcPr>
            <w:tcW w:w="3402" w:type="dxa"/>
            <w:vMerge w:val="restart"/>
            <w:tcBorders>
              <w:top w:val="nil"/>
              <w:left w:val="single" w:sz="8" w:space="0" w:color="4F81BD"/>
              <w:bottom w:val="single" w:sz="8" w:space="0" w:color="4F81BD"/>
              <w:right w:val="single" w:sz="8" w:space="0" w:color="4F81BD"/>
            </w:tcBorders>
            <w:shd w:val="clear" w:color="000000" w:fill="F8CBAD"/>
            <w:vAlign w:val="center"/>
            <w:hideMark/>
          </w:tcPr>
          <w:p w14:paraId="531215D1"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4. Esélyteremtő szolgáltatások</w:t>
            </w:r>
          </w:p>
        </w:tc>
        <w:tc>
          <w:tcPr>
            <w:tcW w:w="2835" w:type="dxa"/>
            <w:tcBorders>
              <w:top w:val="nil"/>
              <w:left w:val="nil"/>
              <w:bottom w:val="single" w:sz="8" w:space="0" w:color="4F81BD"/>
              <w:right w:val="single" w:sz="8" w:space="0" w:color="4F81BD"/>
            </w:tcBorders>
            <w:shd w:val="clear" w:color="auto" w:fill="auto"/>
            <w:vAlign w:val="center"/>
            <w:hideMark/>
          </w:tcPr>
          <w:p w14:paraId="77DBCF76" w14:textId="77777777" w:rsidR="00560D9C" w:rsidRPr="008D32FE" w:rsidRDefault="00560D9C"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0447F1" w:rsidRPr="008D32FE" w14:paraId="0D7AA30C" w14:textId="77777777" w:rsidTr="000447F1">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3B7EAFA"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1BE6278"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0FD473C8"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46A7F7E"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F8CBAD"/>
            <w:vAlign w:val="center"/>
            <w:hideMark/>
          </w:tcPr>
          <w:p w14:paraId="64A9FBAF" w14:textId="77777777" w:rsidR="000447F1" w:rsidRPr="008D32FE" w:rsidRDefault="000447F1"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16. Igényekhez igazodó rugalmas lakásstruktúra megteremtése</w:t>
            </w:r>
          </w:p>
        </w:tc>
        <w:tc>
          <w:tcPr>
            <w:tcW w:w="1276" w:type="dxa"/>
            <w:vMerge/>
            <w:tcBorders>
              <w:top w:val="nil"/>
              <w:left w:val="single" w:sz="8" w:space="0" w:color="4F81BD"/>
              <w:bottom w:val="single" w:sz="8" w:space="0" w:color="4F81BD"/>
              <w:right w:val="single" w:sz="8" w:space="0" w:color="4F81BD"/>
            </w:tcBorders>
            <w:vAlign w:val="center"/>
            <w:hideMark/>
          </w:tcPr>
          <w:p w14:paraId="68294C87"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3402" w:type="dxa"/>
            <w:vMerge/>
            <w:tcBorders>
              <w:top w:val="nil"/>
              <w:left w:val="single" w:sz="8" w:space="0" w:color="4F81BD"/>
              <w:bottom w:val="single" w:sz="8" w:space="0" w:color="4F81BD"/>
              <w:right w:val="single" w:sz="8" w:space="0" w:color="4F81BD"/>
            </w:tcBorders>
            <w:vAlign w:val="center"/>
            <w:hideMark/>
          </w:tcPr>
          <w:p w14:paraId="1369BCB9" w14:textId="77777777" w:rsidR="000447F1" w:rsidRPr="008D32FE" w:rsidRDefault="000447F1" w:rsidP="007B349E">
            <w:pPr>
              <w:spacing w:line="240" w:lineRule="auto"/>
              <w:jc w:val="left"/>
              <w:rPr>
                <w:rFonts w:ascii="Calibri" w:eastAsia="Times New Roman" w:hAnsi="Calibri" w:cs="Calibri"/>
                <w:color w:val="000000"/>
                <w:sz w:val="22"/>
                <w:lang w:eastAsia="hu-HU"/>
              </w:rPr>
            </w:pPr>
          </w:p>
        </w:tc>
        <w:tc>
          <w:tcPr>
            <w:tcW w:w="2835" w:type="dxa"/>
            <w:vMerge w:val="restart"/>
            <w:tcBorders>
              <w:top w:val="nil"/>
              <w:left w:val="nil"/>
              <w:right w:val="single" w:sz="8" w:space="0" w:color="4F81BD"/>
            </w:tcBorders>
            <w:shd w:val="clear" w:color="auto" w:fill="auto"/>
            <w:vAlign w:val="center"/>
            <w:hideMark/>
          </w:tcPr>
          <w:p w14:paraId="18C1584E" w14:textId="5014B0DF" w:rsidR="000447F1" w:rsidRPr="008D32FE" w:rsidRDefault="000447F1"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r>
              <w:rPr>
                <w:rFonts w:ascii="Calibri" w:eastAsia="Times New Roman" w:hAnsi="Calibri" w:cs="Calibri"/>
                <w:color w:val="000000"/>
                <w:sz w:val="22"/>
                <w:lang w:eastAsia="hu-HU"/>
              </w:rPr>
              <w:t>Szociális városrehabilitáció</w:t>
            </w:r>
          </w:p>
          <w:p w14:paraId="5A79CB57" w14:textId="4C6557EA" w:rsidR="000447F1" w:rsidRPr="008D32FE" w:rsidRDefault="000447F1" w:rsidP="007B349E">
            <w:pPr>
              <w:keepNext/>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 </w:t>
            </w:r>
          </w:p>
        </w:tc>
      </w:tr>
      <w:tr w:rsidR="000447F1" w:rsidRPr="008D32FE" w14:paraId="64B7BA24" w14:textId="77777777" w:rsidTr="000447F1">
        <w:trPr>
          <w:trHeight w:val="621"/>
        </w:trPr>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4CDC00D"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544D9182"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3ED3F973"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4" w:type="dxa"/>
            <w:vMerge/>
            <w:tcBorders>
              <w:top w:val="single" w:sz="8" w:space="0" w:color="4F81BD"/>
              <w:left w:val="single" w:sz="8" w:space="0" w:color="4F81BD"/>
              <w:bottom w:val="single" w:sz="8" w:space="0" w:color="4F81BD"/>
              <w:right w:val="single" w:sz="8" w:space="0" w:color="4F81BD"/>
            </w:tcBorders>
            <w:vAlign w:val="center"/>
            <w:hideMark/>
          </w:tcPr>
          <w:p w14:paraId="651586B8"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4665" w:type="dxa"/>
            <w:tcBorders>
              <w:top w:val="nil"/>
              <w:left w:val="nil"/>
              <w:bottom w:val="single" w:sz="8" w:space="0" w:color="4F81BD"/>
              <w:right w:val="single" w:sz="8" w:space="0" w:color="4F81BD"/>
            </w:tcBorders>
            <w:shd w:val="clear" w:color="000000" w:fill="F8CBAD"/>
            <w:vAlign w:val="center"/>
            <w:hideMark/>
          </w:tcPr>
          <w:p w14:paraId="05DE27CD" w14:textId="77777777" w:rsidR="000447F1" w:rsidRPr="008D32FE" w:rsidRDefault="000447F1" w:rsidP="007B349E">
            <w:pPr>
              <w:spacing w:line="240" w:lineRule="auto"/>
              <w:jc w:val="left"/>
              <w:rPr>
                <w:rFonts w:ascii="Calibri" w:eastAsia="Times New Roman" w:hAnsi="Calibri" w:cs="Calibri"/>
                <w:color w:val="000000"/>
                <w:sz w:val="22"/>
                <w:lang w:eastAsia="hu-HU"/>
              </w:rPr>
            </w:pPr>
            <w:r w:rsidRPr="008D32FE">
              <w:rPr>
                <w:rFonts w:ascii="Calibri" w:eastAsia="Times New Roman" w:hAnsi="Calibri" w:cs="Calibri"/>
                <w:color w:val="000000"/>
                <w:sz w:val="22"/>
                <w:lang w:eastAsia="hu-HU"/>
              </w:rPr>
              <w:t>17. Befogadó és támogató és aktívtársadalom</w:t>
            </w:r>
          </w:p>
        </w:tc>
        <w:tc>
          <w:tcPr>
            <w:tcW w:w="1276" w:type="dxa"/>
            <w:vMerge/>
            <w:tcBorders>
              <w:top w:val="nil"/>
              <w:left w:val="single" w:sz="8" w:space="0" w:color="4F81BD"/>
              <w:bottom w:val="single" w:sz="8" w:space="0" w:color="4F81BD"/>
              <w:right w:val="single" w:sz="8" w:space="0" w:color="4F81BD"/>
            </w:tcBorders>
            <w:vAlign w:val="center"/>
            <w:hideMark/>
          </w:tcPr>
          <w:p w14:paraId="36A9869D" w14:textId="77777777" w:rsidR="000447F1" w:rsidRPr="008D32FE" w:rsidRDefault="000447F1" w:rsidP="007B349E">
            <w:pPr>
              <w:spacing w:line="240" w:lineRule="auto"/>
              <w:jc w:val="left"/>
              <w:rPr>
                <w:rFonts w:ascii="Calibri" w:eastAsia="Times New Roman" w:hAnsi="Calibri" w:cs="Calibri"/>
                <w:b/>
                <w:bCs/>
                <w:color w:val="000000"/>
                <w:sz w:val="26"/>
                <w:szCs w:val="26"/>
                <w:lang w:eastAsia="hu-HU"/>
              </w:rPr>
            </w:pPr>
          </w:p>
        </w:tc>
        <w:tc>
          <w:tcPr>
            <w:tcW w:w="3402" w:type="dxa"/>
            <w:vMerge/>
            <w:tcBorders>
              <w:top w:val="nil"/>
              <w:left w:val="single" w:sz="8" w:space="0" w:color="4F81BD"/>
              <w:bottom w:val="single" w:sz="8" w:space="0" w:color="4F81BD"/>
              <w:right w:val="single" w:sz="8" w:space="0" w:color="4F81BD"/>
            </w:tcBorders>
            <w:vAlign w:val="center"/>
            <w:hideMark/>
          </w:tcPr>
          <w:p w14:paraId="209E1625" w14:textId="77777777" w:rsidR="000447F1" w:rsidRPr="008D32FE" w:rsidRDefault="000447F1" w:rsidP="007B349E">
            <w:pPr>
              <w:spacing w:line="240" w:lineRule="auto"/>
              <w:jc w:val="left"/>
              <w:rPr>
                <w:rFonts w:ascii="Calibri" w:eastAsia="Times New Roman" w:hAnsi="Calibri" w:cs="Calibri"/>
                <w:color w:val="000000"/>
                <w:sz w:val="22"/>
                <w:lang w:eastAsia="hu-HU"/>
              </w:rPr>
            </w:pPr>
          </w:p>
        </w:tc>
        <w:tc>
          <w:tcPr>
            <w:tcW w:w="2835" w:type="dxa"/>
            <w:vMerge/>
            <w:tcBorders>
              <w:left w:val="nil"/>
              <w:bottom w:val="single" w:sz="8" w:space="0" w:color="4F81BD"/>
              <w:right w:val="single" w:sz="8" w:space="0" w:color="4F81BD"/>
            </w:tcBorders>
            <w:shd w:val="clear" w:color="auto" w:fill="auto"/>
            <w:vAlign w:val="center"/>
            <w:hideMark/>
          </w:tcPr>
          <w:p w14:paraId="6BC44C80" w14:textId="5AF58A23" w:rsidR="000447F1" w:rsidRPr="008D32FE" w:rsidRDefault="000447F1" w:rsidP="007B349E">
            <w:pPr>
              <w:keepNext/>
              <w:spacing w:line="240" w:lineRule="auto"/>
              <w:jc w:val="left"/>
              <w:rPr>
                <w:rFonts w:ascii="Calibri" w:eastAsia="Times New Roman" w:hAnsi="Calibri" w:cs="Calibri"/>
                <w:color w:val="000000"/>
                <w:sz w:val="22"/>
                <w:lang w:eastAsia="hu-HU"/>
              </w:rPr>
            </w:pPr>
          </w:p>
        </w:tc>
      </w:tr>
    </w:tbl>
    <w:p w14:paraId="776CE9CA" w14:textId="5A813291" w:rsidR="00560D9C" w:rsidRDefault="008A00EA" w:rsidP="00560D9C">
      <w:pPr>
        <w:pStyle w:val="Kpalrs"/>
        <w:sectPr w:rsidR="00560D9C" w:rsidSect="007B349E">
          <w:pgSz w:w="16838" w:h="11906" w:orient="landscape"/>
          <w:pgMar w:top="1418" w:right="1418" w:bottom="1418" w:left="1418" w:header="709" w:footer="709" w:gutter="0"/>
          <w:cols w:space="708"/>
          <w:docGrid w:linePitch="360"/>
        </w:sectPr>
      </w:pPr>
      <w:r>
        <w:rPr>
          <w:noProof/>
        </w:rPr>
        <w:fldChar w:fldCharType="begin"/>
      </w:r>
      <w:r>
        <w:rPr>
          <w:noProof/>
        </w:rPr>
        <w:instrText xml:space="preserve"> SEQ táblázat \* ARABIC </w:instrText>
      </w:r>
      <w:r>
        <w:rPr>
          <w:noProof/>
        </w:rPr>
        <w:fldChar w:fldCharType="separate"/>
      </w:r>
      <w:r w:rsidR="008176B4">
        <w:rPr>
          <w:noProof/>
        </w:rPr>
        <w:t>23</w:t>
      </w:r>
      <w:r>
        <w:rPr>
          <w:noProof/>
        </w:rPr>
        <w:fldChar w:fldCharType="end"/>
      </w:r>
      <w:r w:rsidR="00560D9C">
        <w:t>. táblázat A Városfejlesztési Koncepció céljainak és a Területfejlesztési Program prioritásainak összefüggései</w:t>
      </w:r>
    </w:p>
    <w:p w14:paraId="3B1E89C1" w14:textId="5B3CC619" w:rsidR="00560D9C" w:rsidRDefault="00560D9C" w:rsidP="00560D9C">
      <w:r>
        <w:lastRenderedPageBreak/>
        <w:t>Jelen Területfejlesztési Programban szereplő öt prioritás kapcsolódását a Városfejlesztési Koncepció céljaihoz a fenti táblázat mutatja be részletesen. A célok mellett a fejlesztési zónák és a területi specifikumok Városfejlesztési Koncepció céljaihoz való illeszkedése is megjelenik a táblázatban.</w:t>
      </w:r>
    </w:p>
    <w:p w14:paraId="2851EE1C" w14:textId="77777777" w:rsidR="00560D9C" w:rsidRDefault="00560D9C" w:rsidP="00560D9C">
      <w:r>
        <w:t>A kezdeményező városkormányzás specifikus célnak első sorban azon horizontális célok feleltethetők meg, melyek a partnerségre, a városüzemeltetési elvekre vonatkoznak: a városi szolgáltatások ügyfélközpontúsága, lakosság bevonása a tervezésbe és az ellenőrzésbe, a kerületek és a főváros tudásmegosztása az üzemeltetés és a fejlesztések területén. Ezek alapján a 4. Esélyteremtő szolgáltatások és az 5. Versenyképes okos gazdaság digitális szervezetfejlesztésére és az együttműködések erősítésére vonatkozó intézkedései illeszkednek a célhoz.</w:t>
      </w:r>
    </w:p>
    <w:p w14:paraId="6A28683C" w14:textId="77777777" w:rsidR="00560D9C" w:rsidRDefault="00560D9C" w:rsidP="00560D9C">
      <w:r>
        <w:t xml:space="preserve">A zöld városfejlesztési célhoz három prioritás is kapcsolódik, a </w:t>
      </w:r>
      <w:r w:rsidRPr="008D32FE">
        <w:t>1. Hatékony és fenntartható erőforrás-gazdálkodás</w:t>
      </w:r>
      <w:r w:rsidRPr="00BC0D6A">
        <w:t xml:space="preserve">, a </w:t>
      </w:r>
      <w:r w:rsidRPr="008D32FE">
        <w:t>2. Klímaváltozáshoz való alkalmazkodás</w:t>
      </w:r>
      <w:r w:rsidRPr="00BC0D6A">
        <w:t xml:space="preserve"> és a </w:t>
      </w:r>
      <w:r w:rsidRPr="008D32FE">
        <w:t>3. Alacsony kibocsátású városi mobilitás</w:t>
      </w:r>
      <w:r w:rsidRPr="00BC0D6A">
        <w:t xml:space="preserve"> prioritások. </w:t>
      </w:r>
      <w:r>
        <w:t xml:space="preserve">A prioritásokhoz tartozó beavatkozások gyakran egy-egy terület komplex megújítására irányulnak (pl. a Római part árvízvédelmi és zöldterületi fejlesztései), így erős területi vonatkozást mutatnak a zöldfejlesztések. Nagy hangsúlyt képviselnek a Koncepcióban is rögzített Duna menti fejlesztések (Duna fejlesztési zóna), a hatékony vízi közműszolgáltatások, az árvízvédelem, zöldterületi fejlesztések mellett a dunai kapcsolatok és az aktív közlekedési módok (gyalogos, kerékpáros) erősítését célzó infrastruktúrafejlesztések is hozzájárulnak a területi célokhoz. Az Élhető belváros fejlesztési zóna kialakításához olyan levegőminőséget javító, klímatudatos, beruházások társulnak a zöldterületi fejlesztések mellett, mint közterületek gyalogosbarát, forgalomcsökkentő átalakítása, és a közösségi közlekedésben résztvevők számának növelése a </w:t>
      </w:r>
      <w:r w:rsidRPr="006372DA">
        <w:t>biztonságosabb, hatékonyabb üzemeltetés</w:t>
      </w:r>
      <w:r>
        <w:t xml:space="preserve"> révén. A második prioritás pedig a Kék-zöld fejlesztési zóna fejlesztéseit gyűjti össze az első intézkedés keretében.</w:t>
      </w:r>
    </w:p>
    <w:p w14:paraId="2B33AB40" w14:textId="77777777" w:rsidR="00560D9C" w:rsidRDefault="00560D9C" w:rsidP="00560D9C">
      <w:r>
        <w:t>Az esélyteremtő városkormányzás specifikus célnak első sorban a 4. Esélyteremtő szolgáltatások prioritás beavatkozásai feleltethetők meg, mint az intézményi szolgáltatások fejlesztése, hátrányos helyzetű csoportok visszavezetése a munkaerőpiacra és a lakhatási válságok kezelése. Az intézményi szolgáltatások és a fővárosi tulajdonú bérlakás-állomány energiahatékonyságot növelő beruházásai révén az 1. prioritást is érintik a fejlesztések.</w:t>
      </w:r>
    </w:p>
    <w:p w14:paraId="783D8DD7" w14:textId="77777777" w:rsidR="00560D9C" w:rsidRDefault="00560D9C" w:rsidP="00560D9C">
      <w:r>
        <w:t>A gazdaságfejlesztésre közvetett hatású projektek kerültek programba, mint a KKV-k digitális kompetenciáinak fejlesztése, vagy a fővárosi tulajdonú kulturális turisztikai szolgáltatások versenyképességének növelése, utóbbi a kulturális értékek megőrzését is szolgálja.</w:t>
      </w:r>
    </w:p>
    <w:p w14:paraId="317C3841" w14:textId="239D9F11" w:rsidR="00AB0D41" w:rsidRPr="00560D9C" w:rsidRDefault="00560D9C" w:rsidP="00560D9C">
      <w:r>
        <w:t>Jelentős területi dimenzióval rendelkeznek a funkcionális városrészek fejlesztésre, a barnamezős beruházások és az egyes kerületi alközpontok komplex fejlesztésére irányuló projektek.</w:t>
      </w:r>
      <w:r w:rsidR="005C0219">
        <w:t xml:space="preserve"> </w:t>
      </w:r>
      <w:r w:rsidR="005C0219">
        <w:rPr>
          <w:rFonts w:ascii="Calibri" w:eastAsia="Times New Roman" w:hAnsi="Calibri" w:cs="Calibri"/>
          <w:color w:val="000000"/>
          <w:lang w:eastAsia="hu-HU"/>
        </w:rPr>
        <w:t>A</w:t>
      </w:r>
      <w:r w:rsidR="005C0219" w:rsidRPr="00CC3AAD">
        <w:rPr>
          <w:rFonts w:ascii="Calibri" w:eastAsia="Times New Roman" w:hAnsi="Calibri" w:cs="Calibri"/>
          <w:color w:val="000000"/>
          <w:lang w:eastAsia="hu-HU"/>
        </w:rPr>
        <w:t xml:space="preserve"> fenntartható és kompakt város kialakítása érdekében </w:t>
      </w:r>
      <w:r w:rsidR="005C0219" w:rsidRPr="005C0219">
        <w:rPr>
          <w:rFonts w:ascii="Calibri" w:eastAsia="Times New Roman" w:hAnsi="Calibri" w:cs="Calibri"/>
          <w:color w:val="000000"/>
          <w:lang w:eastAsia="hu-HU"/>
        </w:rPr>
        <w:t xml:space="preserve">a </w:t>
      </w:r>
      <w:r w:rsidR="005C0219" w:rsidRPr="005C0219">
        <w:rPr>
          <w:rFonts w:ascii="Calibri" w:eastAsia="Times New Roman" w:hAnsi="Calibri" w:cs="Calibri"/>
          <w:bCs/>
          <w:color w:val="000000"/>
          <w:lang w:eastAsia="hu-HU"/>
        </w:rPr>
        <w:t>barnamezős területek fejlesztése szükséges</w:t>
      </w:r>
      <w:r w:rsidR="005C0219">
        <w:t xml:space="preserve"> a zöldterületi fejlesztésekkel szemben előnyben részesítve. Ezért az FKT </w:t>
      </w:r>
      <w:r w:rsidR="005C0219" w:rsidRPr="00CC3AAD">
        <w:rPr>
          <w:rFonts w:ascii="Calibri" w:eastAsia="Times New Roman" w:hAnsi="Calibri" w:cs="Calibri"/>
          <w:color w:val="000000"/>
          <w:lang w:eastAsia="hu-HU"/>
        </w:rPr>
        <w:t>9/2020-10-15/FKT</w:t>
      </w:r>
      <w:r w:rsidR="005C0219">
        <w:rPr>
          <w:rFonts w:ascii="Calibri" w:eastAsia="Times New Roman" w:hAnsi="Calibri" w:cs="Calibri"/>
          <w:color w:val="000000"/>
          <w:lang w:eastAsia="hu-HU"/>
        </w:rPr>
        <w:t xml:space="preserve"> határozatában döntött </w:t>
      </w:r>
      <w:r w:rsidR="005C0219" w:rsidRPr="00CC3AAD">
        <w:rPr>
          <w:rFonts w:ascii="Calibri" w:eastAsia="Times New Roman" w:hAnsi="Calibri" w:cs="Calibri"/>
          <w:color w:val="000000"/>
          <w:lang w:eastAsia="hu-HU"/>
        </w:rPr>
        <w:t>a fővárosi rozsdaö</w:t>
      </w:r>
      <w:r w:rsidR="005C0219">
        <w:rPr>
          <w:rFonts w:ascii="Calibri" w:eastAsia="Times New Roman" w:hAnsi="Calibri" w:cs="Calibri"/>
          <w:color w:val="000000"/>
          <w:lang w:eastAsia="hu-HU"/>
        </w:rPr>
        <w:t>vezeti akcióterületek kijelöléséről és a szabályozás előkészítéséről.</w:t>
      </w:r>
      <w:r>
        <w:t xml:space="preserve"> Mindhárom fejlesztési típus eltérő adottságú, de összefüggő infrastruktúrájú, jól </w:t>
      </w:r>
      <w:proofErr w:type="spellStart"/>
      <w:r>
        <w:t>körülhatárolható</w:t>
      </w:r>
      <w:proofErr w:type="spellEnd"/>
      <w:r>
        <w:t xml:space="preserve"> területekre koncentrálódik. Emiatt az ilyen irányú projektek kidolgozása és megvalósítása első sorban kerületi kompetenciába tartozik, mivel a </w:t>
      </w:r>
      <w:r>
        <w:lastRenderedPageBreak/>
        <w:t xml:space="preserve">helyi adottságok a helyi igények mentén történő helyi szintű kezelése lehet a leghatékonyabb (szubszidiaritás elve). Fontos eleme a komplex fejlesztéseknek az integrált megközelítés, a környezetéhez illeszkedő területén átnyúló hatással bíró beavatkozások megvalósítása. Komplexitásuk egyben magas fokú partnerséget igényel, a kerületek fővárossal, állammal való együttműködése a tulajdonviszonyok és a források miatt elengedhetetlen, illetve a magán szféra beruházásai is jelentősnek bizonyul az alulhasznosított területek </w:t>
      </w:r>
      <w:proofErr w:type="spellStart"/>
      <w:r>
        <w:t>reintegrálásában</w:t>
      </w:r>
      <w:proofErr w:type="spellEnd"/>
      <w:r>
        <w:t>, vagy a magas hozzáadott értékű gazdasági társaságok koncentrálásában.</w:t>
      </w:r>
    </w:p>
    <w:p w14:paraId="0586E172" w14:textId="04C6770D" w:rsidR="00AB0D41" w:rsidRPr="00114EE7" w:rsidRDefault="00114EE7" w:rsidP="00114EE7">
      <w:pPr>
        <w:pStyle w:val="Cmsor2"/>
      </w:pPr>
      <w:bookmarkStart w:id="141" w:name="_Toc56607196"/>
      <w:bookmarkStart w:id="142" w:name="_Toc58408011"/>
      <w:r w:rsidRPr="00114EE7">
        <w:t>A tervezett fejlesztési elképzelések fővárosi prioritások szerinti csoportosításban</w:t>
      </w:r>
      <w:bookmarkEnd w:id="141"/>
      <w:bookmarkEnd w:id="142"/>
    </w:p>
    <w:p w14:paraId="22837F00" w14:textId="77777777" w:rsidR="00AB0D41" w:rsidRDefault="00AB0D41" w:rsidP="00AB0D41">
      <w:pPr>
        <w:spacing w:line="360" w:lineRule="auto"/>
        <w:rPr>
          <w:rFonts w:ascii="Georgia" w:hAnsi="Georgia"/>
        </w:rPr>
      </w:pPr>
    </w:p>
    <w:p w14:paraId="3F6240CF" w14:textId="7F74155A" w:rsidR="00C145BC" w:rsidRDefault="00C145BC" w:rsidP="00C145BC">
      <w:pPr>
        <w:pStyle w:val="Listaszerbekezds"/>
        <w:numPr>
          <w:ilvl w:val="0"/>
          <w:numId w:val="45"/>
        </w:numPr>
        <w:spacing w:line="360" w:lineRule="auto"/>
        <w:rPr>
          <w:rFonts w:cstheme="minorHAnsi"/>
        </w:rPr>
      </w:pPr>
      <w:r w:rsidRPr="00C145BC">
        <w:rPr>
          <w:rFonts w:cstheme="minorHAnsi"/>
        </w:rPr>
        <w:t>Hatékony és fenntartható erőforrás-gazdálkodás</w:t>
      </w:r>
    </w:p>
    <w:p w14:paraId="14B0674C" w14:textId="040556C9" w:rsidR="00C145BC" w:rsidRP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Budapest főváros középtávú stratégiai célja a zöld városfejlesztés előtérbe helyezése, ezen belül a Hatékony és fenntartható energiagazdálkodás prioritás összhangban áll a PO2 Zöldebb, karbonszegény Európa szakpolitikai céljával, mint a levegő minőségének javítása, </w:t>
      </w:r>
      <w:r w:rsidRPr="00385F80">
        <w:rPr>
          <w:rFonts w:asciiTheme="minorHAnsi" w:eastAsiaTheme="minorHAnsi" w:hAnsiTheme="minorHAnsi" w:cstheme="minorBidi"/>
          <w:szCs w:val="22"/>
        </w:rPr>
        <w:t>a tiszta és méltányos energetikai átállás,</w:t>
      </w:r>
      <w:r>
        <w:rPr>
          <w:rFonts w:asciiTheme="minorHAnsi" w:eastAsiaTheme="minorHAnsi" w:hAnsiTheme="minorHAnsi" w:cstheme="minorBidi"/>
          <w:szCs w:val="22"/>
        </w:rPr>
        <w:t xml:space="preserve"> </w:t>
      </w:r>
      <w:r w:rsidRPr="00385F80">
        <w:rPr>
          <w:rFonts w:asciiTheme="minorHAnsi" w:eastAsiaTheme="minorHAnsi" w:hAnsiTheme="minorHAnsi" w:cstheme="minorBidi"/>
          <w:szCs w:val="22"/>
        </w:rPr>
        <w:t>körforgásos gazdaság, valamint a kockázat-megelőzés és -kezelés előmozdítása</w:t>
      </w:r>
      <w:r>
        <w:rPr>
          <w:rFonts w:asciiTheme="minorHAnsi" w:eastAsiaTheme="minorHAnsi" w:hAnsiTheme="minorHAnsi" w:cstheme="minorBidi"/>
          <w:szCs w:val="22"/>
        </w:rPr>
        <w:t>.</w:t>
      </w:r>
    </w:p>
    <w:p w14:paraId="5D46C96A" w14:textId="7FA9CEFB" w:rsidR="00C145BC" w:rsidRP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sidRPr="00385F80">
        <w:rPr>
          <w:rFonts w:asciiTheme="minorHAnsi" w:eastAsiaTheme="minorHAnsi" w:hAnsiTheme="minorHAnsi" w:cstheme="minorBidi"/>
          <w:szCs w:val="22"/>
        </w:rPr>
        <w:t>A polgárokhoz közelebb álló Európa (PO5) szakpolitikai célkitűzéshez kapcsolódik</w:t>
      </w:r>
      <w:r>
        <w:rPr>
          <w:rFonts w:asciiTheme="minorHAnsi" w:eastAsiaTheme="minorHAnsi" w:hAnsiTheme="minorHAnsi" w:cstheme="minorBidi"/>
          <w:szCs w:val="22"/>
        </w:rPr>
        <w:t xml:space="preserve"> a helyi szükségletekhez igazodó speciális városi kihívások kezelése. A PO5 szakpolitikai cél megvalósulását a Versenyképes Magyarország Operatív Program (VMOP) segíti elő, mely első sorban a helyi önkormányzati fejlesztéseket finanszírozza, </w:t>
      </w:r>
      <w:r w:rsidRPr="00385F80">
        <w:rPr>
          <w:rFonts w:asciiTheme="minorHAnsi" w:eastAsiaTheme="minorHAnsi" w:hAnsiTheme="minorHAnsi" w:cstheme="minorBidi"/>
          <w:szCs w:val="22"/>
        </w:rPr>
        <w:t>Magyarország kevésbé fejlett régióinak és fejlett régiójának területi alapú, térségi és települési fejlesztéseit támogatja, kiemelt figyelmet fordítva a legkevésbé fejlett régiók és elmaradott térségek fejlesztésére.</w:t>
      </w:r>
      <w:r w:rsidRPr="000A285A">
        <w:rPr>
          <w:rFonts w:asciiTheme="minorHAnsi" w:eastAsiaTheme="minorHAnsi" w:hAnsiTheme="minorHAnsi" w:cstheme="minorBidi"/>
          <w:szCs w:val="22"/>
        </w:rPr>
        <w:t xml:space="preserve"> A VMOP 5. prioritási tengelye a Budapesti infrastrukturális fejlesztéseket támogatja a fővárosi önkormányzatokkal egyeztetett tartalom alapján.</w:t>
      </w:r>
    </w:p>
    <w:p w14:paraId="707CD60C" w14:textId="77777777" w:rsid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sidRPr="004424E0">
        <w:rPr>
          <w:rFonts w:asciiTheme="minorHAnsi" w:eastAsiaTheme="minorHAnsi" w:hAnsiTheme="minorHAnsi" w:cstheme="minorBidi"/>
          <w:szCs w:val="22"/>
        </w:rPr>
        <w:t xml:space="preserve">Helyreállítási és </w:t>
      </w:r>
      <w:proofErr w:type="spellStart"/>
      <w:r w:rsidRPr="004424E0">
        <w:rPr>
          <w:rFonts w:asciiTheme="minorHAnsi" w:eastAsiaTheme="minorHAnsi" w:hAnsiTheme="minorHAnsi" w:cstheme="minorBidi"/>
          <w:szCs w:val="22"/>
        </w:rPr>
        <w:t>Rezilienciaépítési</w:t>
      </w:r>
      <w:proofErr w:type="spellEnd"/>
      <w:r w:rsidRPr="004424E0">
        <w:rPr>
          <w:rFonts w:asciiTheme="minorHAnsi" w:eastAsiaTheme="minorHAnsi" w:hAnsiTheme="minorHAnsi" w:cstheme="minorBidi"/>
          <w:szCs w:val="22"/>
        </w:rPr>
        <w:t xml:space="preserve"> Eszköz</w:t>
      </w:r>
      <w:r>
        <w:rPr>
          <w:rFonts w:asciiTheme="minorHAnsi" w:eastAsiaTheme="minorHAnsi" w:hAnsiTheme="minorHAnsi" w:cstheme="minorBidi"/>
          <w:szCs w:val="22"/>
        </w:rPr>
        <w:t xml:space="preserve"> (RRF, </w:t>
      </w:r>
      <w:proofErr w:type="spellStart"/>
      <w:r>
        <w:rPr>
          <w:rFonts w:asciiTheme="minorHAnsi" w:eastAsiaTheme="minorHAnsi" w:hAnsiTheme="minorHAnsi" w:cstheme="minorBidi"/>
          <w:szCs w:val="22"/>
        </w:rPr>
        <w:t>Next</w:t>
      </w:r>
      <w:proofErr w:type="spellEnd"/>
      <w:r>
        <w:rPr>
          <w:rFonts w:asciiTheme="minorHAnsi" w:eastAsiaTheme="minorHAnsi" w:hAnsiTheme="minorHAnsi" w:cstheme="minorBidi"/>
          <w:szCs w:val="22"/>
        </w:rPr>
        <w:t xml:space="preserve"> </w:t>
      </w:r>
      <w:proofErr w:type="spellStart"/>
      <w:r>
        <w:rPr>
          <w:rFonts w:asciiTheme="minorHAnsi" w:eastAsiaTheme="minorHAnsi" w:hAnsiTheme="minorHAnsi" w:cstheme="minorBidi"/>
          <w:szCs w:val="22"/>
        </w:rPr>
        <w:t>Generation</w:t>
      </w:r>
      <w:proofErr w:type="spellEnd"/>
      <w:r>
        <w:rPr>
          <w:rFonts w:asciiTheme="minorHAnsi" w:eastAsiaTheme="minorHAnsi" w:hAnsiTheme="minorHAnsi" w:cstheme="minorBidi"/>
          <w:szCs w:val="22"/>
        </w:rPr>
        <w:t xml:space="preserve"> EU) keretében is lehetőség nyílik a magántulajdonban álló lakóépületek energetikai fejlesztését több komponensű finanszírozási modellben. </w:t>
      </w:r>
      <w:r w:rsidRPr="007C4CD6">
        <w:rPr>
          <w:rFonts w:asciiTheme="minorHAnsi" w:eastAsiaTheme="minorHAnsi" w:hAnsiTheme="minorHAnsi" w:cstheme="minorBidi"/>
          <w:szCs w:val="22"/>
        </w:rPr>
        <w:t xml:space="preserve">Az RRF keret felhasználásával a COVID-19 járványhelyzet foglalkoztatási hatásainak </w:t>
      </w:r>
      <w:r>
        <w:rPr>
          <w:rFonts w:asciiTheme="minorHAnsi" w:eastAsiaTheme="minorHAnsi" w:hAnsiTheme="minorHAnsi" w:cstheme="minorBidi"/>
          <w:szCs w:val="22"/>
        </w:rPr>
        <w:t>mérséklése</w:t>
      </w:r>
      <w:r w:rsidRPr="007C4CD6">
        <w:rPr>
          <w:rFonts w:asciiTheme="minorHAnsi" w:eastAsiaTheme="minorHAnsi" w:hAnsiTheme="minorHAnsi" w:cstheme="minorBidi"/>
          <w:szCs w:val="22"/>
        </w:rPr>
        <w:t xml:space="preserve"> és az üvegházhatású gázok kibocsátásának és levegőminőség javításának együttes kezelése</w:t>
      </w:r>
      <w:r>
        <w:rPr>
          <w:rFonts w:asciiTheme="minorHAnsi" w:eastAsiaTheme="minorHAnsi" w:hAnsiTheme="minorHAnsi" w:cstheme="minorBidi"/>
          <w:szCs w:val="22"/>
        </w:rPr>
        <w:t xml:space="preserve"> valósulhat meg. Az RRF keret kiemelt kezdeményezési közé tartozik a</w:t>
      </w:r>
      <w:r w:rsidRPr="007C4CD6">
        <w:rPr>
          <w:rFonts w:asciiTheme="minorHAnsi" w:eastAsiaTheme="minorHAnsi" w:hAnsiTheme="minorHAnsi" w:cstheme="minorBidi"/>
          <w:szCs w:val="22"/>
        </w:rPr>
        <w:t xml:space="preserve"> köz- és magánépületek energiahatékonyságának javítása és a megújuló energiaforrások fejlesztésének és térnyerésének felgyorsítása.</w:t>
      </w:r>
      <w:r>
        <w:rPr>
          <w:rFonts w:asciiTheme="minorHAnsi" w:eastAsiaTheme="minorHAnsi" w:hAnsiTheme="minorHAnsi" w:cstheme="minorBidi"/>
          <w:szCs w:val="22"/>
        </w:rPr>
        <w:t xml:space="preserve"> </w:t>
      </w:r>
    </w:p>
    <w:p w14:paraId="6FAAB366" w14:textId="77777777" w:rsidR="00C145BC" w:rsidRPr="004424E0" w:rsidRDefault="00C145BC" w:rsidP="00C145BC">
      <w:pPr>
        <w:pStyle w:val="Szvegtrzs"/>
        <w:spacing w:before="78" w:line="278" w:lineRule="auto"/>
        <w:ind w:left="118" w:right="132"/>
        <w:jc w:val="both"/>
        <w:rPr>
          <w:rFonts w:asciiTheme="minorHAnsi" w:eastAsiaTheme="minorHAnsi" w:hAnsiTheme="minorHAnsi" w:cstheme="minorBidi"/>
          <w:szCs w:val="22"/>
        </w:rPr>
      </w:pPr>
    </w:p>
    <w:p w14:paraId="2D06F865" w14:textId="61D6712A" w:rsidR="00C145BC" w:rsidRDefault="00C145BC" w:rsidP="00C145BC">
      <w:pPr>
        <w:pStyle w:val="Listaszerbekezds"/>
        <w:numPr>
          <w:ilvl w:val="0"/>
          <w:numId w:val="45"/>
        </w:numPr>
        <w:spacing w:line="360" w:lineRule="auto"/>
        <w:rPr>
          <w:rFonts w:cstheme="minorHAnsi"/>
        </w:rPr>
      </w:pPr>
      <w:r w:rsidRPr="00C145BC">
        <w:rPr>
          <w:rFonts w:cstheme="minorHAnsi"/>
        </w:rPr>
        <w:t>Klímaváltozáshoz való alkalmazkodás</w:t>
      </w:r>
    </w:p>
    <w:p w14:paraId="4D0E6D9B" w14:textId="21F1016D" w:rsid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sidRPr="002450BA">
        <w:rPr>
          <w:rFonts w:asciiTheme="minorHAnsi" w:eastAsiaTheme="minorHAnsi" w:hAnsiTheme="minorHAnsi" w:cstheme="minorBidi"/>
          <w:szCs w:val="22"/>
        </w:rPr>
        <w:t xml:space="preserve">A Klímaváltozáshoz való alkalmazkodást elősegítő prioritás közvetlenül kapcsolódik az Európai Unió PO2 Zöldebb, karbonszegény Európa szakpolitikai célkitűzéshez a zöld és kék beruházás, az éghajlatváltozáshoz való alkalmazkodás, valamint a kockázatmegelőzés és -kezelés előmozdításával. A szakpolitikai célkitűzés elérésének eszköze </w:t>
      </w:r>
      <w:r w:rsidRPr="00385F80">
        <w:rPr>
          <w:rFonts w:asciiTheme="minorHAnsi" w:eastAsiaTheme="minorHAnsi" w:hAnsiTheme="minorHAnsi" w:cstheme="minorBidi"/>
          <w:szCs w:val="22"/>
        </w:rPr>
        <w:t>a Zöld Infrastruktúra és Klímavédelmi Operatív Program (ZIKOP),</w:t>
      </w:r>
      <w:r w:rsidRPr="002450BA">
        <w:rPr>
          <w:rFonts w:asciiTheme="minorHAnsi" w:eastAsiaTheme="minorHAnsi" w:hAnsiTheme="minorHAnsi" w:cstheme="minorBidi"/>
          <w:szCs w:val="22"/>
        </w:rPr>
        <w:t xml:space="preserve"> mely keretében támogathatók a prioritás céljai </w:t>
      </w:r>
      <w:r w:rsidRPr="002450BA">
        <w:rPr>
          <w:rFonts w:asciiTheme="minorHAnsi" w:eastAsiaTheme="minorHAnsi" w:hAnsiTheme="minorHAnsi" w:cstheme="minorBidi"/>
          <w:szCs w:val="22"/>
        </w:rPr>
        <w:lastRenderedPageBreak/>
        <w:t>és tervezett intézkedései.</w:t>
      </w:r>
      <w:r>
        <w:rPr>
          <w:rFonts w:asciiTheme="minorHAnsi" w:eastAsiaTheme="minorHAnsi" w:hAnsiTheme="minorHAnsi" w:cstheme="minorBidi"/>
          <w:szCs w:val="22"/>
        </w:rPr>
        <w:t xml:space="preserve"> A projekt szorosan kapcsolódik a Duna fejlesztési zónához.</w:t>
      </w:r>
    </w:p>
    <w:p w14:paraId="192C2D68" w14:textId="0E40D3AF" w:rsid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sidRPr="0047025D">
        <w:rPr>
          <w:rFonts w:asciiTheme="minorHAnsi" w:eastAsiaTheme="minorHAnsi" w:hAnsiTheme="minorHAnsi" w:cstheme="minorBidi"/>
          <w:szCs w:val="22"/>
        </w:rPr>
        <w:t>A prioritás 2. intézkedése a csapadékvíz-gazdálkodás és árvízvédelmi rendszer fejlesztésére irányul, melyh</w:t>
      </w:r>
      <w:r w:rsidRPr="009440F5">
        <w:rPr>
          <w:rFonts w:asciiTheme="minorHAnsi" w:eastAsiaTheme="minorHAnsi" w:hAnsiTheme="minorHAnsi" w:cstheme="minorBidi"/>
          <w:szCs w:val="22"/>
        </w:rPr>
        <w:t>ez illeszkedik a</w:t>
      </w:r>
      <w:r>
        <w:rPr>
          <w:rFonts w:asciiTheme="minorHAnsi" w:eastAsiaTheme="minorHAnsi" w:hAnsiTheme="minorHAnsi" w:cstheme="minorBidi"/>
          <w:szCs w:val="22"/>
        </w:rPr>
        <w:t xml:space="preserve"> ZIKOP első prioritási tengely 1. </w:t>
      </w:r>
      <w:r w:rsidRPr="009440F5">
        <w:rPr>
          <w:rFonts w:asciiTheme="minorHAnsi" w:eastAsiaTheme="minorHAnsi" w:hAnsiTheme="minorHAnsi" w:cstheme="minorBidi"/>
          <w:szCs w:val="22"/>
        </w:rPr>
        <w:t>Katasztrófakockázat csökkentésre irányuló intézkedése, mely az árvízvédelmi fejlesztések és csapadékvíz-elvezetést javító beruházások megvalósítását támogatja</w:t>
      </w:r>
      <w:r w:rsidR="0093288C">
        <w:rPr>
          <w:rFonts w:asciiTheme="minorHAnsi" w:eastAsiaTheme="minorHAnsi" w:hAnsiTheme="minorHAnsi" w:cstheme="minorBidi"/>
          <w:szCs w:val="22"/>
        </w:rPr>
        <w:t>.</w:t>
      </w:r>
    </w:p>
    <w:p w14:paraId="1BFBC590" w14:textId="24D6F02B" w:rsid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w:t>
      </w:r>
      <w:r w:rsidRPr="0047025D">
        <w:rPr>
          <w:rFonts w:asciiTheme="minorHAnsi" w:eastAsiaTheme="minorHAnsi" w:hAnsiTheme="minorHAnsi" w:cstheme="minorBidi"/>
          <w:szCs w:val="22"/>
        </w:rPr>
        <w:t xml:space="preserve"> PO5</w:t>
      </w:r>
      <w:r>
        <w:rPr>
          <w:rFonts w:asciiTheme="minorHAnsi" w:eastAsiaTheme="minorHAnsi" w:hAnsiTheme="minorHAnsi" w:cstheme="minorBidi"/>
          <w:szCs w:val="22"/>
        </w:rPr>
        <w:t xml:space="preserve"> szakpolitikai cél megvalósulását a VMOP támogatja, az 5</w:t>
      </w:r>
      <w:r w:rsidRPr="000A285A">
        <w:rPr>
          <w:rFonts w:asciiTheme="minorHAnsi" w:eastAsiaTheme="minorHAnsi" w:hAnsiTheme="minorHAnsi" w:cstheme="minorBidi"/>
          <w:szCs w:val="22"/>
        </w:rPr>
        <w:t>. prioritási tengelye a Budapesti infrastrukturális fejlesztéseket támogatja a fővárosi önkormányzatokkal egyeztetett tartalom alapján.</w:t>
      </w:r>
      <w:r w:rsidRPr="0047025D">
        <w:rPr>
          <w:rFonts w:asciiTheme="minorHAnsi" w:eastAsiaTheme="minorHAnsi" w:hAnsiTheme="minorHAnsi" w:cstheme="minorBidi"/>
          <w:szCs w:val="22"/>
        </w:rPr>
        <w:t xml:space="preserve"> Az 1. zöld infrastruktúra fejlesztése</w:t>
      </w:r>
      <w:r>
        <w:rPr>
          <w:rFonts w:asciiTheme="minorHAnsi" w:eastAsiaTheme="minorHAnsi" w:hAnsiTheme="minorHAnsi" w:cstheme="minorBidi"/>
          <w:szCs w:val="22"/>
        </w:rPr>
        <w:t xml:space="preserve"> intézkedés keretében tervezett egészséges utcák program megvalósítása lehetővé teszi, hogy a közterületi fej</w:t>
      </w:r>
      <w:r w:rsidRPr="00E45950">
        <w:rPr>
          <w:rFonts w:asciiTheme="minorHAnsi" w:eastAsiaTheme="minorHAnsi" w:hAnsiTheme="minorHAnsi" w:cstheme="minorBidi"/>
          <w:szCs w:val="22"/>
        </w:rPr>
        <w:t>l</w:t>
      </w:r>
      <w:r>
        <w:rPr>
          <w:rFonts w:asciiTheme="minorHAnsi" w:eastAsiaTheme="minorHAnsi" w:hAnsiTheme="minorHAnsi" w:cstheme="minorBidi"/>
          <w:szCs w:val="22"/>
        </w:rPr>
        <w:t>e</w:t>
      </w:r>
      <w:r w:rsidRPr="00E45950">
        <w:rPr>
          <w:rFonts w:asciiTheme="minorHAnsi" w:eastAsiaTheme="minorHAnsi" w:hAnsiTheme="minorHAnsi" w:cstheme="minorBidi"/>
          <w:szCs w:val="22"/>
        </w:rPr>
        <w:t>sztések során nagy</w:t>
      </w:r>
      <w:r>
        <w:rPr>
          <w:rFonts w:asciiTheme="minorHAnsi" w:eastAsiaTheme="minorHAnsi" w:hAnsiTheme="minorHAnsi" w:cstheme="minorBidi"/>
          <w:szCs w:val="22"/>
        </w:rPr>
        <w:t>o</w:t>
      </w:r>
      <w:r w:rsidRPr="00E45950">
        <w:rPr>
          <w:rFonts w:asciiTheme="minorHAnsi" w:eastAsiaTheme="minorHAnsi" w:hAnsiTheme="minorHAnsi" w:cstheme="minorBidi"/>
          <w:szCs w:val="22"/>
        </w:rPr>
        <w:t>bb hangsúlyt kapjon a zöldfejlesztés, és a közterületi funkciók megjelenítése</w:t>
      </w:r>
      <w:r>
        <w:rPr>
          <w:rFonts w:asciiTheme="minorHAnsi" w:eastAsiaTheme="minorHAnsi" w:hAnsiTheme="minorHAnsi" w:cstheme="minorBidi"/>
          <w:szCs w:val="22"/>
        </w:rPr>
        <w:t>, így fenntartható módon javulnak a klimatikus viszonyok a belvárosban.</w:t>
      </w:r>
    </w:p>
    <w:p w14:paraId="64C866B4" w14:textId="5E70A6AF" w:rsidR="00C145BC" w:rsidRDefault="00C145BC" w:rsidP="00C145BC">
      <w:pPr>
        <w:pStyle w:val="Szvegtrzs"/>
        <w:spacing w:before="78" w:line="278" w:lineRule="auto"/>
        <w:ind w:left="118" w:right="132"/>
        <w:jc w:val="both"/>
        <w:rPr>
          <w:rFonts w:asciiTheme="minorHAnsi" w:eastAsiaTheme="minorHAnsi" w:hAnsiTheme="minorHAnsi" w:cstheme="minorBidi"/>
          <w:szCs w:val="22"/>
        </w:rPr>
      </w:pPr>
      <w:r w:rsidRPr="0047025D">
        <w:rPr>
          <w:rFonts w:asciiTheme="minorHAnsi" w:eastAsiaTheme="minorHAnsi" w:hAnsiTheme="minorHAnsi" w:cstheme="minorBidi"/>
          <w:szCs w:val="22"/>
        </w:rPr>
        <w:t xml:space="preserve">LIFE program keretében valósulhat meg a „VAD Budapest program”, mely a természetvédelmi területek élőhelyvédelmi demonstrációs célú fejlesztésére irányul, mint a </w:t>
      </w:r>
      <w:proofErr w:type="spellStart"/>
      <w:r w:rsidRPr="0047025D">
        <w:rPr>
          <w:rFonts w:asciiTheme="minorHAnsi" w:eastAsiaTheme="minorHAnsi" w:hAnsiTheme="minorHAnsi" w:cstheme="minorBidi"/>
          <w:szCs w:val="22"/>
        </w:rPr>
        <w:t>Kőérberki</w:t>
      </w:r>
      <w:proofErr w:type="spellEnd"/>
      <w:r w:rsidRPr="0047025D">
        <w:rPr>
          <w:rFonts w:asciiTheme="minorHAnsi" w:eastAsiaTheme="minorHAnsi" w:hAnsiTheme="minorHAnsi" w:cstheme="minorBidi"/>
          <w:szCs w:val="22"/>
        </w:rPr>
        <w:t xml:space="preserve"> szikes rét, a Budai Sas-hegy, az Újpesti homoktövis, a Felsőrákosi rétek. Szintén LIFE forrásból finanszírozható a villámárvíz helyzetek kezelésére és az elvezető hálózat terhelésének csökkentésére irányuló projektcsomag</w:t>
      </w:r>
    </w:p>
    <w:p w14:paraId="02B13CA1" w14:textId="77777777" w:rsidR="00C145BC" w:rsidRPr="00C145BC" w:rsidRDefault="00C145BC" w:rsidP="00C145BC">
      <w:pPr>
        <w:spacing w:line="360" w:lineRule="auto"/>
        <w:rPr>
          <w:rFonts w:cstheme="minorHAnsi"/>
        </w:rPr>
      </w:pPr>
    </w:p>
    <w:p w14:paraId="4ED1243F" w14:textId="1E54F222" w:rsidR="00C145BC" w:rsidRDefault="00C145BC" w:rsidP="00C145BC">
      <w:pPr>
        <w:pStyle w:val="Listaszerbekezds"/>
        <w:numPr>
          <w:ilvl w:val="0"/>
          <w:numId w:val="45"/>
        </w:numPr>
        <w:spacing w:line="360" w:lineRule="auto"/>
        <w:rPr>
          <w:rFonts w:cstheme="minorHAnsi"/>
        </w:rPr>
      </w:pPr>
      <w:r w:rsidRPr="00C145BC">
        <w:rPr>
          <w:rFonts w:cstheme="minorHAnsi"/>
        </w:rPr>
        <w:t>Alacsony kibocsátású városi mobilitás</w:t>
      </w:r>
    </w:p>
    <w:p w14:paraId="5BB06BB9" w14:textId="77777777" w:rsidR="00B773AC" w:rsidRPr="00B773AC" w:rsidRDefault="00B773AC" w:rsidP="00B773AC">
      <w:pPr>
        <w:pStyle w:val="Szvegtrzs"/>
        <w:spacing w:before="78" w:line="278" w:lineRule="auto"/>
        <w:ind w:left="118" w:right="132"/>
        <w:jc w:val="both"/>
        <w:rPr>
          <w:rFonts w:asciiTheme="minorHAnsi" w:eastAsiaTheme="minorHAnsi" w:hAnsiTheme="minorHAnsi" w:cstheme="minorBidi"/>
          <w:szCs w:val="22"/>
        </w:rPr>
      </w:pPr>
      <w:r w:rsidRPr="00B773AC">
        <w:rPr>
          <w:rFonts w:asciiTheme="minorHAnsi" w:eastAsiaTheme="minorHAnsi" w:hAnsiTheme="minorHAnsi" w:cstheme="minorBidi"/>
          <w:szCs w:val="22"/>
        </w:rPr>
        <w:t xml:space="preserve">Az alacsony kibocsátású városi mobilitás fejlesztését célzó prioritás megfeleltethető a PO3 Összekapcsoltabb Európa szakpolitikai célnak a közlekedésbiztonság, alacsony CO2-kibocsátású közösségi közlekedés, aktív közlekedési módok és az integrált okos közlekedési rendszerek fejlesztési területén. Emellett illeszkedik a prioritás a PO5 A polgárokhoz közelebb álló Európa szakpolitikai célkitűzéshez is, mivel a túlzott közlekedési forgalom speciálisan nagyvárosi probléma, mely elsődlegesen helyi kezelést kíván meg. </w:t>
      </w:r>
    </w:p>
    <w:p w14:paraId="631C9330" w14:textId="77777777" w:rsidR="00B773AC" w:rsidRPr="00B773AC" w:rsidRDefault="00B773AC" w:rsidP="00B773AC">
      <w:pPr>
        <w:pStyle w:val="Szvegtrzs"/>
        <w:spacing w:before="78" w:line="278" w:lineRule="auto"/>
        <w:ind w:left="118" w:right="132"/>
        <w:jc w:val="both"/>
        <w:rPr>
          <w:rFonts w:asciiTheme="minorHAnsi" w:eastAsiaTheme="minorHAnsi" w:hAnsiTheme="minorHAnsi" w:cstheme="minorBidi"/>
          <w:szCs w:val="22"/>
        </w:rPr>
      </w:pPr>
      <w:r w:rsidRPr="00B773AC">
        <w:rPr>
          <w:rFonts w:asciiTheme="minorHAnsi" w:eastAsiaTheme="minorHAnsi" w:hAnsiTheme="minorHAnsi" w:cstheme="minorBidi"/>
          <w:szCs w:val="22"/>
        </w:rPr>
        <w:t>PO3 szakpolitikai cél végrehajtását a Mobilitás Operatív Program (MIOP) biztosítja. A MIOP 1. prioritási tengely 1. intézkedése A városok környezetbarát infrastruktúrájának megerősítése, valamint a környezetszennyezés csökkentése, mely illeszkedik a prioritás céljaihoz. A MIOP intézkedésen belül lehetőség nyílik a budapesti városi közúti közlekedési infrastruktúra vegyes-forgalmúvá alakítása, kerékpáros fejlesztések és a közlekedési láncok összekapcsolását segítő fejlesztések (pl. P+R, B+R, intermodális személyszállítási csomópont) megvalósítására, tehát a tervezett beavatkozások finanszírozhatók a rendelkezésre állóforrás keretéből. A PO5. szakpolitikai cél speciális városi kihívások kezelését, mint a prioritás céljaként megfogalmazott városi forgalomcsökkentést finanszírozza a VMOP az 5. prioritási tengelye a Budapesti infrastrukturális fejlesztéseket támogató intézkedése, így a VMOP keretéből is lehetőség nyílik a prioritás megvalósítására.</w:t>
      </w:r>
    </w:p>
    <w:p w14:paraId="1E5518A7" w14:textId="4EC8C633" w:rsidR="000248D8" w:rsidRDefault="00B773AC" w:rsidP="00B773AC">
      <w:pPr>
        <w:pStyle w:val="Szvegtrzs"/>
        <w:spacing w:before="78" w:line="278" w:lineRule="auto"/>
        <w:ind w:left="118" w:right="132"/>
        <w:jc w:val="both"/>
        <w:rPr>
          <w:rFonts w:asciiTheme="minorHAnsi" w:eastAsiaTheme="minorHAnsi" w:hAnsiTheme="minorHAnsi" w:cstheme="minorBidi"/>
          <w:szCs w:val="22"/>
        </w:rPr>
      </w:pPr>
      <w:r w:rsidRPr="00B773AC">
        <w:rPr>
          <w:rFonts w:asciiTheme="minorHAnsi" w:eastAsiaTheme="minorHAnsi" w:hAnsiTheme="minorHAnsi" w:cstheme="minorBidi"/>
          <w:szCs w:val="22"/>
        </w:rPr>
        <w:t>A település határon átnyúló, de Budapest közlekedésére hatással bíró fejlesztéseket a Budapest Fejlesztési Központ kezeli.</w:t>
      </w:r>
      <w:r w:rsidR="000248D8">
        <w:rPr>
          <w:rFonts w:asciiTheme="minorHAnsi" w:eastAsiaTheme="minorHAnsi" w:hAnsiTheme="minorHAnsi" w:cstheme="minorBidi"/>
          <w:szCs w:val="22"/>
        </w:rPr>
        <w:t xml:space="preserve"> A Fővárosi Közfejlesztések Tanácsa </w:t>
      </w:r>
      <w:r w:rsidR="000248D8" w:rsidRPr="000248D8">
        <w:rPr>
          <w:rFonts w:asciiTheme="minorHAnsi" w:eastAsiaTheme="minorHAnsi" w:hAnsiTheme="minorHAnsi" w:cstheme="minorBidi"/>
          <w:szCs w:val="22"/>
        </w:rPr>
        <w:t xml:space="preserve">3/2020/02-27/FKT </w:t>
      </w:r>
      <w:r w:rsidR="000248D8">
        <w:rPr>
          <w:rFonts w:asciiTheme="minorHAnsi" w:eastAsiaTheme="minorHAnsi" w:hAnsiTheme="minorHAnsi" w:cstheme="minorBidi"/>
          <w:szCs w:val="22"/>
        </w:rPr>
        <w:t xml:space="preserve">döntése </w:t>
      </w:r>
      <w:r w:rsidR="000248D8" w:rsidRPr="000248D8">
        <w:rPr>
          <w:rFonts w:asciiTheme="minorHAnsi" w:eastAsiaTheme="minorHAnsi" w:hAnsiTheme="minorHAnsi" w:cstheme="minorBidi"/>
          <w:szCs w:val="22"/>
        </w:rPr>
        <w:t xml:space="preserve">alapján javaslatot tesz az M3 metróvonal közvetlen gyalogos megközelítését </w:t>
      </w:r>
      <w:r w:rsidR="000248D8" w:rsidRPr="000248D8">
        <w:rPr>
          <w:rFonts w:asciiTheme="minorHAnsi" w:eastAsiaTheme="minorHAnsi" w:hAnsiTheme="minorHAnsi" w:cstheme="minorBidi"/>
          <w:szCs w:val="22"/>
        </w:rPr>
        <w:lastRenderedPageBreak/>
        <w:t>szolgáló infrastruktúra felújításához és akadálymentesítéséhez kapcsolódó döntések meghozatalára</w:t>
      </w:r>
      <w:r w:rsidR="000248D8">
        <w:rPr>
          <w:rFonts w:asciiTheme="minorHAnsi" w:eastAsiaTheme="minorHAnsi" w:hAnsiTheme="minorHAnsi" w:cstheme="minorBidi"/>
          <w:szCs w:val="22"/>
        </w:rPr>
        <w:t>.</w:t>
      </w:r>
      <w:r w:rsidR="000248D8">
        <w:rPr>
          <w:rFonts w:ascii="Calibri" w:eastAsia="Times New Roman" w:hAnsi="Calibri" w:cs="Calibri"/>
          <w:color w:val="000000"/>
          <w:lang w:eastAsia="hu-HU"/>
        </w:rPr>
        <w:t xml:space="preserve"> </w:t>
      </w:r>
    </w:p>
    <w:p w14:paraId="3F2AAC30" w14:textId="69DB5F4F" w:rsidR="00B773AC" w:rsidRPr="00B773AC" w:rsidRDefault="000248D8" w:rsidP="00B773A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w:t>
      </w:r>
      <w:r w:rsidRPr="000248D8">
        <w:rPr>
          <w:rFonts w:asciiTheme="minorHAnsi" w:eastAsiaTheme="minorHAnsi" w:hAnsiTheme="minorHAnsi" w:cstheme="minorBidi"/>
          <w:szCs w:val="22"/>
        </w:rPr>
        <w:t>1/2020-10-15/FKT</w:t>
      </w:r>
      <w:r>
        <w:rPr>
          <w:rFonts w:asciiTheme="minorHAnsi" w:eastAsiaTheme="minorHAnsi" w:hAnsiTheme="minorHAnsi" w:cstheme="minorBidi"/>
          <w:szCs w:val="22"/>
        </w:rPr>
        <w:t xml:space="preserve"> határozata szerint a </w:t>
      </w:r>
      <w:r w:rsidR="00AC7FB2">
        <w:rPr>
          <w:rFonts w:asciiTheme="minorHAnsi" w:eastAsiaTheme="minorHAnsi" w:hAnsiTheme="minorHAnsi" w:cstheme="minorBidi"/>
          <w:szCs w:val="22"/>
        </w:rPr>
        <w:t>Műegyetem</w:t>
      </w:r>
      <w:r w:rsidRPr="000248D8">
        <w:rPr>
          <w:rFonts w:asciiTheme="minorHAnsi" w:eastAsiaTheme="minorHAnsi" w:hAnsiTheme="minorHAnsi" w:cstheme="minorBidi"/>
          <w:szCs w:val="22"/>
        </w:rPr>
        <w:t xml:space="preserve"> rakparti villamosvonal kivitelezése és a </w:t>
      </w:r>
      <w:r w:rsidRPr="000248D8">
        <w:rPr>
          <w:rFonts w:ascii="Calibri" w:eastAsia="Times New Roman" w:hAnsi="Calibri" w:cs="Calibri"/>
          <w:color w:val="000000"/>
          <w:lang w:eastAsia="hu-HU"/>
        </w:rPr>
        <w:t>belvárosi Duna-partok megújításának és közvetlen kapcsolódó fejlesztéseknek a megtervezése és megvalósítása</w:t>
      </w:r>
      <w:r w:rsidRPr="000248D8">
        <w:rPr>
          <w:rFonts w:asciiTheme="minorHAnsi" w:eastAsiaTheme="minorHAnsi" w:hAnsiTheme="minorHAnsi" w:cstheme="minorBidi"/>
          <w:szCs w:val="22"/>
        </w:rPr>
        <w:t xml:space="preserve"> megkezdődhet központi</w:t>
      </w:r>
      <w:r>
        <w:rPr>
          <w:rFonts w:asciiTheme="minorHAnsi" w:eastAsiaTheme="minorHAnsi" w:hAnsiTheme="minorHAnsi" w:cstheme="minorBidi"/>
          <w:szCs w:val="22"/>
        </w:rPr>
        <w:t xml:space="preserve"> forrásból. </w:t>
      </w:r>
    </w:p>
    <w:p w14:paraId="59BC008C" w14:textId="77777777" w:rsidR="00B773AC" w:rsidRPr="00B773AC" w:rsidRDefault="00B773AC" w:rsidP="00B773AC">
      <w:pPr>
        <w:spacing w:line="360" w:lineRule="auto"/>
        <w:rPr>
          <w:rFonts w:cstheme="minorHAnsi"/>
        </w:rPr>
      </w:pPr>
    </w:p>
    <w:p w14:paraId="3E43DE37" w14:textId="386CB803" w:rsidR="00C145BC" w:rsidRDefault="00C145BC" w:rsidP="00C145BC">
      <w:pPr>
        <w:pStyle w:val="Listaszerbekezds"/>
        <w:numPr>
          <w:ilvl w:val="0"/>
          <w:numId w:val="45"/>
        </w:numPr>
        <w:spacing w:line="360" w:lineRule="auto"/>
        <w:rPr>
          <w:rFonts w:cstheme="minorHAnsi"/>
        </w:rPr>
      </w:pPr>
      <w:r w:rsidRPr="00C145BC">
        <w:rPr>
          <w:rFonts w:cstheme="minorHAnsi"/>
        </w:rPr>
        <w:t>Esélyteremtő szolgáltatások</w:t>
      </w:r>
    </w:p>
    <w:p w14:paraId="198770AB" w14:textId="77777777" w:rsidR="00B773AC" w:rsidRDefault="00B773AC" w:rsidP="00B773A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prioritás h</w:t>
      </w:r>
      <w:r w:rsidRPr="007E6514">
        <w:rPr>
          <w:rFonts w:asciiTheme="minorHAnsi" w:eastAsiaTheme="minorHAnsi" w:hAnsiTheme="minorHAnsi" w:cstheme="minorBidi"/>
          <w:szCs w:val="22"/>
        </w:rPr>
        <w:t>átrányos helyzetű célcsoportok integrációs</w:t>
      </w:r>
      <w:r>
        <w:rPr>
          <w:rFonts w:asciiTheme="minorHAnsi" w:eastAsiaTheme="minorHAnsi" w:hAnsiTheme="minorHAnsi" w:cstheme="minorBidi"/>
          <w:szCs w:val="22"/>
        </w:rPr>
        <w:t xml:space="preserve"> esélyeink</w:t>
      </w:r>
      <w:r w:rsidRPr="007E6514">
        <w:rPr>
          <w:rFonts w:asciiTheme="minorHAnsi" w:eastAsiaTheme="minorHAnsi" w:hAnsiTheme="minorHAnsi" w:cstheme="minorBidi"/>
          <w:szCs w:val="22"/>
        </w:rPr>
        <w:t xml:space="preserve"> javulás</w:t>
      </w:r>
      <w:r>
        <w:rPr>
          <w:rFonts w:asciiTheme="minorHAnsi" w:eastAsiaTheme="minorHAnsi" w:hAnsiTheme="minorHAnsi" w:cstheme="minorBidi"/>
          <w:szCs w:val="22"/>
        </w:rPr>
        <w:t>ára irányuló</w:t>
      </w:r>
      <w:r w:rsidRPr="007E6514">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intézkedései megfeleltethetők a </w:t>
      </w:r>
      <w:r w:rsidRPr="00A9474F">
        <w:rPr>
          <w:rFonts w:asciiTheme="minorHAnsi" w:eastAsiaTheme="minorHAnsi" w:hAnsiTheme="minorHAnsi" w:cstheme="minorBidi"/>
          <w:szCs w:val="22"/>
        </w:rPr>
        <w:t>PO4 Szociálisabb Európa</w:t>
      </w:r>
      <w:r>
        <w:rPr>
          <w:rFonts w:asciiTheme="minorHAnsi" w:eastAsiaTheme="minorHAnsi" w:hAnsiTheme="minorHAnsi" w:cstheme="minorBidi"/>
          <w:szCs w:val="22"/>
        </w:rPr>
        <w:t xml:space="preserve"> szakpolitikai célkitűzésnek a foglalkoztatás és a társadalmi befogadás terén.</w:t>
      </w:r>
      <w:r w:rsidRPr="00A9474F">
        <w:rPr>
          <w:rFonts w:asciiTheme="minorHAnsi" w:eastAsiaTheme="minorHAnsi" w:hAnsiTheme="minorHAnsi" w:cstheme="minorBidi"/>
          <w:szCs w:val="22"/>
        </w:rPr>
        <w:t xml:space="preserve"> (Foglalkoztatás: nyitás a tartós munkanélküliek és fogyatékkal élők felé, a nők munkaerő</w:t>
      </w:r>
      <w:r>
        <w:rPr>
          <w:rFonts w:asciiTheme="minorHAnsi" w:eastAsiaTheme="minorHAnsi" w:hAnsiTheme="minorHAnsi" w:cstheme="minorBidi"/>
          <w:szCs w:val="22"/>
        </w:rPr>
        <w:t xml:space="preserve">-piaci részvételének támogatása; </w:t>
      </w:r>
      <w:r w:rsidRPr="00A9474F">
        <w:rPr>
          <w:rFonts w:asciiTheme="minorHAnsi" w:eastAsiaTheme="minorHAnsi" w:hAnsiTheme="minorHAnsi" w:cstheme="minorBidi"/>
          <w:szCs w:val="22"/>
        </w:rPr>
        <w:t>Társadalmi befogadás: a perifériára szorult társadalmi csoportok integrálása, anyagi nélkülözés</w:t>
      </w:r>
      <w:r w:rsidRPr="007E6514">
        <w:rPr>
          <w:rFonts w:asciiTheme="minorHAnsi" w:eastAsiaTheme="minorHAnsi" w:hAnsiTheme="minorHAnsi" w:cstheme="minorBidi"/>
          <w:szCs w:val="22"/>
        </w:rPr>
        <w:t xml:space="preserve"> </w:t>
      </w:r>
      <w:r w:rsidRPr="00A9474F">
        <w:rPr>
          <w:rFonts w:asciiTheme="minorHAnsi" w:eastAsiaTheme="minorHAnsi" w:hAnsiTheme="minorHAnsi" w:cstheme="minorBidi"/>
          <w:szCs w:val="22"/>
        </w:rPr>
        <w:t>kezelése</w:t>
      </w:r>
      <w:r>
        <w:rPr>
          <w:rFonts w:asciiTheme="minorHAnsi" w:eastAsiaTheme="minorHAnsi" w:hAnsiTheme="minorHAnsi" w:cstheme="minorBidi"/>
          <w:szCs w:val="22"/>
        </w:rPr>
        <w:t xml:space="preserve">, </w:t>
      </w:r>
      <w:r w:rsidRPr="007E6514">
        <w:rPr>
          <w:rFonts w:asciiTheme="minorHAnsi" w:eastAsiaTheme="minorHAnsi" w:hAnsiTheme="minorHAnsi" w:cstheme="minorBidi"/>
          <w:szCs w:val="22"/>
        </w:rPr>
        <w:t>lakhatási szegénység leküzdése</w:t>
      </w:r>
      <w:r w:rsidRPr="00A9474F">
        <w:rPr>
          <w:rFonts w:asciiTheme="minorHAnsi" w:eastAsiaTheme="minorHAnsi" w:hAnsiTheme="minorHAnsi" w:cstheme="minorBidi"/>
          <w:szCs w:val="22"/>
        </w:rPr>
        <w:t>)</w:t>
      </w:r>
      <w:r>
        <w:rPr>
          <w:rFonts w:asciiTheme="minorHAnsi" w:eastAsiaTheme="minorHAnsi" w:hAnsiTheme="minorHAnsi" w:cstheme="minorBidi"/>
          <w:szCs w:val="22"/>
        </w:rPr>
        <w:t xml:space="preserve">. A Prevenció egészségügy fejlesztése a szakpolitikai célkitűzés </w:t>
      </w:r>
      <w:r w:rsidRPr="007E6514">
        <w:rPr>
          <w:rFonts w:asciiTheme="minorHAnsi" w:eastAsiaTheme="minorHAnsi" w:hAnsiTheme="minorHAnsi" w:cstheme="minorBidi"/>
          <w:szCs w:val="22"/>
        </w:rPr>
        <w:t>egészségügyi ellátórendszer infrastrukturális fejlesztése, hatékonyságának javítása</w:t>
      </w:r>
      <w:r>
        <w:rPr>
          <w:rFonts w:asciiTheme="minorHAnsi" w:eastAsiaTheme="minorHAnsi" w:hAnsiTheme="minorHAnsi" w:cstheme="minorBidi"/>
          <w:szCs w:val="22"/>
        </w:rPr>
        <w:t xml:space="preserve"> céljához kapcsolódik.</w:t>
      </w:r>
    </w:p>
    <w:p w14:paraId="7BFA1461" w14:textId="77777777" w:rsidR="00B773AC" w:rsidRDefault="00B773AC" w:rsidP="00B773A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városi kihívások kezelésére szolgáló </w:t>
      </w:r>
      <w:r w:rsidRPr="007E6514">
        <w:rPr>
          <w:rFonts w:asciiTheme="minorHAnsi" w:eastAsiaTheme="minorHAnsi" w:hAnsiTheme="minorHAnsi" w:cstheme="minorBidi"/>
          <w:szCs w:val="22"/>
        </w:rPr>
        <w:t xml:space="preserve">PO5 A polgárokhoz közelebb álló Európa </w:t>
      </w:r>
      <w:r>
        <w:rPr>
          <w:rFonts w:asciiTheme="minorHAnsi" w:eastAsiaTheme="minorHAnsi" w:hAnsiTheme="minorHAnsi" w:cstheme="minorBidi"/>
          <w:szCs w:val="22"/>
        </w:rPr>
        <w:t xml:space="preserve">szakpolitikai célhoz illeszkedik a prioritás tartalma, mivel a célcsoportok azonosítása és a komplex, személyre szabott beavatkozások csak helyi szinten érhetik el céljukat. A szociális és egészségügyi szféra fejlesztésére a VMOP </w:t>
      </w:r>
      <w:r w:rsidRPr="007E6514">
        <w:rPr>
          <w:rFonts w:asciiTheme="minorHAnsi" w:eastAsiaTheme="minorHAnsi" w:hAnsiTheme="minorHAnsi" w:cstheme="minorBidi"/>
          <w:szCs w:val="22"/>
        </w:rPr>
        <w:t>6. Budapesti humán fejlesztések</w:t>
      </w:r>
      <w:r>
        <w:rPr>
          <w:rFonts w:asciiTheme="minorHAnsi" w:eastAsiaTheme="minorHAnsi" w:hAnsiTheme="minorHAnsi" w:cstheme="minorBidi"/>
          <w:szCs w:val="22"/>
        </w:rPr>
        <w:t xml:space="preserve"> </w:t>
      </w:r>
      <w:r w:rsidRPr="007E6514">
        <w:rPr>
          <w:rFonts w:asciiTheme="minorHAnsi" w:eastAsiaTheme="minorHAnsi" w:hAnsiTheme="minorHAnsi" w:cstheme="minorBidi"/>
          <w:szCs w:val="22"/>
        </w:rPr>
        <w:t xml:space="preserve">prioritási tengely </w:t>
      </w:r>
      <w:r>
        <w:rPr>
          <w:rFonts w:asciiTheme="minorHAnsi" w:eastAsiaTheme="minorHAnsi" w:hAnsiTheme="minorHAnsi" w:cstheme="minorBidi"/>
          <w:szCs w:val="22"/>
        </w:rPr>
        <w:t>biztosít forrást.</w:t>
      </w:r>
    </w:p>
    <w:p w14:paraId="43ECB949" w14:textId="77777777" w:rsidR="00B773AC" w:rsidRDefault="00B773AC" w:rsidP="00B773AC">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foglalkoztatás növelését elősegítő projektek lazán kötődnek a </w:t>
      </w:r>
      <w:r w:rsidRPr="00C41EAA">
        <w:rPr>
          <w:rFonts w:asciiTheme="minorHAnsi" w:eastAsiaTheme="minorHAnsi" w:hAnsiTheme="minorHAnsi" w:cstheme="minorBidi"/>
          <w:szCs w:val="22"/>
        </w:rPr>
        <w:t>Vállalkozásfejlesztési és Innovációs Operatív Program (VINOP) 3. prioritási tengely 1. intézkedés</w:t>
      </w:r>
      <w:r>
        <w:rPr>
          <w:rFonts w:asciiTheme="minorHAnsi" w:eastAsiaTheme="minorHAnsi" w:hAnsiTheme="minorHAnsi" w:cstheme="minorBidi"/>
          <w:szCs w:val="22"/>
        </w:rPr>
        <w:t>éhez</w:t>
      </w:r>
      <w:r w:rsidRPr="00C41EAA">
        <w:rPr>
          <w:rFonts w:asciiTheme="minorHAnsi" w:eastAsiaTheme="minorHAnsi" w:hAnsiTheme="minorHAnsi" w:cstheme="minorBidi"/>
          <w:szCs w:val="22"/>
        </w:rPr>
        <w:t xml:space="preserve"> A foglalkoztatásba való bejutás javítása minden munkanélküli, különösen pedig a fiatalok és a tartósan munkanélküliek, valamint az inaktív személyek számára, előmozdítva az önfoglalkoztatást és a szociális gazdaságot</w:t>
      </w:r>
      <w:r>
        <w:rPr>
          <w:rFonts w:asciiTheme="minorHAnsi" w:eastAsiaTheme="minorHAnsi" w:hAnsiTheme="minorHAnsi" w:cstheme="minorBidi"/>
          <w:szCs w:val="22"/>
        </w:rPr>
        <w:t>. Várhatóan az intézkedés keretében a kerületi kormányhivatalok foglalkoztatási főosztályai végzik majd a forráselosztást.</w:t>
      </w:r>
    </w:p>
    <w:p w14:paraId="6DE3B0F7" w14:textId="77777777" w:rsidR="00B773AC" w:rsidRPr="00B773AC" w:rsidRDefault="00B773AC" w:rsidP="00B773AC">
      <w:pPr>
        <w:spacing w:line="360" w:lineRule="auto"/>
        <w:rPr>
          <w:rFonts w:cstheme="minorHAnsi"/>
        </w:rPr>
      </w:pPr>
    </w:p>
    <w:p w14:paraId="2FE63E1C" w14:textId="1D52FFFB" w:rsidR="00C145BC" w:rsidRDefault="00C145BC" w:rsidP="00C145BC">
      <w:pPr>
        <w:pStyle w:val="Listaszerbekezds"/>
        <w:numPr>
          <w:ilvl w:val="0"/>
          <w:numId w:val="45"/>
        </w:numPr>
        <w:spacing w:line="360" w:lineRule="auto"/>
        <w:rPr>
          <w:rFonts w:cstheme="minorHAnsi"/>
        </w:rPr>
      </w:pPr>
      <w:r w:rsidRPr="00C145BC">
        <w:rPr>
          <w:rFonts w:cstheme="minorHAnsi"/>
        </w:rPr>
        <w:t>V</w:t>
      </w:r>
      <w:r w:rsidR="00B773AC">
        <w:rPr>
          <w:rFonts w:cstheme="minorHAnsi"/>
        </w:rPr>
        <w:t>ersenyképes okos gaz</w:t>
      </w:r>
      <w:r w:rsidRPr="00C145BC">
        <w:rPr>
          <w:rFonts w:cstheme="minorHAnsi"/>
        </w:rPr>
        <w:t>daság</w:t>
      </w:r>
    </w:p>
    <w:p w14:paraId="6A54D51B" w14:textId="76EE9CCA" w:rsidR="00B773AC" w:rsidRDefault="00B773AC" w:rsidP="00B773AC">
      <w:r w:rsidRPr="00B773AC">
        <w:t>A prioritás tervezett intézkedései megfeleltethetők a PO1 Intelligensebb Európa szakpolitikai célkitűzésnek, azon belül az infokommunikációs fejlesztéseknek. A szakpolitikai célkitűzés elérésének eszköze a KKV-k körében az információs és kommunikációs technológiák felhasználásának növelése (infrastruktúrák és szolgáltatások támogatása, digitális készségek fejlesztése), valamint a korszerű digitális megoldások a közigazgatási munkába való bevezetése.</w:t>
      </w:r>
      <w:r>
        <w:t xml:space="preserve"> A </w:t>
      </w:r>
      <w:r w:rsidRPr="009E7269">
        <w:t>PO5 A polgárokhoz közelebb álló Európa</w:t>
      </w:r>
      <w:r>
        <w:t xml:space="preserve"> szakpolitikai célkitűzéshez illeszkedik nagyfokú népesség és gazdasági koncentrációból eredő problémák kezelése. A prioritás intézkedés</w:t>
      </w:r>
      <w:r w:rsidR="002C4395">
        <w:t>e</w:t>
      </w:r>
      <w:r>
        <w:t>inek céljaival egybevág a Vállalkozásfejlesztési és Innovációs</w:t>
      </w:r>
      <w:r w:rsidRPr="001B2B2A">
        <w:t xml:space="preserve"> Operatív Program</w:t>
      </w:r>
      <w:r w:rsidRPr="00F22A14">
        <w:t xml:space="preserve"> </w:t>
      </w:r>
      <w:r>
        <w:t>(</w:t>
      </w:r>
      <w:r w:rsidRPr="00F22A14">
        <w:t>VINOP</w:t>
      </w:r>
      <w:r>
        <w:t>)</w:t>
      </w:r>
      <w:r w:rsidRPr="00F22A14">
        <w:t xml:space="preserve"> 1. prioritási tengely 2. i</w:t>
      </w:r>
      <w:r>
        <w:t>ntézkedés</w:t>
      </w:r>
      <w:r w:rsidRPr="00F22A14">
        <w:t xml:space="preserve"> </w:t>
      </w:r>
      <w:r>
        <w:t>(</w:t>
      </w:r>
      <w:r w:rsidRPr="00F22A14">
        <w:t>A digitalizáció polgárok, vállalkozások és kormányok előnyére fordítása</w:t>
      </w:r>
      <w:r>
        <w:t xml:space="preserve">”), tekintettel arra, hogy a fejlesztések kedvezményezettjei a </w:t>
      </w:r>
      <w:r>
        <w:lastRenderedPageBreak/>
        <w:t xml:space="preserve">turisztikai szolgáltatások, szabadidős intézmények, kis- és középvállalkozások, illetve a városi közfeladatot ellátó intézmények, a beavatkozások célcsoportja, végső kedvezményezettjei pedig a szolgáltatásokat igénybe vevő turisták, a lakosság, a KKV szektorban dolgozók. </w:t>
      </w:r>
    </w:p>
    <w:p w14:paraId="5380619F" w14:textId="77777777" w:rsidR="00B773AC" w:rsidRDefault="00B773AC" w:rsidP="00B773AC">
      <w:r>
        <w:t xml:space="preserve">A népesség, a gazdaság és a szolgáltatások városi koncentrációja révén a prioritás megvalósítása támogatható </w:t>
      </w:r>
      <w:r w:rsidRPr="00F22A14">
        <w:t>VMOP 5. prioritási tengelye a Budapesti infrastrukturális fejlesztések</w:t>
      </w:r>
      <w:r>
        <w:t xml:space="preserve"> intézkedése finanszírozásában is.</w:t>
      </w:r>
    </w:p>
    <w:p w14:paraId="4D6CA9D4" w14:textId="526791E5" w:rsidR="00B773AC" w:rsidRDefault="00B773AC" w:rsidP="00B773AC"/>
    <w:p w14:paraId="1ED82667" w14:textId="5C992B0B" w:rsidR="00AB0D41" w:rsidRPr="00981D05" w:rsidRDefault="00AB0D41" w:rsidP="00AB0D41">
      <w:pPr>
        <w:pStyle w:val="Cmsor3"/>
        <w:rPr>
          <w:sz w:val="26"/>
          <w:szCs w:val="26"/>
        </w:rPr>
      </w:pPr>
      <w:bookmarkStart w:id="143" w:name="_Toc56607197"/>
      <w:bookmarkStart w:id="144" w:name="_Toc58408012"/>
      <w:r w:rsidRPr="00981D05">
        <w:rPr>
          <w:sz w:val="26"/>
          <w:szCs w:val="26"/>
        </w:rPr>
        <w:t>Hatékony és fenntartható erőforrás-gazdálkodás</w:t>
      </w:r>
      <w:bookmarkEnd w:id="143"/>
      <w:bookmarkEnd w:id="144"/>
    </w:p>
    <w:p w14:paraId="6545F3E4" w14:textId="77777777" w:rsidR="00AB0D41" w:rsidRPr="0014483D" w:rsidRDefault="00AB0D41" w:rsidP="00AB0D41">
      <w:pPr>
        <w:spacing w:line="360" w:lineRule="auto"/>
        <w:rPr>
          <w:rFonts w:ascii="Georgia" w:hAnsi="Georgia"/>
          <w:szCs w:val="24"/>
        </w:rPr>
      </w:pPr>
    </w:p>
    <w:p w14:paraId="47AA4DB1" w14:textId="7B152400" w:rsidR="00AB0D41" w:rsidRPr="000B7825" w:rsidRDefault="00AB0D41" w:rsidP="00AB0D41">
      <w:pPr>
        <w:pStyle w:val="Cmsor4"/>
        <w:rPr>
          <w:color w:val="00346D"/>
        </w:rPr>
      </w:pPr>
      <w:r w:rsidRPr="00314760">
        <w:rPr>
          <w:color w:val="00346D"/>
        </w:rPr>
        <w:t>A PRIORITÁSHOZ KAPCSOLÓDÓ ELÉRENDŐ CÉLOK RÉSZLETES MEGHATÁROZÁSA</w:t>
      </w:r>
    </w:p>
    <w:p w14:paraId="6B734D4C" w14:textId="77777777" w:rsidR="00AB0D41" w:rsidRDefault="00AB0D41" w:rsidP="00AB0D41"/>
    <w:p w14:paraId="4169602F" w14:textId="1FE453D6" w:rsidR="00AB0D41" w:rsidRPr="005E7A5D"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385F80">
        <w:rPr>
          <w:rFonts w:asciiTheme="minorHAnsi" w:eastAsiaTheme="minorHAnsi" w:hAnsiTheme="minorHAnsi" w:cstheme="minorBidi"/>
          <w:szCs w:val="22"/>
        </w:rPr>
        <w:t>A</w:t>
      </w:r>
      <w:r w:rsidR="0093288C">
        <w:rPr>
          <w:rFonts w:asciiTheme="minorHAnsi" w:eastAsiaTheme="minorHAnsi" w:hAnsiTheme="minorHAnsi" w:cstheme="minorBidi"/>
          <w:szCs w:val="22"/>
        </w:rPr>
        <w:t>z</w:t>
      </w:r>
      <w:r w:rsidRPr="00385F80">
        <w:rPr>
          <w:rFonts w:asciiTheme="minorHAnsi" w:eastAsiaTheme="minorHAnsi" w:hAnsiTheme="minorHAnsi" w:cstheme="minorBidi"/>
          <w:szCs w:val="22"/>
        </w:rPr>
        <w:t xml:space="preserve"> Európai Unió második szakpolitikai céljához (PO2) „Zöldebb, karbonszegény Európa” teljes egészében kapcsolódik a Zöld Infrastruktúra és Klímavédelmi Operatív Program (ZIKOP), mely olyan globális kihívások helyi kezeléséhez járul hozzá, mint az éghajlatváltozás, a környezetszennyezés, a természeti erőforrások túlzott kihasználása.</w:t>
      </w:r>
    </w:p>
    <w:p w14:paraId="029BC36B"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Budapest főváros középtávú stratégiai célja a zöld városfejlesztés előtérbe helyezése, ezen belül a Hatékony és fenntartható energiagazdálkodás prioritás összhangban áll a PO2 Zöldebb, karbonszegény Európa szakpolitikai céljával, mint a levegő minőségének javítása, </w:t>
      </w:r>
      <w:r w:rsidRPr="00385F80">
        <w:rPr>
          <w:rFonts w:asciiTheme="minorHAnsi" w:eastAsiaTheme="minorHAnsi" w:hAnsiTheme="minorHAnsi" w:cstheme="minorBidi"/>
          <w:szCs w:val="22"/>
        </w:rPr>
        <w:t>a tiszta és méltányos energetikai átállás,</w:t>
      </w:r>
      <w:r>
        <w:rPr>
          <w:rFonts w:asciiTheme="minorHAnsi" w:eastAsiaTheme="minorHAnsi" w:hAnsiTheme="minorHAnsi" w:cstheme="minorBidi"/>
          <w:szCs w:val="22"/>
        </w:rPr>
        <w:t xml:space="preserve"> </w:t>
      </w:r>
      <w:r w:rsidRPr="00385F80">
        <w:rPr>
          <w:rFonts w:asciiTheme="minorHAnsi" w:eastAsiaTheme="minorHAnsi" w:hAnsiTheme="minorHAnsi" w:cstheme="minorBidi"/>
          <w:szCs w:val="22"/>
        </w:rPr>
        <w:t>körforgásos gazdaság, valamint a kockázat-megelőzés és -kezelés előmozdítása</w:t>
      </w:r>
      <w:r>
        <w:rPr>
          <w:rFonts w:asciiTheme="minorHAnsi" w:eastAsiaTheme="minorHAnsi" w:hAnsiTheme="minorHAnsi" w:cstheme="minorBidi"/>
          <w:szCs w:val="22"/>
        </w:rPr>
        <w:t>. A fővárosra jellemző elavult városi infrastruktúra, a nagy népsűrűség, valamint a közmű és szolgáltatói koncentráció olyan kihívásokat teremt a környezet- és klímavédelem területén, mint az üvegházhatású gázok magas kibocsátási szintje, nagymennyiségű hulladék kezelése, vagy a vízkészletek minőségi és mennyiségi romlása. Az innovatív, technológiai- és kapacitásbővítő zöld városfejlesztési beavatkozások révén növelhető az erőforrás-gazdálkodás hatékonysága, javítható a levegőminőség, hatékonyabbá válhat a hulladékkezelés és a rendelkezésre álló víz megóvása.</w:t>
      </w:r>
    </w:p>
    <w:p w14:paraId="2CA49945"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4198A4CA" w14:textId="179AF08F"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tervezett fejlesztések területi dimenziói mérsékelten jelennek meg, mivel a beavatkozások nem egy terület problémáira fókuszálnak, hanem az erőforrás-gazdálkodás hatékonyabbá téte</w:t>
      </w:r>
      <w:r w:rsidR="00991A21">
        <w:rPr>
          <w:rFonts w:asciiTheme="minorHAnsi" w:eastAsiaTheme="minorHAnsi" w:hAnsiTheme="minorHAnsi" w:cstheme="minorBidi"/>
          <w:szCs w:val="22"/>
        </w:rPr>
        <w:t>lére azon k</w:t>
      </w:r>
      <w:r w:rsidR="002C4395">
        <w:rPr>
          <w:rFonts w:asciiTheme="minorHAnsi" w:eastAsiaTheme="minorHAnsi" w:hAnsiTheme="minorHAnsi" w:cstheme="minorBidi"/>
          <w:szCs w:val="22"/>
        </w:rPr>
        <w:t>özüzemi szektorokban és a magán</w:t>
      </w:r>
      <w:r w:rsidR="00991A21">
        <w:rPr>
          <w:rFonts w:asciiTheme="minorHAnsi" w:eastAsiaTheme="minorHAnsi" w:hAnsiTheme="minorHAnsi" w:cstheme="minorBidi"/>
          <w:szCs w:val="22"/>
        </w:rPr>
        <w:t>tulajdonú lakásokban,</w:t>
      </w:r>
      <w:r>
        <w:rPr>
          <w:rFonts w:asciiTheme="minorHAnsi" w:eastAsiaTheme="minorHAnsi" w:hAnsiTheme="minorHAnsi" w:cstheme="minorBidi"/>
          <w:szCs w:val="22"/>
        </w:rPr>
        <w:t xml:space="preserve"> ahol ez szükséges és megvalósítható. A beavatkozások révén egy élhetőbb város teremthető meg, választ adva a nagyvárosokra jellemző, a népesség és a szolgáltatások térbeli koncentrációjából eredő problémákra. </w:t>
      </w:r>
      <w:r w:rsidRPr="00385F80">
        <w:rPr>
          <w:rFonts w:asciiTheme="minorHAnsi" w:eastAsiaTheme="minorHAnsi" w:hAnsiTheme="minorHAnsi" w:cstheme="minorBidi"/>
          <w:szCs w:val="22"/>
        </w:rPr>
        <w:t>A polgárokhoz közelebb álló Európa (PO5) szakpolitikai célkitűzéshez kapcsolódik</w:t>
      </w:r>
      <w:r>
        <w:rPr>
          <w:rFonts w:asciiTheme="minorHAnsi" w:eastAsiaTheme="minorHAnsi" w:hAnsiTheme="minorHAnsi" w:cstheme="minorBidi"/>
          <w:szCs w:val="22"/>
        </w:rPr>
        <w:t xml:space="preserve"> a helyi szükségletekhez igazodó speciális városi kihívások kezelése. A PO5 szakpolitikai cél megvalósulását a Versenyképes Magyarország Operatív Program (VMOP) segíti elő, mely első sorban a helyi önkormányzati fejlesztéseket finanszírozza, </w:t>
      </w:r>
      <w:r w:rsidRPr="00385F80">
        <w:rPr>
          <w:rFonts w:asciiTheme="minorHAnsi" w:eastAsiaTheme="minorHAnsi" w:hAnsiTheme="minorHAnsi" w:cstheme="minorBidi"/>
          <w:szCs w:val="22"/>
        </w:rPr>
        <w:t xml:space="preserve">Magyarország kevésbé fejlett régióinak és fejlett régiójának területi alapú, térségi és települési fejlesztéseit támogatja, kiemelt figyelmet fordítva a legkevésbé fejlett </w:t>
      </w:r>
      <w:r w:rsidRPr="00385F80">
        <w:rPr>
          <w:rFonts w:asciiTheme="minorHAnsi" w:eastAsiaTheme="minorHAnsi" w:hAnsiTheme="minorHAnsi" w:cstheme="minorBidi"/>
          <w:szCs w:val="22"/>
        </w:rPr>
        <w:lastRenderedPageBreak/>
        <w:t>régiók és elmaradott térségek fejlesztésére.</w:t>
      </w:r>
      <w:r w:rsidRPr="000A285A">
        <w:rPr>
          <w:rFonts w:asciiTheme="minorHAnsi" w:eastAsiaTheme="minorHAnsi" w:hAnsiTheme="minorHAnsi" w:cstheme="minorBidi"/>
          <w:szCs w:val="22"/>
        </w:rPr>
        <w:t xml:space="preserve"> A VMOP 5. prioritási tengelye a Budapesti infrastrukturális fejlesztéseket támogatja a fővárosi önkormányzatokkal egyeztetett tartalom alapján.</w:t>
      </w:r>
    </w:p>
    <w:p w14:paraId="17F6B71F"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tbl>
      <w:tblPr>
        <w:tblW w:w="5000" w:type="pct"/>
        <w:tblCellMar>
          <w:left w:w="70" w:type="dxa"/>
          <w:right w:w="70" w:type="dxa"/>
        </w:tblCellMar>
        <w:tblLook w:val="04A0" w:firstRow="1" w:lastRow="0" w:firstColumn="1" w:lastColumn="0" w:noHBand="0" w:noVBand="1"/>
      </w:tblPr>
      <w:tblGrid>
        <w:gridCol w:w="1454"/>
        <w:gridCol w:w="1455"/>
        <w:gridCol w:w="1479"/>
        <w:gridCol w:w="1439"/>
        <w:gridCol w:w="1760"/>
        <w:gridCol w:w="1485"/>
      </w:tblGrid>
      <w:tr w:rsidR="00AB0D41" w:rsidRPr="00A34D84" w14:paraId="75CB6F73" w14:textId="77777777" w:rsidTr="00991A21">
        <w:trPr>
          <w:trHeight w:val="636"/>
        </w:trPr>
        <w:tc>
          <w:tcPr>
            <w:tcW w:w="801" w:type="pct"/>
            <w:tcBorders>
              <w:top w:val="single" w:sz="8" w:space="0" w:color="4F81BD"/>
              <w:left w:val="nil"/>
              <w:bottom w:val="nil"/>
              <w:right w:val="nil"/>
            </w:tcBorders>
            <w:shd w:val="clear" w:color="000000" w:fill="00346D"/>
            <w:vAlign w:val="center"/>
            <w:hideMark/>
          </w:tcPr>
          <w:p w14:paraId="6EDBDCA7"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FŐTEP Prioritás</w:t>
            </w:r>
          </w:p>
        </w:tc>
        <w:tc>
          <w:tcPr>
            <w:tcW w:w="802" w:type="pct"/>
            <w:tcBorders>
              <w:top w:val="single" w:sz="8" w:space="0" w:color="4F81BD"/>
              <w:left w:val="nil"/>
              <w:bottom w:val="nil"/>
              <w:right w:val="nil"/>
            </w:tcBorders>
            <w:shd w:val="clear" w:color="000000" w:fill="00346D"/>
            <w:vAlign w:val="center"/>
            <w:hideMark/>
          </w:tcPr>
          <w:p w14:paraId="03ACDBF2"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FŐTEP Intézkedés</w:t>
            </w:r>
          </w:p>
        </w:tc>
        <w:tc>
          <w:tcPr>
            <w:tcW w:w="815" w:type="pct"/>
            <w:tcBorders>
              <w:top w:val="single" w:sz="8" w:space="0" w:color="4F81BD"/>
              <w:left w:val="nil"/>
              <w:bottom w:val="nil"/>
              <w:right w:val="nil"/>
            </w:tcBorders>
            <w:shd w:val="clear" w:color="000000" w:fill="00346D"/>
            <w:vAlign w:val="center"/>
            <w:hideMark/>
          </w:tcPr>
          <w:p w14:paraId="197E8E56"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Intézkedés célja</w:t>
            </w:r>
          </w:p>
        </w:tc>
        <w:tc>
          <w:tcPr>
            <w:tcW w:w="793" w:type="pct"/>
            <w:tcBorders>
              <w:top w:val="single" w:sz="8" w:space="0" w:color="4F81BD"/>
              <w:left w:val="nil"/>
              <w:bottom w:val="nil"/>
              <w:right w:val="nil"/>
            </w:tcBorders>
            <w:shd w:val="clear" w:color="000000" w:fill="00346D"/>
            <w:vAlign w:val="center"/>
            <w:hideMark/>
          </w:tcPr>
          <w:p w14:paraId="27272E4B"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Elérendő célok</w:t>
            </w:r>
          </w:p>
        </w:tc>
        <w:tc>
          <w:tcPr>
            <w:tcW w:w="970" w:type="pct"/>
            <w:tcBorders>
              <w:top w:val="single" w:sz="8" w:space="0" w:color="4F81BD"/>
              <w:left w:val="nil"/>
              <w:bottom w:val="nil"/>
              <w:right w:val="nil"/>
            </w:tcBorders>
            <w:shd w:val="clear" w:color="000000" w:fill="00346D"/>
            <w:vAlign w:val="center"/>
            <w:hideMark/>
          </w:tcPr>
          <w:p w14:paraId="2527BDCD"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EU szakpolitikai célkitűzés</w:t>
            </w:r>
          </w:p>
        </w:tc>
        <w:tc>
          <w:tcPr>
            <w:tcW w:w="818" w:type="pct"/>
            <w:tcBorders>
              <w:top w:val="single" w:sz="8" w:space="0" w:color="4F81BD"/>
              <w:left w:val="nil"/>
              <w:bottom w:val="nil"/>
              <w:right w:val="nil"/>
            </w:tcBorders>
            <w:shd w:val="clear" w:color="000000" w:fill="00346D"/>
            <w:vAlign w:val="center"/>
            <w:hideMark/>
          </w:tcPr>
          <w:p w14:paraId="00A9310D" w14:textId="77777777" w:rsidR="00AB0D41" w:rsidRPr="00A34D84" w:rsidRDefault="00AB0D41" w:rsidP="00AB0D41">
            <w:pPr>
              <w:spacing w:line="240" w:lineRule="auto"/>
              <w:jc w:val="center"/>
              <w:rPr>
                <w:rFonts w:ascii="Calibri" w:eastAsia="Times New Roman" w:hAnsi="Calibri" w:cs="Calibri"/>
                <w:b/>
                <w:bCs/>
                <w:color w:val="FFFFFF"/>
                <w:szCs w:val="24"/>
                <w:lang w:eastAsia="hu-HU"/>
              </w:rPr>
            </w:pPr>
            <w:r w:rsidRPr="00A34D84">
              <w:rPr>
                <w:rFonts w:ascii="Calibri" w:eastAsia="Times New Roman" w:hAnsi="Calibri" w:cs="Calibri"/>
                <w:b/>
                <w:bCs/>
                <w:color w:val="FFFFFF"/>
                <w:szCs w:val="24"/>
                <w:lang w:eastAsia="hu-HU"/>
              </w:rPr>
              <w:t>Operatív Program prioritás, intézkedés</w:t>
            </w:r>
          </w:p>
        </w:tc>
      </w:tr>
      <w:tr w:rsidR="00AB0D41" w:rsidRPr="00A34D84" w14:paraId="752796D7" w14:textId="77777777" w:rsidTr="00991A21">
        <w:trPr>
          <w:trHeight w:val="2052"/>
        </w:trPr>
        <w:tc>
          <w:tcPr>
            <w:tcW w:w="801" w:type="pct"/>
            <w:vMerge w:val="restart"/>
            <w:tcBorders>
              <w:top w:val="single" w:sz="8" w:space="0" w:color="4F81BD"/>
              <w:left w:val="single" w:sz="8" w:space="0" w:color="4F81BD"/>
              <w:bottom w:val="single" w:sz="8" w:space="0" w:color="4F81BD"/>
              <w:right w:val="nil"/>
            </w:tcBorders>
            <w:shd w:val="clear" w:color="auto" w:fill="auto"/>
            <w:vAlign w:val="center"/>
            <w:hideMark/>
          </w:tcPr>
          <w:p w14:paraId="187F83AB" w14:textId="77777777" w:rsidR="00AB0D41" w:rsidRPr="00A34D84" w:rsidRDefault="00AB0D41" w:rsidP="00AB0D41">
            <w:pPr>
              <w:spacing w:line="240" w:lineRule="auto"/>
              <w:jc w:val="center"/>
              <w:rPr>
                <w:rFonts w:ascii="Calibri" w:eastAsia="Times New Roman" w:hAnsi="Calibri" w:cs="Calibri"/>
                <w:b/>
                <w:bCs/>
                <w:sz w:val="16"/>
                <w:szCs w:val="16"/>
                <w:lang w:eastAsia="hu-HU"/>
              </w:rPr>
            </w:pPr>
            <w:r w:rsidRPr="00A34D84">
              <w:rPr>
                <w:rFonts w:ascii="Calibri" w:eastAsia="Times New Roman" w:hAnsi="Calibri" w:cs="Calibri"/>
                <w:b/>
                <w:bCs/>
                <w:w w:val="120"/>
                <w:sz w:val="16"/>
                <w:szCs w:val="16"/>
                <w:lang w:eastAsia="hu-HU"/>
              </w:rPr>
              <w:t>Hatékony és fenntartható erőforrás-gazdálkodás</w:t>
            </w:r>
          </w:p>
        </w:tc>
        <w:tc>
          <w:tcPr>
            <w:tcW w:w="802" w:type="pct"/>
            <w:tcBorders>
              <w:top w:val="single" w:sz="8" w:space="0" w:color="4F81BD"/>
              <w:left w:val="nil"/>
              <w:bottom w:val="single" w:sz="8" w:space="0" w:color="4F81BD"/>
              <w:right w:val="nil"/>
            </w:tcBorders>
            <w:shd w:val="clear" w:color="auto" w:fill="auto"/>
            <w:vAlign w:val="center"/>
            <w:hideMark/>
          </w:tcPr>
          <w:p w14:paraId="6EEB03EC"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Energiatakarékos épületek és szolgáltatások</w:t>
            </w:r>
          </w:p>
        </w:tc>
        <w:tc>
          <w:tcPr>
            <w:tcW w:w="815" w:type="pct"/>
            <w:vMerge w:val="restart"/>
            <w:tcBorders>
              <w:top w:val="single" w:sz="8" w:space="0" w:color="4F81BD"/>
              <w:left w:val="nil"/>
              <w:bottom w:val="single" w:sz="8" w:space="0" w:color="4F81BD"/>
              <w:right w:val="nil"/>
            </w:tcBorders>
            <w:shd w:val="clear" w:color="auto" w:fill="auto"/>
            <w:vAlign w:val="center"/>
            <w:hideMark/>
          </w:tcPr>
          <w:p w14:paraId="4902558B" w14:textId="02780A41" w:rsidR="00AB0D41" w:rsidRPr="00A34D84" w:rsidRDefault="00991A2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 xml:space="preserve">Energiahatékonyság </w:t>
            </w:r>
            <w:r>
              <w:rPr>
                <w:rFonts w:ascii="Calibri" w:eastAsia="Times New Roman" w:hAnsi="Calibri" w:cs="Calibri"/>
                <w:color w:val="000000"/>
                <w:sz w:val="16"/>
                <w:szCs w:val="16"/>
                <w:lang w:eastAsia="hu-HU"/>
              </w:rPr>
              <w:t xml:space="preserve">és megújuló energia részarányának </w:t>
            </w:r>
            <w:r w:rsidRPr="00A34D84">
              <w:rPr>
                <w:rFonts w:ascii="Calibri" w:eastAsia="Times New Roman" w:hAnsi="Calibri" w:cs="Calibri"/>
                <w:color w:val="000000"/>
                <w:sz w:val="16"/>
                <w:szCs w:val="16"/>
                <w:lang w:eastAsia="hu-HU"/>
              </w:rPr>
              <w:t xml:space="preserve">növelése </w:t>
            </w:r>
            <w:proofErr w:type="gramStart"/>
            <w:r w:rsidRPr="00A34D84">
              <w:rPr>
                <w:rFonts w:ascii="Calibri" w:eastAsia="Times New Roman" w:hAnsi="Calibri" w:cs="Calibri"/>
                <w:color w:val="000000"/>
                <w:sz w:val="16"/>
                <w:szCs w:val="16"/>
                <w:lang w:eastAsia="hu-HU"/>
              </w:rPr>
              <w:t>a</w:t>
            </w:r>
            <w:r>
              <w:rPr>
                <w:rFonts w:ascii="Calibri" w:eastAsia="Times New Roman" w:hAnsi="Calibri" w:cs="Calibri"/>
                <w:color w:val="000000"/>
                <w:sz w:val="16"/>
                <w:szCs w:val="16"/>
                <w:lang w:eastAsia="hu-HU"/>
              </w:rPr>
              <w:t xml:space="preserve">z </w:t>
            </w:r>
            <w:r w:rsidRPr="00A34D84">
              <w:rPr>
                <w:rFonts w:ascii="Calibri" w:eastAsia="Times New Roman" w:hAnsi="Calibri" w:cs="Calibri"/>
                <w:color w:val="000000"/>
                <w:sz w:val="16"/>
                <w:szCs w:val="16"/>
                <w:lang w:eastAsia="hu-HU"/>
              </w:rPr>
              <w:t xml:space="preserve"> </w:t>
            </w:r>
            <w:r>
              <w:rPr>
                <w:rFonts w:ascii="Calibri" w:eastAsia="Times New Roman" w:hAnsi="Calibri" w:cs="Calibri"/>
                <w:color w:val="000000"/>
                <w:sz w:val="16"/>
                <w:szCs w:val="16"/>
                <w:lang w:eastAsia="hu-HU"/>
              </w:rPr>
              <w:t>ö</w:t>
            </w:r>
            <w:r w:rsidRPr="00A34D84">
              <w:rPr>
                <w:rFonts w:ascii="Calibri" w:eastAsia="Times New Roman" w:hAnsi="Calibri" w:cs="Calibri"/>
                <w:color w:val="000000"/>
                <w:sz w:val="16"/>
                <w:szCs w:val="16"/>
                <w:lang w:eastAsia="hu-HU"/>
              </w:rPr>
              <w:t>nkormányzat</w:t>
            </w:r>
            <w:r>
              <w:rPr>
                <w:rFonts w:ascii="Calibri" w:eastAsia="Times New Roman" w:hAnsi="Calibri" w:cs="Calibri"/>
                <w:color w:val="000000"/>
                <w:sz w:val="16"/>
                <w:szCs w:val="16"/>
                <w:lang w:eastAsia="hu-HU"/>
              </w:rPr>
              <w:t>ok</w:t>
            </w:r>
            <w:proofErr w:type="gramEnd"/>
            <w:r w:rsidRPr="00A34D84">
              <w:rPr>
                <w:rFonts w:ascii="Calibri" w:eastAsia="Times New Roman" w:hAnsi="Calibri" w:cs="Calibri"/>
                <w:color w:val="000000"/>
                <w:sz w:val="16"/>
                <w:szCs w:val="16"/>
                <w:lang w:eastAsia="hu-HU"/>
              </w:rPr>
              <w:t xml:space="preserve"> tulajdonával érintett szolgáltató épületekben</w:t>
            </w:r>
            <w:r>
              <w:rPr>
                <w:rFonts w:ascii="Calibri" w:eastAsia="Times New Roman" w:hAnsi="Calibri" w:cs="Calibri"/>
                <w:color w:val="000000"/>
                <w:sz w:val="16"/>
                <w:szCs w:val="16"/>
                <w:lang w:eastAsia="hu-HU"/>
              </w:rPr>
              <w:t>, az alkalmazott technológiákban, valamint a magántulajdonú épületállományban .</w:t>
            </w:r>
            <w:r w:rsidR="00AB0D41" w:rsidRPr="00A34D84">
              <w:rPr>
                <w:rFonts w:ascii="Calibri" w:eastAsia="Times New Roman" w:hAnsi="Calibri" w:cs="Calibri"/>
                <w:color w:val="000000"/>
                <w:sz w:val="16"/>
                <w:szCs w:val="16"/>
                <w:lang w:eastAsia="hu-HU"/>
              </w:rPr>
              <w:t>n</w:t>
            </w:r>
          </w:p>
        </w:tc>
        <w:tc>
          <w:tcPr>
            <w:tcW w:w="793" w:type="pct"/>
            <w:vMerge w:val="restart"/>
            <w:tcBorders>
              <w:top w:val="single" w:sz="8" w:space="0" w:color="4F81BD"/>
              <w:left w:val="nil"/>
              <w:bottom w:val="single" w:sz="8" w:space="0" w:color="4F81BD"/>
              <w:right w:val="nil"/>
            </w:tcBorders>
            <w:shd w:val="clear" w:color="auto" w:fill="auto"/>
            <w:vAlign w:val="center"/>
            <w:hideMark/>
          </w:tcPr>
          <w:p w14:paraId="7998830B"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Fosszilis energiafelhasználás csökkentése és a levegő minőségének javítása</w:t>
            </w:r>
          </w:p>
        </w:tc>
        <w:tc>
          <w:tcPr>
            <w:tcW w:w="970" w:type="pct"/>
            <w:vMerge w:val="restart"/>
            <w:tcBorders>
              <w:top w:val="single" w:sz="8" w:space="0" w:color="4F81BD"/>
              <w:left w:val="nil"/>
              <w:bottom w:val="single" w:sz="8" w:space="0" w:color="4F81BD"/>
              <w:right w:val="nil"/>
            </w:tcBorders>
            <w:shd w:val="clear" w:color="auto" w:fill="auto"/>
            <w:vAlign w:val="center"/>
            <w:hideMark/>
          </w:tcPr>
          <w:p w14:paraId="6AE83D1F" w14:textId="2E0B5E04"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PO2. Zöldebb, karbon</w:t>
            </w:r>
            <w:r>
              <w:rPr>
                <w:rFonts w:ascii="Calibri" w:eastAsia="Times New Roman" w:hAnsi="Calibri" w:cs="Calibri"/>
                <w:color w:val="000000"/>
                <w:sz w:val="16"/>
                <w:szCs w:val="16"/>
                <w:lang w:eastAsia="hu-HU"/>
              </w:rPr>
              <w:t>szegé</w:t>
            </w:r>
            <w:r w:rsidR="002C4395">
              <w:rPr>
                <w:rFonts w:ascii="Calibri" w:eastAsia="Times New Roman" w:hAnsi="Calibri" w:cs="Calibri"/>
                <w:color w:val="000000"/>
                <w:sz w:val="16"/>
                <w:szCs w:val="16"/>
                <w:lang w:eastAsia="hu-HU"/>
              </w:rPr>
              <w:t>n</w:t>
            </w:r>
            <w:r>
              <w:rPr>
                <w:rFonts w:ascii="Calibri" w:eastAsia="Times New Roman" w:hAnsi="Calibri" w:cs="Calibri"/>
                <w:color w:val="000000"/>
                <w:sz w:val="16"/>
                <w:szCs w:val="16"/>
                <w:lang w:eastAsia="hu-HU"/>
              </w:rPr>
              <w:t>y</w:t>
            </w:r>
            <w:r w:rsidRPr="00A34D84">
              <w:rPr>
                <w:rFonts w:ascii="Calibri" w:eastAsia="Times New Roman" w:hAnsi="Calibri" w:cs="Calibri"/>
                <w:color w:val="000000"/>
                <w:sz w:val="16"/>
                <w:szCs w:val="16"/>
                <w:lang w:eastAsia="hu-HU"/>
              </w:rPr>
              <w:t xml:space="preserve"> Európa (középületek és lakóépületek az energiafogyasztási szintek csökkentése; a távfűtési hálózatok energiahatékonyságának javítása; megújuló energiaforrásokra való átállás t</w:t>
            </w:r>
            <w:r>
              <w:rPr>
                <w:rFonts w:ascii="Calibri" w:eastAsia="Times New Roman" w:hAnsi="Calibri" w:cs="Calibri"/>
                <w:color w:val="000000"/>
                <w:sz w:val="16"/>
                <w:szCs w:val="16"/>
                <w:lang w:eastAsia="hu-HU"/>
              </w:rPr>
              <w:t>ámogatása) PO5 A polgárokhoz kö</w:t>
            </w:r>
            <w:r w:rsidRPr="00A34D84">
              <w:rPr>
                <w:rFonts w:ascii="Calibri" w:eastAsia="Times New Roman" w:hAnsi="Calibri" w:cs="Calibri"/>
                <w:color w:val="000000"/>
                <w:sz w:val="16"/>
                <w:szCs w:val="16"/>
                <w:lang w:eastAsia="hu-HU"/>
              </w:rPr>
              <w:t>zelebb álló Európa (Speciális városi kihívások kezelése a helyi szükségletekhez igazodva)</w:t>
            </w:r>
          </w:p>
        </w:tc>
        <w:tc>
          <w:tcPr>
            <w:tcW w:w="818" w:type="pct"/>
            <w:tcBorders>
              <w:top w:val="single" w:sz="8" w:space="0" w:color="4F81BD"/>
              <w:left w:val="nil"/>
              <w:bottom w:val="single" w:sz="8" w:space="0" w:color="4F81BD"/>
              <w:right w:val="single" w:sz="8" w:space="0" w:color="4F81BD"/>
            </w:tcBorders>
            <w:shd w:val="clear" w:color="auto" w:fill="auto"/>
            <w:vAlign w:val="center"/>
            <w:hideMark/>
          </w:tcPr>
          <w:p w14:paraId="6A7DBF7A"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ZIKOP 4. prioritás tengely Megújuló energiagazdaság 1. Energiahatékonysági intézkedések előmozdítása; VMOP 5. prioritási tengelye a Budapesti infrastrukturális fejlesztések</w:t>
            </w:r>
          </w:p>
        </w:tc>
      </w:tr>
      <w:tr w:rsidR="00AB0D41" w:rsidRPr="00A34D84" w14:paraId="1105B070" w14:textId="77777777" w:rsidTr="00991A21">
        <w:trPr>
          <w:trHeight w:val="1440"/>
        </w:trPr>
        <w:tc>
          <w:tcPr>
            <w:tcW w:w="801" w:type="pct"/>
            <w:vMerge/>
            <w:tcBorders>
              <w:top w:val="single" w:sz="8" w:space="0" w:color="4F81BD"/>
              <w:left w:val="single" w:sz="8" w:space="0" w:color="4F81BD"/>
              <w:bottom w:val="single" w:sz="8" w:space="0" w:color="4F81BD"/>
              <w:right w:val="nil"/>
            </w:tcBorders>
            <w:vAlign w:val="center"/>
            <w:hideMark/>
          </w:tcPr>
          <w:p w14:paraId="0AD2A90D" w14:textId="77777777" w:rsidR="00AB0D41" w:rsidRPr="00A34D84" w:rsidRDefault="00AB0D41" w:rsidP="00AB0D41">
            <w:pPr>
              <w:spacing w:line="240" w:lineRule="auto"/>
              <w:jc w:val="left"/>
              <w:rPr>
                <w:rFonts w:ascii="Calibri" w:eastAsia="Times New Roman" w:hAnsi="Calibri" w:cs="Calibri"/>
                <w:b/>
                <w:bCs/>
                <w:sz w:val="16"/>
                <w:szCs w:val="16"/>
                <w:lang w:eastAsia="hu-HU"/>
              </w:rPr>
            </w:pPr>
          </w:p>
        </w:tc>
        <w:tc>
          <w:tcPr>
            <w:tcW w:w="802" w:type="pct"/>
            <w:tcBorders>
              <w:top w:val="nil"/>
              <w:left w:val="nil"/>
              <w:bottom w:val="single" w:sz="8" w:space="0" w:color="4F81BD"/>
              <w:right w:val="nil"/>
            </w:tcBorders>
            <w:shd w:val="clear" w:color="auto" w:fill="auto"/>
            <w:vAlign w:val="center"/>
            <w:hideMark/>
          </w:tcPr>
          <w:p w14:paraId="4EABFD69"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Távhő-ellátó rendszer fejlesztése</w:t>
            </w:r>
          </w:p>
        </w:tc>
        <w:tc>
          <w:tcPr>
            <w:tcW w:w="815" w:type="pct"/>
            <w:vMerge/>
            <w:tcBorders>
              <w:top w:val="single" w:sz="8" w:space="0" w:color="4F81BD"/>
              <w:left w:val="nil"/>
              <w:bottom w:val="single" w:sz="8" w:space="0" w:color="4F81BD"/>
              <w:right w:val="nil"/>
            </w:tcBorders>
            <w:vAlign w:val="center"/>
            <w:hideMark/>
          </w:tcPr>
          <w:p w14:paraId="37258CFF"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p>
        </w:tc>
        <w:tc>
          <w:tcPr>
            <w:tcW w:w="793" w:type="pct"/>
            <w:vMerge/>
            <w:tcBorders>
              <w:top w:val="single" w:sz="8" w:space="0" w:color="4F81BD"/>
              <w:left w:val="nil"/>
              <w:bottom w:val="single" w:sz="8" w:space="0" w:color="4F81BD"/>
              <w:right w:val="nil"/>
            </w:tcBorders>
            <w:vAlign w:val="center"/>
            <w:hideMark/>
          </w:tcPr>
          <w:p w14:paraId="369EE309"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p>
        </w:tc>
        <w:tc>
          <w:tcPr>
            <w:tcW w:w="970" w:type="pct"/>
            <w:vMerge/>
            <w:tcBorders>
              <w:top w:val="single" w:sz="8" w:space="0" w:color="4F81BD"/>
              <w:left w:val="nil"/>
              <w:bottom w:val="single" w:sz="8" w:space="0" w:color="4F81BD"/>
              <w:right w:val="nil"/>
            </w:tcBorders>
            <w:vAlign w:val="center"/>
            <w:hideMark/>
          </w:tcPr>
          <w:p w14:paraId="0878A64A"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p>
        </w:tc>
        <w:tc>
          <w:tcPr>
            <w:tcW w:w="818" w:type="pct"/>
            <w:tcBorders>
              <w:top w:val="nil"/>
              <w:left w:val="nil"/>
              <w:bottom w:val="single" w:sz="8" w:space="0" w:color="4F81BD"/>
              <w:right w:val="single" w:sz="8" w:space="0" w:color="4F81BD"/>
            </w:tcBorders>
            <w:shd w:val="clear" w:color="auto" w:fill="auto"/>
            <w:vAlign w:val="center"/>
            <w:hideMark/>
          </w:tcPr>
          <w:p w14:paraId="17902C71"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ZIKOP 4. prioritás tengely Megújuló energiagazdaság 2. Megújuló energiák ösztönzése elnevezésű intézkedéseihez; VMOP 5. prioritási tengelye a Budapesti infrastrukturális fejlesztések</w:t>
            </w:r>
          </w:p>
        </w:tc>
      </w:tr>
      <w:tr w:rsidR="00AB0D41" w:rsidRPr="00A34D84" w14:paraId="71744819" w14:textId="77777777" w:rsidTr="00991A21">
        <w:trPr>
          <w:trHeight w:val="2664"/>
        </w:trPr>
        <w:tc>
          <w:tcPr>
            <w:tcW w:w="801" w:type="pct"/>
            <w:vMerge/>
            <w:tcBorders>
              <w:top w:val="single" w:sz="8" w:space="0" w:color="4F81BD"/>
              <w:left w:val="single" w:sz="8" w:space="0" w:color="4F81BD"/>
              <w:bottom w:val="single" w:sz="8" w:space="0" w:color="4F81BD"/>
              <w:right w:val="nil"/>
            </w:tcBorders>
            <w:vAlign w:val="center"/>
            <w:hideMark/>
          </w:tcPr>
          <w:p w14:paraId="224E73CF" w14:textId="77777777" w:rsidR="00AB0D41" w:rsidRPr="00A34D84" w:rsidRDefault="00AB0D41" w:rsidP="00AB0D41">
            <w:pPr>
              <w:spacing w:line="240" w:lineRule="auto"/>
              <w:jc w:val="left"/>
              <w:rPr>
                <w:rFonts w:ascii="Calibri" w:eastAsia="Times New Roman" w:hAnsi="Calibri" w:cs="Calibri"/>
                <w:b/>
                <w:bCs/>
                <w:sz w:val="16"/>
                <w:szCs w:val="16"/>
                <w:lang w:eastAsia="hu-HU"/>
              </w:rPr>
            </w:pPr>
          </w:p>
        </w:tc>
        <w:tc>
          <w:tcPr>
            <w:tcW w:w="802" w:type="pct"/>
            <w:tcBorders>
              <w:top w:val="nil"/>
              <w:left w:val="nil"/>
              <w:bottom w:val="single" w:sz="8" w:space="0" w:color="4F81BD"/>
              <w:right w:val="nil"/>
            </w:tcBorders>
            <w:shd w:val="clear" w:color="auto" w:fill="auto"/>
            <w:vAlign w:val="center"/>
            <w:hideMark/>
          </w:tcPr>
          <w:p w14:paraId="36BD8BBD"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Beruházás a körforgásos gazdaságba</w:t>
            </w:r>
          </w:p>
        </w:tc>
        <w:tc>
          <w:tcPr>
            <w:tcW w:w="815" w:type="pct"/>
            <w:tcBorders>
              <w:top w:val="nil"/>
              <w:left w:val="nil"/>
              <w:bottom w:val="single" w:sz="8" w:space="0" w:color="4F81BD"/>
              <w:right w:val="nil"/>
            </w:tcBorders>
            <w:shd w:val="clear" w:color="auto" w:fill="auto"/>
            <w:vAlign w:val="center"/>
            <w:hideMark/>
          </w:tcPr>
          <w:p w14:paraId="20A6ACB3"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Hulladékhasznosítás növelése</w:t>
            </w:r>
          </w:p>
        </w:tc>
        <w:tc>
          <w:tcPr>
            <w:tcW w:w="793" w:type="pct"/>
            <w:tcBorders>
              <w:top w:val="nil"/>
              <w:left w:val="nil"/>
              <w:bottom w:val="single" w:sz="8" w:space="0" w:color="4F81BD"/>
              <w:right w:val="nil"/>
            </w:tcBorders>
            <w:shd w:val="clear" w:color="auto" w:fill="auto"/>
            <w:vAlign w:val="center"/>
            <w:hideMark/>
          </w:tcPr>
          <w:p w14:paraId="353C1D1B"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Újrahasznosított települési hulladék arányának növelése</w:t>
            </w:r>
          </w:p>
        </w:tc>
        <w:tc>
          <w:tcPr>
            <w:tcW w:w="970" w:type="pct"/>
            <w:tcBorders>
              <w:top w:val="nil"/>
              <w:left w:val="nil"/>
              <w:bottom w:val="single" w:sz="8" w:space="0" w:color="4F81BD"/>
              <w:right w:val="nil"/>
            </w:tcBorders>
            <w:shd w:val="clear" w:color="auto" w:fill="auto"/>
            <w:vAlign w:val="center"/>
            <w:hideMark/>
          </w:tcPr>
          <w:p w14:paraId="5E35529F"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PO2. Zöldebb, karbon</w:t>
            </w:r>
            <w:r>
              <w:rPr>
                <w:rFonts w:ascii="Calibri" w:eastAsia="Times New Roman" w:hAnsi="Calibri" w:cs="Calibri"/>
                <w:color w:val="000000"/>
                <w:sz w:val="16"/>
                <w:szCs w:val="16"/>
                <w:lang w:eastAsia="hu-HU"/>
              </w:rPr>
              <w:t>szegény</w:t>
            </w:r>
            <w:r w:rsidRPr="00A34D84">
              <w:rPr>
                <w:rFonts w:ascii="Calibri" w:eastAsia="Times New Roman" w:hAnsi="Calibri" w:cs="Calibri"/>
                <w:color w:val="000000"/>
                <w:sz w:val="16"/>
                <w:szCs w:val="16"/>
                <w:lang w:eastAsia="hu-HU"/>
              </w:rPr>
              <w:t xml:space="preserve"> Európa (Hulladékgazdálkodás: újrahasznosítás és újrafeldolgozás, valamint a szelektív hulladékgyűjtési rendszer bővítése; körforgásos gazdaság előmozdítása, az </w:t>
            </w:r>
            <w:proofErr w:type="spellStart"/>
            <w:r w:rsidRPr="00A34D84">
              <w:rPr>
                <w:rFonts w:ascii="Calibri" w:eastAsia="Times New Roman" w:hAnsi="Calibri" w:cs="Calibri"/>
                <w:color w:val="000000"/>
                <w:sz w:val="16"/>
                <w:szCs w:val="16"/>
                <w:lang w:eastAsia="hu-HU"/>
              </w:rPr>
              <w:t>újrafeldolgozott</w:t>
            </w:r>
            <w:proofErr w:type="spellEnd"/>
            <w:r w:rsidRPr="00A34D84">
              <w:rPr>
                <w:rFonts w:ascii="Calibri" w:eastAsia="Times New Roman" w:hAnsi="Calibri" w:cs="Calibri"/>
                <w:color w:val="000000"/>
                <w:sz w:val="16"/>
                <w:szCs w:val="16"/>
                <w:lang w:eastAsia="hu-HU"/>
              </w:rPr>
              <w:t xml:space="preserve"> anyagok használatának ösztönzése) PO5 A polgárokhoz közelebb álló Európa (Speciális városi kihívások kezelése a helyi szükségletekhez igazodva)</w:t>
            </w:r>
          </w:p>
        </w:tc>
        <w:tc>
          <w:tcPr>
            <w:tcW w:w="818" w:type="pct"/>
            <w:tcBorders>
              <w:top w:val="nil"/>
              <w:left w:val="nil"/>
              <w:bottom w:val="single" w:sz="8" w:space="0" w:color="4F81BD"/>
              <w:right w:val="single" w:sz="8" w:space="0" w:color="4F81BD"/>
            </w:tcBorders>
            <w:shd w:val="clear" w:color="auto" w:fill="auto"/>
            <w:vAlign w:val="center"/>
            <w:hideMark/>
          </w:tcPr>
          <w:p w14:paraId="3EAF9858"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ZIKOP 2. prioritástengely Körforgásos gazdasági rendszerek és fenntarthatóság 3. intézkedése; VMOP 5. prioritási tengelye a Budapesti infrastrukturális fejlesztések</w:t>
            </w:r>
          </w:p>
        </w:tc>
      </w:tr>
      <w:tr w:rsidR="00AB0D41" w:rsidRPr="00A34D84" w14:paraId="4939B7BD" w14:textId="77777777" w:rsidTr="00991A21">
        <w:trPr>
          <w:trHeight w:val="1644"/>
        </w:trPr>
        <w:tc>
          <w:tcPr>
            <w:tcW w:w="801" w:type="pct"/>
            <w:vMerge/>
            <w:tcBorders>
              <w:top w:val="single" w:sz="8" w:space="0" w:color="4F81BD"/>
              <w:left w:val="single" w:sz="8" w:space="0" w:color="4F81BD"/>
              <w:bottom w:val="single" w:sz="8" w:space="0" w:color="4F81BD"/>
              <w:right w:val="nil"/>
            </w:tcBorders>
            <w:vAlign w:val="center"/>
            <w:hideMark/>
          </w:tcPr>
          <w:p w14:paraId="14FEE903" w14:textId="77777777" w:rsidR="00AB0D41" w:rsidRPr="00A34D84" w:rsidRDefault="00AB0D41" w:rsidP="00AB0D41">
            <w:pPr>
              <w:spacing w:line="240" w:lineRule="auto"/>
              <w:jc w:val="left"/>
              <w:rPr>
                <w:rFonts w:ascii="Calibri" w:eastAsia="Times New Roman" w:hAnsi="Calibri" w:cs="Calibri"/>
                <w:b/>
                <w:bCs/>
                <w:sz w:val="16"/>
                <w:szCs w:val="16"/>
                <w:lang w:eastAsia="hu-HU"/>
              </w:rPr>
            </w:pPr>
          </w:p>
        </w:tc>
        <w:tc>
          <w:tcPr>
            <w:tcW w:w="802" w:type="pct"/>
            <w:tcBorders>
              <w:top w:val="nil"/>
              <w:left w:val="nil"/>
              <w:bottom w:val="single" w:sz="8" w:space="0" w:color="4F81BD"/>
              <w:right w:val="nil"/>
            </w:tcBorders>
            <w:shd w:val="clear" w:color="auto" w:fill="auto"/>
            <w:vAlign w:val="center"/>
            <w:hideMark/>
          </w:tcPr>
          <w:p w14:paraId="123DCA5F"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Biztonságos, fenntartható vízi közmű szolgáltatások</w:t>
            </w:r>
          </w:p>
        </w:tc>
        <w:tc>
          <w:tcPr>
            <w:tcW w:w="815" w:type="pct"/>
            <w:tcBorders>
              <w:top w:val="nil"/>
              <w:left w:val="nil"/>
              <w:bottom w:val="single" w:sz="8" w:space="0" w:color="4F81BD"/>
              <w:right w:val="nil"/>
            </w:tcBorders>
            <w:shd w:val="clear" w:color="auto" w:fill="auto"/>
            <w:vAlign w:val="center"/>
            <w:hideMark/>
          </w:tcPr>
          <w:p w14:paraId="67894D6A"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Vízgazdálkodás hatékonyságának növelése</w:t>
            </w:r>
          </w:p>
        </w:tc>
        <w:tc>
          <w:tcPr>
            <w:tcW w:w="793" w:type="pct"/>
            <w:tcBorders>
              <w:top w:val="nil"/>
              <w:left w:val="nil"/>
              <w:bottom w:val="single" w:sz="8" w:space="0" w:color="4F81BD"/>
              <w:right w:val="nil"/>
            </w:tcBorders>
            <w:shd w:val="clear" w:color="auto" w:fill="auto"/>
            <w:vAlign w:val="center"/>
            <w:hideMark/>
          </w:tcPr>
          <w:p w14:paraId="196BD079"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Energia- és vízfelhasználás csökkentése, vízminőség védelme</w:t>
            </w:r>
          </w:p>
        </w:tc>
        <w:tc>
          <w:tcPr>
            <w:tcW w:w="970" w:type="pct"/>
            <w:tcBorders>
              <w:top w:val="nil"/>
              <w:left w:val="nil"/>
              <w:bottom w:val="single" w:sz="8" w:space="0" w:color="4F81BD"/>
              <w:right w:val="nil"/>
            </w:tcBorders>
            <w:shd w:val="clear" w:color="auto" w:fill="auto"/>
            <w:vAlign w:val="center"/>
            <w:hideMark/>
          </w:tcPr>
          <w:p w14:paraId="58297A30"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PO2 Zöldebb, karbon</w:t>
            </w:r>
            <w:r>
              <w:rPr>
                <w:rFonts w:ascii="Calibri" w:eastAsia="Times New Roman" w:hAnsi="Calibri" w:cs="Calibri"/>
                <w:color w:val="000000"/>
                <w:sz w:val="16"/>
                <w:szCs w:val="16"/>
                <w:lang w:eastAsia="hu-HU"/>
              </w:rPr>
              <w:t>szegény</w:t>
            </w:r>
            <w:r w:rsidRPr="00A34D84">
              <w:rPr>
                <w:rFonts w:ascii="Calibri" w:eastAsia="Times New Roman" w:hAnsi="Calibri" w:cs="Calibri"/>
                <w:color w:val="000000"/>
                <w:sz w:val="16"/>
                <w:szCs w:val="16"/>
                <w:lang w:eastAsia="hu-HU"/>
              </w:rPr>
              <w:t xml:space="preserve"> Európa (az ivóvízellátás javítása a vízhierarchiát követve; a vízkészletek védelme) PO5 A polgárokhoz közelebb álló Európa (Speciális városi kihívások kezelése a helyi szükségletekhez igazodva)</w:t>
            </w:r>
          </w:p>
        </w:tc>
        <w:tc>
          <w:tcPr>
            <w:tcW w:w="818" w:type="pct"/>
            <w:tcBorders>
              <w:top w:val="nil"/>
              <w:left w:val="nil"/>
              <w:bottom w:val="single" w:sz="8" w:space="0" w:color="4F81BD"/>
              <w:right w:val="single" w:sz="8" w:space="0" w:color="4F81BD"/>
            </w:tcBorders>
            <w:shd w:val="clear" w:color="auto" w:fill="auto"/>
            <w:vAlign w:val="center"/>
            <w:hideMark/>
          </w:tcPr>
          <w:p w14:paraId="4A41612C" w14:textId="77777777" w:rsidR="00AB0D41" w:rsidRPr="00A34D84" w:rsidRDefault="00AB0D41" w:rsidP="00AB0D41">
            <w:pPr>
              <w:spacing w:line="240" w:lineRule="auto"/>
              <w:jc w:val="left"/>
              <w:rPr>
                <w:rFonts w:ascii="Calibri" w:eastAsia="Times New Roman" w:hAnsi="Calibri" w:cs="Calibri"/>
                <w:color w:val="000000"/>
                <w:sz w:val="16"/>
                <w:szCs w:val="16"/>
                <w:lang w:eastAsia="hu-HU"/>
              </w:rPr>
            </w:pPr>
            <w:r w:rsidRPr="00A34D84">
              <w:rPr>
                <w:rFonts w:ascii="Calibri" w:eastAsia="Times New Roman" w:hAnsi="Calibri" w:cs="Calibri"/>
                <w:color w:val="000000"/>
                <w:sz w:val="16"/>
                <w:szCs w:val="16"/>
                <w:lang w:eastAsia="hu-HU"/>
              </w:rPr>
              <w:t>ZIKOP 1. prioritástengelyének 2. Vízgazdálkodás intézkedése; VMOP 5. prioritási tengelye a Budapesti infrastrukturális fejlesztések</w:t>
            </w:r>
          </w:p>
        </w:tc>
      </w:tr>
    </w:tbl>
    <w:p w14:paraId="464AB6EF" w14:textId="232A04CA" w:rsidR="00AB0D41" w:rsidRDefault="00AB0D41" w:rsidP="00AB0D41">
      <w:pPr>
        <w:pStyle w:val="Kpalrs"/>
        <w:rPr>
          <w:szCs w:val="22"/>
        </w:rPr>
      </w:pPr>
      <w:r>
        <w:rPr>
          <w:szCs w:val="22"/>
        </w:rPr>
        <w:fldChar w:fldCharType="begin"/>
      </w:r>
      <w:r>
        <w:rPr>
          <w:szCs w:val="22"/>
        </w:rPr>
        <w:instrText xml:space="preserve"> SEQ táblázat \* ARABIC </w:instrText>
      </w:r>
      <w:r>
        <w:rPr>
          <w:szCs w:val="22"/>
        </w:rPr>
        <w:fldChar w:fldCharType="separate"/>
      </w:r>
      <w:r w:rsidR="008176B4">
        <w:rPr>
          <w:noProof/>
          <w:szCs w:val="22"/>
        </w:rPr>
        <w:t>24</w:t>
      </w:r>
      <w:r>
        <w:rPr>
          <w:szCs w:val="22"/>
        </w:rPr>
        <w:fldChar w:fldCharType="end"/>
      </w:r>
      <w:r>
        <w:t>. táblázat Hatékony és fenntartható erőforrás-gazdálkodás prioritás céljai és kapcsolódása az EU szakpolitikai célokhoz és az Operatív Programokhoz</w:t>
      </w:r>
    </w:p>
    <w:p w14:paraId="3B58D088" w14:textId="77777777" w:rsidR="00AB0D41" w:rsidRDefault="00AB0D41" w:rsidP="00AB0D41">
      <w:pPr>
        <w:pStyle w:val="Szvegtrzs"/>
        <w:spacing w:before="1" w:line="276" w:lineRule="auto"/>
        <w:ind w:left="118" w:right="135"/>
        <w:jc w:val="both"/>
      </w:pPr>
    </w:p>
    <w:p w14:paraId="5944C5D9" w14:textId="79D24B6D" w:rsidR="00AB0D41" w:rsidRPr="00314760" w:rsidRDefault="00AB0D41" w:rsidP="00AB0D41">
      <w:pPr>
        <w:pStyle w:val="Cmsor4"/>
        <w:rPr>
          <w:color w:val="00346D"/>
        </w:rPr>
      </w:pPr>
      <w:r w:rsidRPr="00314760">
        <w:rPr>
          <w:color w:val="00346D"/>
        </w:rPr>
        <w:t xml:space="preserve">A PRIORITÁS RÉSZLETES </w:t>
      </w:r>
      <w:r>
        <w:rPr>
          <w:color w:val="00346D"/>
        </w:rPr>
        <w:t>TARTALMÁNAK BEMUTATÁSA</w:t>
      </w:r>
    </w:p>
    <w:p w14:paraId="3E670ADF" w14:textId="77777777" w:rsidR="00AB0D41" w:rsidRDefault="00AB0D41" w:rsidP="00AB0D41"/>
    <w:p w14:paraId="1218DC37" w14:textId="77777777" w:rsidR="00AB0D41"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4B3A5B">
        <w:rPr>
          <w:rFonts w:asciiTheme="minorHAnsi" w:eastAsiaTheme="minorHAnsi" w:hAnsiTheme="minorHAnsi" w:cstheme="minorBidi"/>
          <w:b/>
          <w:i/>
          <w:color w:val="00346D"/>
          <w:szCs w:val="22"/>
        </w:rPr>
        <w:t>Uniós támogatással megvalósuló programok</w:t>
      </w:r>
    </w:p>
    <w:p w14:paraId="5EC4DD3B"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41680390"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prioritásban szereplő összes beavatkozás illeszkedik a PO2 Zöldebb, karbonszegény Európa szakpolitikai célkitűzéshez és a </w:t>
      </w:r>
      <w:r w:rsidRPr="00385F80">
        <w:rPr>
          <w:rFonts w:asciiTheme="minorHAnsi" w:eastAsiaTheme="minorHAnsi" w:hAnsiTheme="minorHAnsi" w:cstheme="minorBidi"/>
          <w:szCs w:val="22"/>
        </w:rPr>
        <w:t>Zöld Infrastruktúra és Klímavédelmi Operatív Program</w:t>
      </w:r>
      <w:r>
        <w:rPr>
          <w:rFonts w:asciiTheme="minorHAnsi" w:eastAsiaTheme="minorHAnsi" w:hAnsiTheme="minorHAnsi" w:cstheme="minorBidi"/>
          <w:szCs w:val="22"/>
        </w:rPr>
        <w:t xml:space="preserve"> egyes intézkedéseihez. A prioritás fő célkitűzései speciálisan városi térségekre jellemző problémák kezelésére szolgálnak, melyek a népesség és közszolgáltatások koncentrációjából fakadnak, így illeszkednek a </w:t>
      </w:r>
      <w:r w:rsidRPr="00A34D84">
        <w:rPr>
          <w:rFonts w:asciiTheme="minorHAnsi" w:eastAsiaTheme="minorHAnsi" w:hAnsiTheme="minorHAnsi" w:cstheme="minorBidi"/>
          <w:szCs w:val="22"/>
        </w:rPr>
        <w:t>PO5 A polgárokhoz közelebb álló Európa</w:t>
      </w:r>
      <w:r w:rsidRPr="0054016C">
        <w:rPr>
          <w:rFonts w:asciiTheme="minorHAnsi" w:eastAsiaTheme="minorHAnsi" w:hAnsiTheme="minorHAnsi" w:cstheme="minorBidi"/>
          <w:szCs w:val="22"/>
        </w:rPr>
        <w:t xml:space="preserve"> szakpolitikai célkitűzéshez és a </w:t>
      </w:r>
      <w:r w:rsidRPr="00A34D84">
        <w:rPr>
          <w:rFonts w:asciiTheme="minorHAnsi" w:eastAsiaTheme="minorHAnsi" w:hAnsiTheme="minorHAnsi" w:cstheme="minorBidi"/>
          <w:szCs w:val="22"/>
        </w:rPr>
        <w:t>VMOP 5. prioritási tengelye a Budapesti infrastrukturális fejlesztések</w:t>
      </w:r>
      <w:r w:rsidRPr="0054016C">
        <w:rPr>
          <w:rFonts w:asciiTheme="minorHAnsi" w:eastAsiaTheme="minorHAnsi" w:hAnsiTheme="minorHAnsi" w:cstheme="minorBidi"/>
          <w:szCs w:val="22"/>
        </w:rPr>
        <w:t>hez is.</w:t>
      </w:r>
      <w:r>
        <w:rPr>
          <w:rFonts w:asciiTheme="minorHAnsi" w:eastAsiaTheme="minorHAnsi" w:hAnsiTheme="minorHAnsi" w:cstheme="minorBidi"/>
          <w:szCs w:val="22"/>
        </w:rPr>
        <w:t xml:space="preserve"> Tekintettel arra, hogy az operatív programok tartalma, kedvezményezetti köre és forráskerete jelenleg még nem ismert, a konkrét beavatkozások nem rendelhetők Európai Uniós támogatásokhoz. A beavatkozások felülvizsgálata a Partnerségi </w:t>
      </w:r>
      <w:r w:rsidRPr="004424E0">
        <w:rPr>
          <w:rFonts w:asciiTheme="minorHAnsi" w:eastAsiaTheme="minorHAnsi" w:hAnsiTheme="minorHAnsi" w:cstheme="minorBidi"/>
          <w:szCs w:val="22"/>
        </w:rPr>
        <w:t xml:space="preserve">Megállapodás és az operatív programok kidolgozását követően lehetséges. </w:t>
      </w:r>
    </w:p>
    <w:p w14:paraId="4E5D9111" w14:textId="4C96FA0B" w:rsidR="00AB0D41" w:rsidRPr="004424E0"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4424E0">
        <w:rPr>
          <w:rFonts w:asciiTheme="minorHAnsi" w:eastAsiaTheme="minorHAnsi" w:hAnsiTheme="minorHAnsi" w:cstheme="minorBidi"/>
          <w:szCs w:val="22"/>
        </w:rPr>
        <w:t xml:space="preserve">Helyreállítási és </w:t>
      </w:r>
      <w:proofErr w:type="spellStart"/>
      <w:r w:rsidRPr="004424E0">
        <w:rPr>
          <w:rFonts w:asciiTheme="minorHAnsi" w:eastAsiaTheme="minorHAnsi" w:hAnsiTheme="minorHAnsi" w:cstheme="minorBidi"/>
          <w:szCs w:val="22"/>
        </w:rPr>
        <w:t>Rezilienciaépítési</w:t>
      </w:r>
      <w:proofErr w:type="spellEnd"/>
      <w:r w:rsidRPr="004424E0">
        <w:rPr>
          <w:rFonts w:asciiTheme="minorHAnsi" w:eastAsiaTheme="minorHAnsi" w:hAnsiTheme="minorHAnsi" w:cstheme="minorBidi"/>
          <w:szCs w:val="22"/>
        </w:rPr>
        <w:t xml:space="preserve"> Eszköz</w:t>
      </w:r>
      <w:r>
        <w:rPr>
          <w:rFonts w:asciiTheme="minorHAnsi" w:eastAsiaTheme="minorHAnsi" w:hAnsiTheme="minorHAnsi" w:cstheme="minorBidi"/>
          <w:szCs w:val="22"/>
        </w:rPr>
        <w:t xml:space="preserve"> (RRF, </w:t>
      </w:r>
      <w:proofErr w:type="spellStart"/>
      <w:r>
        <w:rPr>
          <w:rFonts w:asciiTheme="minorHAnsi" w:eastAsiaTheme="minorHAnsi" w:hAnsiTheme="minorHAnsi" w:cstheme="minorBidi"/>
          <w:szCs w:val="22"/>
        </w:rPr>
        <w:t>Next</w:t>
      </w:r>
      <w:proofErr w:type="spellEnd"/>
      <w:r>
        <w:rPr>
          <w:rFonts w:asciiTheme="minorHAnsi" w:eastAsiaTheme="minorHAnsi" w:hAnsiTheme="minorHAnsi" w:cstheme="minorBidi"/>
          <w:szCs w:val="22"/>
        </w:rPr>
        <w:t xml:space="preserve"> </w:t>
      </w:r>
      <w:proofErr w:type="spellStart"/>
      <w:r>
        <w:rPr>
          <w:rFonts w:asciiTheme="minorHAnsi" w:eastAsiaTheme="minorHAnsi" w:hAnsiTheme="minorHAnsi" w:cstheme="minorBidi"/>
          <w:szCs w:val="22"/>
        </w:rPr>
        <w:t>Generation</w:t>
      </w:r>
      <w:proofErr w:type="spellEnd"/>
      <w:r>
        <w:rPr>
          <w:rFonts w:asciiTheme="minorHAnsi" w:eastAsiaTheme="minorHAnsi" w:hAnsiTheme="minorHAnsi" w:cstheme="minorBidi"/>
          <w:szCs w:val="22"/>
        </w:rPr>
        <w:t xml:space="preserve"> EU) keretében is lehetőség nyílik a magántulajdonban álló lakóépületek energetikai fejlesztését több komponensű finanszírozási modellben. </w:t>
      </w:r>
      <w:r w:rsidRPr="007C4CD6">
        <w:rPr>
          <w:rFonts w:asciiTheme="minorHAnsi" w:eastAsiaTheme="minorHAnsi" w:hAnsiTheme="minorHAnsi" w:cstheme="minorBidi"/>
          <w:szCs w:val="22"/>
        </w:rPr>
        <w:t xml:space="preserve">Az RRF keret felhasználásával a COVID-19 járványhelyzet foglalkoztatási hatásainak </w:t>
      </w:r>
      <w:r>
        <w:rPr>
          <w:rFonts w:asciiTheme="minorHAnsi" w:eastAsiaTheme="minorHAnsi" w:hAnsiTheme="minorHAnsi" w:cstheme="minorBidi"/>
          <w:szCs w:val="22"/>
        </w:rPr>
        <w:t>mérséklése</w:t>
      </w:r>
      <w:r w:rsidRPr="007C4CD6">
        <w:rPr>
          <w:rFonts w:asciiTheme="minorHAnsi" w:eastAsiaTheme="minorHAnsi" w:hAnsiTheme="minorHAnsi" w:cstheme="minorBidi"/>
          <w:szCs w:val="22"/>
        </w:rPr>
        <w:t xml:space="preserve"> és az üvegházhatású gázok kibocsátásának és levegőminőség javításának együttes kezelése</w:t>
      </w:r>
      <w:r>
        <w:rPr>
          <w:rFonts w:asciiTheme="minorHAnsi" w:eastAsiaTheme="minorHAnsi" w:hAnsiTheme="minorHAnsi" w:cstheme="minorBidi"/>
          <w:szCs w:val="22"/>
        </w:rPr>
        <w:t xml:space="preserve"> valósulhat meg. Az RRF keret kiemelt kezdeményezési közé tartozik a</w:t>
      </w:r>
      <w:r w:rsidRPr="007C4CD6">
        <w:rPr>
          <w:rFonts w:asciiTheme="minorHAnsi" w:eastAsiaTheme="minorHAnsi" w:hAnsiTheme="minorHAnsi" w:cstheme="minorBidi"/>
          <w:szCs w:val="22"/>
        </w:rPr>
        <w:t xml:space="preserve"> köz- és magánépületek energiahatékonyságának javítása és a megújuló energiaforrások fejlesztésének és térnyerésének felgyorsítása.</w:t>
      </w:r>
      <w:r>
        <w:rPr>
          <w:rFonts w:asciiTheme="minorHAnsi" w:eastAsiaTheme="minorHAnsi" w:hAnsiTheme="minorHAnsi" w:cstheme="minorBidi"/>
          <w:szCs w:val="22"/>
        </w:rPr>
        <w:t xml:space="preserve"> </w:t>
      </w:r>
    </w:p>
    <w:p w14:paraId="76930646" w14:textId="175D7217" w:rsidR="00AB0D41" w:rsidRPr="005E7A5D"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5E7A5D">
        <w:rPr>
          <w:rFonts w:asciiTheme="minorHAnsi" w:eastAsiaTheme="minorHAnsi" w:hAnsiTheme="minorHAnsi" w:cstheme="minorBidi"/>
          <w:szCs w:val="22"/>
        </w:rPr>
        <w:t xml:space="preserve">Budapest üvegházhatású gáz kibocsátásának 77%-a </w:t>
      </w:r>
      <w:proofErr w:type="spellStart"/>
      <w:r w:rsidRPr="005E7A5D">
        <w:rPr>
          <w:rFonts w:asciiTheme="minorHAnsi" w:eastAsiaTheme="minorHAnsi" w:hAnsiTheme="minorHAnsi" w:cstheme="minorBidi"/>
          <w:szCs w:val="22"/>
        </w:rPr>
        <w:t>a</w:t>
      </w:r>
      <w:proofErr w:type="spellEnd"/>
      <w:r w:rsidRPr="005E7A5D">
        <w:rPr>
          <w:rFonts w:asciiTheme="minorHAnsi" w:eastAsiaTheme="minorHAnsi" w:hAnsiTheme="minorHAnsi" w:cstheme="minorBidi"/>
          <w:szCs w:val="22"/>
        </w:rPr>
        <w:t xml:space="preserve"> zömében fosszilis alapú energiafelhasználásból származik, a megújuló energiaforrás-felhasználás részaránya csupán 4%-ot tesz ki</w:t>
      </w:r>
      <w:r>
        <w:rPr>
          <w:rFonts w:asciiTheme="minorHAnsi" w:eastAsiaTheme="minorHAnsi" w:hAnsiTheme="minorHAnsi" w:cstheme="minorBidi"/>
          <w:szCs w:val="22"/>
        </w:rPr>
        <w:t xml:space="preserve"> (Budapest </w:t>
      </w:r>
      <w:r w:rsidR="002C4395">
        <w:rPr>
          <w:rFonts w:asciiTheme="minorHAnsi" w:eastAsiaTheme="minorHAnsi" w:hAnsiTheme="minorHAnsi" w:cstheme="minorBidi"/>
          <w:szCs w:val="22"/>
        </w:rPr>
        <w:t>Klímastratégia</w:t>
      </w:r>
      <w:r>
        <w:rPr>
          <w:rFonts w:asciiTheme="minorHAnsi" w:eastAsiaTheme="minorHAnsi" w:hAnsiTheme="minorHAnsi" w:cstheme="minorBidi"/>
          <w:szCs w:val="22"/>
        </w:rPr>
        <w:t>, 2018)</w:t>
      </w:r>
      <w:r w:rsidRPr="005E7A5D">
        <w:rPr>
          <w:rFonts w:asciiTheme="minorHAnsi" w:eastAsiaTheme="minorHAnsi" w:hAnsiTheme="minorHAnsi" w:cstheme="minorBidi"/>
          <w:szCs w:val="22"/>
        </w:rPr>
        <w:t>.</w:t>
      </w:r>
      <w:r>
        <w:rPr>
          <w:rFonts w:asciiTheme="minorHAnsi" w:eastAsiaTheme="minorHAnsi" w:hAnsiTheme="minorHAnsi" w:cstheme="minorBidi"/>
          <w:szCs w:val="22"/>
        </w:rPr>
        <w:t xml:space="preserve"> </w:t>
      </w:r>
      <w:r w:rsidRPr="005E7A5D">
        <w:rPr>
          <w:rFonts w:asciiTheme="minorHAnsi" w:eastAsiaTheme="minorHAnsi" w:hAnsiTheme="minorHAnsi" w:cstheme="minorBidi"/>
          <w:szCs w:val="22"/>
        </w:rPr>
        <w:t>Az épületek energiafelhasználása 60%-ban a háztartásokban</w:t>
      </w:r>
      <w:r>
        <w:rPr>
          <w:rFonts w:asciiTheme="minorHAnsi" w:eastAsiaTheme="minorHAnsi" w:hAnsiTheme="minorHAnsi" w:cstheme="minorBidi"/>
          <w:szCs w:val="22"/>
        </w:rPr>
        <w:t xml:space="preserve"> </w:t>
      </w:r>
      <w:r w:rsidRPr="005E7A5D">
        <w:rPr>
          <w:rFonts w:asciiTheme="minorHAnsi" w:eastAsiaTheme="minorHAnsi" w:hAnsiTheme="minorHAnsi" w:cstheme="minorBidi"/>
          <w:szCs w:val="22"/>
        </w:rPr>
        <w:t>keletkezik</w:t>
      </w:r>
      <w:r>
        <w:rPr>
          <w:rFonts w:asciiTheme="minorHAnsi" w:eastAsiaTheme="minorHAnsi" w:hAnsiTheme="minorHAnsi" w:cstheme="minorBidi"/>
          <w:szCs w:val="22"/>
        </w:rPr>
        <w:t xml:space="preserve"> (Nemzeti Épületenergetikai Stratégia, 2015)</w:t>
      </w:r>
      <w:r w:rsidRPr="005E7A5D">
        <w:rPr>
          <w:rFonts w:asciiTheme="minorHAnsi" w:eastAsiaTheme="minorHAnsi" w:hAnsiTheme="minorHAnsi" w:cstheme="minorBidi"/>
          <w:szCs w:val="22"/>
        </w:rPr>
        <w:t xml:space="preserve">, így az üvegházhatású gázok kibocsátásának csökkentése leghatékonyabban a lakóépületek, továbbá a </w:t>
      </w:r>
      <w:r>
        <w:rPr>
          <w:rFonts w:asciiTheme="minorHAnsi" w:eastAsiaTheme="minorHAnsi" w:hAnsiTheme="minorHAnsi" w:cstheme="minorBidi"/>
          <w:szCs w:val="22"/>
        </w:rPr>
        <w:t xml:space="preserve">Fővárosi Önkormányzat tulajdonával érintett </w:t>
      </w:r>
      <w:r w:rsidRPr="005E7A5D">
        <w:rPr>
          <w:rFonts w:asciiTheme="minorHAnsi" w:eastAsiaTheme="minorHAnsi" w:hAnsiTheme="minorHAnsi" w:cstheme="minorBidi"/>
          <w:szCs w:val="22"/>
        </w:rPr>
        <w:t>középületek</w:t>
      </w:r>
      <w:r>
        <w:rPr>
          <w:rFonts w:asciiTheme="minorHAnsi" w:eastAsiaTheme="minorHAnsi" w:hAnsiTheme="minorHAnsi" w:cstheme="minorBidi"/>
          <w:szCs w:val="22"/>
        </w:rPr>
        <w:t xml:space="preserve"> és szolgáltató épületek</w:t>
      </w:r>
      <w:r w:rsidRPr="005E7A5D">
        <w:rPr>
          <w:rFonts w:asciiTheme="minorHAnsi" w:eastAsiaTheme="minorHAnsi" w:hAnsiTheme="minorHAnsi" w:cstheme="minorBidi"/>
          <w:szCs w:val="22"/>
        </w:rPr>
        <w:t xml:space="preserve"> energiafelhasználásának mérséklésével érhető el. </w:t>
      </w:r>
      <w:r>
        <w:rPr>
          <w:rFonts w:asciiTheme="minorHAnsi" w:eastAsiaTheme="minorHAnsi" w:hAnsiTheme="minorHAnsi" w:cstheme="minorBidi"/>
          <w:szCs w:val="22"/>
        </w:rPr>
        <w:t xml:space="preserve">Az energiafelhasználás csökkentését az épületállomány (lakó és közszolgáltató épületek) energetikai fejlesztése, </w:t>
      </w:r>
      <w:r w:rsidR="00991A21">
        <w:rPr>
          <w:rFonts w:asciiTheme="minorHAnsi" w:eastAsiaTheme="minorHAnsi" w:hAnsiTheme="minorHAnsi" w:cstheme="minorBidi"/>
          <w:szCs w:val="22"/>
        </w:rPr>
        <w:t>és a</w:t>
      </w:r>
      <w:r>
        <w:rPr>
          <w:rFonts w:asciiTheme="minorHAnsi" w:eastAsiaTheme="minorHAnsi" w:hAnsiTheme="minorHAnsi" w:cstheme="minorBidi"/>
          <w:szCs w:val="22"/>
        </w:rPr>
        <w:t xml:space="preserve"> t</w:t>
      </w:r>
      <w:r w:rsidR="00991A21">
        <w:rPr>
          <w:rFonts w:asciiTheme="minorHAnsi" w:eastAsiaTheme="minorHAnsi" w:hAnsiTheme="minorHAnsi" w:cstheme="minorBidi"/>
          <w:szCs w:val="22"/>
        </w:rPr>
        <w:t>ávhőszolgáltatás korszerűsítése szolgálja</w:t>
      </w:r>
      <w:r>
        <w:rPr>
          <w:rFonts w:asciiTheme="minorHAnsi" w:eastAsiaTheme="minorHAnsi" w:hAnsiTheme="minorHAnsi" w:cstheme="minorBidi"/>
          <w:szCs w:val="22"/>
        </w:rPr>
        <w:t xml:space="preserve">. </w:t>
      </w:r>
      <w:r w:rsidR="00991A21">
        <w:rPr>
          <w:rFonts w:asciiTheme="minorHAnsi" w:eastAsiaTheme="minorHAnsi" w:hAnsiTheme="minorHAnsi" w:cstheme="minorBidi"/>
          <w:szCs w:val="22"/>
        </w:rPr>
        <w:t>E</w:t>
      </w:r>
      <w:r>
        <w:rPr>
          <w:rFonts w:asciiTheme="minorHAnsi" w:eastAsiaTheme="minorHAnsi" w:hAnsiTheme="minorHAnsi" w:cstheme="minorBidi"/>
          <w:szCs w:val="22"/>
        </w:rPr>
        <w:t>mellett olyan</w:t>
      </w:r>
      <w:r w:rsidR="00035BC8">
        <w:rPr>
          <w:rFonts w:asciiTheme="minorHAnsi" w:eastAsiaTheme="minorHAnsi" w:hAnsiTheme="minorHAnsi" w:cstheme="minorBidi"/>
          <w:szCs w:val="22"/>
        </w:rPr>
        <w:t xml:space="preserve"> komplex</w:t>
      </w:r>
      <w:r>
        <w:rPr>
          <w:rFonts w:asciiTheme="minorHAnsi" w:eastAsiaTheme="minorHAnsi" w:hAnsiTheme="minorHAnsi" w:cstheme="minorBidi"/>
          <w:szCs w:val="22"/>
        </w:rPr>
        <w:t xml:space="preserve"> beavatkozások is megjelennek, melyek a külső kerületek lakóházainak káros energiafelhasználási gyakorlatát szüntetnék meg, illetve lakóépületek számára lehetőséget biztosítanának</w:t>
      </w:r>
      <w:r w:rsidR="00991A21">
        <w:rPr>
          <w:rFonts w:asciiTheme="minorHAnsi" w:eastAsiaTheme="minorHAnsi" w:hAnsiTheme="minorHAnsi" w:cstheme="minorBidi"/>
          <w:szCs w:val="22"/>
        </w:rPr>
        <w:t xml:space="preserve"> energiahatékonyságot növelő beruházásra</w:t>
      </w:r>
      <w:r>
        <w:rPr>
          <w:rFonts w:asciiTheme="minorHAnsi" w:eastAsiaTheme="minorHAnsi" w:hAnsiTheme="minorHAnsi" w:cstheme="minorBidi"/>
          <w:szCs w:val="22"/>
        </w:rPr>
        <w:t xml:space="preserve"> megújuló energiafelhasználásra való áttérésre</w:t>
      </w:r>
      <w:r w:rsidR="00035BC8">
        <w:rPr>
          <w:rFonts w:asciiTheme="minorHAnsi" w:eastAsiaTheme="minorHAnsi" w:hAnsiTheme="minorHAnsi" w:cstheme="minorBidi"/>
          <w:szCs w:val="22"/>
        </w:rPr>
        <w:t xml:space="preserve">, </w:t>
      </w:r>
      <w:r w:rsidR="00035BC8" w:rsidRPr="007C4CD6">
        <w:rPr>
          <w:rFonts w:asciiTheme="minorHAnsi" w:eastAsiaTheme="minorHAnsi" w:hAnsiTheme="minorHAnsi" w:cstheme="minorBidi"/>
          <w:szCs w:val="22"/>
        </w:rPr>
        <w:t>az egészség szempontjából kockázatot jelentő azbeszt és ólomcsövek cseréje</w:t>
      </w:r>
      <w:r>
        <w:rPr>
          <w:rFonts w:asciiTheme="minorHAnsi" w:eastAsiaTheme="minorHAnsi" w:hAnsiTheme="minorHAnsi" w:cstheme="minorBidi"/>
          <w:szCs w:val="22"/>
        </w:rPr>
        <w:t xml:space="preserve">. A távhőellátó rendszer fejlesztése tartalmazza a megújuló energiaforrás részarányának növelését, emellett a távhőkörzetek összekapcsolásával </w:t>
      </w:r>
      <w:proofErr w:type="spellStart"/>
      <w:r>
        <w:rPr>
          <w:rFonts w:asciiTheme="minorHAnsi" w:eastAsiaTheme="minorHAnsi" w:hAnsiTheme="minorHAnsi" w:cstheme="minorBidi"/>
          <w:szCs w:val="22"/>
        </w:rPr>
        <w:t>hálózatos</w:t>
      </w:r>
      <w:proofErr w:type="spellEnd"/>
      <w:r>
        <w:rPr>
          <w:rFonts w:asciiTheme="minorHAnsi" w:eastAsiaTheme="minorHAnsi" w:hAnsiTheme="minorHAnsi" w:cstheme="minorBidi"/>
          <w:szCs w:val="22"/>
        </w:rPr>
        <w:t xml:space="preserve"> stratégiai gerincvezeték épül ki, mely a hatékonyságnövelés mellett az ellátásbiztonságot is szolgálja. A hálózat kapcsolódik </w:t>
      </w:r>
      <w:r>
        <w:rPr>
          <w:rFonts w:asciiTheme="minorHAnsi" w:eastAsiaTheme="minorHAnsi" w:hAnsiTheme="minorHAnsi" w:cstheme="minorBidi"/>
          <w:szCs w:val="22"/>
        </w:rPr>
        <w:lastRenderedPageBreak/>
        <w:t xml:space="preserve">a K1 Kelenföldi és K4 Déli városkapu koordinációs akcióterületekhez is. Az energiafelhasználást csökkentő intézkedések illeszkednek a ZIKOP 4. prioritás tengely Megújuló energiagazdaság 1. </w:t>
      </w:r>
      <w:r w:rsidRPr="00AA5FCD">
        <w:rPr>
          <w:rFonts w:asciiTheme="minorHAnsi" w:eastAsiaTheme="minorHAnsi" w:hAnsiTheme="minorHAnsi" w:cstheme="minorBidi"/>
          <w:szCs w:val="22"/>
        </w:rPr>
        <w:t>Energiahatékonysági intézkedések előmozdítása</w:t>
      </w:r>
      <w:r>
        <w:rPr>
          <w:rFonts w:asciiTheme="minorHAnsi" w:eastAsiaTheme="minorHAnsi" w:hAnsiTheme="minorHAnsi" w:cstheme="minorBidi"/>
          <w:szCs w:val="22"/>
        </w:rPr>
        <w:t xml:space="preserve"> és a 2. Megújuló energiák ösztönzése elnevezésű intézkedéseihez. Lazábban kapcsolódik továbbá a </w:t>
      </w:r>
      <w:r w:rsidRPr="00A85804">
        <w:rPr>
          <w:rFonts w:asciiTheme="minorHAnsi" w:eastAsiaTheme="minorHAnsi" w:hAnsiTheme="minorHAnsi" w:cstheme="minorBidi"/>
          <w:szCs w:val="22"/>
        </w:rPr>
        <w:t>PO4 Szociálisabb Európa</w:t>
      </w:r>
      <w:r>
        <w:rPr>
          <w:rFonts w:asciiTheme="minorHAnsi" w:eastAsiaTheme="minorHAnsi" w:hAnsiTheme="minorHAnsi" w:cstheme="minorBidi"/>
          <w:szCs w:val="22"/>
        </w:rPr>
        <w:t xml:space="preserve"> szakpolitikai célhoz, a lakóépületek energetikai fejlesztése hozzájárul a t</w:t>
      </w:r>
      <w:r w:rsidRPr="00A85804">
        <w:rPr>
          <w:rFonts w:asciiTheme="minorHAnsi" w:eastAsiaTheme="minorHAnsi" w:hAnsiTheme="minorHAnsi" w:cstheme="minorBidi"/>
          <w:szCs w:val="22"/>
        </w:rPr>
        <w:t>ársadalmi befogadás: a perifériára szorult társadalmi csoportok integrálása, anyagi nélkülözés kezelése;</w:t>
      </w:r>
      <w:r>
        <w:rPr>
          <w:rFonts w:asciiTheme="minorHAnsi" w:eastAsiaTheme="minorHAnsi" w:hAnsiTheme="minorHAnsi" w:cstheme="minorBidi"/>
          <w:szCs w:val="22"/>
        </w:rPr>
        <w:t xml:space="preserve"> lakhatási szegénység leküzdése célkitűzésekhez.</w:t>
      </w:r>
    </w:p>
    <w:p w14:paraId="0164A81D"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C07554">
        <w:rPr>
          <w:rFonts w:asciiTheme="minorHAnsi" w:eastAsiaTheme="minorHAnsi" w:hAnsiTheme="minorHAnsi" w:cstheme="minorBidi"/>
          <w:szCs w:val="22"/>
        </w:rPr>
        <w:t>A budapesti hulladékkezelés f</w:t>
      </w:r>
      <w:r w:rsidRPr="00C07554">
        <w:rPr>
          <w:rFonts w:asciiTheme="minorHAnsi" w:eastAsiaTheme="minorHAnsi" w:hAnsiTheme="minorHAnsi" w:cstheme="minorBidi" w:hint="eastAsia"/>
          <w:szCs w:val="22"/>
        </w:rPr>
        <w:t>ő</w:t>
      </w:r>
      <w:r w:rsidRPr="00C07554">
        <w:rPr>
          <w:rFonts w:asciiTheme="minorHAnsi" w:eastAsiaTheme="minorHAnsi" w:hAnsiTheme="minorHAnsi" w:cstheme="minorBidi"/>
          <w:szCs w:val="22"/>
        </w:rPr>
        <w:t xml:space="preserve"> problémája a települési hulladék alacsony szelektív visszagyűjtési és hasznosítási aránya</w:t>
      </w:r>
      <w:r>
        <w:rPr>
          <w:rFonts w:asciiTheme="minorHAnsi" w:eastAsiaTheme="minorHAnsi" w:hAnsiTheme="minorHAnsi" w:cstheme="minorBidi"/>
          <w:szCs w:val="22"/>
        </w:rPr>
        <w:t xml:space="preserve">, ami európai uniós összehasonlításban alacsony szinten áll (2017-ben Budapesten 13%, az EU átlag 32% a teljes hulladék tömegének arányában). A szelektív hulladék visszagyűjtési és hasznosítási aránya javítható a szelektív hulladékgyűjtés hatékonyságnövelésén, illetve az üveg és </w:t>
      </w:r>
      <w:proofErr w:type="spellStart"/>
      <w:r>
        <w:rPr>
          <w:rFonts w:asciiTheme="minorHAnsi" w:eastAsiaTheme="minorHAnsi" w:hAnsiTheme="minorHAnsi" w:cstheme="minorBidi"/>
          <w:szCs w:val="22"/>
        </w:rPr>
        <w:t>biohulladék</w:t>
      </w:r>
      <w:proofErr w:type="spellEnd"/>
      <w:r>
        <w:rPr>
          <w:rFonts w:asciiTheme="minorHAnsi" w:eastAsiaTheme="minorHAnsi" w:hAnsiTheme="minorHAnsi" w:cstheme="minorBidi"/>
          <w:szCs w:val="22"/>
        </w:rPr>
        <w:t xml:space="preserve"> szelektív gyűjtésén és felhasználásán keresztül. A lakosság környezettudatosságát mutatja, hogy az elmúlt években a hulladékudvarok kihasználtsága a fővárosban jelentősen megnőtt, ezért indokolt a hulladékudvarok kapacitásának bővítése. Jó lehetőségeket nyújt a hulladékhasznosításban a szennyvízkezelés során keletkező szennyvíziszap kezelési kapacitásainak és technológiai bővítése. A Beruházás a körforgásos gazdaságba intézkedés keretében tervezett hulladékkezelési beruházások illeszkednek a ZIKOP 2. prioritástengely </w:t>
      </w:r>
      <w:r w:rsidRPr="009C1589">
        <w:rPr>
          <w:rFonts w:asciiTheme="minorHAnsi" w:eastAsiaTheme="minorHAnsi" w:hAnsiTheme="minorHAnsi" w:cstheme="minorBidi"/>
          <w:szCs w:val="22"/>
        </w:rPr>
        <w:t>Körforgásos gazdasági rendszerek és fenntarthatóság 3. intézkedéséhez</w:t>
      </w:r>
      <w:r>
        <w:rPr>
          <w:rFonts w:asciiTheme="minorHAnsi" w:eastAsiaTheme="minorHAnsi" w:hAnsiTheme="minorHAnsi" w:cstheme="minorBidi"/>
          <w:szCs w:val="22"/>
        </w:rPr>
        <w:t xml:space="preserve">: </w:t>
      </w:r>
      <w:r w:rsidRPr="009C1589">
        <w:rPr>
          <w:rFonts w:asciiTheme="minorHAnsi" w:eastAsiaTheme="minorHAnsi" w:hAnsiTheme="minorHAnsi" w:cstheme="minorBidi"/>
          <w:szCs w:val="22"/>
        </w:rPr>
        <w:t>A körforgásos gazdaságra való átállás</w:t>
      </w:r>
      <w:r>
        <w:rPr>
          <w:rFonts w:asciiTheme="minorHAnsi" w:eastAsiaTheme="minorHAnsi" w:hAnsiTheme="minorHAnsi" w:cstheme="minorBidi"/>
          <w:szCs w:val="22"/>
        </w:rPr>
        <w:t xml:space="preserve"> - </w:t>
      </w:r>
      <w:r w:rsidRPr="009C1589">
        <w:rPr>
          <w:rFonts w:asciiTheme="minorHAnsi" w:eastAsiaTheme="minorHAnsi" w:hAnsiTheme="minorHAnsi" w:cstheme="minorBidi"/>
          <w:szCs w:val="22"/>
        </w:rPr>
        <w:t xml:space="preserve">a meglévő hulladékgazdálkodási rendszerek felkészítése a </w:t>
      </w:r>
      <w:proofErr w:type="spellStart"/>
      <w:r w:rsidRPr="009C1589">
        <w:rPr>
          <w:rFonts w:asciiTheme="minorHAnsi" w:eastAsiaTheme="minorHAnsi" w:hAnsiTheme="minorHAnsi" w:cstheme="minorBidi"/>
          <w:szCs w:val="22"/>
        </w:rPr>
        <w:t>körfogásos</w:t>
      </w:r>
      <w:proofErr w:type="spellEnd"/>
      <w:r w:rsidRPr="009C1589">
        <w:rPr>
          <w:rFonts w:asciiTheme="minorHAnsi" w:eastAsiaTheme="minorHAnsi" w:hAnsiTheme="minorHAnsi" w:cstheme="minorBidi"/>
          <w:szCs w:val="22"/>
        </w:rPr>
        <w:t xml:space="preserve"> gazdaságra és az új uniós célok elérésére.</w:t>
      </w:r>
    </w:p>
    <w:p w14:paraId="0D921D9B" w14:textId="41314571"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főváros és az agglomeráció vízellátása a Duna parti szűrésű </w:t>
      </w:r>
      <w:proofErr w:type="spellStart"/>
      <w:r>
        <w:rPr>
          <w:rFonts w:asciiTheme="minorHAnsi" w:eastAsiaTheme="minorHAnsi" w:hAnsiTheme="minorHAnsi" w:cstheme="minorBidi"/>
          <w:szCs w:val="22"/>
        </w:rPr>
        <w:t>rétegeit</w:t>
      </w:r>
      <w:proofErr w:type="spellEnd"/>
      <w:r>
        <w:rPr>
          <w:rFonts w:asciiTheme="minorHAnsi" w:eastAsiaTheme="minorHAnsi" w:hAnsiTheme="minorHAnsi" w:cstheme="minorBidi"/>
          <w:szCs w:val="22"/>
        </w:rPr>
        <w:t xml:space="preserve"> használja, ezért a vízellátás a klimatikus és időjárási hatásoknak rendkívüli mód kiszolgáltatott. A vízbázis mennyiségi és minőségi megfelelőségét a Duna vízállása is befolyásolja, ugyanis magas vagy alacsony vízállás sem kedvez a kutak üzemelésének. A Duna tehát kiemelt szerepet játszik a főváros vízellátásában, a vízgazdálkodást érintő beruházások területi </w:t>
      </w:r>
      <w:proofErr w:type="spellStart"/>
      <w:r>
        <w:rPr>
          <w:rFonts w:asciiTheme="minorHAnsi" w:eastAsiaTheme="minorHAnsi" w:hAnsiTheme="minorHAnsi" w:cstheme="minorBidi"/>
          <w:szCs w:val="22"/>
        </w:rPr>
        <w:t>specifikumaként</w:t>
      </w:r>
      <w:proofErr w:type="spellEnd"/>
      <w:r>
        <w:rPr>
          <w:rFonts w:asciiTheme="minorHAnsi" w:eastAsiaTheme="minorHAnsi" w:hAnsiTheme="minorHAnsi" w:cstheme="minorBidi"/>
          <w:szCs w:val="22"/>
        </w:rPr>
        <w:t xml:space="preserve"> a Duna fejlesztési zónához való erős kapcsolódása jelenik meg. A prioritás negyedik intézkedése a vízi közműszolgáltatások fejlesztését célozza, a beavatkozások révén javítható a közműszolgáltatással érintett vizek minősége (szennyvíztisztító telepek, vízkiemelő rendszerek technológiai fejlesztése, szennyvízhálózat korszerűsítése), vizek mennyisége (vízcsövek cseréje a szivárgások csökkentése érdekében) és az ellátás színvonala (fentiek mellett szennyvízhálózat bővítése). A ZIKOP első prioritástengelyének 2. Vízgazdálkodás intézkedése és a második prioritástengely 1. </w:t>
      </w:r>
      <w:r w:rsidRPr="006C4769">
        <w:rPr>
          <w:rFonts w:asciiTheme="minorHAnsi" w:eastAsiaTheme="minorHAnsi" w:hAnsiTheme="minorHAnsi" w:cstheme="minorBidi"/>
          <w:szCs w:val="22"/>
        </w:rPr>
        <w:t>Fenntartható vízi közmű rendszerek intézkedése</w:t>
      </w:r>
      <w:r>
        <w:rPr>
          <w:rFonts w:asciiTheme="minorHAnsi" w:eastAsiaTheme="minorHAnsi" w:hAnsiTheme="minorHAnsi" w:cstheme="minorBidi"/>
          <w:szCs w:val="22"/>
        </w:rPr>
        <w:t xml:space="preserve"> illeszkedik a tervezett beruházásokhoz. Az intézkedés révén a </w:t>
      </w:r>
      <w:r w:rsidRPr="00EF4FDE">
        <w:rPr>
          <w:rFonts w:asciiTheme="minorHAnsi" w:eastAsiaTheme="minorHAnsi" w:hAnsiTheme="minorHAnsi" w:cstheme="minorBidi"/>
          <w:szCs w:val="22"/>
        </w:rPr>
        <w:t xml:space="preserve">nagyobb léptékű, a települések életét közvetlenül befolyásoló vízgazdálkodási </w:t>
      </w:r>
      <w:r w:rsidR="00035BC8">
        <w:rPr>
          <w:rFonts w:asciiTheme="minorHAnsi" w:eastAsiaTheme="minorHAnsi" w:hAnsiTheme="minorHAnsi" w:cstheme="minorBidi"/>
          <w:szCs w:val="22"/>
        </w:rPr>
        <w:t>fejlesztések</w:t>
      </w:r>
      <w:r>
        <w:rPr>
          <w:rFonts w:asciiTheme="minorHAnsi" w:eastAsiaTheme="minorHAnsi" w:hAnsiTheme="minorHAnsi" w:cstheme="minorBidi"/>
          <w:szCs w:val="22"/>
        </w:rPr>
        <w:t>,</w:t>
      </w:r>
      <w:r w:rsidRPr="00991A21">
        <w:rPr>
          <w:rFonts w:asciiTheme="minorHAnsi" w:eastAsiaTheme="minorHAnsi" w:hAnsiTheme="minorHAnsi" w:cstheme="minorBidi"/>
          <w:szCs w:val="22"/>
        </w:rPr>
        <w:t xml:space="preserve"> </w:t>
      </w:r>
      <w:r w:rsidRPr="00C2195F">
        <w:rPr>
          <w:rFonts w:asciiTheme="minorHAnsi" w:eastAsiaTheme="minorHAnsi" w:hAnsiTheme="minorHAnsi" w:cstheme="minorBidi"/>
          <w:szCs w:val="22"/>
        </w:rPr>
        <w:t xml:space="preserve">a befogadó víztestek jó állapotának elérését szolgáló szennyvíztisztító </w:t>
      </w:r>
      <w:proofErr w:type="gramStart"/>
      <w:r w:rsidRPr="00C2195F">
        <w:rPr>
          <w:rFonts w:asciiTheme="minorHAnsi" w:eastAsiaTheme="minorHAnsi" w:hAnsiTheme="minorHAnsi" w:cstheme="minorBidi"/>
          <w:szCs w:val="22"/>
        </w:rPr>
        <w:t>beruházások</w:t>
      </w:r>
      <w:proofErr w:type="gramEnd"/>
      <w:r>
        <w:rPr>
          <w:rFonts w:asciiTheme="minorHAnsi" w:eastAsiaTheme="minorHAnsi" w:hAnsiTheme="minorHAnsi" w:cstheme="minorBidi"/>
          <w:szCs w:val="22"/>
        </w:rPr>
        <w:t xml:space="preserve"> valamint a </w:t>
      </w:r>
      <w:r w:rsidRPr="00991A21">
        <w:rPr>
          <w:rFonts w:asciiTheme="minorHAnsi" w:eastAsiaTheme="minorHAnsi" w:hAnsiTheme="minorHAnsi" w:cstheme="minorBidi"/>
          <w:szCs w:val="22"/>
        </w:rPr>
        <w:t xml:space="preserve">vízveszteségek csökkentésére, csapadékvíz-gazdálkodásra, tisztított szennyvíz és szennyvíziszap hasznosításra irányuló beavatkozások </w:t>
      </w:r>
      <w:r w:rsidR="00991A21">
        <w:rPr>
          <w:rFonts w:asciiTheme="minorHAnsi" w:eastAsiaTheme="minorHAnsi" w:hAnsiTheme="minorHAnsi" w:cstheme="minorBidi"/>
          <w:szCs w:val="22"/>
        </w:rPr>
        <w:t>valósíthatók meg,</w:t>
      </w:r>
      <w:r w:rsidRPr="00EF4FDE">
        <w:rPr>
          <w:rFonts w:asciiTheme="minorHAnsi" w:eastAsiaTheme="minorHAnsi" w:hAnsiTheme="minorHAnsi" w:cstheme="minorBidi"/>
          <w:szCs w:val="22"/>
        </w:rPr>
        <w:t xml:space="preserve"> megalapozva a kék és zöld infrastruktúrák előkészítését és vizeink jó állapotának elérését is.</w:t>
      </w:r>
    </w:p>
    <w:p w14:paraId="34297788"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35DB6FE1" w14:textId="77777777" w:rsidR="00AB0D41" w:rsidRPr="004B3A5B"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4B3A5B">
        <w:rPr>
          <w:rFonts w:asciiTheme="minorHAnsi" w:eastAsiaTheme="minorHAnsi" w:hAnsiTheme="minorHAnsi" w:cstheme="minorBidi"/>
          <w:b/>
          <w:i/>
          <w:color w:val="00346D"/>
          <w:szCs w:val="22"/>
        </w:rPr>
        <w:t>Egyéb nemzetközi támogatással megvalósuló programok</w:t>
      </w:r>
    </w:p>
    <w:p w14:paraId="3E5FCB8D"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prioritás céljai és tervezett beruházásai elsődlegesen Európai Uniós forrásból valósulnak meg.</w:t>
      </w:r>
    </w:p>
    <w:p w14:paraId="7C10BEA1"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296E2199" w14:textId="77777777" w:rsidR="00AB0D41" w:rsidRPr="004B3A5B"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4B3A5B">
        <w:rPr>
          <w:rFonts w:asciiTheme="minorHAnsi" w:eastAsiaTheme="minorHAnsi" w:hAnsiTheme="minorHAnsi" w:cstheme="minorBidi"/>
          <w:b/>
          <w:i/>
          <w:color w:val="00346D"/>
          <w:szCs w:val="22"/>
        </w:rPr>
        <w:t>Tisztán hazai támogatással megvalósuló programok</w:t>
      </w:r>
    </w:p>
    <w:p w14:paraId="010BAED9"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Kormánnyal való megállapodások esetén felülvizsgálatra kerülnek a hazai támogatással megvalósuló programok.</w:t>
      </w:r>
    </w:p>
    <w:p w14:paraId="4C0642C7"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273CA0E4"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Együttműködés keretében tervezett fejlesztések</w:t>
      </w:r>
    </w:p>
    <w:p w14:paraId="5809FCDF" w14:textId="281F86D7" w:rsidR="00E25060" w:rsidRDefault="00E25060" w:rsidP="00AB0D41">
      <w:pPr>
        <w:pStyle w:val="Szvegtrzs"/>
        <w:spacing w:before="78" w:line="278" w:lineRule="auto"/>
        <w:ind w:left="118" w:right="132"/>
        <w:jc w:val="both"/>
        <w:rPr>
          <w:rFonts w:asciiTheme="minorHAnsi" w:eastAsiaTheme="minorHAnsi" w:hAnsiTheme="minorHAnsi" w:cstheme="minorBidi"/>
          <w:szCs w:val="22"/>
        </w:rPr>
      </w:pPr>
      <w:r w:rsidRPr="00E25060">
        <w:rPr>
          <w:rFonts w:asciiTheme="minorHAnsi" w:eastAsiaTheme="minorHAnsi" w:hAnsiTheme="minorHAnsi" w:cstheme="minorBidi"/>
          <w:szCs w:val="22"/>
        </w:rPr>
        <w:t>A kerületi beavatkozások még egyeztetés alatt állnak, a pénzügyi tábla nem tartalmazza a kerületi önkormányzatok által megvalósítandó fejlesztések költségigényét.</w:t>
      </w:r>
      <w:r w:rsidR="00503C0E">
        <w:rPr>
          <w:rFonts w:asciiTheme="minorHAnsi" w:eastAsiaTheme="minorHAnsi" w:hAnsiTheme="minorHAnsi" w:cstheme="minorBidi"/>
          <w:szCs w:val="22"/>
        </w:rPr>
        <w:t xml:space="preserve"> Első sorban a kerületi közszolgáltatások, kulturális, sport és szabadidős intézmények, valamint a lakóépületek energetikai fejlesztései valósulnak meg a kerületi önkormányzatok vezetésével.</w:t>
      </w:r>
    </w:p>
    <w:p w14:paraId="5BF50113" w14:textId="7BEEED74"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Együttműködés keretében valósul meg a prioritásban minden olyan beruházás, melynek fő kedvezményezettje Budapest Főváros Önkormányzatának tulajdonával érintett</w:t>
      </w:r>
      <w:r w:rsidR="00035BC8">
        <w:rPr>
          <w:rFonts w:asciiTheme="minorHAnsi" w:eastAsiaTheme="minorHAnsi" w:hAnsiTheme="minorHAnsi" w:cstheme="minorBidi"/>
          <w:szCs w:val="22"/>
        </w:rPr>
        <w:t xml:space="preserve"> intézmény vagy közszolgáltató.</w:t>
      </w:r>
    </w:p>
    <w:p w14:paraId="61372339" w14:textId="7D047EF0"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Intézményi épületenergetikai fejlesztések: </w:t>
      </w:r>
      <w:r w:rsidRPr="00CA03EE">
        <w:rPr>
          <w:rFonts w:asciiTheme="minorHAnsi" w:eastAsiaTheme="minorHAnsi" w:hAnsiTheme="minorHAnsi" w:cstheme="minorBidi"/>
          <w:szCs w:val="22"/>
        </w:rPr>
        <w:t>A Fővárosi Önkormányzat tulajdonában álló</w:t>
      </w:r>
      <w:r>
        <w:rPr>
          <w:rFonts w:asciiTheme="minorHAnsi" w:eastAsiaTheme="minorHAnsi" w:hAnsiTheme="minorHAnsi" w:cstheme="minorBidi"/>
          <w:szCs w:val="22"/>
        </w:rPr>
        <w:t xml:space="preserve"> </w:t>
      </w:r>
      <w:r w:rsidRPr="00CA03EE">
        <w:rPr>
          <w:rFonts w:asciiTheme="minorHAnsi" w:eastAsiaTheme="minorHAnsi" w:hAnsiTheme="minorHAnsi" w:cstheme="minorBidi"/>
          <w:szCs w:val="22"/>
        </w:rPr>
        <w:t xml:space="preserve">szociális </w:t>
      </w:r>
      <w:r>
        <w:rPr>
          <w:rFonts w:asciiTheme="minorHAnsi" w:eastAsiaTheme="minorHAnsi" w:hAnsiTheme="minorHAnsi" w:cstheme="minorBidi"/>
          <w:szCs w:val="22"/>
        </w:rPr>
        <w:t>intézmények,</w:t>
      </w:r>
      <w:r w:rsidRPr="00CA03EE">
        <w:rPr>
          <w:rFonts w:asciiTheme="minorHAnsi" w:eastAsiaTheme="minorHAnsi" w:hAnsiTheme="minorHAnsi" w:cstheme="minorBidi"/>
          <w:szCs w:val="22"/>
        </w:rPr>
        <w:t xml:space="preserve"> kulturális, sport </w:t>
      </w:r>
      <w:r>
        <w:rPr>
          <w:rFonts w:asciiTheme="minorHAnsi" w:eastAsiaTheme="minorHAnsi" w:hAnsiTheme="minorHAnsi" w:cstheme="minorBidi"/>
          <w:szCs w:val="22"/>
        </w:rPr>
        <w:t>célú</w:t>
      </w:r>
      <w:r w:rsidRPr="00CA03EE">
        <w:rPr>
          <w:rFonts w:asciiTheme="minorHAnsi" w:eastAsiaTheme="minorHAnsi" w:hAnsiTheme="minorHAnsi" w:cstheme="minorBidi"/>
          <w:szCs w:val="22"/>
        </w:rPr>
        <w:t xml:space="preserve"> ingatlanokban energiahatékonyság növelését célzó épületenergetikai és gépészeti fejlesztések, megújuló energia használata az egyedi ingatlan</w:t>
      </w:r>
      <w:r w:rsidR="00035BC8">
        <w:rPr>
          <w:rFonts w:asciiTheme="minorHAnsi" w:eastAsiaTheme="minorHAnsi" w:hAnsiTheme="minorHAnsi" w:cstheme="minorBidi"/>
          <w:szCs w:val="22"/>
        </w:rPr>
        <w:t xml:space="preserve"> szintű sajátosságok figyelembe</w:t>
      </w:r>
      <w:r w:rsidRPr="00CA03EE">
        <w:rPr>
          <w:rFonts w:asciiTheme="minorHAnsi" w:eastAsiaTheme="minorHAnsi" w:hAnsiTheme="minorHAnsi" w:cstheme="minorBidi"/>
          <w:szCs w:val="22"/>
        </w:rPr>
        <w:t>vételével</w:t>
      </w:r>
      <w:r>
        <w:rPr>
          <w:rFonts w:asciiTheme="minorHAnsi" w:eastAsiaTheme="minorHAnsi" w:hAnsiTheme="minorHAnsi" w:cstheme="minorBidi"/>
          <w:szCs w:val="22"/>
        </w:rPr>
        <w:t xml:space="preserve">. Közvetlen kedvezményezettek: hajléktalan ellátás intézményei, idősotthonok, </w:t>
      </w:r>
      <w:r w:rsidRPr="00CA03EE">
        <w:rPr>
          <w:rFonts w:asciiTheme="minorHAnsi" w:eastAsiaTheme="minorHAnsi" w:hAnsiTheme="minorHAnsi" w:cstheme="minorBidi"/>
          <w:szCs w:val="22"/>
        </w:rPr>
        <w:t>Fővárosi Sza</w:t>
      </w:r>
      <w:r>
        <w:rPr>
          <w:rFonts w:asciiTheme="minorHAnsi" w:eastAsiaTheme="minorHAnsi" w:hAnsiTheme="minorHAnsi" w:cstheme="minorBidi"/>
          <w:szCs w:val="22"/>
        </w:rPr>
        <w:t xml:space="preserve">bó Ervin Könyvtár tagkönyvtárai, színházépületek, </w:t>
      </w:r>
      <w:r w:rsidRPr="00CA03EE">
        <w:rPr>
          <w:rFonts w:asciiTheme="minorHAnsi" w:eastAsiaTheme="minorHAnsi" w:hAnsiTheme="minorHAnsi" w:cstheme="minorBidi"/>
          <w:szCs w:val="22"/>
        </w:rPr>
        <w:t>sportcélú ingatlanok (Dr. Szent-</w:t>
      </w:r>
      <w:r>
        <w:rPr>
          <w:rFonts w:asciiTheme="minorHAnsi" w:eastAsiaTheme="minorHAnsi" w:hAnsiTheme="minorHAnsi" w:cstheme="minorBidi"/>
          <w:szCs w:val="22"/>
        </w:rPr>
        <w:t xml:space="preserve">Györgyi Albert Uszoda). A támogatások célcsoportja az intézményeket, létesítményeket </w:t>
      </w:r>
      <w:proofErr w:type="spellStart"/>
      <w:r>
        <w:rPr>
          <w:rFonts w:asciiTheme="minorHAnsi" w:eastAsiaTheme="minorHAnsi" w:hAnsiTheme="minorHAnsi" w:cstheme="minorBidi"/>
          <w:szCs w:val="22"/>
        </w:rPr>
        <w:t>igénybevevők</w:t>
      </w:r>
      <w:proofErr w:type="spellEnd"/>
      <w:r>
        <w:rPr>
          <w:rFonts w:asciiTheme="minorHAnsi" w:eastAsiaTheme="minorHAnsi" w:hAnsiTheme="minorHAnsi" w:cstheme="minorBidi"/>
          <w:szCs w:val="22"/>
        </w:rPr>
        <w:t xml:space="preserve"> köre. </w:t>
      </w:r>
      <w:r w:rsidRPr="00CA03EE">
        <w:rPr>
          <w:rFonts w:asciiTheme="minorHAnsi" w:eastAsiaTheme="minorHAnsi" w:hAnsiTheme="minorHAnsi" w:cstheme="minorBidi"/>
          <w:szCs w:val="22"/>
        </w:rPr>
        <w:t>A Fővárosi Önkormányzat tulajdonával érintett sz</w:t>
      </w:r>
      <w:r>
        <w:rPr>
          <w:rFonts w:asciiTheme="minorHAnsi" w:eastAsiaTheme="minorHAnsi" w:hAnsiTheme="minorHAnsi" w:cstheme="minorBidi"/>
          <w:szCs w:val="22"/>
        </w:rPr>
        <w:t xml:space="preserve">olgáltató gazdasági szervezetek </w:t>
      </w:r>
      <w:r w:rsidRPr="00CA03EE">
        <w:rPr>
          <w:rFonts w:asciiTheme="minorHAnsi" w:eastAsiaTheme="minorHAnsi" w:hAnsiTheme="minorHAnsi" w:cstheme="minorBidi"/>
          <w:szCs w:val="22"/>
        </w:rPr>
        <w:t>ingatlan</w:t>
      </w:r>
      <w:r>
        <w:rPr>
          <w:rFonts w:asciiTheme="minorHAnsi" w:eastAsiaTheme="minorHAnsi" w:hAnsiTheme="minorHAnsi" w:cstheme="minorBidi"/>
          <w:szCs w:val="22"/>
        </w:rPr>
        <w:t>jainak</w:t>
      </w:r>
      <w:r w:rsidRPr="00CA03EE">
        <w:rPr>
          <w:rFonts w:asciiTheme="minorHAnsi" w:eastAsiaTheme="minorHAnsi" w:hAnsiTheme="minorHAnsi" w:cstheme="minorBidi"/>
          <w:szCs w:val="22"/>
        </w:rPr>
        <w:t xml:space="preserve"> épületenergetikai fejlesztései, megújuló energia használata, energiahatékonyságot eredményező technológiai fejlesztések, valamint kapcsolódó épület- és technológiai felügyeleti rendszerek (IKT) kialakítása</w:t>
      </w:r>
      <w:r>
        <w:rPr>
          <w:rFonts w:asciiTheme="minorHAnsi" w:eastAsiaTheme="minorHAnsi" w:hAnsiTheme="minorHAnsi" w:cstheme="minorBidi"/>
          <w:szCs w:val="22"/>
        </w:rPr>
        <w:t xml:space="preserve">. Kedvezményezettek köre: Budapesti Vízművek Zrt., </w:t>
      </w:r>
      <w:r w:rsidRPr="00CA03EE">
        <w:rPr>
          <w:rFonts w:asciiTheme="minorHAnsi" w:eastAsiaTheme="minorHAnsi" w:hAnsiTheme="minorHAnsi" w:cstheme="minorBidi"/>
          <w:szCs w:val="22"/>
        </w:rPr>
        <w:t>F</w:t>
      </w:r>
      <w:r>
        <w:rPr>
          <w:rFonts w:asciiTheme="minorHAnsi" w:eastAsiaTheme="minorHAnsi" w:hAnsiTheme="minorHAnsi" w:cstheme="minorBidi"/>
          <w:szCs w:val="22"/>
        </w:rPr>
        <w:t xml:space="preserve">ővárosi Csatornázási Művek Zrt., </w:t>
      </w:r>
      <w:r w:rsidRPr="00CA03EE">
        <w:rPr>
          <w:rFonts w:asciiTheme="minorHAnsi" w:eastAsiaTheme="minorHAnsi" w:hAnsiTheme="minorHAnsi" w:cstheme="minorBidi"/>
          <w:szCs w:val="22"/>
        </w:rPr>
        <w:t>Bud</w:t>
      </w:r>
      <w:r>
        <w:rPr>
          <w:rFonts w:asciiTheme="minorHAnsi" w:eastAsiaTheme="minorHAnsi" w:hAnsiTheme="minorHAnsi" w:cstheme="minorBidi"/>
          <w:szCs w:val="22"/>
        </w:rPr>
        <w:t xml:space="preserve">apesti Temetkezési Intézet Zrt., </w:t>
      </w:r>
      <w:r w:rsidRPr="00CA03EE">
        <w:rPr>
          <w:rFonts w:asciiTheme="minorHAnsi" w:eastAsiaTheme="minorHAnsi" w:hAnsiTheme="minorHAnsi" w:cstheme="minorBidi"/>
          <w:szCs w:val="22"/>
        </w:rPr>
        <w:t>Budap</w:t>
      </w:r>
      <w:r>
        <w:rPr>
          <w:rFonts w:asciiTheme="minorHAnsi" w:eastAsiaTheme="minorHAnsi" w:hAnsiTheme="minorHAnsi" w:cstheme="minorBidi"/>
          <w:szCs w:val="22"/>
        </w:rPr>
        <w:t xml:space="preserve">est Gyógyfürdői és </w:t>
      </w:r>
      <w:proofErr w:type="spellStart"/>
      <w:r>
        <w:rPr>
          <w:rFonts w:asciiTheme="minorHAnsi" w:eastAsiaTheme="minorHAnsi" w:hAnsiTheme="minorHAnsi" w:cstheme="minorBidi"/>
          <w:szCs w:val="22"/>
        </w:rPr>
        <w:t>Hévizei</w:t>
      </w:r>
      <w:proofErr w:type="spellEnd"/>
      <w:r>
        <w:rPr>
          <w:rFonts w:asciiTheme="minorHAnsi" w:eastAsiaTheme="minorHAnsi" w:hAnsiTheme="minorHAnsi" w:cstheme="minorBidi"/>
          <w:szCs w:val="22"/>
        </w:rPr>
        <w:t xml:space="preserve"> Zrt., </w:t>
      </w:r>
      <w:r w:rsidRPr="00CA03EE">
        <w:rPr>
          <w:rFonts w:asciiTheme="minorHAnsi" w:eastAsiaTheme="minorHAnsi" w:hAnsiTheme="minorHAnsi" w:cstheme="minorBidi"/>
          <w:szCs w:val="22"/>
        </w:rPr>
        <w:t>Fővárosi Közterület-fenntartó Nonprofit Zrt.</w:t>
      </w:r>
    </w:p>
    <w:p w14:paraId="1B4F1C13"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távhő-ellátó rendszer fejlesztése kedvezményezettje a FŐTÁV Zrt., egy-egy projekt esetében pedig a </w:t>
      </w:r>
      <w:r w:rsidRPr="007C4CD6">
        <w:rPr>
          <w:rFonts w:asciiTheme="minorHAnsi" w:eastAsiaTheme="minorHAnsi" w:hAnsiTheme="minorHAnsi" w:cstheme="minorBidi"/>
          <w:szCs w:val="22"/>
        </w:rPr>
        <w:t>Budapesti Erőmű Zrt.</w:t>
      </w:r>
      <w:r>
        <w:rPr>
          <w:rFonts w:asciiTheme="minorHAnsi" w:eastAsiaTheme="minorHAnsi" w:hAnsiTheme="minorHAnsi" w:cstheme="minorBidi"/>
          <w:szCs w:val="22"/>
        </w:rPr>
        <w:t xml:space="preserve"> és az Észak-budai Fűtőmű.</w:t>
      </w:r>
    </w:p>
    <w:p w14:paraId="44F4BAA0" w14:textId="285C27B2"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körforgásos gazdaságba való beruházások keretében a Budapest területén kívül megvalósítandó projekt a </w:t>
      </w:r>
      <w:proofErr w:type="spellStart"/>
      <w:r>
        <w:rPr>
          <w:rFonts w:asciiTheme="minorHAnsi" w:eastAsiaTheme="minorHAnsi" w:hAnsiTheme="minorHAnsi" w:cstheme="minorBidi"/>
          <w:szCs w:val="22"/>
        </w:rPr>
        <w:t>Pusztazámori</w:t>
      </w:r>
      <w:proofErr w:type="spellEnd"/>
      <w:r>
        <w:rPr>
          <w:rFonts w:asciiTheme="minorHAnsi" w:eastAsiaTheme="minorHAnsi" w:hAnsiTheme="minorHAnsi" w:cstheme="minorBidi"/>
          <w:szCs w:val="22"/>
        </w:rPr>
        <w:t xml:space="preserve"> hulladéklerakó átmeneti és végleges, valamint a dunakeszi hulladéklerakó végleges rekultivációja. A rekultiváció jogszabályi kötelezettség, </w:t>
      </w:r>
      <w:r>
        <w:rPr>
          <w:rFonts w:asciiTheme="minorHAnsi" w:eastAsiaTheme="minorHAnsi" w:hAnsiTheme="minorHAnsi" w:cstheme="minorBidi"/>
          <w:szCs w:val="22"/>
        </w:rPr>
        <w:lastRenderedPageBreak/>
        <w:t xml:space="preserve">azonban a forrása bizonytalan, mivel </w:t>
      </w:r>
      <w:r w:rsidRPr="00EE28F5">
        <w:rPr>
          <w:rFonts w:asciiTheme="minorHAnsi" w:eastAsiaTheme="minorHAnsi" w:hAnsiTheme="minorHAnsi" w:cstheme="minorBidi"/>
          <w:szCs w:val="22"/>
        </w:rPr>
        <w:t>kötelező céltartalék-képzés a rezsicsökkentés eredményeként nem biztosítja a finanszírozási hátteret</w:t>
      </w:r>
      <w:r>
        <w:rPr>
          <w:rFonts w:asciiTheme="minorHAnsi" w:eastAsiaTheme="minorHAnsi" w:hAnsiTheme="minorHAnsi" w:cstheme="minorBidi"/>
          <w:szCs w:val="22"/>
        </w:rPr>
        <w:t>.</w:t>
      </w:r>
    </w:p>
    <w:p w14:paraId="7BA86F07" w14:textId="04A245C2"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víz- és szennyvízkezelés hatékonyágát növelő beruházások a vizek minőségi és mennyiségi védelmét szolgálják, a fő kedvezményezett a </w:t>
      </w:r>
      <w:r w:rsidRPr="00CA03EE">
        <w:rPr>
          <w:rFonts w:asciiTheme="minorHAnsi" w:eastAsiaTheme="minorHAnsi" w:hAnsiTheme="minorHAnsi" w:cstheme="minorBidi"/>
          <w:szCs w:val="22"/>
        </w:rPr>
        <w:t>F</w:t>
      </w:r>
      <w:r>
        <w:rPr>
          <w:rFonts w:asciiTheme="minorHAnsi" w:eastAsiaTheme="minorHAnsi" w:hAnsiTheme="minorHAnsi" w:cstheme="minorBidi"/>
          <w:szCs w:val="22"/>
        </w:rPr>
        <w:t xml:space="preserve">ővárosi Csatornázási Művek Zrt., </w:t>
      </w:r>
      <w:r w:rsidR="00035BC8">
        <w:rPr>
          <w:rFonts w:asciiTheme="minorHAnsi" w:eastAsiaTheme="minorHAnsi" w:hAnsiTheme="minorHAnsi" w:cstheme="minorBidi"/>
          <w:szCs w:val="22"/>
        </w:rPr>
        <w:t>és</w:t>
      </w:r>
      <w:r>
        <w:rPr>
          <w:rFonts w:asciiTheme="minorHAnsi" w:eastAsiaTheme="minorHAnsi" w:hAnsiTheme="minorHAnsi" w:cstheme="minorBidi"/>
          <w:szCs w:val="22"/>
        </w:rPr>
        <w:t xml:space="preserve"> a Budapesti Vízművek Zrt.</w:t>
      </w:r>
    </w:p>
    <w:p w14:paraId="07B856C2" w14:textId="77777777" w:rsidR="00AB0D41" w:rsidRPr="00E67193"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 </w:t>
      </w:r>
    </w:p>
    <w:p w14:paraId="45E503A7"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A vállalkozások fejlesztési tervei</w:t>
      </w:r>
    </w:p>
    <w:p w14:paraId="7DC9F9D4"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Jelenleg nem ismert vállalkozói fejlesztési terv az energiafelhasználás hatékonyságnövelése terén, a Stratégiai és Környezeti Hatásvizsgálatot követően lehetséges az elképzelések bemutatása. </w:t>
      </w:r>
    </w:p>
    <w:p w14:paraId="43A7AEA1" w14:textId="13A483B8" w:rsidR="00AB0D41" w:rsidRDefault="00AB0D41" w:rsidP="00AB0D41">
      <w:pPr>
        <w:pStyle w:val="Cmsor3"/>
        <w:rPr>
          <w:sz w:val="26"/>
          <w:szCs w:val="26"/>
        </w:rPr>
      </w:pPr>
      <w:bookmarkStart w:id="145" w:name="_Toc56607198"/>
      <w:bookmarkStart w:id="146" w:name="_Toc58408013"/>
      <w:r w:rsidRPr="00981D05">
        <w:rPr>
          <w:sz w:val="26"/>
          <w:szCs w:val="26"/>
        </w:rPr>
        <w:t>Klímaváltozáshoz való alkalmazkodás</w:t>
      </w:r>
      <w:bookmarkEnd w:id="145"/>
      <w:bookmarkEnd w:id="146"/>
    </w:p>
    <w:p w14:paraId="12E3374C" w14:textId="77777777" w:rsidR="00AB0D41" w:rsidRDefault="00AB0D41" w:rsidP="00AB0D41"/>
    <w:p w14:paraId="2723FAA9" w14:textId="295DEBB5" w:rsidR="00AB0D41" w:rsidRPr="000B7825" w:rsidRDefault="00AB0D41" w:rsidP="00AB0D41">
      <w:pPr>
        <w:pStyle w:val="Cmsor4"/>
        <w:rPr>
          <w:color w:val="00346D"/>
        </w:rPr>
      </w:pPr>
      <w:r w:rsidRPr="00314760">
        <w:rPr>
          <w:color w:val="00346D"/>
        </w:rPr>
        <w:t>PRIORITÁSHOZ KAPCSOLÓDÓ ELÉRENDŐ CÉLOK RÉSZLETES MEGHATÁROZÁSA</w:t>
      </w:r>
    </w:p>
    <w:p w14:paraId="2A53F01A" w14:textId="77777777" w:rsidR="00AB0D41" w:rsidRDefault="00AB0D41" w:rsidP="00AB0D41"/>
    <w:p w14:paraId="712ECC97"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2450BA">
        <w:rPr>
          <w:rFonts w:asciiTheme="minorHAnsi" w:eastAsiaTheme="minorHAnsi" w:hAnsiTheme="minorHAnsi" w:cstheme="minorBidi"/>
          <w:szCs w:val="22"/>
        </w:rPr>
        <w:t xml:space="preserve">A Klímaváltozáshoz való alkalmazkodást elősegítő prioritás közvetlenül kapcsolódik az Európai Unió PO2 Zöldebb, karbonszegény Európa szakpolitikai célkitűzéshez a zöld és kék beruházás, az éghajlatváltozáshoz való alkalmazkodás, valamint a kockázatmegelőzés és -kezelés előmozdításával. A szakpolitikai célkitűzés elérésének eszköze </w:t>
      </w:r>
      <w:r w:rsidRPr="00385F80">
        <w:rPr>
          <w:rFonts w:asciiTheme="minorHAnsi" w:eastAsiaTheme="minorHAnsi" w:hAnsiTheme="minorHAnsi" w:cstheme="minorBidi"/>
          <w:szCs w:val="22"/>
        </w:rPr>
        <w:t>a Zöld Infrastruktúra és Klímavédelmi Operatív Program (ZIKOP),</w:t>
      </w:r>
      <w:r w:rsidRPr="002450BA">
        <w:rPr>
          <w:rFonts w:asciiTheme="minorHAnsi" w:eastAsiaTheme="minorHAnsi" w:hAnsiTheme="minorHAnsi" w:cstheme="minorBidi"/>
          <w:szCs w:val="22"/>
        </w:rPr>
        <w:t xml:space="preserve"> mely keretében támogathatók a prioritás céljai és tervezett intézkedései.</w:t>
      </w:r>
    </w:p>
    <w:p w14:paraId="2B6BB112"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prioritás 1. intézkedése a </w:t>
      </w:r>
      <w:r w:rsidRPr="009D0FCE">
        <w:rPr>
          <w:rFonts w:asciiTheme="minorHAnsi" w:eastAsiaTheme="minorHAnsi" w:hAnsiTheme="minorHAnsi" w:cstheme="minorBidi"/>
          <w:b/>
          <w:szCs w:val="22"/>
        </w:rPr>
        <w:t>Zöld infrastruktúra fejlesztését tűzte ki célul</w:t>
      </w:r>
      <w:r>
        <w:rPr>
          <w:rFonts w:asciiTheme="minorHAnsi" w:eastAsiaTheme="minorHAnsi" w:hAnsiTheme="minorHAnsi" w:cstheme="minorBidi"/>
          <w:szCs w:val="22"/>
        </w:rPr>
        <w:t xml:space="preserve">. Budapest az éghajlatváltozás és az azzal járó hőmérséklet emelkedés mellett speciális városi klimatikus problémával is szembesül, a városi hősziget hatással. A sűrű beépítettség, az aszfaltfedettség, a koncentrált fosszilis energiafelhasználás és a közúti közlekedési forgalommal járó károsanyag-kibocsátás jelentősen melegebb átlaghőmérsékletet eredményez a városokban, különösen a nyári hónapokban. A rossz levegőminőség, a szmog és az egyre gyakrabban előforduló hőség egyaránt csökkenti az egészségben eltöltött évek számát, és a városi életminőséget. A hősziget hatás mérséklésének hatékony eszköze a zöldfelületek növelése, emellett a városi parkok, erdők, árterek rekreációs lehetőséget is biztosítanak az ott élők számára, illetve </w:t>
      </w:r>
      <w:proofErr w:type="spellStart"/>
      <w:r>
        <w:rPr>
          <w:rFonts w:asciiTheme="minorHAnsi" w:eastAsiaTheme="minorHAnsi" w:hAnsiTheme="minorHAnsi" w:cstheme="minorBidi"/>
          <w:szCs w:val="22"/>
        </w:rPr>
        <w:t>élőhelyet</w:t>
      </w:r>
      <w:proofErr w:type="spellEnd"/>
      <w:r>
        <w:rPr>
          <w:rFonts w:asciiTheme="minorHAnsi" w:eastAsiaTheme="minorHAnsi" w:hAnsiTheme="minorHAnsi" w:cstheme="minorBidi"/>
          <w:szCs w:val="22"/>
        </w:rPr>
        <w:t xml:space="preserve"> nyújtanak számos növény- és állatfajnak. A zöldterületek arányának növelése és a m</w:t>
      </w:r>
      <w:r w:rsidRPr="006D6766">
        <w:rPr>
          <w:rFonts w:asciiTheme="minorHAnsi" w:eastAsiaTheme="minorHAnsi" w:hAnsiTheme="minorHAnsi" w:cstheme="minorBidi"/>
          <w:szCs w:val="22"/>
        </w:rPr>
        <w:t>eglévő</w:t>
      </w:r>
      <w:r>
        <w:rPr>
          <w:rFonts w:asciiTheme="minorHAnsi" w:eastAsiaTheme="minorHAnsi" w:hAnsiTheme="minorHAnsi" w:cstheme="minorBidi"/>
          <w:szCs w:val="22"/>
        </w:rPr>
        <w:t xml:space="preserve"> zöldfelületek, élőhelyek védelme hozzájárul a</w:t>
      </w:r>
      <w:r w:rsidRPr="006D6766">
        <w:rPr>
          <w:rFonts w:asciiTheme="minorHAnsi" w:eastAsiaTheme="minorHAnsi" w:hAnsiTheme="minorHAnsi" w:cstheme="minorBidi"/>
          <w:szCs w:val="22"/>
        </w:rPr>
        <w:t xml:space="preserve"> hősziget-hatás csökkentés</w:t>
      </w:r>
      <w:r>
        <w:rPr>
          <w:rFonts w:asciiTheme="minorHAnsi" w:eastAsiaTheme="minorHAnsi" w:hAnsiTheme="minorHAnsi" w:cstheme="minorBidi"/>
          <w:szCs w:val="22"/>
        </w:rPr>
        <w:t>éhez</w:t>
      </w:r>
      <w:r w:rsidRPr="006D6766">
        <w:rPr>
          <w:rFonts w:asciiTheme="minorHAnsi" w:eastAsiaTheme="minorHAnsi" w:hAnsiTheme="minorHAnsi" w:cstheme="minorBidi"/>
          <w:szCs w:val="22"/>
        </w:rPr>
        <w:t>,</w:t>
      </w:r>
      <w:r>
        <w:rPr>
          <w:rFonts w:asciiTheme="minorHAnsi" w:eastAsiaTheme="minorHAnsi" w:hAnsiTheme="minorHAnsi" w:cstheme="minorBidi"/>
          <w:szCs w:val="22"/>
        </w:rPr>
        <w:t xml:space="preserve"> </w:t>
      </w:r>
      <w:r w:rsidRPr="006D6766">
        <w:rPr>
          <w:rFonts w:asciiTheme="minorHAnsi" w:eastAsiaTheme="minorHAnsi" w:hAnsiTheme="minorHAnsi" w:cstheme="minorBidi"/>
          <w:szCs w:val="22"/>
        </w:rPr>
        <w:t xml:space="preserve">városi klíma </w:t>
      </w:r>
      <w:r>
        <w:rPr>
          <w:rFonts w:asciiTheme="minorHAnsi" w:eastAsiaTheme="minorHAnsi" w:hAnsiTheme="minorHAnsi" w:cstheme="minorBidi"/>
          <w:szCs w:val="22"/>
        </w:rPr>
        <w:t>és a</w:t>
      </w:r>
      <w:r w:rsidRPr="006D6766">
        <w:rPr>
          <w:rFonts w:asciiTheme="minorHAnsi" w:eastAsiaTheme="minorHAnsi" w:hAnsiTheme="minorHAnsi" w:cstheme="minorBidi"/>
          <w:szCs w:val="22"/>
        </w:rPr>
        <w:t xml:space="preserve"> levegő minőségének javítás</w:t>
      </w:r>
      <w:r>
        <w:rPr>
          <w:rFonts w:asciiTheme="minorHAnsi" w:eastAsiaTheme="minorHAnsi" w:hAnsiTheme="minorHAnsi" w:cstheme="minorBidi"/>
          <w:szCs w:val="22"/>
        </w:rPr>
        <w:t xml:space="preserve">ához, mely az intézkedés fő célja. </w:t>
      </w:r>
      <w:r w:rsidRPr="002450BA">
        <w:rPr>
          <w:rFonts w:asciiTheme="minorHAnsi" w:eastAsiaTheme="minorHAnsi" w:hAnsiTheme="minorHAnsi" w:cstheme="minorBidi"/>
          <w:szCs w:val="22"/>
        </w:rPr>
        <w:t>A</w:t>
      </w:r>
      <w:r>
        <w:rPr>
          <w:rFonts w:asciiTheme="minorHAnsi" w:eastAsiaTheme="minorHAnsi" w:hAnsiTheme="minorHAnsi" w:cstheme="minorBidi"/>
          <w:szCs w:val="22"/>
        </w:rPr>
        <w:t>z intézkedés megfeleltethető</w:t>
      </w:r>
      <w:r w:rsidRPr="002450BA">
        <w:rPr>
          <w:rFonts w:asciiTheme="minorHAnsi" w:eastAsiaTheme="minorHAnsi" w:hAnsiTheme="minorHAnsi" w:cstheme="minorBidi"/>
          <w:szCs w:val="22"/>
        </w:rPr>
        <w:t xml:space="preserve"> az 5. szakpolitikai célkitűzéshez (PO5): A polgárokho</w:t>
      </w:r>
      <w:r>
        <w:rPr>
          <w:rFonts w:asciiTheme="minorHAnsi" w:eastAsiaTheme="minorHAnsi" w:hAnsiTheme="minorHAnsi" w:cstheme="minorBidi"/>
          <w:szCs w:val="22"/>
        </w:rPr>
        <w:t>z közelebb álló Európa a városi</w:t>
      </w:r>
      <w:r w:rsidRPr="002450BA">
        <w:rPr>
          <w:rFonts w:asciiTheme="minorHAnsi" w:eastAsiaTheme="minorHAnsi" w:hAnsiTheme="minorHAnsi" w:cstheme="minorBidi"/>
          <w:szCs w:val="22"/>
        </w:rPr>
        <w:t xml:space="preserve"> térségek fenntartható és integrált fejlesztése és a helyi k</w:t>
      </w:r>
      <w:r>
        <w:rPr>
          <w:rFonts w:asciiTheme="minorHAnsi" w:eastAsiaTheme="minorHAnsi" w:hAnsiTheme="minorHAnsi" w:cstheme="minorBidi"/>
          <w:szCs w:val="22"/>
        </w:rPr>
        <w:t>ezdeményezések támogatása réven és a s</w:t>
      </w:r>
      <w:r w:rsidRPr="005C4B07">
        <w:rPr>
          <w:rFonts w:asciiTheme="minorHAnsi" w:eastAsiaTheme="minorHAnsi" w:hAnsiTheme="minorHAnsi" w:cstheme="minorBidi"/>
          <w:szCs w:val="22"/>
        </w:rPr>
        <w:t>peciális városi kihívások kezelése a helyi szükségletekhez igazodva</w:t>
      </w:r>
      <w:r>
        <w:rPr>
          <w:rFonts w:asciiTheme="minorHAnsi" w:eastAsiaTheme="minorHAnsi" w:hAnsiTheme="minorHAnsi" w:cstheme="minorBidi"/>
          <w:szCs w:val="22"/>
        </w:rPr>
        <w:t xml:space="preserve">. A fejlesztések területi hatása mérsékelt, de céljait tekintve kapcsolódik az </w:t>
      </w:r>
      <w:r w:rsidRPr="009D0FCE">
        <w:rPr>
          <w:rFonts w:asciiTheme="minorHAnsi" w:eastAsiaTheme="minorHAnsi" w:hAnsiTheme="minorHAnsi" w:cstheme="minorBidi"/>
          <w:b/>
          <w:szCs w:val="22"/>
        </w:rPr>
        <w:t>Élhető belváros és a Zöld-kék fejlesztési zóna</w:t>
      </w:r>
      <w:r>
        <w:rPr>
          <w:rFonts w:asciiTheme="minorHAnsi" w:eastAsiaTheme="minorHAnsi" w:hAnsiTheme="minorHAnsi" w:cstheme="minorBidi"/>
          <w:szCs w:val="22"/>
        </w:rPr>
        <w:t xml:space="preserve"> </w:t>
      </w:r>
      <w:r>
        <w:rPr>
          <w:rFonts w:asciiTheme="minorHAnsi" w:eastAsiaTheme="minorHAnsi" w:hAnsiTheme="minorHAnsi" w:cstheme="minorBidi"/>
          <w:szCs w:val="22"/>
        </w:rPr>
        <w:lastRenderedPageBreak/>
        <w:t xml:space="preserve">tevékenységeihez.  </w:t>
      </w:r>
    </w:p>
    <w:p w14:paraId="5D74CEE3"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6531C204" w14:textId="15D85343" w:rsidR="00AB0D41" w:rsidRDefault="00035BC8"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fővárosi k</w:t>
      </w:r>
      <w:r w:rsidR="00AB0D41" w:rsidRPr="009440F5">
        <w:rPr>
          <w:rFonts w:asciiTheme="minorHAnsi" w:eastAsiaTheme="minorHAnsi" w:hAnsiTheme="minorHAnsi" w:cstheme="minorBidi"/>
          <w:szCs w:val="22"/>
        </w:rPr>
        <w:t xml:space="preserve">límaváltozáshoz való alkalmazkodás prioritás második intézkedése a </w:t>
      </w:r>
      <w:r w:rsidR="00AB0D41" w:rsidRPr="00091CC4">
        <w:rPr>
          <w:rFonts w:asciiTheme="minorHAnsi" w:eastAsiaTheme="minorHAnsi" w:hAnsiTheme="minorHAnsi" w:cstheme="minorBidi"/>
          <w:b/>
          <w:szCs w:val="22"/>
        </w:rPr>
        <w:t>csapadékvíz-gazdálkodás és árvízvédelmi rendszer fejlesztésére irányul</w:t>
      </w:r>
      <w:r w:rsidR="00AB0D41" w:rsidRPr="009440F5">
        <w:rPr>
          <w:rFonts w:asciiTheme="minorHAnsi" w:eastAsiaTheme="minorHAnsi" w:hAnsiTheme="minorHAnsi" w:cstheme="minorBidi"/>
          <w:szCs w:val="22"/>
        </w:rPr>
        <w:t xml:space="preserve">. </w:t>
      </w:r>
      <w:r w:rsidR="00AB0D41" w:rsidRPr="002450BA">
        <w:rPr>
          <w:rFonts w:asciiTheme="minorHAnsi" w:eastAsiaTheme="minorHAnsi" w:hAnsiTheme="minorHAnsi" w:cstheme="minorBidi"/>
          <w:szCs w:val="22"/>
        </w:rPr>
        <w:t>A Kárpát-medence az átlagosnál jobban melegedő régiókhoz sorolható, az éghajlatváltozás hatásai miatt, a káros hatásokhoz, szélsőséges időjárási eseményekhez való alkalmazkodásra és felkészülésre, a katasztrófakockázatok csökkentésére több figyelmet kell fordítanunk.</w:t>
      </w:r>
      <w:r w:rsidR="00AB0D41">
        <w:rPr>
          <w:rFonts w:asciiTheme="minorHAnsi" w:eastAsiaTheme="minorHAnsi" w:hAnsiTheme="minorHAnsi" w:cstheme="minorBidi"/>
          <w:szCs w:val="22"/>
        </w:rPr>
        <w:t xml:space="preserve"> Az éghajlatváltozás régiónkban klimatikus </w:t>
      </w:r>
      <w:proofErr w:type="spellStart"/>
      <w:r w:rsidR="00AB0D41">
        <w:rPr>
          <w:rFonts w:asciiTheme="minorHAnsi" w:eastAsiaTheme="minorHAnsi" w:hAnsiTheme="minorHAnsi" w:cstheme="minorBidi"/>
          <w:szCs w:val="22"/>
        </w:rPr>
        <w:t>extremitásokhoz</w:t>
      </w:r>
      <w:proofErr w:type="spellEnd"/>
      <w:r w:rsidR="00AB0D41">
        <w:rPr>
          <w:rFonts w:asciiTheme="minorHAnsi" w:eastAsiaTheme="minorHAnsi" w:hAnsiTheme="minorHAnsi" w:cstheme="minorBidi"/>
          <w:szCs w:val="22"/>
        </w:rPr>
        <w:t xml:space="preserve"> vezet, vagyis a szélsőséges időjárási tényezők gyakorisága megnő, a szélsőségek pedig egyre inkább eltérnek majd a szezonális átlagtól. Budapest lakosságát és épített környezetét, vagyonát elsősorban a vízkárok fenyegetik a klímaváltozással összefüggésben: a Duna vízhozama jelentős, nagy mennyiségű csapadék esetén – különösen, ha az párosul a tavaszi vagy nyári áradással – kiönthet a medréből, súlyos károkat okozva első sorban a magassághiányos védművel rendelkező szakaszokon. Az árvízvédelmi fejlesztések a </w:t>
      </w:r>
      <w:r w:rsidR="00AB0D41" w:rsidRPr="00E45950">
        <w:rPr>
          <w:rFonts w:asciiTheme="minorHAnsi" w:eastAsiaTheme="minorHAnsi" w:hAnsiTheme="minorHAnsi" w:cstheme="minorBidi"/>
          <w:b/>
          <w:szCs w:val="22"/>
        </w:rPr>
        <w:t>Duna fejlesztési zóna</w:t>
      </w:r>
      <w:r w:rsidR="00AB0D41">
        <w:rPr>
          <w:rFonts w:asciiTheme="minorHAnsi" w:eastAsiaTheme="minorHAnsi" w:hAnsiTheme="minorHAnsi" w:cstheme="minorBidi"/>
          <w:szCs w:val="22"/>
        </w:rPr>
        <w:t xml:space="preserve"> területén kerülnek megvalósításra, így a fejlesztés területi dimenziója hangsúlyos. A dunai árvíz mellett az egyre nagyobb gyakorisággal előforduló viharok extrém mennyiségű csapadéka is problémát okozhat, mivel a csapadékvíz-elvezető rendszer alacsonyabb egyidejűleg csapadékösszegre lett tervezve. Emellett az alacsonyabban fekvő területeken, valamint a vízfolyások menti és nagykiterjedésű zöldterületeken összegyűlő esővíz elvezetése is szükséges a kármegelőzés szempontjából. Az intézkedés célja tehát a k</w:t>
      </w:r>
      <w:r w:rsidR="00AB0D41" w:rsidRPr="00B948CA">
        <w:rPr>
          <w:rFonts w:asciiTheme="minorHAnsi" w:eastAsiaTheme="minorHAnsi" w:hAnsiTheme="minorHAnsi" w:cstheme="minorBidi"/>
          <w:szCs w:val="22"/>
        </w:rPr>
        <w:t xml:space="preserve">límaváltozás negatív hatásainak </w:t>
      </w:r>
      <w:r w:rsidR="00AB0D41">
        <w:rPr>
          <w:rFonts w:asciiTheme="minorHAnsi" w:eastAsiaTheme="minorHAnsi" w:hAnsiTheme="minorHAnsi" w:cstheme="minorBidi"/>
          <w:szCs w:val="22"/>
        </w:rPr>
        <w:t xml:space="preserve">csökkentése, az </w:t>
      </w:r>
      <w:r w:rsidR="00AB0D41" w:rsidRPr="00B948CA">
        <w:rPr>
          <w:rFonts w:asciiTheme="minorHAnsi" w:eastAsiaTheme="minorHAnsi" w:hAnsiTheme="minorHAnsi" w:cstheme="minorBidi"/>
          <w:szCs w:val="22"/>
        </w:rPr>
        <w:t xml:space="preserve">árvízvédelmi és csapadékvíz-elvezetési </w:t>
      </w:r>
      <w:r w:rsidR="00500F06">
        <w:rPr>
          <w:rFonts w:asciiTheme="minorHAnsi" w:eastAsiaTheme="minorHAnsi" w:hAnsiTheme="minorHAnsi" w:cstheme="minorBidi"/>
          <w:szCs w:val="22"/>
        </w:rPr>
        <w:t xml:space="preserve">és kezelési </w:t>
      </w:r>
      <w:r w:rsidR="00AB0D41" w:rsidRPr="00B948CA">
        <w:rPr>
          <w:rFonts w:asciiTheme="minorHAnsi" w:eastAsiaTheme="minorHAnsi" w:hAnsiTheme="minorHAnsi" w:cstheme="minorBidi"/>
          <w:szCs w:val="22"/>
        </w:rPr>
        <w:t xml:space="preserve">kapacitások </w:t>
      </w:r>
      <w:r w:rsidR="00AB0D41">
        <w:rPr>
          <w:rFonts w:asciiTheme="minorHAnsi" w:eastAsiaTheme="minorHAnsi" w:hAnsiTheme="minorHAnsi" w:cstheme="minorBidi"/>
          <w:szCs w:val="22"/>
        </w:rPr>
        <w:t xml:space="preserve">bővítésével a személy és vagyonbiztonság növelése, a vízkár kockázatainak mérséklése. </w:t>
      </w:r>
    </w:p>
    <w:p w14:paraId="09BF6ABB" w14:textId="0F6E3F89"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138815B5" w14:textId="66B5774D"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5AAEA7CD" w14:textId="796853B6"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32607111" w14:textId="38DE6E12"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48317AA9" w14:textId="2D3B823B"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5EFFED4B" w14:textId="1B3F4A9D"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661E1FE1" w14:textId="2CB9F972"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75A343CE" w14:textId="136D3B49"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60882653" w14:textId="623330F1"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60E971E1" w14:textId="76C2A6E4"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24897716" w14:textId="48AA3D04" w:rsidR="00D608E2"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45F39ADE" w14:textId="77777777" w:rsidR="00D608E2" w:rsidRPr="002450BA" w:rsidRDefault="00D608E2" w:rsidP="00AB0D41">
      <w:pPr>
        <w:pStyle w:val="Szvegtrzs"/>
        <w:spacing w:before="78" w:line="278" w:lineRule="auto"/>
        <w:ind w:left="118" w:right="132"/>
        <w:jc w:val="both"/>
        <w:rPr>
          <w:rFonts w:asciiTheme="minorHAnsi" w:eastAsiaTheme="minorHAnsi" w:hAnsiTheme="minorHAnsi" w:cstheme="minorBidi"/>
          <w:szCs w:val="22"/>
        </w:rPr>
      </w:pPr>
    </w:p>
    <w:p w14:paraId="40ECEE57" w14:textId="77777777" w:rsidR="00AB0D41" w:rsidRDefault="00AB0D41" w:rsidP="00AB0D41">
      <w:pPr>
        <w:pStyle w:val="Szvegtrzs"/>
        <w:tabs>
          <w:tab w:val="left" w:pos="2694"/>
        </w:tabs>
        <w:spacing w:before="78" w:line="278" w:lineRule="auto"/>
        <w:ind w:left="118" w:right="132"/>
        <w:jc w:val="both"/>
        <w:rPr>
          <w:rFonts w:asciiTheme="minorHAnsi" w:eastAsiaTheme="minorHAnsi" w:hAnsiTheme="minorHAnsi" w:cstheme="minorBidi"/>
          <w:szCs w:val="22"/>
        </w:rPr>
      </w:pPr>
    </w:p>
    <w:tbl>
      <w:tblPr>
        <w:tblW w:w="5000" w:type="pct"/>
        <w:tblCellMar>
          <w:left w:w="70" w:type="dxa"/>
          <w:right w:w="70" w:type="dxa"/>
        </w:tblCellMar>
        <w:tblLook w:val="04A0" w:firstRow="1" w:lastRow="0" w:firstColumn="1" w:lastColumn="0" w:noHBand="0" w:noVBand="1"/>
      </w:tblPr>
      <w:tblGrid>
        <w:gridCol w:w="1446"/>
        <w:gridCol w:w="1446"/>
        <w:gridCol w:w="1446"/>
        <w:gridCol w:w="1446"/>
        <w:gridCol w:w="1447"/>
        <w:gridCol w:w="1841"/>
      </w:tblGrid>
      <w:tr w:rsidR="00AB0D41" w:rsidRPr="009D0FCE" w14:paraId="7C3BA85E" w14:textId="77777777" w:rsidTr="00AB0D41">
        <w:trPr>
          <w:trHeight w:val="636"/>
        </w:trPr>
        <w:tc>
          <w:tcPr>
            <w:tcW w:w="833" w:type="pct"/>
            <w:tcBorders>
              <w:top w:val="single" w:sz="8" w:space="0" w:color="4F81BD"/>
              <w:left w:val="nil"/>
              <w:bottom w:val="nil"/>
              <w:right w:val="nil"/>
            </w:tcBorders>
            <w:shd w:val="clear" w:color="000000" w:fill="00346D"/>
            <w:vAlign w:val="center"/>
            <w:hideMark/>
          </w:tcPr>
          <w:p w14:paraId="5C80661B"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lastRenderedPageBreak/>
              <w:t>FŐTEP Prioritás</w:t>
            </w:r>
          </w:p>
        </w:tc>
        <w:tc>
          <w:tcPr>
            <w:tcW w:w="833" w:type="pct"/>
            <w:tcBorders>
              <w:top w:val="single" w:sz="8" w:space="0" w:color="4F81BD"/>
              <w:left w:val="nil"/>
              <w:bottom w:val="nil"/>
              <w:right w:val="nil"/>
            </w:tcBorders>
            <w:shd w:val="clear" w:color="000000" w:fill="00346D"/>
            <w:vAlign w:val="center"/>
            <w:hideMark/>
          </w:tcPr>
          <w:p w14:paraId="44DA063B"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t>FŐTEP Intézkedés</w:t>
            </w:r>
          </w:p>
        </w:tc>
        <w:tc>
          <w:tcPr>
            <w:tcW w:w="833" w:type="pct"/>
            <w:tcBorders>
              <w:top w:val="single" w:sz="8" w:space="0" w:color="4F81BD"/>
              <w:left w:val="nil"/>
              <w:bottom w:val="nil"/>
              <w:right w:val="nil"/>
            </w:tcBorders>
            <w:shd w:val="clear" w:color="000000" w:fill="00346D"/>
            <w:vAlign w:val="center"/>
            <w:hideMark/>
          </w:tcPr>
          <w:p w14:paraId="7B2DD8E7"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t>Intézkedés célja</w:t>
            </w:r>
          </w:p>
        </w:tc>
        <w:tc>
          <w:tcPr>
            <w:tcW w:w="833" w:type="pct"/>
            <w:tcBorders>
              <w:top w:val="single" w:sz="8" w:space="0" w:color="4F81BD"/>
              <w:left w:val="nil"/>
              <w:bottom w:val="nil"/>
              <w:right w:val="nil"/>
            </w:tcBorders>
            <w:shd w:val="clear" w:color="000000" w:fill="00346D"/>
            <w:vAlign w:val="center"/>
            <w:hideMark/>
          </w:tcPr>
          <w:p w14:paraId="28E6FD19"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t>Elérendő célok</w:t>
            </w:r>
          </w:p>
        </w:tc>
        <w:tc>
          <w:tcPr>
            <w:tcW w:w="833" w:type="pct"/>
            <w:tcBorders>
              <w:top w:val="single" w:sz="8" w:space="0" w:color="4F81BD"/>
              <w:left w:val="nil"/>
              <w:bottom w:val="nil"/>
              <w:right w:val="nil"/>
            </w:tcBorders>
            <w:shd w:val="clear" w:color="000000" w:fill="00346D"/>
            <w:vAlign w:val="center"/>
            <w:hideMark/>
          </w:tcPr>
          <w:p w14:paraId="40886034"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t>EU szakpolitikai célkitűzés</w:t>
            </w:r>
          </w:p>
        </w:tc>
        <w:tc>
          <w:tcPr>
            <w:tcW w:w="833" w:type="pct"/>
            <w:tcBorders>
              <w:top w:val="single" w:sz="8" w:space="0" w:color="4F81BD"/>
              <w:left w:val="nil"/>
              <w:bottom w:val="nil"/>
              <w:right w:val="nil"/>
            </w:tcBorders>
            <w:shd w:val="clear" w:color="000000" w:fill="00346D"/>
            <w:vAlign w:val="center"/>
            <w:hideMark/>
          </w:tcPr>
          <w:p w14:paraId="4ADF869A" w14:textId="77777777" w:rsidR="00AB0D41" w:rsidRPr="009D0FCE" w:rsidRDefault="00AB0D41" w:rsidP="00AB0D41">
            <w:pPr>
              <w:spacing w:line="240" w:lineRule="auto"/>
              <w:jc w:val="center"/>
              <w:rPr>
                <w:rFonts w:ascii="Calibri" w:eastAsia="Times New Roman" w:hAnsi="Calibri" w:cs="Calibri"/>
                <w:b/>
                <w:bCs/>
                <w:color w:val="FFFFFF"/>
                <w:szCs w:val="24"/>
                <w:lang w:eastAsia="hu-HU"/>
              </w:rPr>
            </w:pPr>
            <w:r w:rsidRPr="009D0FCE">
              <w:rPr>
                <w:rFonts w:ascii="Calibri" w:eastAsia="Times New Roman" w:hAnsi="Calibri" w:cs="Calibri"/>
                <w:b/>
                <w:bCs/>
                <w:color w:val="FFFFFF"/>
                <w:szCs w:val="24"/>
                <w:lang w:eastAsia="hu-HU"/>
              </w:rPr>
              <w:t>Operatív Program prioritás, intézkedés</w:t>
            </w:r>
          </w:p>
        </w:tc>
      </w:tr>
      <w:tr w:rsidR="00AB0D41" w:rsidRPr="009D0FCE" w14:paraId="587CFCCA" w14:textId="77777777" w:rsidTr="00AB0D41">
        <w:trPr>
          <w:trHeight w:val="1440"/>
        </w:trPr>
        <w:tc>
          <w:tcPr>
            <w:tcW w:w="833" w:type="pct"/>
            <w:vMerge w:val="restart"/>
            <w:tcBorders>
              <w:top w:val="single" w:sz="8" w:space="0" w:color="4F81BD"/>
              <w:left w:val="single" w:sz="8" w:space="0" w:color="4F81BD"/>
              <w:bottom w:val="single" w:sz="8" w:space="0" w:color="4F81BD"/>
              <w:right w:val="nil"/>
            </w:tcBorders>
            <w:shd w:val="clear" w:color="auto" w:fill="auto"/>
            <w:vAlign w:val="center"/>
            <w:hideMark/>
          </w:tcPr>
          <w:p w14:paraId="17B729F8" w14:textId="77777777" w:rsidR="00AB0D41" w:rsidRPr="009D0FCE" w:rsidRDefault="00AB0D41" w:rsidP="00AB0D41">
            <w:pPr>
              <w:spacing w:line="240" w:lineRule="auto"/>
              <w:jc w:val="center"/>
              <w:rPr>
                <w:rFonts w:ascii="Calibri" w:eastAsia="Times New Roman" w:hAnsi="Calibri" w:cs="Calibri"/>
                <w:b/>
                <w:bCs/>
                <w:sz w:val="16"/>
                <w:szCs w:val="16"/>
                <w:lang w:eastAsia="hu-HU"/>
              </w:rPr>
            </w:pPr>
            <w:r w:rsidRPr="009D0FCE">
              <w:rPr>
                <w:rFonts w:ascii="Calibri" w:eastAsia="Times New Roman" w:hAnsi="Calibri" w:cs="Calibri"/>
                <w:b/>
                <w:bCs/>
                <w:sz w:val="16"/>
                <w:szCs w:val="16"/>
                <w:lang w:eastAsia="hu-HU"/>
              </w:rPr>
              <w:t>Klímaváltozáshoz való alkalmazkodás</w:t>
            </w:r>
          </w:p>
        </w:tc>
        <w:tc>
          <w:tcPr>
            <w:tcW w:w="833" w:type="pct"/>
            <w:tcBorders>
              <w:top w:val="single" w:sz="8" w:space="0" w:color="4F81BD"/>
              <w:left w:val="nil"/>
              <w:bottom w:val="single" w:sz="8" w:space="0" w:color="4F81BD"/>
              <w:right w:val="nil"/>
            </w:tcBorders>
            <w:shd w:val="clear" w:color="auto" w:fill="auto"/>
            <w:vAlign w:val="center"/>
            <w:hideMark/>
          </w:tcPr>
          <w:p w14:paraId="68D1C078"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Kék-zöld infrastruktúra fejlesztése</w:t>
            </w:r>
          </w:p>
        </w:tc>
        <w:tc>
          <w:tcPr>
            <w:tcW w:w="833" w:type="pct"/>
            <w:tcBorders>
              <w:top w:val="single" w:sz="8" w:space="0" w:color="4F81BD"/>
              <w:left w:val="nil"/>
              <w:bottom w:val="single" w:sz="8" w:space="0" w:color="4F81BD"/>
              <w:right w:val="nil"/>
            </w:tcBorders>
            <w:shd w:val="clear" w:color="auto" w:fill="auto"/>
            <w:vAlign w:val="center"/>
            <w:hideMark/>
          </w:tcPr>
          <w:p w14:paraId="51D1B055"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A városi klíma javítása, hősziget-hatás csökkentése, levegő minőségének javítása</w:t>
            </w:r>
          </w:p>
        </w:tc>
        <w:tc>
          <w:tcPr>
            <w:tcW w:w="833" w:type="pct"/>
            <w:tcBorders>
              <w:top w:val="single" w:sz="8" w:space="0" w:color="4F81BD"/>
              <w:left w:val="nil"/>
              <w:bottom w:val="single" w:sz="8" w:space="0" w:color="4F81BD"/>
              <w:right w:val="nil"/>
            </w:tcBorders>
            <w:shd w:val="clear" w:color="auto" w:fill="auto"/>
            <w:vAlign w:val="center"/>
            <w:hideMark/>
          </w:tcPr>
          <w:p w14:paraId="74668691"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Meglévő zöldfelületek, élőhelyek védelme és a zöldfelületek növelése</w:t>
            </w:r>
          </w:p>
        </w:tc>
        <w:tc>
          <w:tcPr>
            <w:tcW w:w="833" w:type="pct"/>
            <w:tcBorders>
              <w:top w:val="single" w:sz="8" w:space="0" w:color="4F81BD"/>
              <w:left w:val="nil"/>
              <w:bottom w:val="single" w:sz="8" w:space="0" w:color="4F81BD"/>
              <w:right w:val="nil"/>
            </w:tcBorders>
            <w:shd w:val="clear" w:color="auto" w:fill="auto"/>
            <w:vAlign w:val="center"/>
            <w:hideMark/>
          </w:tcPr>
          <w:p w14:paraId="1C4552C7" w14:textId="6BCDF7BA"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 xml:space="preserve">PO5 A polgárokhoz </w:t>
            </w:r>
            <w:r w:rsidR="00035BC8">
              <w:rPr>
                <w:rFonts w:ascii="Calibri" w:eastAsia="Times New Roman" w:hAnsi="Calibri" w:cs="Calibri"/>
                <w:color w:val="000000"/>
                <w:sz w:val="16"/>
                <w:szCs w:val="16"/>
                <w:lang w:eastAsia="hu-HU"/>
              </w:rPr>
              <w:t>kö</w:t>
            </w:r>
            <w:r w:rsidRPr="009D0FCE">
              <w:rPr>
                <w:rFonts w:ascii="Calibri" w:eastAsia="Times New Roman" w:hAnsi="Calibri" w:cs="Calibri"/>
                <w:color w:val="000000"/>
                <w:sz w:val="16"/>
                <w:szCs w:val="16"/>
                <w:lang w:eastAsia="hu-HU"/>
              </w:rPr>
              <w:t xml:space="preserve">zelebb álló Európa (Speciális városi kihívások kezelése a helyi szükségletekhez igazodva) PO2 Zöldebb, karbonszegény Európa (Klímaadaptáció: kockázatmegelőzési intézkedések, biodiverzitás: a biológiai sokféleség és a </w:t>
            </w:r>
            <w:proofErr w:type="spellStart"/>
            <w:r w:rsidRPr="009D0FCE">
              <w:rPr>
                <w:rFonts w:ascii="Calibri" w:eastAsia="Times New Roman" w:hAnsi="Calibri" w:cs="Calibri"/>
                <w:color w:val="000000"/>
                <w:sz w:val="16"/>
                <w:szCs w:val="16"/>
                <w:lang w:eastAsia="hu-HU"/>
              </w:rPr>
              <w:t>Natura</w:t>
            </w:r>
            <w:proofErr w:type="spellEnd"/>
            <w:r w:rsidRPr="009D0FCE">
              <w:rPr>
                <w:rFonts w:ascii="Calibri" w:eastAsia="Times New Roman" w:hAnsi="Calibri" w:cs="Calibri"/>
                <w:color w:val="000000"/>
                <w:sz w:val="16"/>
                <w:szCs w:val="16"/>
                <w:lang w:eastAsia="hu-HU"/>
              </w:rPr>
              <w:t xml:space="preserve"> 2000 hálózat támogatása a városi területeken</w:t>
            </w:r>
          </w:p>
        </w:tc>
        <w:tc>
          <w:tcPr>
            <w:tcW w:w="833" w:type="pct"/>
            <w:tcBorders>
              <w:top w:val="single" w:sz="8" w:space="0" w:color="4F81BD"/>
              <w:left w:val="nil"/>
              <w:bottom w:val="single" w:sz="8" w:space="0" w:color="4F81BD"/>
              <w:right w:val="single" w:sz="8" w:space="0" w:color="4F81BD"/>
            </w:tcBorders>
            <w:shd w:val="clear" w:color="auto" w:fill="auto"/>
            <w:vAlign w:val="center"/>
            <w:hideMark/>
          </w:tcPr>
          <w:p w14:paraId="2A855790"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ZIKOP 2. prioritás tengely 2. Zöld települési infrastruktúrafejlesztések; VMOP 5. prioritási tengelye a Budapesti infrastrukturális fejlesztések</w:t>
            </w:r>
          </w:p>
        </w:tc>
      </w:tr>
      <w:tr w:rsidR="00AB0D41" w:rsidRPr="009D0FCE" w14:paraId="7FF75612" w14:textId="77777777" w:rsidTr="00AB0D41">
        <w:trPr>
          <w:trHeight w:val="1644"/>
        </w:trPr>
        <w:tc>
          <w:tcPr>
            <w:tcW w:w="833" w:type="pct"/>
            <w:vMerge/>
            <w:tcBorders>
              <w:top w:val="single" w:sz="8" w:space="0" w:color="4F81BD"/>
              <w:left w:val="single" w:sz="8" w:space="0" w:color="4F81BD"/>
              <w:bottom w:val="single" w:sz="8" w:space="0" w:color="4F81BD"/>
              <w:right w:val="nil"/>
            </w:tcBorders>
            <w:vAlign w:val="center"/>
            <w:hideMark/>
          </w:tcPr>
          <w:p w14:paraId="4DFAA42E" w14:textId="77777777" w:rsidR="00AB0D41" w:rsidRPr="009D0FCE" w:rsidRDefault="00AB0D41" w:rsidP="00AB0D41">
            <w:pPr>
              <w:spacing w:line="240" w:lineRule="auto"/>
              <w:jc w:val="left"/>
              <w:rPr>
                <w:rFonts w:ascii="Calibri" w:eastAsia="Times New Roman" w:hAnsi="Calibri" w:cs="Calibri"/>
                <w:b/>
                <w:bCs/>
                <w:sz w:val="16"/>
                <w:szCs w:val="16"/>
                <w:lang w:eastAsia="hu-HU"/>
              </w:rPr>
            </w:pPr>
          </w:p>
        </w:tc>
        <w:tc>
          <w:tcPr>
            <w:tcW w:w="833" w:type="pct"/>
            <w:tcBorders>
              <w:top w:val="nil"/>
              <w:left w:val="nil"/>
              <w:bottom w:val="single" w:sz="8" w:space="0" w:color="4F81BD"/>
              <w:right w:val="nil"/>
            </w:tcBorders>
            <w:shd w:val="clear" w:color="auto" w:fill="auto"/>
            <w:vAlign w:val="center"/>
            <w:hideMark/>
          </w:tcPr>
          <w:p w14:paraId="2379478A"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Csapadékvíz-gazdálkodás és árvízvédelmi rendszer fejlesztése</w:t>
            </w:r>
          </w:p>
        </w:tc>
        <w:tc>
          <w:tcPr>
            <w:tcW w:w="833" w:type="pct"/>
            <w:tcBorders>
              <w:top w:val="nil"/>
              <w:left w:val="nil"/>
              <w:bottom w:val="single" w:sz="8" w:space="0" w:color="4F81BD"/>
              <w:right w:val="nil"/>
            </w:tcBorders>
            <w:shd w:val="clear" w:color="auto" w:fill="auto"/>
            <w:vAlign w:val="center"/>
            <w:hideMark/>
          </w:tcPr>
          <w:p w14:paraId="7EBA2FE7"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Klímaváltozás negatív hatásainak mérséklése</w:t>
            </w:r>
          </w:p>
        </w:tc>
        <w:tc>
          <w:tcPr>
            <w:tcW w:w="833" w:type="pct"/>
            <w:tcBorders>
              <w:top w:val="nil"/>
              <w:left w:val="nil"/>
              <w:bottom w:val="single" w:sz="8" w:space="0" w:color="4F81BD"/>
              <w:right w:val="nil"/>
            </w:tcBorders>
            <w:shd w:val="clear" w:color="auto" w:fill="auto"/>
            <w:vAlign w:val="center"/>
            <w:hideMark/>
          </w:tcPr>
          <w:p w14:paraId="47CCA8A7" w14:textId="77777777" w:rsidR="00AB0D41" w:rsidRPr="009D0FCE" w:rsidRDefault="00AB0D41" w:rsidP="00AB0D41">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 xml:space="preserve"> Személy- és vagyonbiztonság növelése az árvízvédelmi és csapadékvíz-elvezetési kapacitások növelésével </w:t>
            </w:r>
          </w:p>
        </w:tc>
        <w:tc>
          <w:tcPr>
            <w:tcW w:w="833" w:type="pct"/>
            <w:tcBorders>
              <w:top w:val="nil"/>
              <w:left w:val="nil"/>
              <w:bottom w:val="single" w:sz="8" w:space="0" w:color="4F81BD"/>
              <w:right w:val="nil"/>
            </w:tcBorders>
            <w:shd w:val="clear" w:color="auto" w:fill="auto"/>
            <w:vAlign w:val="center"/>
            <w:hideMark/>
          </w:tcPr>
          <w:p w14:paraId="116EF2B3" w14:textId="167D51A1" w:rsidR="00AB0D41" w:rsidRPr="009D0FCE" w:rsidRDefault="00AB0D41" w:rsidP="00035BC8">
            <w:pPr>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PO2 Zöldebb, karbonszegény Európa (Klímaadaptáció: kockázatmegelőzési intézkedések, vízkészletek védelme) PO5 A polgárokhoz közelebb álló Európa (Speciális városi kihívások kezelése a helyi szükségletekhez igazodva)</w:t>
            </w:r>
          </w:p>
        </w:tc>
        <w:tc>
          <w:tcPr>
            <w:tcW w:w="833" w:type="pct"/>
            <w:tcBorders>
              <w:top w:val="nil"/>
              <w:left w:val="nil"/>
              <w:bottom w:val="single" w:sz="8" w:space="0" w:color="4F81BD"/>
              <w:right w:val="single" w:sz="8" w:space="0" w:color="4F81BD"/>
            </w:tcBorders>
            <w:shd w:val="clear" w:color="auto" w:fill="auto"/>
            <w:vAlign w:val="center"/>
            <w:hideMark/>
          </w:tcPr>
          <w:p w14:paraId="6861834F" w14:textId="77777777" w:rsidR="00AB0D41" w:rsidRPr="009D0FCE" w:rsidRDefault="00AB0D41" w:rsidP="00AB0D41">
            <w:pPr>
              <w:keepNext/>
              <w:spacing w:line="240" w:lineRule="auto"/>
              <w:jc w:val="left"/>
              <w:rPr>
                <w:rFonts w:ascii="Calibri" w:eastAsia="Times New Roman" w:hAnsi="Calibri" w:cs="Calibri"/>
                <w:color w:val="000000"/>
                <w:sz w:val="16"/>
                <w:szCs w:val="16"/>
                <w:lang w:eastAsia="hu-HU"/>
              </w:rPr>
            </w:pPr>
            <w:r w:rsidRPr="009D0FCE">
              <w:rPr>
                <w:rFonts w:ascii="Calibri" w:eastAsia="Times New Roman" w:hAnsi="Calibri" w:cs="Calibri"/>
                <w:color w:val="000000"/>
                <w:sz w:val="16"/>
                <w:szCs w:val="16"/>
                <w:lang w:eastAsia="hu-HU"/>
              </w:rPr>
              <w:t>ZIKOP 1. prioritástengelyének 1. Katasztrófakockázat csökkentésre irányuló intézkedése; VMOP 5. prioritási tengelye a Budapesti infrastrukturális fejlesztések</w:t>
            </w:r>
          </w:p>
        </w:tc>
      </w:tr>
    </w:tbl>
    <w:p w14:paraId="021ED905" w14:textId="4079A1DD" w:rsidR="00AB0D41" w:rsidRDefault="00AB0D41" w:rsidP="00CB07BA">
      <w:pPr>
        <w:pStyle w:val="Kpalrs"/>
      </w:pPr>
      <w:r>
        <w:rPr>
          <w:szCs w:val="22"/>
        </w:rPr>
        <w:fldChar w:fldCharType="begin"/>
      </w:r>
      <w:r>
        <w:rPr>
          <w:szCs w:val="22"/>
        </w:rPr>
        <w:instrText xml:space="preserve"> SEQ táblázat \* ARABIC </w:instrText>
      </w:r>
      <w:r>
        <w:rPr>
          <w:szCs w:val="22"/>
        </w:rPr>
        <w:fldChar w:fldCharType="separate"/>
      </w:r>
      <w:r w:rsidR="008176B4">
        <w:rPr>
          <w:noProof/>
          <w:szCs w:val="22"/>
        </w:rPr>
        <w:t>25</w:t>
      </w:r>
      <w:r>
        <w:rPr>
          <w:szCs w:val="22"/>
        </w:rPr>
        <w:fldChar w:fldCharType="end"/>
      </w:r>
      <w:r w:rsidR="00035BC8">
        <w:t>. táblázat Klímavált</w:t>
      </w:r>
      <w:r>
        <w:t>o</w:t>
      </w:r>
      <w:r w:rsidR="00035BC8">
        <w:t>z</w:t>
      </w:r>
      <w:r>
        <w:t>áshoz való alkalmazkodás</w:t>
      </w:r>
      <w:r w:rsidRPr="004933E4">
        <w:t xml:space="preserve"> prioritás céljai és kapcsolódása az EU szakpolitikai célokhoz és az Operatív Programokhoz</w:t>
      </w:r>
    </w:p>
    <w:p w14:paraId="747838A1" w14:textId="13284BA2" w:rsidR="00AB0D41" w:rsidRDefault="00AB0D41" w:rsidP="00AB0D41">
      <w:pPr>
        <w:pStyle w:val="Cmsor4"/>
        <w:rPr>
          <w:color w:val="00346D"/>
        </w:rPr>
      </w:pPr>
      <w:r w:rsidRPr="00314760">
        <w:rPr>
          <w:color w:val="00346D"/>
        </w:rPr>
        <w:t xml:space="preserve">A PRIORITÁS RÉSZLETES </w:t>
      </w:r>
      <w:r>
        <w:rPr>
          <w:color w:val="00346D"/>
        </w:rPr>
        <w:t>TARTALMÁNAK BEMUTATÁSA</w:t>
      </w:r>
    </w:p>
    <w:p w14:paraId="432171F3" w14:textId="77777777" w:rsidR="00AB0D41" w:rsidRDefault="00AB0D41" w:rsidP="00AB0D41"/>
    <w:p w14:paraId="751D529D" w14:textId="77777777" w:rsidR="00AB0D41" w:rsidRPr="00981D05"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981D05">
        <w:rPr>
          <w:rFonts w:asciiTheme="minorHAnsi" w:eastAsiaTheme="minorHAnsi" w:hAnsiTheme="minorHAnsi" w:cstheme="minorBidi"/>
          <w:b/>
          <w:i/>
          <w:color w:val="00346D"/>
          <w:szCs w:val="22"/>
        </w:rPr>
        <w:t>Támogatással megvalósuló programok</w:t>
      </w:r>
    </w:p>
    <w:p w14:paraId="00F73AFD" w14:textId="3B01F9AE" w:rsidR="00AB0D41" w:rsidRPr="0047025D"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w:t>
      </w:r>
      <w:r w:rsidRPr="0047025D">
        <w:rPr>
          <w:rFonts w:asciiTheme="minorHAnsi" w:eastAsiaTheme="minorHAnsi" w:hAnsiTheme="minorHAnsi" w:cstheme="minorBidi"/>
          <w:szCs w:val="22"/>
        </w:rPr>
        <w:t xml:space="preserve"> PO5</w:t>
      </w:r>
      <w:r>
        <w:rPr>
          <w:rFonts w:asciiTheme="minorHAnsi" w:eastAsiaTheme="minorHAnsi" w:hAnsiTheme="minorHAnsi" w:cstheme="minorBidi"/>
          <w:szCs w:val="22"/>
        </w:rPr>
        <w:t xml:space="preserve"> szakpolitikai cél megvalósulását a VMOP támogatja, az 5</w:t>
      </w:r>
      <w:r w:rsidRPr="000A285A">
        <w:rPr>
          <w:rFonts w:asciiTheme="minorHAnsi" w:eastAsiaTheme="minorHAnsi" w:hAnsiTheme="minorHAnsi" w:cstheme="minorBidi"/>
          <w:szCs w:val="22"/>
        </w:rPr>
        <w:t>. prioritási tengelye a Budapesti infrastrukturális fejlesztéseket támogatja a fővárosi önkormányzatokkal egyeztetett tartalom alapján.</w:t>
      </w:r>
      <w:r w:rsidRPr="0047025D">
        <w:rPr>
          <w:rFonts w:asciiTheme="minorHAnsi" w:eastAsiaTheme="minorHAnsi" w:hAnsiTheme="minorHAnsi" w:cstheme="minorBidi"/>
          <w:szCs w:val="22"/>
        </w:rPr>
        <w:t xml:space="preserve"> </w:t>
      </w:r>
      <w:r w:rsidR="00500F06" w:rsidRPr="0047025D">
        <w:rPr>
          <w:rFonts w:asciiTheme="minorHAnsi" w:eastAsiaTheme="minorHAnsi" w:hAnsiTheme="minorHAnsi" w:cstheme="minorBidi"/>
          <w:szCs w:val="22"/>
        </w:rPr>
        <w:t>Az 1. zöld infrastruktúra fejlesztése</w:t>
      </w:r>
      <w:r w:rsidR="00500F06">
        <w:rPr>
          <w:rFonts w:asciiTheme="minorHAnsi" w:eastAsiaTheme="minorHAnsi" w:hAnsiTheme="minorHAnsi" w:cstheme="minorBidi"/>
          <w:szCs w:val="22"/>
        </w:rPr>
        <w:t xml:space="preserve"> intézkedés keretében tervezett </w:t>
      </w:r>
      <w:r w:rsidR="00500F06" w:rsidRPr="00500F06">
        <w:rPr>
          <w:rFonts w:asciiTheme="minorHAnsi" w:eastAsiaTheme="minorHAnsi" w:hAnsiTheme="minorHAnsi" w:cstheme="minorBidi"/>
          <w:szCs w:val="22"/>
        </w:rPr>
        <w:t>Humanizált közterület-hálózat és zöldfelületek integrált fejlesztése</w:t>
      </w:r>
      <w:r w:rsidR="00500F06">
        <w:rPr>
          <w:rFonts w:asciiTheme="minorHAnsi" w:eastAsiaTheme="minorHAnsi" w:hAnsiTheme="minorHAnsi" w:cstheme="minorBidi"/>
          <w:szCs w:val="22"/>
        </w:rPr>
        <w:t xml:space="preserve"> lehetővé teszi, hogy a közterületi fej</w:t>
      </w:r>
      <w:r w:rsidR="00500F06" w:rsidRPr="00E45950">
        <w:rPr>
          <w:rFonts w:asciiTheme="minorHAnsi" w:eastAsiaTheme="minorHAnsi" w:hAnsiTheme="minorHAnsi" w:cstheme="minorBidi"/>
          <w:szCs w:val="22"/>
        </w:rPr>
        <w:t>l</w:t>
      </w:r>
      <w:r w:rsidR="00500F06">
        <w:rPr>
          <w:rFonts w:asciiTheme="minorHAnsi" w:eastAsiaTheme="minorHAnsi" w:hAnsiTheme="minorHAnsi" w:cstheme="minorBidi"/>
          <w:szCs w:val="22"/>
        </w:rPr>
        <w:t>e</w:t>
      </w:r>
      <w:r w:rsidR="00500F06" w:rsidRPr="00E45950">
        <w:rPr>
          <w:rFonts w:asciiTheme="minorHAnsi" w:eastAsiaTheme="minorHAnsi" w:hAnsiTheme="minorHAnsi" w:cstheme="minorBidi"/>
          <w:szCs w:val="22"/>
        </w:rPr>
        <w:t>sztések során nagy</w:t>
      </w:r>
      <w:r w:rsidR="00500F06">
        <w:rPr>
          <w:rFonts w:asciiTheme="minorHAnsi" w:eastAsiaTheme="minorHAnsi" w:hAnsiTheme="minorHAnsi" w:cstheme="minorBidi"/>
          <w:szCs w:val="22"/>
        </w:rPr>
        <w:t>o</w:t>
      </w:r>
      <w:r w:rsidR="00500F06" w:rsidRPr="00E45950">
        <w:rPr>
          <w:rFonts w:asciiTheme="minorHAnsi" w:eastAsiaTheme="minorHAnsi" w:hAnsiTheme="minorHAnsi" w:cstheme="minorBidi"/>
          <w:szCs w:val="22"/>
        </w:rPr>
        <w:t>bb hangsúlyt kapjon a zöldfejlesztés, és a közterületi funkciók megjelenítése</w:t>
      </w:r>
      <w:r w:rsidR="00500F06">
        <w:rPr>
          <w:rFonts w:asciiTheme="minorHAnsi" w:eastAsiaTheme="minorHAnsi" w:hAnsiTheme="minorHAnsi" w:cstheme="minorBidi"/>
          <w:szCs w:val="22"/>
        </w:rPr>
        <w:t xml:space="preserve">, így fenntartható módon javulnak a klimatikus viszonyok a belvárosban. </w:t>
      </w:r>
      <w:r>
        <w:rPr>
          <w:rFonts w:asciiTheme="minorHAnsi" w:eastAsiaTheme="minorHAnsi" w:hAnsiTheme="minorHAnsi" w:cstheme="minorBidi"/>
          <w:szCs w:val="22"/>
        </w:rPr>
        <w:t>További zöldfelületi fejlesztések is megje</w:t>
      </w:r>
      <w:r w:rsidR="00500F06">
        <w:rPr>
          <w:rFonts w:asciiTheme="minorHAnsi" w:eastAsiaTheme="minorHAnsi" w:hAnsiTheme="minorHAnsi" w:cstheme="minorBidi"/>
          <w:szCs w:val="22"/>
        </w:rPr>
        <w:t>lennek az intézkedésben, mint fasorok, sétányok, zöldsávok bővítése,</w:t>
      </w:r>
      <w:r>
        <w:rPr>
          <w:rFonts w:asciiTheme="minorHAnsi" w:eastAsiaTheme="minorHAnsi" w:hAnsiTheme="minorHAnsi" w:cstheme="minorBidi"/>
          <w:szCs w:val="22"/>
        </w:rPr>
        <w:t xml:space="preserve"> </w:t>
      </w:r>
      <w:r w:rsidR="00500F06">
        <w:rPr>
          <w:rFonts w:asciiTheme="minorHAnsi" w:eastAsiaTheme="minorHAnsi" w:hAnsiTheme="minorHAnsi" w:cstheme="minorBidi"/>
          <w:szCs w:val="22"/>
        </w:rPr>
        <w:t>a város</w:t>
      </w:r>
      <w:r>
        <w:rPr>
          <w:rFonts w:asciiTheme="minorHAnsi" w:eastAsiaTheme="minorHAnsi" w:hAnsiTheme="minorHAnsi" w:cstheme="minorBidi"/>
          <w:szCs w:val="22"/>
        </w:rPr>
        <w:t xml:space="preserve"> parkok</w:t>
      </w:r>
      <w:r w:rsidR="00500F06">
        <w:rPr>
          <w:rFonts w:asciiTheme="minorHAnsi" w:eastAsiaTheme="minorHAnsi" w:hAnsiTheme="minorHAnsi" w:cstheme="minorBidi"/>
          <w:szCs w:val="22"/>
        </w:rPr>
        <w:t>, köztemetők</w:t>
      </w:r>
      <w:r>
        <w:rPr>
          <w:rFonts w:asciiTheme="minorHAnsi" w:eastAsiaTheme="minorHAnsi" w:hAnsiTheme="minorHAnsi" w:cstheme="minorBidi"/>
          <w:szCs w:val="22"/>
        </w:rPr>
        <w:t xml:space="preserve"> megújítása,</w:t>
      </w:r>
      <w:r w:rsidR="00500F06">
        <w:rPr>
          <w:rFonts w:asciiTheme="minorHAnsi" w:eastAsiaTheme="minorHAnsi" w:hAnsiTheme="minorHAnsi" w:cstheme="minorBidi"/>
          <w:szCs w:val="22"/>
        </w:rPr>
        <w:t xml:space="preserve"> vagy a v</w:t>
      </w:r>
      <w:r w:rsidR="00500F06" w:rsidRPr="00500F06">
        <w:rPr>
          <w:rFonts w:asciiTheme="minorHAnsi" w:eastAsiaTheme="minorHAnsi" w:hAnsiTheme="minorHAnsi" w:cstheme="minorBidi"/>
          <w:szCs w:val="22"/>
        </w:rPr>
        <w:t xml:space="preserve">árosi kisvízfolyás-völgyek </w:t>
      </w:r>
      <w:proofErr w:type="spellStart"/>
      <w:r w:rsidR="00500F06" w:rsidRPr="00500F06">
        <w:rPr>
          <w:rFonts w:asciiTheme="minorHAnsi" w:eastAsiaTheme="minorHAnsi" w:hAnsiTheme="minorHAnsi" w:cstheme="minorBidi"/>
          <w:szCs w:val="22"/>
        </w:rPr>
        <w:t>revitalizálása</w:t>
      </w:r>
      <w:proofErr w:type="spellEnd"/>
      <w:r w:rsidR="002C4395">
        <w:rPr>
          <w:rFonts w:asciiTheme="minorHAnsi" w:eastAsiaTheme="minorHAnsi" w:hAnsiTheme="minorHAnsi" w:cstheme="minorBidi"/>
          <w:szCs w:val="22"/>
        </w:rPr>
        <w:t xml:space="preserve"> </w:t>
      </w:r>
      <w:r w:rsidR="00500F06">
        <w:rPr>
          <w:rFonts w:asciiTheme="minorHAnsi" w:eastAsiaTheme="minorHAnsi" w:hAnsiTheme="minorHAnsi" w:cstheme="minorBidi"/>
          <w:szCs w:val="22"/>
        </w:rPr>
        <w:t xml:space="preserve">és a </w:t>
      </w:r>
      <w:r>
        <w:rPr>
          <w:rFonts w:asciiTheme="minorHAnsi" w:eastAsiaTheme="minorHAnsi" w:hAnsiTheme="minorHAnsi" w:cstheme="minorBidi"/>
          <w:szCs w:val="22"/>
        </w:rPr>
        <w:t>természetes élőhelyek</w:t>
      </w:r>
      <w:r w:rsidR="00500F06">
        <w:rPr>
          <w:rFonts w:asciiTheme="minorHAnsi" w:eastAsiaTheme="minorHAnsi" w:hAnsiTheme="minorHAnsi" w:cstheme="minorBidi"/>
          <w:szCs w:val="22"/>
        </w:rPr>
        <w:t>, városi erdők</w:t>
      </w:r>
      <w:r>
        <w:rPr>
          <w:rFonts w:asciiTheme="minorHAnsi" w:eastAsiaTheme="minorHAnsi" w:hAnsiTheme="minorHAnsi" w:cstheme="minorBidi"/>
          <w:szCs w:val="22"/>
        </w:rPr>
        <w:t xml:space="preserve"> megőrzését, rehabilitációját </w:t>
      </w:r>
      <w:r w:rsidR="00500F06">
        <w:rPr>
          <w:rFonts w:asciiTheme="minorHAnsi" w:eastAsiaTheme="minorHAnsi" w:hAnsiTheme="minorHAnsi" w:cstheme="minorBidi"/>
          <w:szCs w:val="22"/>
        </w:rPr>
        <w:t>elő</w:t>
      </w:r>
      <w:r>
        <w:rPr>
          <w:rFonts w:asciiTheme="minorHAnsi" w:eastAsiaTheme="minorHAnsi" w:hAnsiTheme="minorHAnsi" w:cstheme="minorBidi"/>
          <w:szCs w:val="22"/>
        </w:rPr>
        <w:t xml:space="preserve">segítik </w:t>
      </w:r>
      <w:r w:rsidR="00500F06">
        <w:rPr>
          <w:rFonts w:asciiTheme="minorHAnsi" w:eastAsiaTheme="minorHAnsi" w:hAnsiTheme="minorHAnsi" w:cstheme="minorBidi"/>
          <w:szCs w:val="22"/>
        </w:rPr>
        <w:t>fejlesztések</w:t>
      </w:r>
      <w:r>
        <w:rPr>
          <w:rFonts w:asciiTheme="minorHAnsi" w:eastAsiaTheme="minorHAnsi" w:hAnsiTheme="minorHAnsi" w:cstheme="minorBidi"/>
          <w:szCs w:val="22"/>
        </w:rPr>
        <w:t>.</w:t>
      </w:r>
    </w:p>
    <w:p w14:paraId="279EA965" w14:textId="77777777" w:rsidR="00AB0D41" w:rsidRPr="0047025D"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47025D">
        <w:rPr>
          <w:rFonts w:asciiTheme="minorHAnsi" w:eastAsiaTheme="minorHAnsi" w:hAnsiTheme="minorHAnsi" w:cstheme="minorBidi"/>
          <w:szCs w:val="22"/>
        </w:rPr>
        <w:t xml:space="preserve">LIFE program keretében valósulhat meg a „VAD Budapest program”, mely a </w:t>
      </w:r>
      <w:r w:rsidRPr="0047025D">
        <w:rPr>
          <w:rFonts w:asciiTheme="minorHAnsi" w:eastAsiaTheme="minorHAnsi" w:hAnsiTheme="minorHAnsi" w:cstheme="minorBidi"/>
          <w:szCs w:val="22"/>
        </w:rPr>
        <w:lastRenderedPageBreak/>
        <w:t xml:space="preserve">természetvédelmi területek élőhelyvédelmi demonstrációs célú fejlesztésére irányul, mint a </w:t>
      </w:r>
      <w:proofErr w:type="spellStart"/>
      <w:r w:rsidRPr="0047025D">
        <w:rPr>
          <w:rFonts w:asciiTheme="minorHAnsi" w:eastAsiaTheme="minorHAnsi" w:hAnsiTheme="minorHAnsi" w:cstheme="minorBidi"/>
          <w:szCs w:val="22"/>
        </w:rPr>
        <w:t>Kőérberki</w:t>
      </w:r>
      <w:proofErr w:type="spellEnd"/>
      <w:r w:rsidRPr="0047025D">
        <w:rPr>
          <w:rFonts w:asciiTheme="minorHAnsi" w:eastAsiaTheme="minorHAnsi" w:hAnsiTheme="minorHAnsi" w:cstheme="minorBidi"/>
          <w:szCs w:val="22"/>
        </w:rPr>
        <w:t xml:space="preserve"> szikes rét, a Budai Sas-hegy, az Újpesti homoktövis, a Felsőrákosi rétek. Szintén LIFE forrásból finanszírozható a villámárvíz helyzetek kezelésére és az elvezető hálózat terhelésének csökkentésére irányuló projektcsomag.</w:t>
      </w:r>
    </w:p>
    <w:p w14:paraId="0CD544FD" w14:textId="55D44B45"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2450BA">
        <w:rPr>
          <w:rFonts w:asciiTheme="minorHAnsi" w:eastAsiaTheme="minorHAnsi" w:hAnsiTheme="minorHAnsi" w:cstheme="minorBidi"/>
          <w:szCs w:val="22"/>
        </w:rPr>
        <w:t>A ZIKOP második prioritás 2. intézkedése keretében támogathatók</w:t>
      </w:r>
      <w:r w:rsidRPr="00477622">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azon </w:t>
      </w:r>
      <w:r w:rsidRPr="002450BA">
        <w:rPr>
          <w:rFonts w:asciiTheme="minorHAnsi" w:eastAsiaTheme="minorHAnsi" w:hAnsiTheme="minorHAnsi" w:cstheme="minorBidi"/>
          <w:szCs w:val="22"/>
        </w:rPr>
        <w:t>Zöld települési infrastruktúrafejlesztések</w:t>
      </w:r>
      <w:r>
        <w:rPr>
          <w:rFonts w:asciiTheme="minorHAnsi" w:eastAsiaTheme="minorHAnsi" w:hAnsiTheme="minorHAnsi" w:cstheme="minorBidi"/>
          <w:szCs w:val="22"/>
        </w:rPr>
        <w:t>, melyet</w:t>
      </w:r>
      <w:r w:rsidRPr="002450BA">
        <w:rPr>
          <w:rFonts w:asciiTheme="minorHAnsi" w:eastAsiaTheme="minorHAnsi" w:hAnsiTheme="minorHAnsi" w:cstheme="minorBidi"/>
          <w:szCs w:val="22"/>
        </w:rPr>
        <w:t xml:space="preserve"> a Vízgazdálkodás</w:t>
      </w:r>
      <w:r>
        <w:rPr>
          <w:rFonts w:asciiTheme="minorHAnsi" w:eastAsiaTheme="minorHAnsi" w:hAnsiTheme="minorHAnsi" w:cstheme="minorBidi"/>
          <w:szCs w:val="22"/>
        </w:rPr>
        <w:t>ra</w:t>
      </w:r>
      <w:r w:rsidRPr="002450BA">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a </w:t>
      </w:r>
      <w:r w:rsidRPr="002450BA">
        <w:rPr>
          <w:rFonts w:asciiTheme="minorHAnsi" w:eastAsiaTheme="minorHAnsi" w:hAnsiTheme="minorHAnsi" w:cstheme="minorBidi"/>
          <w:szCs w:val="22"/>
        </w:rPr>
        <w:t>katasztrófakockázat csökkentés</w:t>
      </w:r>
      <w:r>
        <w:rPr>
          <w:rFonts w:asciiTheme="minorHAnsi" w:eastAsiaTheme="minorHAnsi" w:hAnsiTheme="minorHAnsi" w:cstheme="minorBidi"/>
          <w:szCs w:val="22"/>
        </w:rPr>
        <w:t>re</w:t>
      </w:r>
      <w:r w:rsidRPr="002450BA">
        <w:rPr>
          <w:rFonts w:asciiTheme="minorHAnsi" w:eastAsiaTheme="minorHAnsi" w:hAnsiTheme="minorHAnsi" w:cstheme="minorBidi"/>
          <w:szCs w:val="22"/>
        </w:rPr>
        <w:t>, valamint a Fenntartható vízi közmű rendszerek</w:t>
      </w:r>
      <w:r>
        <w:rPr>
          <w:rFonts w:asciiTheme="minorHAnsi" w:eastAsiaTheme="minorHAnsi" w:hAnsiTheme="minorHAnsi" w:cstheme="minorBidi"/>
          <w:szCs w:val="22"/>
        </w:rPr>
        <w:t>re</w:t>
      </w:r>
      <w:r w:rsidRPr="002450BA">
        <w:rPr>
          <w:rFonts w:asciiTheme="minorHAnsi" w:eastAsiaTheme="minorHAnsi" w:hAnsiTheme="minorHAnsi" w:cstheme="minorBidi"/>
          <w:szCs w:val="22"/>
        </w:rPr>
        <w:t xml:space="preserve"> </w:t>
      </w:r>
      <w:r>
        <w:rPr>
          <w:rFonts w:asciiTheme="minorHAnsi" w:eastAsiaTheme="minorHAnsi" w:hAnsiTheme="minorHAnsi" w:cstheme="minorBidi"/>
          <w:szCs w:val="22"/>
        </w:rPr>
        <w:t>irányuló projektek megvalósítása előzött meg</w:t>
      </w:r>
      <w:r w:rsidRPr="002450BA">
        <w:rPr>
          <w:rFonts w:asciiTheme="minorHAnsi" w:eastAsiaTheme="minorHAnsi" w:hAnsiTheme="minorHAnsi" w:cstheme="minorBidi"/>
          <w:szCs w:val="22"/>
        </w:rPr>
        <w:t>.</w:t>
      </w:r>
      <w:r>
        <w:rPr>
          <w:rFonts w:asciiTheme="minorHAnsi" w:eastAsiaTheme="minorHAnsi" w:hAnsiTheme="minorHAnsi" w:cstheme="minorBidi"/>
          <w:szCs w:val="22"/>
        </w:rPr>
        <w:t xml:space="preserve"> Tehát a vízgazdálkodási és kockázatmegelőző beavatkozások végrehajtása megelőzi a vízi környezethez kapcsolódó települési zöld infrastrukturális beruházásokat, a zöld-kék fejlesztések megvalósítása egymásra épülve valósulhatnak meg. Integrált fejlesztés valósulhat meg</w:t>
      </w:r>
      <w:r w:rsidR="00500F06">
        <w:rPr>
          <w:rFonts w:asciiTheme="minorHAnsi" w:eastAsiaTheme="minorHAnsi" w:hAnsiTheme="minorHAnsi" w:cstheme="minorBidi"/>
          <w:szCs w:val="22"/>
        </w:rPr>
        <w:t xml:space="preserve"> pl.</w:t>
      </w:r>
      <w:r>
        <w:rPr>
          <w:rFonts w:asciiTheme="minorHAnsi" w:eastAsiaTheme="minorHAnsi" w:hAnsiTheme="minorHAnsi" w:cstheme="minorBidi"/>
          <w:szCs w:val="22"/>
        </w:rPr>
        <w:t xml:space="preserve"> a Római-parton az árvízvédelmi beruházások</w:t>
      </w:r>
      <w:r w:rsidR="00563C55">
        <w:rPr>
          <w:rFonts w:asciiTheme="minorHAnsi" w:eastAsiaTheme="minorHAnsi" w:hAnsiTheme="minorHAnsi" w:cstheme="minorBidi"/>
          <w:szCs w:val="22"/>
        </w:rPr>
        <w:t xml:space="preserve"> (2. prioritás 2. intézkedés</w:t>
      </w:r>
      <w:r w:rsidR="004703E3">
        <w:rPr>
          <w:rFonts w:asciiTheme="minorHAnsi" w:eastAsiaTheme="minorHAnsi" w:hAnsiTheme="minorHAnsi" w:cstheme="minorBidi"/>
          <w:szCs w:val="22"/>
        </w:rPr>
        <w:t xml:space="preserve"> c</w:t>
      </w:r>
      <w:r w:rsidR="004703E3" w:rsidRPr="004703E3">
        <w:rPr>
          <w:rFonts w:asciiTheme="minorHAnsi" w:eastAsiaTheme="minorHAnsi" w:hAnsiTheme="minorHAnsi" w:cstheme="minorBidi"/>
          <w:szCs w:val="22"/>
        </w:rPr>
        <w:t>sapadékvíz-gazdálkodás és árvízvédelmi rendszer fejlesztése</w:t>
      </w:r>
      <w:r w:rsidR="00563C55">
        <w:rPr>
          <w:rFonts w:asciiTheme="minorHAnsi" w:eastAsiaTheme="minorHAnsi" w:hAnsiTheme="minorHAnsi" w:cstheme="minorBidi"/>
          <w:szCs w:val="22"/>
        </w:rPr>
        <w:t xml:space="preserve"> keretében</w:t>
      </w:r>
      <w:r w:rsidR="004703E3">
        <w:rPr>
          <w:rFonts w:asciiTheme="minorHAnsi" w:eastAsiaTheme="minorHAnsi" w:hAnsiTheme="minorHAnsi" w:cstheme="minorBidi"/>
          <w:szCs w:val="22"/>
        </w:rPr>
        <w:t>)</w:t>
      </w:r>
      <w:r>
        <w:rPr>
          <w:rFonts w:asciiTheme="minorHAnsi" w:eastAsiaTheme="minorHAnsi" w:hAnsiTheme="minorHAnsi" w:cstheme="minorBidi"/>
          <w:szCs w:val="22"/>
        </w:rPr>
        <w:t xml:space="preserve"> és </w:t>
      </w:r>
      <w:r w:rsidR="004703E3">
        <w:rPr>
          <w:rFonts w:asciiTheme="minorHAnsi" w:eastAsiaTheme="minorHAnsi" w:hAnsiTheme="minorHAnsi" w:cstheme="minorBidi"/>
          <w:szCs w:val="22"/>
        </w:rPr>
        <w:t xml:space="preserve">a </w:t>
      </w:r>
      <w:r>
        <w:rPr>
          <w:rFonts w:asciiTheme="minorHAnsi" w:eastAsiaTheme="minorHAnsi" w:hAnsiTheme="minorHAnsi" w:cstheme="minorBidi"/>
          <w:szCs w:val="22"/>
        </w:rPr>
        <w:t>ga</w:t>
      </w:r>
      <w:r w:rsidR="002C4395">
        <w:rPr>
          <w:rFonts w:asciiTheme="minorHAnsi" w:eastAsiaTheme="minorHAnsi" w:hAnsiTheme="minorHAnsi" w:cstheme="minorBidi"/>
          <w:szCs w:val="22"/>
        </w:rPr>
        <w:t>l</w:t>
      </w:r>
      <w:r>
        <w:rPr>
          <w:rFonts w:asciiTheme="minorHAnsi" w:eastAsiaTheme="minorHAnsi" w:hAnsiTheme="minorHAnsi" w:cstheme="minorBidi"/>
          <w:szCs w:val="22"/>
        </w:rPr>
        <w:t xml:space="preserve">ériaerdők, vízparti rekreációs területek védelme </w:t>
      </w:r>
      <w:r w:rsidR="004703E3">
        <w:rPr>
          <w:rFonts w:asciiTheme="minorHAnsi" w:eastAsiaTheme="minorHAnsi" w:hAnsiTheme="minorHAnsi" w:cstheme="minorBidi"/>
          <w:szCs w:val="22"/>
        </w:rPr>
        <w:t>(2. prioritás 1. intézkedés zöld infrastruktúra fejlesztés) révén.</w:t>
      </w:r>
      <w:r w:rsidR="00035BC8">
        <w:rPr>
          <w:rFonts w:asciiTheme="minorHAnsi" w:eastAsiaTheme="minorHAnsi" w:hAnsiTheme="minorHAnsi" w:cstheme="minorBidi"/>
          <w:szCs w:val="22"/>
        </w:rPr>
        <w:t xml:space="preserve"> </w:t>
      </w:r>
      <w:r w:rsidR="004703E3">
        <w:rPr>
          <w:rFonts w:asciiTheme="minorHAnsi" w:eastAsiaTheme="minorHAnsi" w:hAnsiTheme="minorHAnsi" w:cstheme="minorBidi"/>
          <w:szCs w:val="22"/>
        </w:rPr>
        <w:t>A</w:t>
      </w:r>
      <w:r w:rsidR="00035BC8">
        <w:rPr>
          <w:rFonts w:asciiTheme="minorHAnsi" w:eastAsiaTheme="minorHAnsi" w:hAnsiTheme="minorHAnsi" w:cstheme="minorBidi"/>
          <w:szCs w:val="22"/>
        </w:rPr>
        <w:t xml:space="preserve"> projekt szorosan kapcsolódik a Duna fejlesztési zónához.</w:t>
      </w:r>
    </w:p>
    <w:p w14:paraId="6CC44CDA" w14:textId="3B11D234"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47025D">
        <w:rPr>
          <w:rFonts w:asciiTheme="minorHAnsi" w:eastAsiaTheme="minorHAnsi" w:hAnsiTheme="minorHAnsi" w:cstheme="minorBidi"/>
          <w:szCs w:val="22"/>
        </w:rPr>
        <w:t>A prioritás 2. intézkedése a csapadékvíz-gazdálkodás és árvízvédelmi rendszer fejlesztésére irányul, melyh</w:t>
      </w:r>
      <w:r w:rsidRPr="009440F5">
        <w:rPr>
          <w:rFonts w:asciiTheme="minorHAnsi" w:eastAsiaTheme="minorHAnsi" w:hAnsiTheme="minorHAnsi" w:cstheme="minorBidi"/>
          <w:szCs w:val="22"/>
        </w:rPr>
        <w:t>ez illeszkedik a</w:t>
      </w:r>
      <w:r>
        <w:rPr>
          <w:rFonts w:asciiTheme="minorHAnsi" w:eastAsiaTheme="minorHAnsi" w:hAnsiTheme="minorHAnsi" w:cstheme="minorBidi"/>
          <w:szCs w:val="22"/>
        </w:rPr>
        <w:t xml:space="preserve"> ZIKOP első prioritási tengely 1. </w:t>
      </w:r>
      <w:r w:rsidRPr="009440F5">
        <w:rPr>
          <w:rFonts w:asciiTheme="minorHAnsi" w:eastAsiaTheme="minorHAnsi" w:hAnsiTheme="minorHAnsi" w:cstheme="minorBidi"/>
          <w:szCs w:val="22"/>
        </w:rPr>
        <w:t>Katasztrófakockázat csökkentésre irányuló intézkedése, mely az árvízvédelmi fejlesztések és csapadékvíz-elvezetést javító beruházások megvalósítását támogatja.</w:t>
      </w:r>
      <w:r w:rsidRPr="0047025D">
        <w:rPr>
          <w:rFonts w:asciiTheme="minorHAnsi" w:eastAsiaTheme="minorHAnsi" w:hAnsiTheme="minorHAnsi" w:cstheme="minorBidi"/>
          <w:szCs w:val="22"/>
        </w:rPr>
        <w:t xml:space="preserve"> A klímaváltozás eredményeként az árvizek gyakorisága megnőhet, mely során a Duna kiléphet a </w:t>
      </w:r>
      <w:r>
        <w:rPr>
          <w:rFonts w:asciiTheme="minorHAnsi" w:eastAsiaTheme="minorHAnsi" w:hAnsiTheme="minorHAnsi" w:cstheme="minorBidi"/>
          <w:szCs w:val="22"/>
        </w:rPr>
        <w:t>medréből, súlyos károkat okozva első sorban a magassághiányos védművel rendelkező szakaszokon, így itt</w:t>
      </w:r>
      <w:r w:rsidRPr="0047025D">
        <w:rPr>
          <w:rFonts w:asciiTheme="minorHAnsi" w:eastAsiaTheme="minorHAnsi" w:hAnsiTheme="minorHAnsi" w:cstheme="minorBidi"/>
          <w:szCs w:val="22"/>
        </w:rPr>
        <w:t xml:space="preserve"> árvízvédelmi fejlesztések megvalósítása indokolt</w:t>
      </w:r>
      <w:r>
        <w:rPr>
          <w:rFonts w:asciiTheme="minorHAnsi" w:eastAsiaTheme="minorHAnsi" w:hAnsiTheme="minorHAnsi" w:cstheme="minorBidi"/>
          <w:szCs w:val="22"/>
        </w:rPr>
        <w:t xml:space="preserve">. </w:t>
      </w:r>
      <w:r w:rsidRPr="0047025D">
        <w:rPr>
          <w:rFonts w:asciiTheme="minorHAnsi" w:eastAsiaTheme="minorHAnsi" w:hAnsiTheme="minorHAnsi" w:cstheme="minorBidi"/>
          <w:szCs w:val="22"/>
        </w:rPr>
        <w:t>A</w:t>
      </w:r>
      <w:r>
        <w:rPr>
          <w:rFonts w:asciiTheme="minorHAnsi" w:eastAsiaTheme="minorHAnsi" w:hAnsiTheme="minorHAnsi" w:cstheme="minorBidi"/>
          <w:szCs w:val="22"/>
        </w:rPr>
        <w:t xml:space="preserve"> klímaváltozással összefüggésben</w:t>
      </w:r>
      <w:r w:rsidRPr="0047025D">
        <w:rPr>
          <w:rFonts w:asciiTheme="minorHAnsi" w:eastAsiaTheme="minorHAnsi" w:hAnsiTheme="minorHAnsi" w:cstheme="minorBidi"/>
          <w:szCs w:val="22"/>
        </w:rPr>
        <w:t xml:space="preserve"> hirtelen lezúduló csapadékvíz a sűrűn beépített </w:t>
      </w:r>
      <w:r>
        <w:rPr>
          <w:rFonts w:asciiTheme="minorHAnsi" w:eastAsiaTheme="minorHAnsi" w:hAnsiTheme="minorHAnsi" w:cstheme="minorBidi"/>
          <w:szCs w:val="22"/>
        </w:rPr>
        <w:t>területeken (mely speciálisan városi probléma), a mélyebben fekvő</w:t>
      </w:r>
      <w:r w:rsidRPr="0047025D">
        <w:rPr>
          <w:rFonts w:asciiTheme="minorHAnsi" w:eastAsiaTheme="minorHAnsi" w:hAnsiTheme="minorHAnsi" w:cstheme="minorBidi"/>
          <w:szCs w:val="22"/>
        </w:rPr>
        <w:t xml:space="preserve"> </w:t>
      </w:r>
      <w:r>
        <w:rPr>
          <w:rFonts w:asciiTheme="minorHAnsi" w:eastAsiaTheme="minorHAnsi" w:hAnsiTheme="minorHAnsi" w:cstheme="minorBidi"/>
          <w:szCs w:val="22"/>
        </w:rPr>
        <w:t>területeken, illetve a nagyobb kiterjedésű zöldfelületeken</w:t>
      </w:r>
      <w:r w:rsidRPr="0047025D">
        <w:rPr>
          <w:rFonts w:asciiTheme="minorHAnsi" w:eastAsiaTheme="minorHAnsi" w:hAnsiTheme="minorHAnsi" w:cstheme="minorBidi"/>
          <w:szCs w:val="22"/>
        </w:rPr>
        <w:t xml:space="preserve"> a jelenle</w:t>
      </w:r>
      <w:r>
        <w:rPr>
          <w:rFonts w:asciiTheme="minorHAnsi" w:eastAsiaTheme="minorHAnsi" w:hAnsiTheme="minorHAnsi" w:cstheme="minorBidi"/>
          <w:szCs w:val="22"/>
        </w:rPr>
        <w:t>gi kapacitások mellett nem biztosított</w:t>
      </w:r>
      <w:r w:rsidRPr="0047025D">
        <w:rPr>
          <w:rFonts w:asciiTheme="minorHAnsi" w:eastAsiaTheme="minorHAnsi" w:hAnsiTheme="minorHAnsi" w:cstheme="minorBidi"/>
          <w:szCs w:val="22"/>
        </w:rPr>
        <w:t xml:space="preserve"> a csapadékvíz </w:t>
      </w:r>
      <w:r>
        <w:rPr>
          <w:rFonts w:asciiTheme="minorHAnsi" w:eastAsiaTheme="minorHAnsi" w:hAnsiTheme="minorHAnsi" w:cstheme="minorBidi"/>
          <w:szCs w:val="22"/>
        </w:rPr>
        <w:t>és szennyvíz egyidejű elvezetése, így az elvezetők kapacitásbővítése indokolt.</w:t>
      </w:r>
      <w:r w:rsidR="00500F06">
        <w:rPr>
          <w:rFonts w:asciiTheme="minorHAnsi" w:eastAsiaTheme="minorHAnsi" w:hAnsiTheme="minorHAnsi" w:cstheme="minorBidi"/>
          <w:szCs w:val="22"/>
        </w:rPr>
        <w:t xml:space="preserve"> Emellett a csapadékvíz kezelés</w:t>
      </w:r>
      <w:r w:rsidR="001F2685">
        <w:rPr>
          <w:rFonts w:asciiTheme="minorHAnsi" w:eastAsiaTheme="minorHAnsi" w:hAnsiTheme="minorHAnsi" w:cstheme="minorBidi"/>
          <w:szCs w:val="22"/>
        </w:rPr>
        <w:t>éhez olyan beavatkozások is hozzájárulnak, mint</w:t>
      </w:r>
      <w:r w:rsidR="00500F06">
        <w:rPr>
          <w:rFonts w:asciiTheme="minorHAnsi" w:eastAsiaTheme="minorHAnsi" w:hAnsiTheme="minorHAnsi" w:cstheme="minorBidi"/>
          <w:szCs w:val="22"/>
        </w:rPr>
        <w:t xml:space="preserve"> záportározók</w:t>
      </w:r>
      <w:r w:rsidR="001F2685">
        <w:rPr>
          <w:rFonts w:asciiTheme="minorHAnsi" w:eastAsiaTheme="minorHAnsi" w:hAnsiTheme="minorHAnsi" w:cstheme="minorBidi"/>
          <w:szCs w:val="22"/>
        </w:rPr>
        <w:t xml:space="preserve"> kapacitásbővítése</w:t>
      </w:r>
      <w:r w:rsidR="00500F06">
        <w:rPr>
          <w:rFonts w:asciiTheme="minorHAnsi" w:eastAsiaTheme="minorHAnsi" w:hAnsiTheme="minorHAnsi" w:cstheme="minorBidi"/>
          <w:szCs w:val="22"/>
        </w:rPr>
        <w:t xml:space="preserve">, </w:t>
      </w:r>
      <w:r w:rsidR="001F2685" w:rsidRPr="001F2685">
        <w:rPr>
          <w:rFonts w:asciiTheme="minorHAnsi" w:eastAsiaTheme="minorHAnsi" w:hAnsiTheme="minorHAnsi" w:cstheme="minorBidi"/>
          <w:szCs w:val="22"/>
        </w:rPr>
        <w:t>csapadékvíz visszatartás és hasznosítás célú zöldfelületi fejlesztése</w:t>
      </w:r>
      <w:r>
        <w:rPr>
          <w:rFonts w:asciiTheme="minorHAnsi" w:eastAsiaTheme="minorHAnsi" w:hAnsiTheme="minorHAnsi" w:cstheme="minorBidi"/>
          <w:szCs w:val="22"/>
        </w:rPr>
        <w:t xml:space="preserve"> A PO5. szakpolitikai cél speciális városi kihívások kezelését finanszírozza a VMOP az 5</w:t>
      </w:r>
      <w:r w:rsidRPr="000A285A">
        <w:rPr>
          <w:rFonts w:asciiTheme="minorHAnsi" w:eastAsiaTheme="minorHAnsi" w:hAnsiTheme="minorHAnsi" w:cstheme="minorBidi"/>
          <w:szCs w:val="22"/>
        </w:rPr>
        <w:t xml:space="preserve">. prioritási tengelye a Budapesti infrastrukturális fejlesztéseket </w:t>
      </w:r>
      <w:r>
        <w:rPr>
          <w:rFonts w:asciiTheme="minorHAnsi" w:eastAsiaTheme="minorHAnsi" w:hAnsiTheme="minorHAnsi" w:cstheme="minorBidi"/>
          <w:szCs w:val="22"/>
        </w:rPr>
        <w:t>támogató intézkedése.</w:t>
      </w:r>
    </w:p>
    <w:p w14:paraId="41C52C76"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44478442" w14:textId="77777777" w:rsidR="00AB0D41" w:rsidRPr="004B3A5B"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4B3A5B">
        <w:rPr>
          <w:rFonts w:asciiTheme="minorHAnsi" w:eastAsiaTheme="minorHAnsi" w:hAnsiTheme="minorHAnsi" w:cstheme="minorBidi"/>
          <w:b/>
          <w:i/>
          <w:color w:val="00346D"/>
          <w:szCs w:val="22"/>
        </w:rPr>
        <w:t>Egyéb nemzetközi támogatással megvalósuló programok</w:t>
      </w:r>
    </w:p>
    <w:p w14:paraId="06A9A635"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prioritás céljai és tervezett beruházásai elsődlegesen Európai Uniós forrásból valósulnak meg.</w:t>
      </w:r>
    </w:p>
    <w:p w14:paraId="3559E4A5"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p>
    <w:p w14:paraId="54A559EB" w14:textId="77777777" w:rsidR="00AB0D41" w:rsidRPr="004B3A5B"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4B3A5B">
        <w:rPr>
          <w:rFonts w:asciiTheme="minorHAnsi" w:eastAsiaTheme="minorHAnsi" w:hAnsiTheme="minorHAnsi" w:cstheme="minorBidi"/>
          <w:b/>
          <w:i/>
          <w:color w:val="00346D"/>
          <w:szCs w:val="22"/>
        </w:rPr>
        <w:t>Tisztán hazai támogatással megvalósuló programok</w:t>
      </w:r>
    </w:p>
    <w:p w14:paraId="66776D40"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Kormánnyal való megállapodások esetén felülvizsgálatra kerülnek a hazai támogatással megvalósuló programok.</w:t>
      </w:r>
    </w:p>
    <w:p w14:paraId="0EA72B23" w14:textId="77777777" w:rsidR="00AB0D41" w:rsidRDefault="00AB0D41" w:rsidP="00AB0D41"/>
    <w:p w14:paraId="3E2E8CFF"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Együttműködés keretében tervezett fejlesztések</w:t>
      </w:r>
    </w:p>
    <w:p w14:paraId="072DA347" w14:textId="7CDD7CCF" w:rsidR="00E25060" w:rsidRDefault="00E25060" w:rsidP="00AB0D41">
      <w:r>
        <w:t>A kerületi beavatkozások még egyeztetés alatt állnak, a pénzügyi tábla nem tartalmazza a kerületi önkormányzatok által megvalósítandó fejlesztések költségigényét.</w:t>
      </w:r>
    </w:p>
    <w:p w14:paraId="1AE3DDB8" w14:textId="15436BFC" w:rsidR="00AB0D41" w:rsidRDefault="00AB0D41" w:rsidP="00AB0D41">
      <w:r>
        <w:t>Az 1. intézkedésben tervezett erdő</w:t>
      </w:r>
      <w:r w:rsidR="001F2685">
        <w:t>- és</w:t>
      </w:r>
      <w:r>
        <w:t xml:space="preserve"> élőhely-rehabilitációs beruházások integrált területfejlesztési projektek megvalósítását teszik lehetővé, illeszkedve olyan várospolitikai célokhoz, mint </w:t>
      </w:r>
      <w:r w:rsidRPr="00E7205A">
        <w:t>a „kompakt város” modellje,</w:t>
      </w:r>
      <w:r>
        <w:t xml:space="preserve"> illetve </w:t>
      </w:r>
      <w:r w:rsidRPr="00E7205A">
        <w:t>a felhagyott barnamezős területek rendezése</w:t>
      </w:r>
      <w:r>
        <w:t>. A projektek fő célja a terület</w:t>
      </w:r>
      <w:r w:rsidRPr="00E7205A">
        <w:t xml:space="preserve"> természeti és ökológiai értékek megőrzését szem előtt tartó megújítása, amely a főváros zöldfelületi rendszerében új, </w:t>
      </w:r>
      <w:proofErr w:type="spellStart"/>
      <w:r w:rsidRPr="00E7205A">
        <w:t>összvárosi</w:t>
      </w:r>
      <w:proofErr w:type="spellEnd"/>
      <w:r w:rsidRPr="00E7205A">
        <w:t xml:space="preserve"> jelentőségű, a térségben hiányzó elem kialakítását jelenti</w:t>
      </w:r>
      <w:r w:rsidR="001F2685">
        <w:t xml:space="preserve">. </w:t>
      </w:r>
      <w:r>
        <w:t>A fejlesztés keretében a többfunkciós</w:t>
      </w:r>
      <w:r w:rsidR="001F2685">
        <w:t xml:space="preserve"> (</w:t>
      </w:r>
      <w:r w:rsidR="002C4395">
        <w:t>rekreáció</w:t>
      </w:r>
      <w:r w:rsidR="001F2685">
        <w:t>, rendezvény, szolgáltató)</w:t>
      </w:r>
      <w:r>
        <w:t xml:space="preserve"> városi park mellett </w:t>
      </w:r>
      <w:r w:rsidRPr="00E7205A">
        <w:t>vegyes funkciójú, mind a lakásszektorban, mind az irodaszektorban</w:t>
      </w:r>
      <w:r>
        <w:t xml:space="preserve"> klímatudatos,</w:t>
      </w:r>
      <w:r w:rsidRPr="00E7205A">
        <w:t xml:space="preserve"> újszerű kínálattal rendelkező városi együttes létrehozása</w:t>
      </w:r>
      <w:r>
        <w:t xml:space="preserve"> is megvalósítható. A projekt</w:t>
      </w:r>
      <w:r w:rsidR="001F2685">
        <w:t>ek</w:t>
      </w:r>
      <w:r>
        <w:t xml:space="preserve"> a</w:t>
      </w:r>
      <w:r w:rsidR="001F2685">
        <w:t xml:space="preserve"> </w:t>
      </w:r>
      <w:r w:rsidR="004D67AF">
        <w:t>kerületi,</w:t>
      </w:r>
      <w:r w:rsidR="001F2685">
        <w:t xml:space="preserve"> valamint a fővárosi ö</w:t>
      </w:r>
      <w:r>
        <w:t>nkormányzat</w:t>
      </w:r>
      <w:r w:rsidR="001F2685">
        <w:t>okkal</w:t>
      </w:r>
      <w:r>
        <w:t xml:space="preserve">, a civil és a vállalkozói szféra együttműködésével kivitelezhető. </w:t>
      </w:r>
    </w:p>
    <w:p w14:paraId="32BD8F78" w14:textId="77777777" w:rsidR="00AB0D41" w:rsidRDefault="00AB0D41" w:rsidP="00AB0D41">
      <w:r>
        <w:t xml:space="preserve">A prioritás intézkedéseiben megfogalmazott célokat elősegítheti a Duna a fővárostól északra lévő szakaszán épülő víztározó, mely az árvíz elleni védekezésben nyújthat segítséget. A Budapest közigazgatási határával </w:t>
      </w:r>
      <w:proofErr w:type="spellStart"/>
      <w:r>
        <w:t>összenőtt</w:t>
      </w:r>
      <w:proofErr w:type="spellEnd"/>
      <w:r>
        <w:t xml:space="preserve"> települések csapadékvíz-elvezetésre irányuló beruházásai is csökkenthetik a villámárvizek kialakulásának kockázatát a főváros területén.</w:t>
      </w:r>
    </w:p>
    <w:p w14:paraId="2D35CE34" w14:textId="36A726B9" w:rsidR="00AB0D41" w:rsidRDefault="00465F0E" w:rsidP="00AB0D41">
      <w:r>
        <w:t xml:space="preserve">Fővárosi Közfejlesztések </w:t>
      </w:r>
      <w:r w:rsidRPr="001F2685">
        <w:t xml:space="preserve">Tanácsának 2020. október 15-i ülésén döntés született a </w:t>
      </w:r>
      <w:r w:rsidRPr="001F2685">
        <w:rPr>
          <w:rFonts w:ascii="Calibri" w:eastAsia="Times New Roman" w:hAnsi="Calibri" w:cs="Calibri"/>
          <w:color w:val="000000"/>
          <w:lang w:eastAsia="hu-HU"/>
        </w:rPr>
        <w:t>Gellért-hegyi s</w:t>
      </w:r>
      <w:r w:rsidR="001F2685" w:rsidRPr="001F2685">
        <w:rPr>
          <w:rFonts w:ascii="Calibri" w:eastAsia="Times New Roman" w:hAnsi="Calibri" w:cs="Calibri"/>
          <w:color w:val="000000"/>
          <w:lang w:eastAsia="hu-HU"/>
        </w:rPr>
        <w:t>ikló megtervezéséről</w:t>
      </w:r>
      <w:r w:rsidRPr="001F2685">
        <w:rPr>
          <w:rFonts w:ascii="Calibri" w:eastAsia="Times New Roman" w:hAnsi="Calibri" w:cs="Calibri"/>
          <w:color w:val="000000"/>
          <w:lang w:eastAsia="hu-HU"/>
        </w:rPr>
        <w:t xml:space="preserve"> megvalósításáról, mely területileg kapcsolódik </w:t>
      </w:r>
      <w:r w:rsidR="001F2685" w:rsidRPr="001F2685">
        <w:rPr>
          <w:rFonts w:ascii="Calibri" w:eastAsia="Times New Roman" w:hAnsi="Calibri" w:cs="Calibri"/>
          <w:color w:val="000000"/>
          <w:lang w:eastAsia="hu-HU"/>
        </w:rPr>
        <w:t>az intézkedéshez</w:t>
      </w:r>
      <w:r w:rsidRPr="001F2685">
        <w:rPr>
          <w:rFonts w:ascii="Calibri" w:eastAsia="Times New Roman" w:hAnsi="Calibri" w:cs="Calibri"/>
          <w:color w:val="000000"/>
          <w:lang w:eastAsia="hu-HU"/>
        </w:rPr>
        <w:t xml:space="preserve">, de </w:t>
      </w:r>
      <w:proofErr w:type="spellStart"/>
      <w:r w:rsidRPr="001F2685">
        <w:rPr>
          <w:rFonts w:ascii="Calibri" w:eastAsia="Times New Roman" w:hAnsi="Calibri" w:cs="Calibri"/>
          <w:color w:val="000000"/>
          <w:lang w:eastAsia="hu-HU"/>
        </w:rPr>
        <w:t>tartalmilag</w:t>
      </w:r>
      <w:proofErr w:type="spellEnd"/>
      <w:r w:rsidRPr="001F2685">
        <w:rPr>
          <w:rFonts w:ascii="Calibri" w:eastAsia="Times New Roman" w:hAnsi="Calibri" w:cs="Calibri"/>
          <w:color w:val="000000"/>
          <w:lang w:eastAsia="hu-HU"/>
        </w:rPr>
        <w:t xml:space="preserve"> nem fedi azt</w:t>
      </w:r>
      <w:r w:rsidR="001F2685">
        <w:rPr>
          <w:rFonts w:ascii="Calibri" w:eastAsia="Times New Roman" w:hAnsi="Calibri" w:cs="Calibri"/>
          <w:color w:val="000000"/>
          <w:lang w:eastAsia="hu-HU"/>
        </w:rPr>
        <w:t>, mivel a 3. prioritás turisztikai célú közlekedésfejlesztésre irányul</w:t>
      </w:r>
      <w:r w:rsidRPr="001F2685">
        <w:rPr>
          <w:rFonts w:ascii="Calibri" w:eastAsia="Times New Roman" w:hAnsi="Calibri" w:cs="Calibri"/>
          <w:color w:val="000000"/>
          <w:lang w:eastAsia="hu-HU"/>
        </w:rPr>
        <w:t>.</w:t>
      </w:r>
    </w:p>
    <w:p w14:paraId="0434720B" w14:textId="77777777" w:rsidR="00AB0D41" w:rsidRDefault="00AB0D41" w:rsidP="00AB0D41"/>
    <w:p w14:paraId="6B07B89B"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A vállalkozások fejlesztési tervei</w:t>
      </w:r>
    </w:p>
    <w:p w14:paraId="2241FD62" w14:textId="77777777" w:rsidR="00AB0D41" w:rsidRPr="00186C1E"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Jelenleg nem ismert vállalkozói fejlesztési terv az energiafelhasználás hatékonyságnövelése terén, a Stratégiai és Környezeti Hatásvizsgálatot követően lehetséges az elképzelések bemutatása. </w:t>
      </w:r>
    </w:p>
    <w:p w14:paraId="58A261CE" w14:textId="77777777" w:rsidR="00AB0D41" w:rsidRDefault="00AB0D41" w:rsidP="00AB0D41"/>
    <w:p w14:paraId="688F076E" w14:textId="0BEA4744" w:rsidR="00AB0D41" w:rsidRDefault="00AB0D41" w:rsidP="00AB0D41">
      <w:pPr>
        <w:pStyle w:val="Cmsor3"/>
        <w:rPr>
          <w:sz w:val="26"/>
          <w:szCs w:val="26"/>
        </w:rPr>
      </w:pPr>
      <w:bookmarkStart w:id="147" w:name="_Toc56607199"/>
      <w:bookmarkStart w:id="148" w:name="_Toc58408014"/>
      <w:r w:rsidRPr="00981D05">
        <w:rPr>
          <w:sz w:val="26"/>
          <w:szCs w:val="26"/>
        </w:rPr>
        <w:t>Alacsony kibocsátású városi mobilitás</w:t>
      </w:r>
      <w:bookmarkEnd w:id="147"/>
      <w:bookmarkEnd w:id="148"/>
    </w:p>
    <w:p w14:paraId="521D00DE" w14:textId="77777777" w:rsidR="00AB0D41" w:rsidRDefault="00AB0D41" w:rsidP="00AB0D41"/>
    <w:p w14:paraId="3DB732CB" w14:textId="25E3837E" w:rsidR="00AB0D41" w:rsidRPr="000B7825" w:rsidRDefault="00AB0D41" w:rsidP="00AB0D41">
      <w:pPr>
        <w:pStyle w:val="Cmsor4"/>
        <w:rPr>
          <w:color w:val="00346D"/>
        </w:rPr>
      </w:pPr>
      <w:r w:rsidRPr="00314760">
        <w:rPr>
          <w:color w:val="00346D"/>
        </w:rPr>
        <w:t>A PRIORITÁSHOZ KAPCSOLÓDÓ ELÉRENDŐ CÉLOK RÉSZLETES MEGHATÁROZÁSA</w:t>
      </w:r>
    </w:p>
    <w:p w14:paraId="38247009" w14:textId="77777777" w:rsidR="00AB0D41" w:rsidRDefault="00AB0D41" w:rsidP="00AB0D41"/>
    <w:p w14:paraId="68EADE63" w14:textId="77777777" w:rsidR="00AB0D41" w:rsidRDefault="00AB0D41" w:rsidP="00AB0D41">
      <w:r>
        <w:t xml:space="preserve">A túlzott közúti forgalom speciális nagyvárosi probléma, a mely a menetidő lassulásával, gyakori torlódásokkal és fokozott károsanyag-kibocsátással jár. A probléma oka többek között, hogy Budapest lakossága 1,7 millió fő és több, mint 400 000 vállalkozás működik itt, az agglomerációból, illetve azon kívül eső településekről is magas az ingázási intenzitás, továbbá a főváros a közúthálózati központi szerepénél fogva is nagy átmenő forgalmat bonyolít. A városhatárt naponta kb. 700 ezer személyautó lépi át mindkét irányban és nagyjából </w:t>
      </w:r>
      <w:r>
        <w:lastRenderedPageBreak/>
        <w:t xml:space="preserve">ugyanekkorára tehető a budapesti gépjárművek száma, az ilyen fokú terhelést sem az úthálózat kapacitása nem képes kiszolgálni. A forgalomnövekedés a levegőminőség romlásával is jár, a fővárosban az üvegházhatású gáz második legnagyobb kibocsátója a közlekedés, az ÜHG szint kb. 20%-ért felelős, ezen belül 80%-ban a magán- és kereskedelmi célú közúti közlekedés kibocsátásából származik (Budapest Klímastratégia, 2018.). </w:t>
      </w:r>
    </w:p>
    <w:p w14:paraId="156262FF" w14:textId="0CC15016" w:rsidR="00AB0D41" w:rsidRDefault="00AB0D41" w:rsidP="00AB0D41">
      <w:r>
        <w:t>A problémák kezelésére a prioritásban szereplő intézkedések hatékony megoldást kínálnak a közösségi közlekedés hálózatfejlesztésével és a járműpark korszerűsítésével, innovatív forgalomszervezési eszközökkel és az aktív közlekedési módokhoz köthető infrastruktúrafejlesztéssel. A fejlesztések célja a</w:t>
      </w:r>
      <w:r w:rsidRPr="009528A8">
        <w:t xml:space="preserve"> közösségi közlekedés szolgáltatásainak biztonságosabb, hatékonyabb üzemeltetése</w:t>
      </w:r>
      <w:r>
        <w:t xml:space="preserve"> révén</w:t>
      </w:r>
      <w:r w:rsidRPr="009528A8">
        <w:t xml:space="preserve"> </w:t>
      </w:r>
      <w:r>
        <w:t>a közösségi közlekedésben résztvevők arányának a növekedése, a kerékpáros- és gyalogos közlekedés ösztönzése, és a személyautó forgalom csökkentése. A prioritásban tervezett beruházások nagyban hozzájárulnak az Élhető belváros fejlesztési zóna céljaihoz a forgalomcsökkentést eredményező hálózatfejlesztő beruházások és a gyalogos és kerékpárosbarát közterületfejlesztés révén. Duna mentén történő beruházások a Duna fejlesztési zónához kapcsolódnak, főként a</w:t>
      </w:r>
      <w:r w:rsidR="00A64960">
        <w:t xml:space="preserve"> kötöttpályás</w:t>
      </w:r>
      <w:r>
        <w:t xml:space="preserve"> </w:t>
      </w:r>
      <w:r w:rsidR="00A64960">
        <w:t>hálózatfejlesztési,</w:t>
      </w:r>
      <w:r>
        <w:t xml:space="preserve"> városi és elővárosi hajózási szolgáltatásbővítés</w:t>
      </w:r>
      <w:r w:rsidR="00A64960">
        <w:t>i</w:t>
      </w:r>
      <w:r>
        <w:t xml:space="preserve"> és a gyalogos kerékpáros közterületi fejlesztések esetében jelenik meg a területi dimenzió. Utóbbi intézkedések kapcsolódnak a 2. prioritásban bemutatott közterületi és zöldfejlesztésekhez, ezen projektek együttesen kerülnek tervezésre és egymásra épülő ütemezésben valósulnak meg.</w:t>
      </w:r>
    </w:p>
    <w:p w14:paraId="7A7C7ABE" w14:textId="77777777" w:rsidR="00AB0D41" w:rsidRDefault="00AB0D41" w:rsidP="00AB0D41">
      <w:r>
        <w:t xml:space="preserve">Az alacsony kibocsátású városi mobilitás fejlesztését célzó prioritás megfeleltethető a </w:t>
      </w:r>
      <w:r w:rsidRPr="00A82518">
        <w:t xml:space="preserve">PO3 Összekapcsoltabb Európa </w:t>
      </w:r>
      <w:r>
        <w:t xml:space="preserve">szakpolitikai célnak a </w:t>
      </w:r>
      <w:r w:rsidRPr="00A82518">
        <w:t>közlekedésbiztonság, alacsony CO2-kibocsátású közösségi közlekedés</w:t>
      </w:r>
      <w:r>
        <w:t xml:space="preserve">, </w:t>
      </w:r>
      <w:r w:rsidRPr="00A82518">
        <w:t>aktív közlekedési módok</w:t>
      </w:r>
      <w:r>
        <w:t xml:space="preserve"> és az </w:t>
      </w:r>
      <w:r w:rsidRPr="00A82518">
        <w:t>integrált okos közlekedési rendszerek</w:t>
      </w:r>
      <w:r>
        <w:t xml:space="preserve"> fejlesztési területén. Emellett illeszkedik a prioritás a </w:t>
      </w:r>
      <w:r w:rsidRPr="007F5433">
        <w:t xml:space="preserve">PO5 A polgárokhoz közelebb álló Európa </w:t>
      </w:r>
      <w:r>
        <w:t xml:space="preserve">szakpolitikai célkitűzéshez is, mivel a túlzott közlekedési forgalom speciálisan nagyvárosi probléma, mely elsődlegesen helyi kezelést kíván meg. </w:t>
      </w:r>
    </w:p>
    <w:p w14:paraId="147DCE60" w14:textId="77777777" w:rsidR="00AB0D41" w:rsidRDefault="00AB0D41" w:rsidP="00AB0D41">
      <w:r>
        <w:t xml:space="preserve">A fejlesztések hatásait összevetve a prioritás intézkedéseinek eredményeként csökken a városi személyautó-forgalom és a közlekedésből származó károsanyag-kibocsátás mértéke. A prioritás összesített célja, illetve a kerékpáros- és gyalogos forgalomhoz kapcsolódó infrastruktúrafejlesztés révén lazábban kapcsolódik a </w:t>
      </w:r>
      <w:r w:rsidRPr="00386EEC">
        <w:t>PO2 Zöldebb, karbonszegény Európa</w:t>
      </w:r>
      <w:r>
        <w:t xml:space="preserve"> szakpolitikai célhoz</w:t>
      </w:r>
      <w:r w:rsidRPr="00386EEC">
        <w:t xml:space="preserve"> </w:t>
      </w:r>
      <w:r>
        <w:t>a k</w:t>
      </w:r>
      <w:r w:rsidRPr="00386EEC">
        <w:t>límaadaptáció</w:t>
      </w:r>
      <w:r>
        <w:t>s,</w:t>
      </w:r>
      <w:r w:rsidRPr="00386EEC">
        <w:t xml:space="preserve"> kockázatmegelőzési intézkedések,</w:t>
      </w:r>
      <w:r>
        <w:t xml:space="preserve"> levegőminőség javítása révén.</w:t>
      </w:r>
    </w:p>
    <w:p w14:paraId="3962FC63" w14:textId="2D891D60" w:rsidR="00AB0D41" w:rsidRDefault="00AB0D41" w:rsidP="00AB0D41"/>
    <w:p w14:paraId="0038C6D8" w14:textId="1D30ED37" w:rsidR="00D608E2" w:rsidRDefault="00D608E2" w:rsidP="00AB0D41"/>
    <w:p w14:paraId="790918EA" w14:textId="6D0DD19A" w:rsidR="00D608E2" w:rsidRDefault="00D608E2" w:rsidP="00AB0D41"/>
    <w:p w14:paraId="462EDFE1" w14:textId="0F4F99FA" w:rsidR="00D608E2" w:rsidRDefault="00D608E2" w:rsidP="00AB0D41"/>
    <w:p w14:paraId="7BD2BA1F" w14:textId="5E3B4134" w:rsidR="00D608E2" w:rsidRDefault="00D608E2" w:rsidP="00AB0D41"/>
    <w:p w14:paraId="2241512B" w14:textId="77777777" w:rsidR="00D608E2" w:rsidRDefault="00D608E2" w:rsidP="00AB0D41"/>
    <w:p w14:paraId="25792EB2" w14:textId="77777777" w:rsidR="00AB0D41" w:rsidRDefault="00AB0D41" w:rsidP="00AB0D41"/>
    <w:tbl>
      <w:tblPr>
        <w:tblW w:w="5000" w:type="pct"/>
        <w:tblCellMar>
          <w:left w:w="70" w:type="dxa"/>
          <w:right w:w="70" w:type="dxa"/>
        </w:tblCellMar>
        <w:tblLook w:val="04A0" w:firstRow="1" w:lastRow="0" w:firstColumn="1" w:lastColumn="0" w:noHBand="0" w:noVBand="1"/>
      </w:tblPr>
      <w:tblGrid>
        <w:gridCol w:w="1408"/>
        <w:gridCol w:w="1408"/>
        <w:gridCol w:w="1409"/>
        <w:gridCol w:w="1588"/>
        <w:gridCol w:w="1565"/>
        <w:gridCol w:w="1694"/>
      </w:tblGrid>
      <w:tr w:rsidR="00AB0D41" w:rsidRPr="007E6514" w14:paraId="6B9F71C2" w14:textId="77777777" w:rsidTr="00AB0D41">
        <w:trPr>
          <w:trHeight w:val="636"/>
        </w:trPr>
        <w:tc>
          <w:tcPr>
            <w:tcW w:w="833" w:type="pct"/>
            <w:tcBorders>
              <w:top w:val="single" w:sz="8" w:space="0" w:color="4F81BD"/>
              <w:left w:val="nil"/>
              <w:bottom w:val="nil"/>
              <w:right w:val="nil"/>
            </w:tcBorders>
            <w:shd w:val="clear" w:color="000000" w:fill="00346D"/>
            <w:vAlign w:val="center"/>
            <w:hideMark/>
          </w:tcPr>
          <w:p w14:paraId="35011624"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lastRenderedPageBreak/>
              <w:t>FŐTEP Prioritás</w:t>
            </w:r>
          </w:p>
        </w:tc>
        <w:tc>
          <w:tcPr>
            <w:tcW w:w="833" w:type="pct"/>
            <w:tcBorders>
              <w:top w:val="single" w:sz="8" w:space="0" w:color="4F81BD"/>
              <w:left w:val="nil"/>
              <w:bottom w:val="nil"/>
              <w:right w:val="nil"/>
            </w:tcBorders>
            <w:shd w:val="clear" w:color="000000" w:fill="00346D"/>
            <w:vAlign w:val="center"/>
            <w:hideMark/>
          </w:tcPr>
          <w:p w14:paraId="05BB34C1"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FŐTEP Intézkedés</w:t>
            </w:r>
          </w:p>
        </w:tc>
        <w:tc>
          <w:tcPr>
            <w:tcW w:w="833" w:type="pct"/>
            <w:tcBorders>
              <w:top w:val="single" w:sz="8" w:space="0" w:color="4F81BD"/>
              <w:left w:val="nil"/>
              <w:bottom w:val="nil"/>
              <w:right w:val="nil"/>
            </w:tcBorders>
            <w:shd w:val="clear" w:color="000000" w:fill="00346D"/>
            <w:vAlign w:val="center"/>
            <w:hideMark/>
          </w:tcPr>
          <w:p w14:paraId="79E38323"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Intézkedés célja</w:t>
            </w:r>
          </w:p>
        </w:tc>
        <w:tc>
          <w:tcPr>
            <w:tcW w:w="833" w:type="pct"/>
            <w:tcBorders>
              <w:top w:val="single" w:sz="8" w:space="0" w:color="4F81BD"/>
              <w:left w:val="nil"/>
              <w:bottom w:val="nil"/>
              <w:right w:val="nil"/>
            </w:tcBorders>
            <w:shd w:val="clear" w:color="000000" w:fill="00346D"/>
            <w:vAlign w:val="center"/>
            <w:hideMark/>
          </w:tcPr>
          <w:p w14:paraId="282ACA4E"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Elérendő célok</w:t>
            </w:r>
          </w:p>
        </w:tc>
        <w:tc>
          <w:tcPr>
            <w:tcW w:w="833" w:type="pct"/>
            <w:tcBorders>
              <w:top w:val="single" w:sz="8" w:space="0" w:color="4F81BD"/>
              <w:left w:val="nil"/>
              <w:bottom w:val="nil"/>
              <w:right w:val="nil"/>
            </w:tcBorders>
            <w:shd w:val="clear" w:color="000000" w:fill="00346D"/>
            <w:vAlign w:val="center"/>
            <w:hideMark/>
          </w:tcPr>
          <w:p w14:paraId="0C9FDE18"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EU szakpolitikai célkitűzés</w:t>
            </w:r>
          </w:p>
        </w:tc>
        <w:tc>
          <w:tcPr>
            <w:tcW w:w="833" w:type="pct"/>
            <w:tcBorders>
              <w:top w:val="single" w:sz="8" w:space="0" w:color="4F81BD"/>
              <w:left w:val="nil"/>
              <w:bottom w:val="nil"/>
              <w:right w:val="nil"/>
            </w:tcBorders>
            <w:shd w:val="clear" w:color="000000" w:fill="00346D"/>
            <w:vAlign w:val="center"/>
            <w:hideMark/>
          </w:tcPr>
          <w:p w14:paraId="6C17E455"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Operatív Program prioritás, intézkedés</w:t>
            </w:r>
          </w:p>
        </w:tc>
      </w:tr>
      <w:tr w:rsidR="00AB0D41" w:rsidRPr="007E6514" w14:paraId="0734F827" w14:textId="77777777" w:rsidTr="00AB0D41">
        <w:trPr>
          <w:trHeight w:val="1848"/>
        </w:trPr>
        <w:tc>
          <w:tcPr>
            <w:tcW w:w="833" w:type="pct"/>
            <w:vMerge w:val="restart"/>
            <w:tcBorders>
              <w:top w:val="single" w:sz="8" w:space="0" w:color="4F81BD"/>
              <w:left w:val="single" w:sz="8" w:space="0" w:color="4F81BD"/>
              <w:bottom w:val="single" w:sz="8" w:space="0" w:color="4F81BD"/>
              <w:right w:val="nil"/>
            </w:tcBorders>
            <w:shd w:val="clear" w:color="auto" w:fill="auto"/>
            <w:vAlign w:val="center"/>
            <w:hideMark/>
          </w:tcPr>
          <w:p w14:paraId="5EDC1A6F" w14:textId="77777777" w:rsidR="00AB0D41" w:rsidRPr="007E6514" w:rsidRDefault="00AB0D41" w:rsidP="00AB0D41">
            <w:pPr>
              <w:spacing w:line="240" w:lineRule="auto"/>
              <w:jc w:val="center"/>
              <w:rPr>
                <w:rFonts w:ascii="Calibri" w:eastAsia="Times New Roman" w:hAnsi="Calibri" w:cs="Calibri"/>
                <w:b/>
                <w:bCs/>
                <w:sz w:val="16"/>
                <w:szCs w:val="16"/>
                <w:lang w:eastAsia="hu-HU"/>
              </w:rPr>
            </w:pPr>
            <w:r w:rsidRPr="007E6514">
              <w:rPr>
                <w:rFonts w:ascii="Calibri" w:eastAsia="Times New Roman" w:hAnsi="Calibri" w:cs="Calibri"/>
                <w:b/>
                <w:bCs/>
                <w:sz w:val="16"/>
                <w:szCs w:val="16"/>
                <w:lang w:eastAsia="hu-HU"/>
              </w:rPr>
              <w:t>3. Alacsony kibocsátású városi mobilitás</w:t>
            </w:r>
          </w:p>
        </w:tc>
        <w:tc>
          <w:tcPr>
            <w:tcW w:w="833" w:type="pct"/>
            <w:tcBorders>
              <w:top w:val="single" w:sz="8" w:space="0" w:color="4F81BD"/>
              <w:left w:val="nil"/>
              <w:bottom w:val="single" w:sz="8" w:space="0" w:color="4F81BD"/>
              <w:right w:val="nil"/>
            </w:tcBorders>
            <w:shd w:val="clear" w:color="auto" w:fill="auto"/>
            <w:vAlign w:val="center"/>
            <w:hideMark/>
          </w:tcPr>
          <w:p w14:paraId="3CEEF103"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Közösségi közlekedés fejlesztése</w:t>
            </w:r>
          </w:p>
        </w:tc>
        <w:tc>
          <w:tcPr>
            <w:tcW w:w="833" w:type="pct"/>
            <w:vMerge w:val="restart"/>
            <w:tcBorders>
              <w:top w:val="single" w:sz="8" w:space="0" w:color="4F81BD"/>
              <w:left w:val="nil"/>
              <w:bottom w:val="single" w:sz="8" w:space="0" w:color="4F81BD"/>
              <w:right w:val="nil"/>
            </w:tcBorders>
            <w:shd w:val="clear" w:color="auto" w:fill="auto"/>
            <w:vAlign w:val="center"/>
            <w:hideMark/>
          </w:tcPr>
          <w:p w14:paraId="35A0CE04"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 xml:space="preserve"> E A környezetterhelés, CO2 és károsanyag kibocsátás csökkenése a közösségi közlekedés helyi közlekedési módok közötti részarányának emelkedésével, Utazási élmény és ügyfélelégedettség javulása a közösségi közlekedésben</w:t>
            </w:r>
          </w:p>
        </w:tc>
        <w:tc>
          <w:tcPr>
            <w:tcW w:w="833" w:type="pct"/>
            <w:tcBorders>
              <w:top w:val="single" w:sz="8" w:space="0" w:color="4F81BD"/>
              <w:left w:val="nil"/>
              <w:bottom w:val="nil"/>
              <w:right w:val="nil"/>
            </w:tcBorders>
            <w:shd w:val="clear" w:color="auto" w:fill="auto"/>
            <w:vAlign w:val="center"/>
            <w:hideMark/>
          </w:tcPr>
          <w:p w14:paraId="750C45B1"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A közösségi közlekedés szolgáltatásainak biztonságosabb, hatékonyabb üzemeltetése a hálózatfejlesztés révén</w:t>
            </w:r>
          </w:p>
        </w:tc>
        <w:tc>
          <w:tcPr>
            <w:tcW w:w="833" w:type="pct"/>
            <w:vMerge w:val="restart"/>
            <w:tcBorders>
              <w:top w:val="nil"/>
              <w:left w:val="nil"/>
              <w:bottom w:val="single" w:sz="8" w:space="0" w:color="4F81BD"/>
              <w:right w:val="nil"/>
            </w:tcBorders>
            <w:shd w:val="clear" w:color="auto" w:fill="auto"/>
            <w:vAlign w:val="center"/>
            <w:hideMark/>
          </w:tcPr>
          <w:p w14:paraId="72DA9A1F" w14:textId="77777777" w:rsidR="00AB0D41" w:rsidRPr="007E6514" w:rsidRDefault="00AB0D41" w:rsidP="00AB0D41">
            <w:pPr>
              <w:spacing w:line="240" w:lineRule="auto"/>
              <w:jc w:val="left"/>
              <w:rPr>
                <w:rFonts w:ascii="Times New Roman" w:eastAsia="Times New Roman" w:hAnsi="Times New Roman" w:cs="Times New Roman"/>
                <w:color w:val="000000"/>
                <w:sz w:val="16"/>
                <w:szCs w:val="16"/>
                <w:lang w:eastAsia="hu-HU"/>
              </w:rPr>
            </w:pPr>
            <w:r w:rsidRPr="007E6514">
              <w:rPr>
                <w:rFonts w:ascii="Times New Roman" w:eastAsia="Times New Roman" w:hAnsi="Times New Roman" w:cs="Times New Roman"/>
                <w:color w:val="000000"/>
                <w:sz w:val="16"/>
                <w:szCs w:val="16"/>
                <w:lang w:eastAsia="hu-HU"/>
              </w:rPr>
              <w:t>PO3 Összekapcsoltabb Európa (közlekedésbiztonság, alacsony CO2-kibocsátású közösségi közlekedés) PO5 A polgárokhoz közelebb álló Európa (Speciális városi kihívások kezelése a helyi szükségletekhez igazodva) PO2 Zöldebb, karbonszegény Európa (levegőminőség javítása)</w:t>
            </w:r>
          </w:p>
        </w:tc>
        <w:tc>
          <w:tcPr>
            <w:tcW w:w="833" w:type="pct"/>
            <w:tcBorders>
              <w:top w:val="single" w:sz="8" w:space="0" w:color="4F81BD"/>
              <w:left w:val="nil"/>
              <w:bottom w:val="single" w:sz="8" w:space="0" w:color="4F81BD"/>
              <w:right w:val="single" w:sz="8" w:space="0" w:color="4F81BD"/>
            </w:tcBorders>
            <w:shd w:val="clear" w:color="auto" w:fill="auto"/>
            <w:vAlign w:val="center"/>
            <w:hideMark/>
          </w:tcPr>
          <w:p w14:paraId="47579D29"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MIOP 1. prioritási tengely 1. intézkedés A városi környezet biodiverzitásának, környezetbarát infrastruktúrájának megerősítése, valamint a környezetszennyezés csökkentése - Kötöttpályás és egyéb (villamos, troli, busz) közösségi közlekedés fejlesztése, szűk keresztmetszetek feloldása (új szakaszok kiépítése, járműbeszerzés, megállóhelyek korszerűsítése és akadálymentesítése, infrastruktúrafejlesztés) - A közlekedési láncok összekapcsolását segítő fejlesztések (pl. P+R, B+R, intermodális személyszállítási csomópont) VMOP 5. prioritási tengelye a Budapesti infrastrukturális fejlesztések</w:t>
            </w:r>
          </w:p>
        </w:tc>
      </w:tr>
      <w:tr w:rsidR="00AB0D41" w:rsidRPr="007E6514" w14:paraId="4BF61390" w14:textId="77777777" w:rsidTr="00AB0D41">
        <w:trPr>
          <w:trHeight w:val="1032"/>
        </w:trPr>
        <w:tc>
          <w:tcPr>
            <w:tcW w:w="833" w:type="pct"/>
            <w:vMerge/>
            <w:tcBorders>
              <w:top w:val="single" w:sz="8" w:space="0" w:color="4F81BD"/>
              <w:left w:val="single" w:sz="8" w:space="0" w:color="4F81BD"/>
              <w:bottom w:val="single" w:sz="8" w:space="0" w:color="4F81BD"/>
              <w:right w:val="nil"/>
            </w:tcBorders>
            <w:vAlign w:val="center"/>
            <w:hideMark/>
          </w:tcPr>
          <w:p w14:paraId="1620A3DF" w14:textId="77777777" w:rsidR="00AB0D41" w:rsidRPr="007E6514" w:rsidRDefault="00AB0D41" w:rsidP="00AB0D41">
            <w:pPr>
              <w:spacing w:line="240" w:lineRule="auto"/>
              <w:jc w:val="left"/>
              <w:rPr>
                <w:rFonts w:ascii="Calibri" w:eastAsia="Times New Roman" w:hAnsi="Calibri" w:cs="Calibri"/>
                <w:b/>
                <w:bCs/>
                <w:sz w:val="16"/>
                <w:szCs w:val="16"/>
                <w:lang w:eastAsia="hu-HU"/>
              </w:rPr>
            </w:pPr>
          </w:p>
        </w:tc>
        <w:tc>
          <w:tcPr>
            <w:tcW w:w="833" w:type="pct"/>
            <w:tcBorders>
              <w:top w:val="nil"/>
              <w:left w:val="nil"/>
              <w:bottom w:val="single" w:sz="8" w:space="0" w:color="4F81BD"/>
              <w:right w:val="nil"/>
            </w:tcBorders>
            <w:shd w:val="clear" w:color="auto" w:fill="auto"/>
            <w:vAlign w:val="center"/>
            <w:hideMark/>
          </w:tcPr>
          <w:p w14:paraId="7D3B6239"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Járműfejlesztés</w:t>
            </w:r>
          </w:p>
        </w:tc>
        <w:tc>
          <w:tcPr>
            <w:tcW w:w="833" w:type="pct"/>
            <w:vMerge/>
            <w:tcBorders>
              <w:top w:val="single" w:sz="8" w:space="0" w:color="4F81BD"/>
              <w:left w:val="nil"/>
              <w:bottom w:val="single" w:sz="8" w:space="0" w:color="4F81BD"/>
              <w:right w:val="nil"/>
            </w:tcBorders>
            <w:vAlign w:val="center"/>
            <w:hideMark/>
          </w:tcPr>
          <w:p w14:paraId="6A341818"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p>
        </w:tc>
        <w:tc>
          <w:tcPr>
            <w:tcW w:w="833" w:type="pct"/>
            <w:tcBorders>
              <w:top w:val="single" w:sz="8" w:space="0" w:color="4F81BD"/>
              <w:left w:val="nil"/>
              <w:bottom w:val="single" w:sz="8" w:space="0" w:color="4F81BD"/>
              <w:right w:val="nil"/>
            </w:tcBorders>
            <w:shd w:val="clear" w:color="auto" w:fill="auto"/>
            <w:vAlign w:val="center"/>
            <w:hideMark/>
          </w:tcPr>
          <w:p w14:paraId="6B8D466E"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A közösségi közlekedés szolgáltatásainak biztonságosabb, hatékonyabb üzemeltetése a járműpark fejlesztése révén</w:t>
            </w:r>
          </w:p>
        </w:tc>
        <w:tc>
          <w:tcPr>
            <w:tcW w:w="833" w:type="pct"/>
            <w:vMerge/>
            <w:tcBorders>
              <w:top w:val="nil"/>
              <w:left w:val="nil"/>
              <w:bottom w:val="single" w:sz="8" w:space="0" w:color="4F81BD"/>
              <w:right w:val="nil"/>
            </w:tcBorders>
            <w:vAlign w:val="center"/>
            <w:hideMark/>
          </w:tcPr>
          <w:p w14:paraId="25D3D184" w14:textId="77777777" w:rsidR="00AB0D41" w:rsidRPr="007E6514" w:rsidRDefault="00AB0D41" w:rsidP="00AB0D41">
            <w:pPr>
              <w:spacing w:line="240" w:lineRule="auto"/>
              <w:jc w:val="left"/>
              <w:rPr>
                <w:rFonts w:ascii="Times New Roman" w:eastAsia="Times New Roman" w:hAnsi="Times New Roman" w:cs="Times New Roman"/>
                <w:color w:val="000000"/>
                <w:sz w:val="16"/>
                <w:szCs w:val="16"/>
                <w:lang w:eastAsia="hu-HU"/>
              </w:rPr>
            </w:pPr>
          </w:p>
        </w:tc>
        <w:tc>
          <w:tcPr>
            <w:tcW w:w="833" w:type="pct"/>
            <w:tcBorders>
              <w:top w:val="nil"/>
              <w:left w:val="nil"/>
              <w:bottom w:val="single" w:sz="8" w:space="0" w:color="4F81BD"/>
              <w:right w:val="single" w:sz="8" w:space="0" w:color="4F81BD"/>
            </w:tcBorders>
            <w:shd w:val="clear" w:color="auto" w:fill="auto"/>
            <w:vAlign w:val="center"/>
            <w:hideMark/>
          </w:tcPr>
          <w:p w14:paraId="4A1969A1"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Más Európai Uniós forrásból (pl. EIB)</w:t>
            </w:r>
          </w:p>
        </w:tc>
      </w:tr>
      <w:tr w:rsidR="00AB0D41" w:rsidRPr="007E6514" w14:paraId="1E2E9E5F" w14:textId="77777777" w:rsidTr="00AB0D41">
        <w:trPr>
          <w:trHeight w:val="3480"/>
        </w:trPr>
        <w:tc>
          <w:tcPr>
            <w:tcW w:w="833" w:type="pct"/>
            <w:vMerge/>
            <w:tcBorders>
              <w:top w:val="single" w:sz="8" w:space="0" w:color="4F81BD"/>
              <w:left w:val="single" w:sz="8" w:space="0" w:color="4F81BD"/>
              <w:bottom w:val="single" w:sz="8" w:space="0" w:color="4F81BD"/>
              <w:right w:val="nil"/>
            </w:tcBorders>
            <w:vAlign w:val="center"/>
            <w:hideMark/>
          </w:tcPr>
          <w:p w14:paraId="3A595F7E" w14:textId="77777777" w:rsidR="00AB0D41" w:rsidRPr="007E6514" w:rsidRDefault="00AB0D41" w:rsidP="00AB0D41">
            <w:pPr>
              <w:spacing w:line="240" w:lineRule="auto"/>
              <w:jc w:val="left"/>
              <w:rPr>
                <w:rFonts w:ascii="Calibri" w:eastAsia="Times New Roman" w:hAnsi="Calibri" w:cs="Calibri"/>
                <w:b/>
                <w:bCs/>
                <w:sz w:val="16"/>
                <w:szCs w:val="16"/>
                <w:lang w:eastAsia="hu-HU"/>
              </w:rPr>
            </w:pPr>
          </w:p>
        </w:tc>
        <w:tc>
          <w:tcPr>
            <w:tcW w:w="833" w:type="pct"/>
            <w:tcBorders>
              <w:top w:val="nil"/>
              <w:left w:val="nil"/>
              <w:bottom w:val="single" w:sz="8" w:space="0" w:color="4F81BD"/>
              <w:right w:val="nil"/>
            </w:tcBorders>
            <w:shd w:val="clear" w:color="auto" w:fill="auto"/>
            <w:vAlign w:val="center"/>
            <w:hideMark/>
          </w:tcPr>
          <w:p w14:paraId="11B138FF"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Aktív mobilitás feltételeinek javítása</w:t>
            </w:r>
          </w:p>
        </w:tc>
        <w:tc>
          <w:tcPr>
            <w:tcW w:w="833" w:type="pct"/>
            <w:tcBorders>
              <w:top w:val="nil"/>
              <w:left w:val="nil"/>
              <w:bottom w:val="single" w:sz="8" w:space="0" w:color="4F81BD"/>
              <w:right w:val="nil"/>
            </w:tcBorders>
            <w:shd w:val="clear" w:color="auto" w:fill="auto"/>
            <w:vAlign w:val="center"/>
            <w:hideMark/>
          </w:tcPr>
          <w:p w14:paraId="56E44868"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E Környezetterhelés, CO2 és károsanyag kibocsátás csökkenése, levegőminőség javulása az aktív mobilitás helyi közlekedési módok közötti részarányának emelkedésével</w:t>
            </w:r>
          </w:p>
        </w:tc>
        <w:tc>
          <w:tcPr>
            <w:tcW w:w="833" w:type="pct"/>
            <w:tcBorders>
              <w:top w:val="nil"/>
              <w:left w:val="nil"/>
              <w:bottom w:val="single" w:sz="8" w:space="0" w:color="4F81BD"/>
              <w:right w:val="nil"/>
            </w:tcBorders>
            <w:shd w:val="clear" w:color="auto" w:fill="auto"/>
            <w:vAlign w:val="center"/>
            <w:hideMark/>
          </w:tcPr>
          <w:p w14:paraId="0EBA9959"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 xml:space="preserve"> Felújítással és bővítéssel érintett gyalogos és kerékpáros használatú közterületek és csomópontok</w:t>
            </w:r>
          </w:p>
        </w:tc>
        <w:tc>
          <w:tcPr>
            <w:tcW w:w="833" w:type="pct"/>
            <w:tcBorders>
              <w:top w:val="nil"/>
              <w:left w:val="nil"/>
              <w:bottom w:val="single" w:sz="8" w:space="0" w:color="4F81BD"/>
              <w:right w:val="nil"/>
            </w:tcBorders>
            <w:shd w:val="clear" w:color="auto" w:fill="auto"/>
            <w:vAlign w:val="center"/>
            <w:hideMark/>
          </w:tcPr>
          <w:p w14:paraId="27999D76"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PO3 Összekapcsoltabb Európa (közlekedésbiztonság, aktív közlekedési módok) PO5 A polgárokhoz közelebb álló Európa (Speciális városi kihívások kezelése a helyi szükségletekhez igazodva) PO2 Zöldebb, karbonszegény Európa (levegőminőség javítása)</w:t>
            </w:r>
          </w:p>
        </w:tc>
        <w:tc>
          <w:tcPr>
            <w:tcW w:w="833" w:type="pct"/>
            <w:tcBorders>
              <w:top w:val="nil"/>
              <w:left w:val="nil"/>
              <w:bottom w:val="single" w:sz="8" w:space="0" w:color="4F81BD"/>
              <w:right w:val="single" w:sz="8" w:space="0" w:color="4F81BD"/>
            </w:tcBorders>
            <w:shd w:val="clear" w:color="auto" w:fill="auto"/>
            <w:vAlign w:val="center"/>
            <w:hideMark/>
          </w:tcPr>
          <w:p w14:paraId="4B3A7F33"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MIOP 1. prioritási tengely 1. intézkedés A városi környezet biodiverzitásának, környezetbarát infrastruktúrájának megerősítése, valamint a környezetszennyezés csökkentése - Budapesti városi közúti közlekedési infrastruktúra vegyes-forgalmúvá alakítása, kerékpáros fejlesztések - A közlekedési láncok összekapcsolását segítő fejlesztések (pl. P+R, B+R, intermodális személyszállítási csomópont) VMOP 5. prioritási tengelye a Budapesti infrastrukturális fejlesztések</w:t>
            </w:r>
          </w:p>
        </w:tc>
      </w:tr>
      <w:tr w:rsidR="00AB0D41" w:rsidRPr="007E6514" w14:paraId="44098EC4" w14:textId="77777777" w:rsidTr="00BF6B54">
        <w:trPr>
          <w:trHeight w:val="1236"/>
        </w:trPr>
        <w:tc>
          <w:tcPr>
            <w:tcW w:w="833" w:type="pct"/>
            <w:vMerge/>
            <w:tcBorders>
              <w:top w:val="single" w:sz="8" w:space="0" w:color="4F81BD"/>
              <w:left w:val="single" w:sz="8" w:space="0" w:color="4F81BD"/>
              <w:bottom w:val="single" w:sz="8" w:space="0" w:color="4F81BD"/>
              <w:right w:val="nil"/>
            </w:tcBorders>
            <w:vAlign w:val="center"/>
            <w:hideMark/>
          </w:tcPr>
          <w:p w14:paraId="7D7E69FD" w14:textId="77777777" w:rsidR="00AB0D41" w:rsidRPr="007E6514" w:rsidRDefault="00AB0D41" w:rsidP="00AB0D41">
            <w:pPr>
              <w:spacing w:line="240" w:lineRule="auto"/>
              <w:jc w:val="left"/>
              <w:rPr>
                <w:rFonts w:ascii="Calibri" w:eastAsia="Times New Roman" w:hAnsi="Calibri" w:cs="Calibri"/>
                <w:b/>
                <w:bCs/>
                <w:sz w:val="16"/>
                <w:szCs w:val="16"/>
                <w:lang w:eastAsia="hu-HU"/>
              </w:rPr>
            </w:pPr>
          </w:p>
        </w:tc>
        <w:tc>
          <w:tcPr>
            <w:tcW w:w="833" w:type="pct"/>
            <w:tcBorders>
              <w:top w:val="single" w:sz="4" w:space="0" w:color="4F81BD" w:themeColor="accent1"/>
              <w:left w:val="nil"/>
              <w:bottom w:val="single" w:sz="8" w:space="0" w:color="4F81BD"/>
              <w:right w:val="nil"/>
            </w:tcBorders>
            <w:shd w:val="clear" w:color="auto" w:fill="auto"/>
            <w:vAlign w:val="center"/>
            <w:hideMark/>
          </w:tcPr>
          <w:p w14:paraId="75B51A0D" w14:textId="7C53E416"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Digitális fejlesztések</w:t>
            </w:r>
            <w:r w:rsidR="005848BC">
              <w:rPr>
                <w:rFonts w:ascii="Calibri" w:eastAsia="Times New Roman" w:hAnsi="Calibri" w:cs="Calibri"/>
                <w:color w:val="000000"/>
                <w:w w:val="110"/>
                <w:sz w:val="16"/>
                <w:szCs w:val="16"/>
                <w:lang w:eastAsia="hu-HU"/>
              </w:rPr>
              <w:t xml:space="preserve"> a közlekedésben</w:t>
            </w:r>
          </w:p>
        </w:tc>
        <w:tc>
          <w:tcPr>
            <w:tcW w:w="833" w:type="pct"/>
            <w:tcBorders>
              <w:top w:val="single" w:sz="4" w:space="0" w:color="4F81BD" w:themeColor="accent1"/>
              <w:left w:val="nil"/>
              <w:bottom w:val="single" w:sz="8" w:space="0" w:color="4F81BD"/>
              <w:right w:val="nil"/>
            </w:tcBorders>
            <w:shd w:val="clear" w:color="auto" w:fill="auto"/>
            <w:vAlign w:val="center"/>
            <w:hideMark/>
          </w:tcPr>
          <w:p w14:paraId="3FB54A67"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 xml:space="preserve"> E A környezetterhelés, CO2 és károsanyag kibocsátás csökkenése a közösségi közlekedés helyi közlekedési módok közötti részarányának emelkedésével, Utazási élmény és ügyfélelégedettség javulása a közösségi közlekedésben</w:t>
            </w:r>
          </w:p>
        </w:tc>
        <w:tc>
          <w:tcPr>
            <w:tcW w:w="833" w:type="pct"/>
            <w:tcBorders>
              <w:top w:val="single" w:sz="4" w:space="0" w:color="4F81BD" w:themeColor="accent1"/>
              <w:left w:val="nil"/>
              <w:bottom w:val="single" w:sz="8" w:space="0" w:color="4F81BD"/>
              <w:right w:val="nil"/>
            </w:tcBorders>
            <w:shd w:val="clear" w:color="auto" w:fill="auto"/>
            <w:vAlign w:val="center"/>
            <w:hideMark/>
          </w:tcPr>
          <w:p w14:paraId="28F417A1"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A közösségi közlekedés szolgáltatásainak biztonságosabb, hatékonyabb üzemeltetése forgalomcsillapítási és energiahatékonyságot növelő eszközökkel</w:t>
            </w:r>
          </w:p>
        </w:tc>
        <w:tc>
          <w:tcPr>
            <w:tcW w:w="833" w:type="pct"/>
            <w:tcBorders>
              <w:top w:val="single" w:sz="4" w:space="0" w:color="4F81BD" w:themeColor="accent1"/>
              <w:left w:val="nil"/>
              <w:bottom w:val="single" w:sz="8" w:space="0" w:color="4F81BD"/>
              <w:right w:val="nil"/>
            </w:tcBorders>
            <w:shd w:val="clear" w:color="auto" w:fill="auto"/>
            <w:vAlign w:val="center"/>
            <w:hideMark/>
          </w:tcPr>
          <w:p w14:paraId="373B3688" w14:textId="77777777" w:rsidR="00AB0D41" w:rsidRPr="007E6514" w:rsidRDefault="00AB0D41"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PO3 Összekapcsoltabb Európa (integrált okos közlekedési rendszerek) PO5 A polgárokhoz közelebb álló Európa (Speciális városi kihívások kezelése a helyi szükségletekhez igazodva)</w:t>
            </w:r>
          </w:p>
        </w:tc>
        <w:tc>
          <w:tcPr>
            <w:tcW w:w="833" w:type="pct"/>
            <w:tcBorders>
              <w:top w:val="single" w:sz="4" w:space="0" w:color="4F81BD" w:themeColor="accent1"/>
              <w:left w:val="nil"/>
              <w:bottom w:val="single" w:sz="8" w:space="0" w:color="4F81BD"/>
              <w:right w:val="single" w:sz="8" w:space="0" w:color="4F81BD"/>
            </w:tcBorders>
            <w:shd w:val="clear" w:color="auto" w:fill="auto"/>
            <w:vAlign w:val="center"/>
            <w:hideMark/>
          </w:tcPr>
          <w:p w14:paraId="75A7DE56" w14:textId="77777777" w:rsidR="00AB0D41" w:rsidRPr="007E6514" w:rsidRDefault="00AB0D41" w:rsidP="00AB0D41">
            <w:pPr>
              <w:keepNext/>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MIOP 1. prioritási tengely 1. intézkedés A városi környezet biodiverzitásának, környezetbarát infrastruktúrájának megerősítése, valamint a környezetszennyezés csökkentése - A közösségi közlekedést előnyben részesítő informatikai alkalmazások, adatbázisok fejlesztése és bevezetése VMOP 5. prioritási tengelye a Budapesti infrastrukturális fejlesztések</w:t>
            </w:r>
          </w:p>
        </w:tc>
      </w:tr>
    </w:tbl>
    <w:p w14:paraId="3DB6C30E" w14:textId="56926E13" w:rsidR="00AB0D41" w:rsidRDefault="00AB0D41" w:rsidP="00AB0D41">
      <w:pPr>
        <w:pStyle w:val="Kpalrs"/>
      </w:pPr>
      <w:r>
        <w:rPr>
          <w:noProof/>
        </w:rPr>
        <w:fldChar w:fldCharType="begin"/>
      </w:r>
      <w:r>
        <w:rPr>
          <w:noProof/>
        </w:rPr>
        <w:instrText xml:space="preserve"> SEQ táblázat \* ARABIC </w:instrText>
      </w:r>
      <w:r>
        <w:rPr>
          <w:noProof/>
        </w:rPr>
        <w:fldChar w:fldCharType="separate"/>
      </w:r>
      <w:r w:rsidR="008176B4">
        <w:rPr>
          <w:noProof/>
        </w:rPr>
        <w:t>26</w:t>
      </w:r>
      <w:r>
        <w:rPr>
          <w:noProof/>
        </w:rPr>
        <w:fldChar w:fldCharType="end"/>
      </w:r>
      <w:r>
        <w:t xml:space="preserve">. táblázat Alacsony kibocsátású városi mobilitás </w:t>
      </w:r>
      <w:r w:rsidRPr="00080919">
        <w:t>prioritás céljai és kapcsolódása az EU szakpolitikai célokhoz és az Operatív Programokhoz</w:t>
      </w:r>
    </w:p>
    <w:p w14:paraId="2765BF5D" w14:textId="77777777" w:rsidR="00AB0D41" w:rsidRDefault="00AB0D41" w:rsidP="00AB0D41"/>
    <w:p w14:paraId="056B0D02" w14:textId="1CFA62E9" w:rsidR="00AB0D41" w:rsidRDefault="00AB0D41" w:rsidP="00AB0D41">
      <w:pPr>
        <w:pStyle w:val="Cmsor4"/>
        <w:rPr>
          <w:color w:val="00346D"/>
        </w:rPr>
      </w:pPr>
      <w:r w:rsidRPr="00314760">
        <w:rPr>
          <w:color w:val="00346D"/>
        </w:rPr>
        <w:t xml:space="preserve">A PRIORITÁS RÉSZLETES </w:t>
      </w:r>
      <w:r>
        <w:rPr>
          <w:color w:val="00346D"/>
        </w:rPr>
        <w:t>TARTALMÁNAK BEMUTATÁSA</w:t>
      </w:r>
    </w:p>
    <w:p w14:paraId="76DEBE5F" w14:textId="77777777" w:rsidR="00AB0D41" w:rsidRDefault="00AB0D41" w:rsidP="00AB0D41"/>
    <w:p w14:paraId="5A3A28A3" w14:textId="77777777" w:rsidR="00AB0D41" w:rsidRPr="00981D05"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981D05">
        <w:rPr>
          <w:rFonts w:asciiTheme="minorHAnsi" w:eastAsiaTheme="minorHAnsi" w:hAnsiTheme="minorHAnsi" w:cstheme="minorBidi"/>
          <w:b/>
          <w:i/>
          <w:color w:val="00346D"/>
          <w:szCs w:val="22"/>
        </w:rPr>
        <w:t>Támogatással megvalósuló programok</w:t>
      </w:r>
    </w:p>
    <w:p w14:paraId="0435E53D" w14:textId="762B4E0D" w:rsidR="00AB0D41" w:rsidRDefault="00AB0D41" w:rsidP="00AB0D41">
      <w:r>
        <w:t xml:space="preserve">A közösségi közlekedés fejlesztése és a járműfejlesztés intézkedések beavatkozási célja a Budapesti Közlekedési Központ fővárosi </w:t>
      </w:r>
      <w:r w:rsidRPr="007F5433">
        <w:t>szolgáltatásainak biztonságosabb, hatékonyabb üzemeltetése a</w:t>
      </w:r>
      <w:r>
        <w:t>z integrált</w:t>
      </w:r>
      <w:r w:rsidRPr="007F5433">
        <w:t xml:space="preserve"> hálózatfejlesztés</w:t>
      </w:r>
      <w:r>
        <w:t xml:space="preserve"> és a járműpark korszerűsítése</w:t>
      </w:r>
      <w:r w:rsidRPr="007F5433">
        <w:t xml:space="preserve"> révén</w:t>
      </w:r>
      <w:r>
        <w:t xml:space="preserve">. Az integrált hálózatfejlesztéssel bővül a közvetlen összeköttetést biztosító közlekedési kapcsolatok köre és az elvágott városrészek és a Duna két partjának összeköttetése (Duna fejlesztési zóna), az alacsony fosszilis energiafelhasználású vonalak (villamos- és trolibusz- és metróhálózat) felújításra és bővítésre kerülnek, az intermodális csomópontok fejlesztésével közvetlenül mérsékelhető a személyautó-forgalom a belső városrészekben. Az Élhető belváros fejlesztési zónához köthető </w:t>
      </w:r>
      <w:r w:rsidR="00A64960">
        <w:t>a közösségi közlekedés turisztikai célú közlekedés szolgáltatásfejlesztési és forgalomszervezési beavatkozásai, melyek csökkentik a</w:t>
      </w:r>
      <w:r>
        <w:t xml:space="preserve"> közúti torlódások </w:t>
      </w:r>
      <w:r w:rsidR="00A64960">
        <w:t>gyakoriságát.</w:t>
      </w:r>
    </w:p>
    <w:p w14:paraId="22A7F77B" w14:textId="77777777" w:rsidR="00AB0D41" w:rsidRDefault="00AB0D41" w:rsidP="00AB0D41">
      <w:r>
        <w:t xml:space="preserve">A járműpark ütemezett modernizálása és a karbantartási kapacitások fejlesztése révén csökken a meghibásodások száma, a kieső járatszám és az utazási idő. A fejlesztésekkel nő az ügyfél-elégedettség szintje a közösségi közlekedés elérhetőbbé, kiszámíthatóbbá és biztonságosabbá válik, ami által várható a tömegközlekedést </w:t>
      </w:r>
      <w:proofErr w:type="spellStart"/>
      <w:r>
        <w:t>igénybevevők</w:t>
      </w:r>
      <w:proofErr w:type="spellEnd"/>
      <w:r>
        <w:t xml:space="preserve"> száma.</w:t>
      </w:r>
    </w:p>
    <w:p w14:paraId="20CDE481" w14:textId="545B7FAF" w:rsidR="00AB0D41" w:rsidRDefault="00AB0D41" w:rsidP="00AB0D41">
      <w:r>
        <w:t>Az aktív mobilitás feltételeinek javítása intézkedés keretében fejlesztésre kerül a gyalogos és kerékpáros forgalmi hálózat kerékpárutak kijelölésével, közterület-rendezéssel, csomóponti felújításokkal és bővítésekkel, illetve az EUROVELO nemzetközi kerékpárhálózat hián</w:t>
      </w:r>
      <w:r w:rsidR="00A64960">
        <w:t>yzó szakaszainak megépítésével.</w:t>
      </w:r>
    </w:p>
    <w:p w14:paraId="15C3F2E5" w14:textId="6B014C7C" w:rsidR="00AB0D41" w:rsidRDefault="00AB0D41" w:rsidP="00AB0D41">
      <w:r>
        <w:t>A digitális közlekedésfejlesztésekre irányuló intézkedés első sorban forgalomszervezési, -irányítási beavatkozásokat, továbbá infokommunikációs és technológiai fejlesztéseket tartalmaz. Az intézkedés révén a</w:t>
      </w:r>
      <w:r w:rsidRPr="00B62F38">
        <w:t xml:space="preserve"> közösségi közlekedés szolgáltatásainak biztonságosabb, hatékonyabb üzemeltetése</w:t>
      </w:r>
      <w:r>
        <w:t xml:space="preserve"> valósul meg, nő az ügyfél-elégedettség, így a várható utas szám is. </w:t>
      </w:r>
      <w:r>
        <w:lastRenderedPageBreak/>
        <w:t>F</w:t>
      </w:r>
      <w:r w:rsidRPr="00B62F38">
        <w:t xml:space="preserve">orgalomcsillapítási </w:t>
      </w:r>
      <w:r>
        <w:t xml:space="preserve">eszközökkel mérsékli a belvárosi személygépkocsi </w:t>
      </w:r>
      <w:r w:rsidR="00422CCB">
        <w:t>és</w:t>
      </w:r>
      <w:r w:rsidRPr="00B62F38">
        <w:t xml:space="preserve"> </w:t>
      </w:r>
      <w:r w:rsidR="004D67AF">
        <w:t xml:space="preserve">forgalmat energiahatékonyságot </w:t>
      </w:r>
      <w:r w:rsidRPr="00B62F38">
        <w:t xml:space="preserve">növelő </w:t>
      </w:r>
      <w:r>
        <w:t>beruházásokkal csökkenti a közösségi közlekedés károsanyag-kibocsátását.</w:t>
      </w:r>
    </w:p>
    <w:p w14:paraId="726BAC1B" w14:textId="49FE7E2D" w:rsidR="00624561" w:rsidRDefault="00AB0D41" w:rsidP="00AB0D41">
      <w:r>
        <w:t>A PO3 szakpolitikai cél végrehajtását a Mobilitás Operatív Program (</w:t>
      </w:r>
      <w:r w:rsidRPr="009528A8">
        <w:t>MIOP</w:t>
      </w:r>
      <w:r>
        <w:t>) biztosítja. A MIOP</w:t>
      </w:r>
      <w:r w:rsidRPr="009528A8">
        <w:t xml:space="preserve"> </w:t>
      </w:r>
      <w:r w:rsidR="00422CCB">
        <w:t>1</w:t>
      </w:r>
      <w:r w:rsidRPr="009528A8">
        <w:t>. prioritási tengely 1. intézkedés</w:t>
      </w:r>
      <w:r>
        <w:t>e</w:t>
      </w:r>
      <w:r w:rsidRPr="009528A8">
        <w:t xml:space="preserve"> A </w:t>
      </w:r>
      <w:r>
        <w:t>városok</w:t>
      </w:r>
      <w:r w:rsidRPr="009528A8">
        <w:t xml:space="preserve"> környezetbarát infrastruktúrájának megerősítése, valamint a környezetszennyezés csökkentése</w:t>
      </w:r>
      <w:r>
        <w:t xml:space="preserve">, mely illeszkedik a prioritás céljaihoz. A MIOP intézkedésen belül lehetőség nyílik a </w:t>
      </w:r>
      <w:r w:rsidR="00422CCB">
        <w:t>b</w:t>
      </w:r>
      <w:r w:rsidRPr="009528A8">
        <w:t>udapesti városi közúti közlekedési infrastruktúra vegyes-forgalmúvá alakítása, kerékpáros fejlesztések</w:t>
      </w:r>
      <w:r>
        <w:t xml:space="preserve"> és a</w:t>
      </w:r>
      <w:r w:rsidRPr="009528A8">
        <w:t xml:space="preserve"> közlekedési láncok összekapcsolását segítő fejlesztések (pl. P+R, B+R, intermodális személyszállítási csomópont)</w:t>
      </w:r>
      <w:r>
        <w:t xml:space="preserve"> megvalósítására, tehát a tervezett beavatkozások finanszírozhatók a rendelkezésre állóforrás keretéből. A PO5. szakpolitikai cél speciális városi kihívások kezelését, mint a prioritás céljaként megfogalmazott városi forgalomcsökkentést finanszírozza a VMOP az 5</w:t>
      </w:r>
      <w:r w:rsidRPr="000A285A">
        <w:t xml:space="preserve">. prioritási tengelye a Budapesti infrastrukturális fejlesztéseket </w:t>
      </w:r>
      <w:r>
        <w:t>támogató intézkedése, így a VMOP keretéből is lehetőség nyíl</w:t>
      </w:r>
      <w:r w:rsidR="00560D9C">
        <w:t>ik a prioritás megvalósítására.</w:t>
      </w:r>
    </w:p>
    <w:p w14:paraId="27B67CD9" w14:textId="77777777" w:rsidR="00624561" w:rsidRDefault="00624561" w:rsidP="00AB0D41"/>
    <w:p w14:paraId="5793CE55"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Együttműködés keretében tervezett fejlesztések</w:t>
      </w:r>
    </w:p>
    <w:p w14:paraId="3CD759E5" w14:textId="741F5F79" w:rsidR="00E25060" w:rsidRDefault="00E25060" w:rsidP="00AB0D41">
      <w:r>
        <w:t>A fővárosi kerületi önkormányzatok által tervezett projektcsomagok első sorban gyalogos- és kerékpáros, továbbá közúti fejlesztésekre irányulnak, a közterületi fejlesztések komplexen valósulnak meg, jelentős elemük a zöldterületi fejlesztés. A kerületi beavatkozások még egyeztetés alatt állnak, a pénzügyi tábla nem tartalmazza a kerületi önkormányzatok által megvalósítandó fejlesztések költségigényét.</w:t>
      </w:r>
    </w:p>
    <w:p w14:paraId="5C5F6CCB" w14:textId="046DE4AE" w:rsidR="00AB0D41" w:rsidRDefault="00AB0D41" w:rsidP="00AB0D41">
      <w:r>
        <w:t>A prioritás megvalósítása szoros együttműködést kíván a Fővárosi Önkormányzat, és a tulajdonában álló Budapes</w:t>
      </w:r>
      <w:r w:rsidR="00422CCB">
        <w:t xml:space="preserve">ti Közlekedési Központ Zrt., a </w:t>
      </w:r>
      <w:r>
        <w:t xml:space="preserve">leányvállalatai és a </w:t>
      </w:r>
      <w:r>
        <w:rPr>
          <w:color w:val="000000"/>
        </w:rPr>
        <w:t>Budapesti Városigazgatás Holding Zrt.</w:t>
      </w:r>
      <w:r>
        <w:t xml:space="preserve"> között. A közterületet érintő fejlesztések esetében, függetlenül a fővárosi vagy kerületi tulajdonlástól, az érintett kerületi önkormányzatokkal közösen kell kidolgozni a projektjavaslatokat.</w:t>
      </w:r>
    </w:p>
    <w:p w14:paraId="53DD8063" w14:textId="77777777" w:rsidR="00AB0D41" w:rsidRDefault="00AB0D41" w:rsidP="00AB0D41">
      <w:r>
        <w:t xml:space="preserve">A fővárost érintő, Budapest területén és azon kívül megvalósítandó közlekedési fejlesztéseket a Budapest Mobilitási Terv 2030 tartalmazza. A Budapestet és agglomerációját érintő állami városfejlesztési és közlekedési beruházásokat a Budapest Fejlesztési Központ koordinálja, ezért a szervezettel az állami beruházások tekintetében magas fokú kooperáció szükséges. </w:t>
      </w:r>
    </w:p>
    <w:p w14:paraId="73932B3B" w14:textId="474BD623" w:rsidR="00AB0D41" w:rsidRDefault="00AB0D41" w:rsidP="00AB0D41">
      <w:r>
        <w:t xml:space="preserve">A főváros közlekedési helyzetét, a forgalom mértékét jelentősen befolyásolja az agglomerációt és az országos közúthálózatot érintő közlekedésfejlesztés. Az agglomerációból és a távolabbi településről rendszeresen ingázók jelentős hányadát teszik ki a forgalomban résztvevők számának, emellett jelentős az átmenő forgalom Budapesten az országos közlekedési hálózatban betöltött központi szerepe révén. Az országos közúthálózat bővítése, elkerülő utak építése, az M0-s autópálya hiányzó szakaszának befejezése, közlekedési szabályozások meghozatala (pl. </w:t>
      </w:r>
      <w:r w:rsidR="00624561">
        <w:t>kamionstop</w:t>
      </w:r>
      <w:r>
        <w:t xml:space="preserve">) hatással van a fővárosban koncentrálódó közúti forgalomra. Az elővárosi kötöttpályás vasúti és HÉV fejlesztések környezetbarát módon csökkentik a belvárosi autósforgalmat, de az elővárosi autóbuszjáratok racionalizálása és a közúti fejlesztések is </w:t>
      </w:r>
      <w:r>
        <w:lastRenderedPageBreak/>
        <w:t>hozzájárulnak közúti forgalomcsökkenéshez. Az elővárosi közösségi közlek</w:t>
      </w:r>
      <w:r w:rsidR="002C4395">
        <w:t>e</w:t>
      </w:r>
      <w:r>
        <w:t xml:space="preserve">désfejlesztés eredményességét növeli, ha a fővárosi végpontokon intermodális csomóponti fejlesztések valósulnak meg, P+R és B+R parkolók épülnek, </w:t>
      </w:r>
      <w:proofErr w:type="spellStart"/>
      <w:r>
        <w:t>interoperábilis</w:t>
      </w:r>
      <w:proofErr w:type="spellEnd"/>
      <w:r>
        <w:t xml:space="preserve"> rendszerek kerülnek létrehozásra. Ezért a Budapest Fejlesztési Központtal, és a kezelőkkel, üzemeltetőkkel (NIF Zrt., MÁV Zrt. Volán Zrt.) magas fokú kooperáció szükséges a fejlesztések megvalósítása terén.</w:t>
      </w:r>
    </w:p>
    <w:p w14:paraId="6FEE6B65" w14:textId="51D7011E" w:rsidR="00AB0D41" w:rsidRDefault="00465F0E" w:rsidP="00AB0D41">
      <w:pPr>
        <w:rPr>
          <w:rFonts w:ascii="Calibri" w:eastAsia="Times New Roman" w:hAnsi="Calibri" w:cs="Calibri"/>
          <w:color w:val="000000"/>
          <w:lang w:eastAsia="hu-HU"/>
        </w:rPr>
      </w:pPr>
      <w:r w:rsidRPr="00465F0E">
        <w:t xml:space="preserve">Fővárosi Közfejlesztések Tanácsának 2020. október 15-i ülésén döntés született a </w:t>
      </w:r>
      <w:r w:rsidRPr="00465F0E">
        <w:rPr>
          <w:rFonts w:ascii="Calibri" w:eastAsia="Times New Roman" w:hAnsi="Calibri" w:cs="Calibri"/>
          <w:color w:val="000000"/>
          <w:lang w:eastAsia="hu-HU"/>
        </w:rPr>
        <w:t xml:space="preserve">H8/H9 HÉV rekonstrukciója és az M2-es metróvonallal történő összekötésének megtervezéséről, valamint a Kelenföldi intermodális csomópont őrmezői autóbusz-terminál megvalósítása és a P+R </w:t>
      </w:r>
      <w:r w:rsidRPr="0071363D">
        <w:rPr>
          <w:rFonts w:ascii="Calibri" w:eastAsia="Times New Roman" w:hAnsi="Calibri" w:cs="Calibri"/>
          <w:color w:val="000000"/>
          <w:lang w:eastAsia="hu-HU"/>
        </w:rPr>
        <w:t>parkoló kapacitásbővítéséről, a fejlesztések nem fedik az intézkedésekben foglalt beavatkozásokat.</w:t>
      </w:r>
      <w:r w:rsidR="0071363D" w:rsidRPr="0071363D">
        <w:rPr>
          <w:rFonts w:ascii="Calibri" w:eastAsia="Times New Roman" w:hAnsi="Calibri" w:cs="Calibri"/>
          <w:color w:val="000000"/>
          <w:lang w:eastAsia="hu-HU"/>
        </w:rPr>
        <w:t xml:space="preserve"> </w:t>
      </w:r>
      <w:r w:rsidR="0071363D">
        <w:rPr>
          <w:rFonts w:ascii="Calibri" w:eastAsia="Times New Roman" w:hAnsi="Calibri" w:cs="Calibri"/>
          <w:color w:val="000000"/>
          <w:lang w:eastAsia="hu-HU"/>
        </w:rPr>
        <w:t>A</w:t>
      </w:r>
      <w:r w:rsidR="0071363D" w:rsidRPr="0071363D">
        <w:rPr>
          <w:rFonts w:ascii="Calibri" w:eastAsia="Times New Roman" w:hAnsi="Calibri" w:cs="Calibri"/>
          <w:color w:val="000000"/>
          <w:lang w:eastAsia="hu-HU"/>
        </w:rPr>
        <w:t xml:space="preserve"> Tanács egyetért azzal, hogy a H5-H6/H7 HÉV vonalak összekötésével, és az észak-déli városi-elővárosi gyorsvasút fejlesztésével megvalósuló HÉV projekt mellett az M2 metró és a H8/H9 HÉV összekötésének megvalósítása is </w:t>
      </w:r>
      <w:r w:rsidR="0071363D" w:rsidRPr="0071363D">
        <w:rPr>
          <w:rFonts w:ascii="Calibri" w:eastAsia="Times New Roman" w:hAnsi="Calibri" w:cs="Calibri"/>
          <w:bCs/>
          <w:color w:val="000000"/>
          <w:lang w:eastAsia="hu-HU"/>
        </w:rPr>
        <w:t>kiemelt</w:t>
      </w:r>
      <w:r w:rsidR="0071363D" w:rsidRPr="0071363D">
        <w:rPr>
          <w:rFonts w:ascii="Calibri" w:eastAsia="Times New Roman" w:hAnsi="Calibri" w:cs="Calibri"/>
          <w:color w:val="000000"/>
          <w:lang w:eastAsia="hu-HU"/>
        </w:rPr>
        <w:t xml:space="preserve">, a fővárosi és elővárosi utasok magasabb minőségű kiszolgálását biztosítani képes budapesti elővárosi gyorsvasúti (HÉV) </w:t>
      </w:r>
      <w:r w:rsidR="0071363D" w:rsidRPr="0071363D">
        <w:rPr>
          <w:rFonts w:ascii="Calibri" w:eastAsia="Times New Roman" w:hAnsi="Calibri" w:cs="Calibri"/>
          <w:bCs/>
          <w:color w:val="000000"/>
          <w:lang w:eastAsia="hu-HU"/>
        </w:rPr>
        <w:t>fejlesztés</w:t>
      </w:r>
      <w:r w:rsidR="0071363D" w:rsidRPr="0071363D">
        <w:rPr>
          <w:rFonts w:ascii="Calibri" w:eastAsia="Times New Roman" w:hAnsi="Calibri" w:cs="Calibri"/>
          <w:color w:val="000000"/>
          <w:lang w:eastAsia="hu-HU"/>
        </w:rPr>
        <w:t xml:space="preserve">, és </w:t>
      </w:r>
      <w:r w:rsidR="0071363D" w:rsidRPr="0071363D">
        <w:rPr>
          <w:rFonts w:ascii="Calibri" w:eastAsia="Times New Roman" w:hAnsi="Calibri" w:cs="Calibri"/>
          <w:bCs/>
          <w:color w:val="000000"/>
          <w:lang w:eastAsia="hu-HU"/>
        </w:rPr>
        <w:t>támogatja a projekt előkészítésének kormányzati folytatását.</w:t>
      </w:r>
      <w:r w:rsidR="0071363D" w:rsidRPr="0071363D">
        <w:rPr>
          <w:rFonts w:ascii="Calibri" w:eastAsia="Times New Roman" w:hAnsi="Calibri" w:cs="Calibri"/>
          <w:color w:val="000000"/>
          <w:lang w:eastAsia="hu-HU"/>
        </w:rPr>
        <w:t xml:space="preserve"> Szintén ezen az </w:t>
      </w:r>
      <w:r w:rsidR="0071363D" w:rsidRPr="0071363D">
        <w:t>ülésen döntött az FKT arról, hogy a Széch</w:t>
      </w:r>
      <w:r w:rsidR="005E00CE">
        <w:t>e</w:t>
      </w:r>
      <w:r w:rsidR="0071363D" w:rsidRPr="0071363D">
        <w:t xml:space="preserve">nyi lánchíd és budai Váralagút felújítása külön beruházásként valósuljon meg; egyetért h a 6Mrd Ft támogatási keretösszeget Budapest Főv. Önkormányzat önállóan a Széchenyi </w:t>
      </w:r>
      <w:r w:rsidR="005E00CE">
        <w:t>l</w:t>
      </w:r>
      <w:r w:rsidR="0071363D" w:rsidRPr="0071363D">
        <w:t>ánchíd felújítására felhasználhatja. A projekt kapcsolódik a 3. intézkedés beavatkozásaihoz, de nem fedi azokat. Területi szempontból a Duna fejlesztési zóna hiánypótló eleme. Az FKT döntése értelmében a B</w:t>
      </w:r>
      <w:r w:rsidR="00057C42">
        <w:t>l</w:t>
      </w:r>
      <w:r w:rsidR="0071363D" w:rsidRPr="0071363D">
        <w:rPr>
          <w:rFonts w:ascii="Calibri" w:eastAsia="Times New Roman" w:hAnsi="Calibri" w:cs="Calibri"/>
          <w:color w:val="000000"/>
          <w:lang w:eastAsia="hu-HU"/>
        </w:rPr>
        <w:t xml:space="preserve">aha Lujza tér rekonstrukciója </w:t>
      </w:r>
      <w:r w:rsidR="0071363D" w:rsidRPr="0071363D">
        <w:rPr>
          <w:rFonts w:ascii="Calibri" w:eastAsia="Times New Roman" w:hAnsi="Calibri" w:cs="Calibri"/>
          <w:bCs/>
          <w:color w:val="000000"/>
          <w:lang w:eastAsia="hu-HU"/>
        </w:rPr>
        <w:t>feladat műszaki tartalmának csökkentése</w:t>
      </w:r>
      <w:r w:rsidR="0071363D" w:rsidRPr="0071363D">
        <w:rPr>
          <w:rFonts w:ascii="Calibri" w:eastAsia="Times New Roman" w:hAnsi="Calibri" w:cs="Calibri"/>
          <w:color w:val="000000"/>
          <w:lang w:eastAsia="hu-HU"/>
        </w:rPr>
        <w:t>;</w:t>
      </w:r>
      <w:r w:rsidR="0071363D" w:rsidRPr="0071363D">
        <w:rPr>
          <w:rFonts w:ascii="Calibri" w:eastAsia="Times New Roman" w:hAnsi="Calibri" w:cs="Calibri"/>
          <w:color w:val="000000"/>
          <w:lang w:eastAsia="hu-HU"/>
        </w:rPr>
        <w:br/>
        <w:t xml:space="preserve">a tér felszíni rendezésére vonatkozóan biztosított </w:t>
      </w:r>
      <w:r w:rsidR="0071363D" w:rsidRPr="0071363D">
        <w:rPr>
          <w:rFonts w:ascii="Calibri" w:eastAsia="Times New Roman" w:hAnsi="Calibri" w:cs="Calibri"/>
          <w:bCs/>
          <w:color w:val="000000"/>
          <w:lang w:eastAsia="hu-HU"/>
        </w:rPr>
        <w:t>1Mrd Ft központi költségvetési támogatás</w:t>
      </w:r>
      <w:r w:rsidR="0071363D" w:rsidRPr="0071363D">
        <w:rPr>
          <w:rFonts w:ascii="Calibri" w:eastAsia="Times New Roman" w:hAnsi="Calibri" w:cs="Calibri"/>
          <w:color w:val="000000"/>
          <w:lang w:eastAsia="hu-HU"/>
        </w:rPr>
        <w:t xml:space="preserve"> ezen </w:t>
      </w:r>
      <w:r w:rsidR="0071363D" w:rsidRPr="0071363D">
        <w:rPr>
          <w:rFonts w:ascii="Calibri" w:eastAsia="Times New Roman" w:hAnsi="Calibri" w:cs="Calibri"/>
          <w:bCs/>
          <w:color w:val="000000"/>
          <w:lang w:eastAsia="hu-HU"/>
        </w:rPr>
        <w:t>csökkentett műszaki tartalommal</w:t>
      </w:r>
      <w:r w:rsidR="0071363D" w:rsidRPr="0071363D">
        <w:rPr>
          <w:rFonts w:ascii="Calibri" w:eastAsia="Times New Roman" w:hAnsi="Calibri" w:cs="Calibri"/>
          <w:color w:val="000000"/>
          <w:lang w:eastAsia="hu-HU"/>
        </w:rPr>
        <w:t xml:space="preserve"> kerül felhasználásra. Területileg szorosan kapcsolódik a 3. intézkedés 11. projektjéhez (Kossuth utca Rákóczi út közterületi megújítása), de nem fedi azt.</w:t>
      </w:r>
    </w:p>
    <w:p w14:paraId="15A62C39" w14:textId="7268893A" w:rsidR="00F0129F" w:rsidRDefault="00F0129F" w:rsidP="00AB0D41">
      <w:pPr>
        <w:rPr>
          <w:rFonts w:ascii="Calibri" w:eastAsia="Times New Roman" w:hAnsi="Calibri" w:cs="Calibri"/>
          <w:color w:val="000000"/>
          <w:lang w:eastAsia="hu-HU"/>
        </w:rPr>
      </w:pPr>
      <w:r>
        <w:rPr>
          <w:rFonts w:ascii="Calibri" w:eastAsia="Times New Roman" w:hAnsi="Calibri" w:cs="Calibri"/>
          <w:color w:val="000000"/>
          <w:lang w:eastAsia="hu-HU"/>
        </w:rPr>
        <w:t xml:space="preserve">A </w:t>
      </w:r>
      <w:r w:rsidRPr="00F0129F">
        <w:rPr>
          <w:rFonts w:ascii="Calibri" w:eastAsia="Times New Roman" w:hAnsi="Calibri" w:cs="Calibri"/>
          <w:color w:val="000000"/>
          <w:lang w:eastAsia="hu-HU"/>
        </w:rPr>
        <w:t xml:space="preserve">Fővárosi Közfejlesztések Tanácsa 3/2020/02-27/FKT határozatában döntött a Tervezési előkészítés a Millenniumi Földalatti Vasút rekonstrukciójához és a járműfejlesztéshez" (MILLFAV) című projekthez szükséges többletforrás biztosításáról. Tekintettel arra, hogy a projekt részben fedi a prioritásban megjelölt M1 </w:t>
      </w:r>
      <w:proofErr w:type="spellStart"/>
      <w:r w:rsidRPr="00F0129F">
        <w:rPr>
          <w:rFonts w:ascii="Calibri" w:eastAsia="Times New Roman" w:hAnsi="Calibri" w:cs="Calibri"/>
          <w:color w:val="000000"/>
          <w:lang w:eastAsia="hu-HU"/>
        </w:rPr>
        <w:t>milleniumi</w:t>
      </w:r>
      <w:proofErr w:type="spellEnd"/>
      <w:r w:rsidRPr="00F0129F">
        <w:rPr>
          <w:rFonts w:ascii="Calibri" w:eastAsia="Times New Roman" w:hAnsi="Calibri" w:cs="Calibri"/>
          <w:color w:val="000000"/>
          <w:lang w:eastAsia="hu-HU"/>
        </w:rPr>
        <w:t xml:space="preserve"> földalatti vasút fejlesztése és hosszabbítása elnevezésű beavatkozást és az összegek egyelőre nem ismertek, nem egyértelműen kormányzati besorolású a projekt.</w:t>
      </w:r>
    </w:p>
    <w:p w14:paraId="33A1FA3F" w14:textId="5D1FB350" w:rsidR="00AE5B13" w:rsidRDefault="00AE5B13" w:rsidP="00AB0D41">
      <w:pPr>
        <w:rPr>
          <w:rFonts w:ascii="Calibri" w:eastAsia="Times New Roman" w:hAnsi="Calibri" w:cs="Calibri"/>
          <w:color w:val="000000"/>
          <w:lang w:eastAsia="hu-HU"/>
        </w:rPr>
      </w:pPr>
      <w:r>
        <w:rPr>
          <w:rFonts w:ascii="Calibri" w:eastAsia="Times New Roman" w:hAnsi="Calibri" w:cs="Calibri"/>
          <w:color w:val="000000"/>
          <w:lang w:eastAsia="hu-HU"/>
        </w:rPr>
        <w:t>Az FKT 2020. február 27</w:t>
      </w:r>
      <w:r w:rsidRPr="00AE5B13">
        <w:rPr>
          <w:rFonts w:ascii="Calibri" w:eastAsia="Times New Roman" w:hAnsi="Calibri" w:cs="Calibri"/>
          <w:color w:val="000000"/>
          <w:lang w:eastAsia="hu-HU"/>
        </w:rPr>
        <w:t>-i ülésén a Repülőtéri gyorsforgalmi út bővítésének támogatása</w:t>
      </w:r>
      <w:r>
        <w:rPr>
          <w:rFonts w:ascii="Calibri" w:eastAsia="Times New Roman" w:hAnsi="Calibri" w:cs="Calibri"/>
          <w:color w:val="000000"/>
          <w:lang w:eastAsia="hu-HU"/>
        </w:rPr>
        <w:t xml:space="preserve"> mellett voksolt, mely kapcsolódik a közútfejlesztési programhoz, de nem fedi azt, területileg a Ferihegy koordinációs zónához tartozik a fejlesztés.</w:t>
      </w:r>
    </w:p>
    <w:p w14:paraId="19F258F9" w14:textId="77777777" w:rsidR="0071363D" w:rsidRDefault="0071363D" w:rsidP="00AB0D41"/>
    <w:p w14:paraId="289AF05D"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A vállalkozások fejlesztési tervei</w:t>
      </w:r>
    </w:p>
    <w:p w14:paraId="5B03DE33" w14:textId="77777777" w:rsidR="00AB0D41" w:rsidRPr="00186C1E"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5462FE">
        <w:rPr>
          <w:rFonts w:asciiTheme="minorHAnsi" w:eastAsiaTheme="minorHAnsi" w:hAnsiTheme="minorHAnsi" w:cstheme="minorBidi"/>
          <w:szCs w:val="22"/>
        </w:rPr>
        <w:t xml:space="preserve">A fővárosi közlekedési helyzetre nagy hatást gyakorolnak a vállalkozók és a vállalatok és szolgáltatók tevékenységei. A jelentősebb ipari, szállítmányozási és logisztikai központok a főváros peremkerületeiben és az agglomerációban foglalnak helyet, a szállítási idő pedig nagyban befolyásolja telephelyválasztásukat, így a közútfejlesztés kulcsfontosságú </w:t>
      </w:r>
      <w:r w:rsidRPr="005462FE">
        <w:rPr>
          <w:rFonts w:asciiTheme="minorHAnsi" w:eastAsiaTheme="minorHAnsi" w:hAnsiTheme="minorHAnsi" w:cstheme="minorBidi"/>
          <w:szCs w:val="22"/>
        </w:rPr>
        <w:lastRenderedPageBreak/>
        <w:t xml:space="preserve">számukra. Az utóbbi években két szolgáltatási szektor fejlődése révén nőtt meg a belvárosban a közúti forgalom: az online vásárlások növekedésével a fuvarozás, illetve a fapados repülőjáratok által megnövekedett turistaforgalmat bonyolító szállító és idegenvezető szolgáltatások jelentenek többlet forgalmat. </w:t>
      </w:r>
      <w:r>
        <w:rPr>
          <w:rFonts w:asciiTheme="minorHAnsi" w:eastAsiaTheme="minorHAnsi" w:hAnsiTheme="minorHAnsi" w:cstheme="minorBidi"/>
          <w:szCs w:val="22"/>
        </w:rPr>
        <w:t xml:space="preserve">Jelenleg nem ismert vállalkozói fejlesztési terv az energiafelhasználás hatékonyságnövelése terén, a Stratégiai és Környezeti Hatásvizsgálatot követően lehetséges az elképzelések bemutatása. </w:t>
      </w:r>
    </w:p>
    <w:p w14:paraId="3E703021" w14:textId="77777777" w:rsidR="00AB0D41" w:rsidRDefault="00AB0D41" w:rsidP="00AB0D41"/>
    <w:p w14:paraId="120E916C" w14:textId="4052C566" w:rsidR="00AB0D41" w:rsidRDefault="00AB0D41" w:rsidP="00CB07BA">
      <w:pPr>
        <w:pStyle w:val="Cmsor3"/>
      </w:pPr>
      <w:bookmarkStart w:id="149" w:name="_Toc56607200"/>
      <w:bookmarkStart w:id="150" w:name="_Toc58408015"/>
      <w:r w:rsidRPr="00295278">
        <w:rPr>
          <w:sz w:val="26"/>
          <w:szCs w:val="26"/>
        </w:rPr>
        <w:t>Esélyteremtő szolgáltatások</w:t>
      </w:r>
      <w:bookmarkEnd w:id="149"/>
      <w:bookmarkEnd w:id="150"/>
    </w:p>
    <w:p w14:paraId="53EDA61D" w14:textId="5A6AA8A6" w:rsidR="00AB0D41" w:rsidRPr="000B7825" w:rsidRDefault="00AB0D41" w:rsidP="00AB0D41">
      <w:pPr>
        <w:pStyle w:val="Cmsor4"/>
        <w:rPr>
          <w:color w:val="00346D"/>
        </w:rPr>
      </w:pPr>
      <w:r w:rsidRPr="00314760">
        <w:rPr>
          <w:color w:val="00346D"/>
        </w:rPr>
        <w:t>A PRIORITÁSHOZ KAPCSOLÓDÓ ELÉRENDŐ CÉLOK RÉSZLETES MEGHATÁROZÁSA</w:t>
      </w:r>
    </w:p>
    <w:p w14:paraId="5F0A841E" w14:textId="77777777" w:rsidR="00AB0D41" w:rsidRDefault="00AB0D41" w:rsidP="00AB0D41"/>
    <w:p w14:paraId="317B6E15"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896185">
        <w:rPr>
          <w:rFonts w:asciiTheme="minorHAnsi" w:eastAsiaTheme="minorHAnsi" w:hAnsiTheme="minorHAnsi" w:cstheme="minorBidi"/>
          <w:szCs w:val="22"/>
        </w:rPr>
        <w:t>Az Esélyteremtő szolgáltatások prioritás keretében a szociális szolgáltatások komplex fejlesztése, valamint az egészségügyi ellátások információs rendszerének fejlesztése kerül előtérbe. Budapest Helyi Esélyegyenlőségi Programja (2017-2022) rögzíti azt a társadalmi integrációs célt, hogy a különböző társadalmi csoportok egyenlő városhasználati eséllyel rendelkeznek és ennek érdekében hosszú távú beavatkozási irányokat és középtávú akciótervet fogalmaz meg, figyelembe véve a célcsoportok igényeit, az uniós irányelveket és a hazai szabályozási környezetet.</w:t>
      </w:r>
      <w:r>
        <w:rPr>
          <w:rFonts w:asciiTheme="minorHAnsi" w:eastAsiaTheme="minorHAnsi" w:hAnsiTheme="minorHAnsi" w:cstheme="minorBidi"/>
          <w:szCs w:val="22"/>
        </w:rPr>
        <w:t xml:space="preserve"> Az egyenlő esélyű hozzáférést a fizikai infrastruktúrán túl a gazdasági társadalmi és közszolgáltatási szférában is biztosítani kell a hátrányos helyzetű célcsoportok számára.</w:t>
      </w:r>
    </w:p>
    <w:p w14:paraId="673AE6C8" w14:textId="57AB7CDA"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Az álláskeresők körében kb. 30%-</w:t>
      </w:r>
      <w:proofErr w:type="spellStart"/>
      <w:r>
        <w:rPr>
          <w:rFonts w:asciiTheme="minorHAnsi" w:eastAsiaTheme="minorHAnsi" w:hAnsiTheme="minorHAnsi" w:cstheme="minorBidi"/>
          <w:szCs w:val="22"/>
        </w:rPr>
        <w:t>ra</w:t>
      </w:r>
      <w:proofErr w:type="spellEnd"/>
      <w:r>
        <w:rPr>
          <w:rFonts w:asciiTheme="minorHAnsi" w:eastAsiaTheme="minorHAnsi" w:hAnsiTheme="minorHAnsi" w:cstheme="minorBidi"/>
          <w:szCs w:val="22"/>
        </w:rPr>
        <w:t xml:space="preserve"> tehető a tartósan munkanélküliek aránya (2018, KSH), jövedelmi és vagyoni viszonyaik tekintetében legalább felük</w:t>
      </w:r>
      <w:r w:rsidR="00422CCB">
        <w:rPr>
          <w:rFonts w:asciiTheme="minorHAnsi" w:eastAsiaTheme="minorHAnsi" w:hAnsiTheme="minorHAnsi" w:cstheme="minorBidi"/>
          <w:szCs w:val="22"/>
        </w:rPr>
        <w:t xml:space="preserve"> a</w:t>
      </w:r>
      <w:r>
        <w:rPr>
          <w:rFonts w:asciiTheme="minorHAnsi" w:eastAsiaTheme="minorHAnsi" w:hAnsiTheme="minorHAnsi" w:cstheme="minorBidi"/>
          <w:szCs w:val="22"/>
        </w:rPr>
        <w:t xml:space="preserve"> szegénység</w:t>
      </w:r>
      <w:r w:rsidR="00422CCB">
        <w:rPr>
          <w:rFonts w:asciiTheme="minorHAnsi" w:eastAsiaTheme="minorHAnsi" w:hAnsiTheme="minorHAnsi" w:cstheme="minorBidi"/>
          <w:szCs w:val="22"/>
        </w:rPr>
        <w:t xml:space="preserve"> valamilyen</w:t>
      </w:r>
      <w:r>
        <w:rPr>
          <w:rFonts w:asciiTheme="minorHAnsi" w:eastAsiaTheme="minorHAnsi" w:hAnsiTheme="minorHAnsi" w:cstheme="minorBidi"/>
          <w:szCs w:val="22"/>
        </w:rPr>
        <w:t xml:space="preserve"> </w:t>
      </w:r>
      <w:r w:rsidR="00422CCB">
        <w:rPr>
          <w:rFonts w:asciiTheme="minorHAnsi" w:eastAsiaTheme="minorHAnsi" w:hAnsiTheme="minorHAnsi" w:cstheme="minorBidi"/>
          <w:szCs w:val="22"/>
        </w:rPr>
        <w:t>formájá</w:t>
      </w:r>
      <w:r>
        <w:rPr>
          <w:rFonts w:asciiTheme="minorHAnsi" w:eastAsiaTheme="minorHAnsi" w:hAnsiTheme="minorHAnsi" w:cstheme="minorBidi"/>
          <w:szCs w:val="22"/>
        </w:rPr>
        <w:t xml:space="preserve">val küzd (pl. létminimum alatt élők, lakhatási szegénység, relatív szegénység). A munkaerő piacról tartósan kívül rekedtek (tartósan munkanélküliek, aktív korú inaktívak) jellemzően olyan hátrányos helyzetű csoportokba tartozók, mint idősek, romák, gyermeket vállaló nők, fogyatékossággal élő vagy hajléktalan emberek, sokan közülük olyan beilleszkedési, mentális vagy fizikai akadályokkal élnek, mely munkakészségüket instabillá teszi. Az elmúlt évek ingatlanpiaci trendjei egyre több, többnyire munkanélküliséggel küzdő vagy szegénységben élő embert és családot sodortak lakhatási szegénységbe. A szegénység mellett a hátrányos helyzetű gyermekeket az iskolai lemorzsolódás is fenyegeti, mely a későbbiekben szegénységből való kitörést is akadályozza, és társadalmi </w:t>
      </w:r>
      <w:proofErr w:type="spellStart"/>
      <w:r>
        <w:rPr>
          <w:rFonts w:asciiTheme="minorHAnsi" w:eastAsiaTheme="minorHAnsi" w:hAnsiTheme="minorHAnsi" w:cstheme="minorBidi"/>
          <w:szCs w:val="22"/>
        </w:rPr>
        <w:t>elszigetelődést</w:t>
      </w:r>
      <w:proofErr w:type="spellEnd"/>
      <w:r>
        <w:rPr>
          <w:rFonts w:asciiTheme="minorHAnsi" w:eastAsiaTheme="minorHAnsi" w:hAnsiTheme="minorHAnsi" w:cstheme="minorBidi"/>
          <w:szCs w:val="22"/>
        </w:rPr>
        <w:t xml:space="preserve"> eredményezhet. Elmondható tehát, hogy a fővárosban egyre több krízishelyzetben lévő ember él, felzárkóztatásukat a szociális érzékenység és a társadalmi hasznosság elve is indokolja.</w:t>
      </w:r>
    </w:p>
    <w:p w14:paraId="59B4679D"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prioritás keretében megvalósítandó intézkedések horizontális célja a foglalkoztatási környezet javítása és a hatékonyság növelése a szociális és egészségügyi szférában, aminek eredményeképpen a mérséklődik a szakemberhiány és a szektorra jellemző fluktuáció.</w:t>
      </w:r>
    </w:p>
    <w:p w14:paraId="78F7CD85" w14:textId="71EDD492"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Szociális intézmények (idős- és hajléktalan ellátó intézmények) fejlesztésével b</w:t>
      </w:r>
      <w:r w:rsidRPr="00055488">
        <w:rPr>
          <w:rFonts w:asciiTheme="minorHAnsi" w:eastAsiaTheme="minorHAnsi" w:hAnsiTheme="minorHAnsi" w:cstheme="minorBidi"/>
          <w:szCs w:val="22"/>
        </w:rPr>
        <w:t>iztonságos és korszerű szolgáltatások</w:t>
      </w:r>
      <w:r>
        <w:rPr>
          <w:rFonts w:asciiTheme="minorHAnsi" w:eastAsiaTheme="minorHAnsi" w:hAnsiTheme="minorHAnsi" w:cstheme="minorBidi"/>
          <w:szCs w:val="22"/>
        </w:rPr>
        <w:t xml:space="preserve"> jönnek létre, a hatékony ellátás eredményeként nő a </w:t>
      </w:r>
      <w:r>
        <w:rPr>
          <w:rFonts w:asciiTheme="minorHAnsi" w:eastAsiaTheme="minorHAnsi" w:hAnsiTheme="minorHAnsi" w:cstheme="minorBidi"/>
          <w:szCs w:val="22"/>
        </w:rPr>
        <w:lastRenderedPageBreak/>
        <w:t xml:space="preserve">rendelkezésre álló kapacitás. A munkaerőpiacról kiszorult álláskeresők, a krízishelyzetben lévő családok, lakhatási szegénységben élők és a hajléktalan </w:t>
      </w:r>
      <w:r w:rsidR="00624561">
        <w:rPr>
          <w:rFonts w:asciiTheme="minorHAnsi" w:eastAsiaTheme="minorHAnsi" w:hAnsiTheme="minorHAnsi" w:cstheme="minorBidi"/>
          <w:szCs w:val="22"/>
        </w:rPr>
        <w:t>emberek számára</w:t>
      </w:r>
      <w:r>
        <w:rPr>
          <w:rFonts w:asciiTheme="minorHAnsi" w:eastAsiaTheme="minorHAnsi" w:hAnsiTheme="minorHAnsi" w:cstheme="minorBidi"/>
          <w:szCs w:val="22"/>
        </w:rPr>
        <w:t xml:space="preserve"> kialakítandó komplex felzárkóztató programok a hátrányos helyzetű célcsoportok felzárkóztatása valósulhat meg. A szolgáltatásokat </w:t>
      </w:r>
      <w:proofErr w:type="spellStart"/>
      <w:r>
        <w:rPr>
          <w:rFonts w:asciiTheme="minorHAnsi" w:eastAsiaTheme="minorHAnsi" w:hAnsiTheme="minorHAnsi" w:cstheme="minorBidi"/>
          <w:szCs w:val="22"/>
        </w:rPr>
        <w:t>igénybevevők</w:t>
      </w:r>
      <w:proofErr w:type="spellEnd"/>
      <w:r>
        <w:rPr>
          <w:rFonts w:asciiTheme="minorHAnsi" w:eastAsiaTheme="minorHAnsi" w:hAnsiTheme="minorHAnsi" w:cstheme="minorBidi"/>
          <w:szCs w:val="22"/>
        </w:rPr>
        <w:t xml:space="preserve"> egészségi, </w:t>
      </w:r>
      <w:r w:rsidRPr="00055488">
        <w:rPr>
          <w:rFonts w:asciiTheme="minorHAnsi" w:eastAsiaTheme="minorHAnsi" w:hAnsiTheme="minorHAnsi" w:cstheme="minorBidi"/>
          <w:szCs w:val="22"/>
        </w:rPr>
        <w:t xml:space="preserve">foglalkoztatási, </w:t>
      </w:r>
      <w:r>
        <w:rPr>
          <w:rFonts w:asciiTheme="minorHAnsi" w:eastAsiaTheme="minorHAnsi" w:hAnsiTheme="minorHAnsi" w:cstheme="minorBidi"/>
          <w:szCs w:val="22"/>
        </w:rPr>
        <w:t>oktatási és integrációs esélyei javulnak, csökken a tartós munkanélküliek, a korai iskolaelhagyók, a krízishelyzetű lakosok és a hajléktalanok száma.</w:t>
      </w:r>
    </w:p>
    <w:p w14:paraId="55945F33"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Az egészségügyi ellátások együttműködésen alapuló koordinációs, módszertani, információs és infokommunikációs fejlesztése révén javul </w:t>
      </w:r>
      <w:r w:rsidRPr="00055488">
        <w:rPr>
          <w:rFonts w:asciiTheme="minorHAnsi" w:eastAsiaTheme="minorHAnsi" w:hAnsiTheme="minorHAnsi" w:cstheme="minorBidi"/>
          <w:szCs w:val="22"/>
        </w:rPr>
        <w:t>a rendelkezésre álló infrastruktúra</w:t>
      </w:r>
      <w:r>
        <w:rPr>
          <w:rFonts w:asciiTheme="minorHAnsi" w:eastAsiaTheme="minorHAnsi" w:hAnsiTheme="minorHAnsi" w:cstheme="minorBidi"/>
          <w:szCs w:val="22"/>
        </w:rPr>
        <w:t xml:space="preserve"> és kapacitás kihasználtsága, nő az ellátórendszer hatékonysága és az ügyfél-elégedettség szintje, ami végső soron a lakosság javuló egészségügyi állapotát eredményezi. A képzési programok hozzájárulnak a szociális és közszféra h</w:t>
      </w:r>
      <w:r w:rsidRPr="000A410A">
        <w:rPr>
          <w:rFonts w:asciiTheme="minorHAnsi" w:eastAsiaTheme="minorHAnsi" w:hAnsiTheme="minorHAnsi" w:cstheme="minorBidi"/>
          <w:szCs w:val="22"/>
        </w:rPr>
        <w:t>atékonyságnövekedés</w:t>
      </w:r>
      <w:r>
        <w:rPr>
          <w:rFonts w:asciiTheme="minorHAnsi" w:eastAsiaTheme="minorHAnsi" w:hAnsiTheme="minorHAnsi" w:cstheme="minorBidi"/>
          <w:szCs w:val="22"/>
        </w:rPr>
        <w:t>éhez</w:t>
      </w:r>
      <w:r w:rsidRPr="000A410A">
        <w:rPr>
          <w:rFonts w:asciiTheme="minorHAnsi" w:eastAsiaTheme="minorHAnsi" w:hAnsiTheme="minorHAnsi" w:cstheme="minorBidi"/>
          <w:szCs w:val="22"/>
        </w:rPr>
        <w:t xml:space="preserve"> a koordináció, együttműködés és a tudásmegosztás szerepének növeléséve</w:t>
      </w:r>
      <w:r>
        <w:rPr>
          <w:rFonts w:asciiTheme="minorHAnsi" w:eastAsiaTheme="minorHAnsi" w:hAnsiTheme="minorHAnsi" w:cstheme="minorBidi"/>
          <w:szCs w:val="22"/>
        </w:rPr>
        <w:t>l, aminek eredményeként a h</w:t>
      </w:r>
      <w:r w:rsidRPr="000A410A">
        <w:rPr>
          <w:rFonts w:asciiTheme="minorHAnsi" w:eastAsiaTheme="minorHAnsi" w:hAnsiTheme="minorHAnsi" w:cstheme="minorBidi"/>
          <w:szCs w:val="22"/>
        </w:rPr>
        <w:t>átrányos helyzetű célcsoportok foglalkoztatási, oktatási és integrációs esélyeinek és egészségi állapotának javulása</w:t>
      </w:r>
      <w:r>
        <w:rPr>
          <w:rFonts w:asciiTheme="minorHAnsi" w:eastAsiaTheme="minorHAnsi" w:hAnsiTheme="minorHAnsi" w:cstheme="minorBidi"/>
          <w:szCs w:val="22"/>
        </w:rPr>
        <w:t xml:space="preserve"> várható.</w:t>
      </w:r>
    </w:p>
    <w:p w14:paraId="38151958"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prioritás h</w:t>
      </w:r>
      <w:r w:rsidRPr="007E6514">
        <w:rPr>
          <w:rFonts w:asciiTheme="minorHAnsi" w:eastAsiaTheme="minorHAnsi" w:hAnsiTheme="minorHAnsi" w:cstheme="minorBidi"/>
          <w:szCs w:val="22"/>
        </w:rPr>
        <w:t>átrányos helyzetű célcsoportok integrációs</w:t>
      </w:r>
      <w:r>
        <w:rPr>
          <w:rFonts w:asciiTheme="minorHAnsi" w:eastAsiaTheme="minorHAnsi" w:hAnsiTheme="minorHAnsi" w:cstheme="minorBidi"/>
          <w:szCs w:val="22"/>
        </w:rPr>
        <w:t xml:space="preserve"> esélyeink</w:t>
      </w:r>
      <w:r w:rsidRPr="007E6514">
        <w:rPr>
          <w:rFonts w:asciiTheme="minorHAnsi" w:eastAsiaTheme="minorHAnsi" w:hAnsiTheme="minorHAnsi" w:cstheme="minorBidi"/>
          <w:szCs w:val="22"/>
        </w:rPr>
        <w:t xml:space="preserve"> javulás</w:t>
      </w:r>
      <w:r>
        <w:rPr>
          <w:rFonts w:asciiTheme="minorHAnsi" w:eastAsiaTheme="minorHAnsi" w:hAnsiTheme="minorHAnsi" w:cstheme="minorBidi"/>
          <w:szCs w:val="22"/>
        </w:rPr>
        <w:t>ára irányuló</w:t>
      </w:r>
      <w:r w:rsidRPr="007E6514">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intézkedései megfeleltethetők a </w:t>
      </w:r>
      <w:r w:rsidRPr="00A9474F">
        <w:rPr>
          <w:rFonts w:asciiTheme="minorHAnsi" w:eastAsiaTheme="minorHAnsi" w:hAnsiTheme="minorHAnsi" w:cstheme="minorBidi"/>
          <w:szCs w:val="22"/>
        </w:rPr>
        <w:t>PO4 Szociálisabb Európa</w:t>
      </w:r>
      <w:r>
        <w:rPr>
          <w:rFonts w:asciiTheme="minorHAnsi" w:eastAsiaTheme="minorHAnsi" w:hAnsiTheme="minorHAnsi" w:cstheme="minorBidi"/>
          <w:szCs w:val="22"/>
        </w:rPr>
        <w:t xml:space="preserve"> szakpolitikai célkitűzésnek a foglalkoztatás és a társadalmi befogadás terén.</w:t>
      </w:r>
      <w:r w:rsidRPr="00A9474F">
        <w:rPr>
          <w:rFonts w:asciiTheme="minorHAnsi" w:eastAsiaTheme="minorHAnsi" w:hAnsiTheme="minorHAnsi" w:cstheme="minorBidi"/>
          <w:szCs w:val="22"/>
        </w:rPr>
        <w:t xml:space="preserve"> (Foglalkoztatás: nyitás a tartós munkanélküliek és fogyatékkal élők felé, a nők munkaerő</w:t>
      </w:r>
      <w:r>
        <w:rPr>
          <w:rFonts w:asciiTheme="minorHAnsi" w:eastAsiaTheme="minorHAnsi" w:hAnsiTheme="minorHAnsi" w:cstheme="minorBidi"/>
          <w:szCs w:val="22"/>
        </w:rPr>
        <w:t xml:space="preserve">-piaci részvételének támogatása; </w:t>
      </w:r>
      <w:r w:rsidRPr="00A9474F">
        <w:rPr>
          <w:rFonts w:asciiTheme="minorHAnsi" w:eastAsiaTheme="minorHAnsi" w:hAnsiTheme="minorHAnsi" w:cstheme="minorBidi"/>
          <w:szCs w:val="22"/>
        </w:rPr>
        <w:t>Társadalmi befogadás: a perifériára szorult társadalmi csoportok integrálása, anyagi nélkülözés</w:t>
      </w:r>
      <w:r w:rsidRPr="007E6514">
        <w:rPr>
          <w:rFonts w:asciiTheme="minorHAnsi" w:eastAsiaTheme="minorHAnsi" w:hAnsiTheme="minorHAnsi" w:cstheme="minorBidi"/>
          <w:szCs w:val="22"/>
        </w:rPr>
        <w:t xml:space="preserve"> </w:t>
      </w:r>
      <w:r w:rsidRPr="00A9474F">
        <w:rPr>
          <w:rFonts w:asciiTheme="minorHAnsi" w:eastAsiaTheme="minorHAnsi" w:hAnsiTheme="minorHAnsi" w:cstheme="minorBidi"/>
          <w:szCs w:val="22"/>
        </w:rPr>
        <w:t>kezelése</w:t>
      </w:r>
      <w:r>
        <w:rPr>
          <w:rFonts w:asciiTheme="minorHAnsi" w:eastAsiaTheme="minorHAnsi" w:hAnsiTheme="minorHAnsi" w:cstheme="minorBidi"/>
          <w:szCs w:val="22"/>
        </w:rPr>
        <w:t xml:space="preserve">, </w:t>
      </w:r>
      <w:r w:rsidRPr="007E6514">
        <w:rPr>
          <w:rFonts w:asciiTheme="minorHAnsi" w:eastAsiaTheme="minorHAnsi" w:hAnsiTheme="minorHAnsi" w:cstheme="minorBidi"/>
          <w:szCs w:val="22"/>
        </w:rPr>
        <w:t>lakhatási szegénység leküzdése</w:t>
      </w:r>
      <w:r w:rsidRPr="00A9474F">
        <w:rPr>
          <w:rFonts w:asciiTheme="minorHAnsi" w:eastAsiaTheme="minorHAnsi" w:hAnsiTheme="minorHAnsi" w:cstheme="minorBidi"/>
          <w:szCs w:val="22"/>
        </w:rPr>
        <w:t>)</w:t>
      </w:r>
      <w:r>
        <w:rPr>
          <w:rFonts w:asciiTheme="minorHAnsi" w:eastAsiaTheme="minorHAnsi" w:hAnsiTheme="minorHAnsi" w:cstheme="minorBidi"/>
          <w:szCs w:val="22"/>
        </w:rPr>
        <w:t xml:space="preserve">. A Prevenció egészségügy fejlesztése a szakpolitikai célkitűzés </w:t>
      </w:r>
      <w:r w:rsidRPr="007E6514">
        <w:rPr>
          <w:rFonts w:asciiTheme="minorHAnsi" w:eastAsiaTheme="minorHAnsi" w:hAnsiTheme="minorHAnsi" w:cstheme="minorBidi"/>
          <w:szCs w:val="22"/>
        </w:rPr>
        <w:t>egészségügyi ellátórendszer infrastrukturális fejlesztése, hatékonyságának javítása</w:t>
      </w:r>
      <w:r>
        <w:rPr>
          <w:rFonts w:asciiTheme="minorHAnsi" w:eastAsiaTheme="minorHAnsi" w:hAnsiTheme="minorHAnsi" w:cstheme="minorBidi"/>
          <w:szCs w:val="22"/>
        </w:rPr>
        <w:t xml:space="preserve"> céljához kapcsolódik.</w:t>
      </w:r>
    </w:p>
    <w:p w14:paraId="1C7A1B70"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városi kihívások kezelésére szolgáló </w:t>
      </w:r>
      <w:r w:rsidRPr="007E6514">
        <w:rPr>
          <w:rFonts w:asciiTheme="minorHAnsi" w:eastAsiaTheme="minorHAnsi" w:hAnsiTheme="minorHAnsi" w:cstheme="minorBidi"/>
          <w:szCs w:val="22"/>
        </w:rPr>
        <w:t xml:space="preserve">PO5 A polgárokhoz közelebb álló Európa </w:t>
      </w:r>
      <w:r>
        <w:rPr>
          <w:rFonts w:asciiTheme="minorHAnsi" w:eastAsiaTheme="minorHAnsi" w:hAnsiTheme="minorHAnsi" w:cstheme="minorBidi"/>
          <w:szCs w:val="22"/>
        </w:rPr>
        <w:t xml:space="preserve">szakpolitikai célhoz illeszkedik a prioritás tartalma, mivel a célcsoportok azonosítása és a komplex, személyre szabott beavatkozások csak helyi szinten érhetik el céljukat. A szociális és egészségügyi szféra fejlesztésére a VMOP </w:t>
      </w:r>
      <w:r w:rsidRPr="007E6514">
        <w:rPr>
          <w:rFonts w:asciiTheme="minorHAnsi" w:eastAsiaTheme="minorHAnsi" w:hAnsiTheme="minorHAnsi" w:cstheme="minorBidi"/>
          <w:szCs w:val="22"/>
        </w:rPr>
        <w:t>6. Budapesti humán fejlesztések</w:t>
      </w:r>
      <w:r>
        <w:rPr>
          <w:rFonts w:asciiTheme="minorHAnsi" w:eastAsiaTheme="minorHAnsi" w:hAnsiTheme="minorHAnsi" w:cstheme="minorBidi"/>
          <w:szCs w:val="22"/>
        </w:rPr>
        <w:t xml:space="preserve"> </w:t>
      </w:r>
      <w:r w:rsidRPr="007E6514">
        <w:rPr>
          <w:rFonts w:asciiTheme="minorHAnsi" w:eastAsiaTheme="minorHAnsi" w:hAnsiTheme="minorHAnsi" w:cstheme="minorBidi"/>
          <w:szCs w:val="22"/>
        </w:rPr>
        <w:t xml:space="preserve">prioritási tengely </w:t>
      </w:r>
      <w:r>
        <w:rPr>
          <w:rFonts w:asciiTheme="minorHAnsi" w:eastAsiaTheme="minorHAnsi" w:hAnsiTheme="minorHAnsi" w:cstheme="minorBidi"/>
          <w:szCs w:val="22"/>
        </w:rPr>
        <w:t>biztosít forrást.</w:t>
      </w:r>
    </w:p>
    <w:p w14:paraId="137B62B2"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foglalkoztatás növelését elősegítő projektek lazán kötődnek a </w:t>
      </w:r>
      <w:r w:rsidRPr="00C41EAA">
        <w:rPr>
          <w:rFonts w:asciiTheme="minorHAnsi" w:eastAsiaTheme="minorHAnsi" w:hAnsiTheme="minorHAnsi" w:cstheme="minorBidi"/>
          <w:szCs w:val="22"/>
        </w:rPr>
        <w:t>Vállalkozásfejlesztési és Innovációs Operatív Program (VINOP) 3. prioritási tengely 1. intézkedés</w:t>
      </w:r>
      <w:r>
        <w:rPr>
          <w:rFonts w:asciiTheme="minorHAnsi" w:eastAsiaTheme="minorHAnsi" w:hAnsiTheme="minorHAnsi" w:cstheme="minorBidi"/>
          <w:szCs w:val="22"/>
        </w:rPr>
        <w:t>éhez</w:t>
      </w:r>
      <w:r w:rsidRPr="00C41EAA">
        <w:rPr>
          <w:rFonts w:asciiTheme="minorHAnsi" w:eastAsiaTheme="minorHAnsi" w:hAnsiTheme="minorHAnsi" w:cstheme="minorBidi"/>
          <w:szCs w:val="22"/>
        </w:rPr>
        <w:t xml:space="preserve"> A foglalkoztatásba való bejutás javítása minden munkanélküli, különösen pedig a fiatalok és a tartósan munkanélküliek, valamint az inaktív személyek számára, előmozdítva az önfoglalkoztatást és a szociális gazdaságot</w:t>
      </w:r>
      <w:r>
        <w:rPr>
          <w:rFonts w:asciiTheme="minorHAnsi" w:eastAsiaTheme="minorHAnsi" w:hAnsiTheme="minorHAnsi" w:cstheme="minorBidi"/>
          <w:szCs w:val="22"/>
        </w:rPr>
        <w:t>. Várhatóan az intézkedés keretében a kerületi kormányhivatalok foglalkoztatási főosztályai végzik majd a forráselosztást.</w:t>
      </w:r>
    </w:p>
    <w:p w14:paraId="7F85F351" w14:textId="3473EAAE"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fejlesztések terül</w:t>
      </w:r>
      <w:r w:rsidR="00422CCB">
        <w:rPr>
          <w:rFonts w:asciiTheme="minorHAnsi" w:eastAsiaTheme="minorHAnsi" w:hAnsiTheme="minorHAnsi" w:cstheme="minorBidi"/>
          <w:szCs w:val="22"/>
        </w:rPr>
        <w:t>eti fókusza mérsékelt, mivel</w:t>
      </w:r>
      <w:r>
        <w:rPr>
          <w:rFonts w:asciiTheme="minorHAnsi" w:eastAsiaTheme="minorHAnsi" w:hAnsiTheme="minorHAnsi" w:cstheme="minorBidi"/>
          <w:szCs w:val="22"/>
        </w:rPr>
        <w:t xml:space="preserve"> első sorban térben elszórt intézményekben kerül sor a forrásfelhasználásra és nagyobb arányban „</w:t>
      </w:r>
      <w:proofErr w:type="spellStart"/>
      <w:r>
        <w:rPr>
          <w:rFonts w:asciiTheme="minorHAnsi" w:eastAsiaTheme="minorHAnsi" w:hAnsiTheme="minorHAnsi" w:cstheme="minorBidi"/>
          <w:szCs w:val="22"/>
        </w:rPr>
        <w:t>soft</w:t>
      </w:r>
      <w:proofErr w:type="spellEnd"/>
      <w:r>
        <w:rPr>
          <w:rFonts w:asciiTheme="minorHAnsi" w:eastAsiaTheme="minorHAnsi" w:hAnsiTheme="minorHAnsi" w:cstheme="minorBidi"/>
          <w:szCs w:val="22"/>
        </w:rPr>
        <w:t xml:space="preserve">” projektek kerültek betervezésre, mint komplex hálózatfejlesztés, intézményszervezés, képzés. A fejlesztések célcsoportjai jellemzően a leromló városrészekben, </w:t>
      </w:r>
      <w:proofErr w:type="spellStart"/>
      <w:r>
        <w:rPr>
          <w:rFonts w:asciiTheme="minorHAnsi" w:eastAsiaTheme="minorHAnsi" w:hAnsiTheme="minorHAnsi" w:cstheme="minorBidi"/>
          <w:szCs w:val="22"/>
        </w:rPr>
        <w:t>szegregátumokban</w:t>
      </w:r>
      <w:proofErr w:type="spellEnd"/>
      <w:r>
        <w:rPr>
          <w:rFonts w:asciiTheme="minorHAnsi" w:eastAsiaTheme="minorHAnsi" w:hAnsiTheme="minorHAnsi" w:cstheme="minorBidi"/>
          <w:szCs w:val="22"/>
        </w:rPr>
        <w:t xml:space="preserve"> élnek, így a már működő szociális városrehabilitációs projektek integrálásával területi szinergiahatás jelenik meg a hátrányos helyzetű csoportok integrálásában és a beavatkozás ott hasznosul, ahol </w:t>
      </w:r>
      <w:r>
        <w:rPr>
          <w:rFonts w:asciiTheme="minorHAnsi" w:eastAsiaTheme="minorHAnsi" w:hAnsiTheme="minorHAnsi" w:cstheme="minorBidi"/>
          <w:szCs w:val="22"/>
        </w:rPr>
        <w:lastRenderedPageBreak/>
        <w:t>arra szükség van.</w:t>
      </w:r>
    </w:p>
    <w:p w14:paraId="50D47485" w14:textId="77777777" w:rsidR="00AB0D41" w:rsidRDefault="00AB0D41" w:rsidP="00AB0D41"/>
    <w:tbl>
      <w:tblPr>
        <w:tblW w:w="5000" w:type="pct"/>
        <w:tblCellMar>
          <w:left w:w="70" w:type="dxa"/>
          <w:right w:w="70" w:type="dxa"/>
        </w:tblCellMar>
        <w:tblLook w:val="04A0" w:firstRow="1" w:lastRow="0" w:firstColumn="1" w:lastColumn="0" w:noHBand="0" w:noVBand="1"/>
      </w:tblPr>
      <w:tblGrid>
        <w:gridCol w:w="1083"/>
        <w:gridCol w:w="1623"/>
        <w:gridCol w:w="1663"/>
        <w:gridCol w:w="1444"/>
        <w:gridCol w:w="1763"/>
        <w:gridCol w:w="1496"/>
      </w:tblGrid>
      <w:tr w:rsidR="00AB0D41" w:rsidRPr="007E6514" w14:paraId="4253D1B0" w14:textId="77777777" w:rsidTr="00A64960">
        <w:trPr>
          <w:trHeight w:val="636"/>
        </w:trPr>
        <w:tc>
          <w:tcPr>
            <w:tcW w:w="596" w:type="pct"/>
            <w:tcBorders>
              <w:top w:val="single" w:sz="8" w:space="0" w:color="4F81BD"/>
              <w:left w:val="nil"/>
              <w:bottom w:val="nil"/>
              <w:right w:val="nil"/>
            </w:tcBorders>
            <w:shd w:val="clear" w:color="000000" w:fill="00346D"/>
            <w:vAlign w:val="center"/>
            <w:hideMark/>
          </w:tcPr>
          <w:p w14:paraId="0186E32B"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FŐTEP Prioritás</w:t>
            </w:r>
          </w:p>
        </w:tc>
        <w:tc>
          <w:tcPr>
            <w:tcW w:w="806" w:type="pct"/>
            <w:tcBorders>
              <w:top w:val="single" w:sz="8" w:space="0" w:color="4F81BD"/>
              <w:left w:val="nil"/>
              <w:bottom w:val="nil"/>
              <w:right w:val="nil"/>
            </w:tcBorders>
            <w:shd w:val="clear" w:color="000000" w:fill="00346D"/>
            <w:vAlign w:val="center"/>
            <w:hideMark/>
          </w:tcPr>
          <w:p w14:paraId="2EC59BB9"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FŐTEP Intézkedés</w:t>
            </w:r>
          </w:p>
        </w:tc>
        <w:tc>
          <w:tcPr>
            <w:tcW w:w="915" w:type="pct"/>
            <w:tcBorders>
              <w:top w:val="single" w:sz="8" w:space="0" w:color="4F81BD"/>
              <w:left w:val="nil"/>
              <w:bottom w:val="nil"/>
              <w:right w:val="nil"/>
            </w:tcBorders>
            <w:shd w:val="clear" w:color="000000" w:fill="00346D"/>
            <w:vAlign w:val="center"/>
            <w:hideMark/>
          </w:tcPr>
          <w:p w14:paraId="6DF3DD66"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Intézkedés célja</w:t>
            </w:r>
          </w:p>
        </w:tc>
        <w:tc>
          <w:tcPr>
            <w:tcW w:w="1099" w:type="pct"/>
            <w:tcBorders>
              <w:top w:val="single" w:sz="8" w:space="0" w:color="4F81BD"/>
              <w:left w:val="nil"/>
              <w:bottom w:val="nil"/>
              <w:right w:val="nil"/>
            </w:tcBorders>
            <w:shd w:val="clear" w:color="000000" w:fill="00346D"/>
            <w:vAlign w:val="center"/>
            <w:hideMark/>
          </w:tcPr>
          <w:p w14:paraId="3F818B8D"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Elérendő célok</w:t>
            </w:r>
          </w:p>
        </w:tc>
        <w:tc>
          <w:tcPr>
            <w:tcW w:w="761" w:type="pct"/>
            <w:tcBorders>
              <w:top w:val="single" w:sz="8" w:space="0" w:color="4F81BD"/>
              <w:left w:val="nil"/>
              <w:bottom w:val="nil"/>
              <w:right w:val="nil"/>
            </w:tcBorders>
            <w:shd w:val="clear" w:color="000000" w:fill="00346D"/>
            <w:vAlign w:val="center"/>
            <w:hideMark/>
          </w:tcPr>
          <w:p w14:paraId="67D37B42"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EU szakpolitikai célkitűzés</w:t>
            </w:r>
          </w:p>
        </w:tc>
        <w:tc>
          <w:tcPr>
            <w:tcW w:w="823" w:type="pct"/>
            <w:tcBorders>
              <w:top w:val="single" w:sz="8" w:space="0" w:color="4F81BD"/>
              <w:left w:val="nil"/>
              <w:bottom w:val="nil"/>
              <w:right w:val="nil"/>
            </w:tcBorders>
            <w:shd w:val="clear" w:color="000000" w:fill="00346D"/>
            <w:vAlign w:val="center"/>
            <w:hideMark/>
          </w:tcPr>
          <w:p w14:paraId="372C876A" w14:textId="77777777" w:rsidR="00AB0D41" w:rsidRPr="007E6514" w:rsidRDefault="00AB0D41" w:rsidP="00AB0D41">
            <w:pPr>
              <w:spacing w:line="240" w:lineRule="auto"/>
              <w:jc w:val="center"/>
              <w:rPr>
                <w:rFonts w:ascii="Calibri" w:eastAsia="Times New Roman" w:hAnsi="Calibri" w:cs="Calibri"/>
                <w:b/>
                <w:bCs/>
                <w:color w:val="FFFFFF"/>
                <w:szCs w:val="24"/>
                <w:lang w:eastAsia="hu-HU"/>
              </w:rPr>
            </w:pPr>
            <w:r w:rsidRPr="007E6514">
              <w:rPr>
                <w:rFonts w:ascii="Calibri" w:eastAsia="Times New Roman" w:hAnsi="Calibri" w:cs="Calibri"/>
                <w:b/>
                <w:bCs/>
                <w:color w:val="FFFFFF"/>
                <w:szCs w:val="24"/>
                <w:lang w:eastAsia="hu-HU"/>
              </w:rPr>
              <w:t>Operatív Program prioritás, intézkedés</w:t>
            </w:r>
          </w:p>
        </w:tc>
      </w:tr>
      <w:tr w:rsidR="00A64960" w:rsidRPr="007E6514" w14:paraId="09473619" w14:textId="77777777" w:rsidTr="009D1650">
        <w:trPr>
          <w:trHeight w:val="1032"/>
        </w:trPr>
        <w:tc>
          <w:tcPr>
            <w:tcW w:w="676" w:type="pct"/>
            <w:vMerge w:val="restart"/>
            <w:tcBorders>
              <w:top w:val="single" w:sz="8" w:space="0" w:color="4F81BD"/>
              <w:left w:val="single" w:sz="8" w:space="0" w:color="4F81BD"/>
              <w:right w:val="nil"/>
            </w:tcBorders>
            <w:shd w:val="clear" w:color="auto" w:fill="auto"/>
            <w:vAlign w:val="center"/>
            <w:hideMark/>
          </w:tcPr>
          <w:p w14:paraId="24A02129" w14:textId="77777777" w:rsidR="00A64960" w:rsidRPr="007E6514" w:rsidRDefault="00A64960" w:rsidP="00AB0D41">
            <w:pPr>
              <w:spacing w:line="240" w:lineRule="auto"/>
              <w:jc w:val="center"/>
              <w:rPr>
                <w:rFonts w:ascii="Calibri" w:eastAsia="Times New Roman" w:hAnsi="Calibri" w:cs="Calibri"/>
                <w:b/>
                <w:bCs/>
                <w:sz w:val="16"/>
                <w:szCs w:val="16"/>
                <w:lang w:eastAsia="hu-HU"/>
              </w:rPr>
            </w:pPr>
            <w:r w:rsidRPr="007E6514">
              <w:rPr>
                <w:rFonts w:ascii="Calibri" w:eastAsia="Times New Roman" w:hAnsi="Calibri" w:cs="Calibri"/>
                <w:b/>
                <w:bCs/>
                <w:sz w:val="16"/>
                <w:szCs w:val="16"/>
                <w:lang w:eastAsia="hu-HU"/>
              </w:rPr>
              <w:t>4. Esélyteremtő szolgáltatások</w:t>
            </w:r>
          </w:p>
        </w:tc>
        <w:tc>
          <w:tcPr>
            <w:tcW w:w="676" w:type="pct"/>
            <w:tcBorders>
              <w:top w:val="single" w:sz="8" w:space="0" w:color="4F81BD"/>
              <w:left w:val="nil"/>
              <w:bottom w:val="single" w:sz="8" w:space="0" w:color="4F81BD"/>
              <w:right w:val="nil"/>
            </w:tcBorders>
            <w:shd w:val="clear" w:color="auto" w:fill="auto"/>
            <w:vAlign w:val="center"/>
            <w:hideMark/>
          </w:tcPr>
          <w:p w14:paraId="2E24DBAA"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Szociális szolgáltatások fejlesztése</w:t>
            </w:r>
          </w:p>
        </w:tc>
        <w:tc>
          <w:tcPr>
            <w:tcW w:w="676" w:type="pct"/>
            <w:tcBorders>
              <w:top w:val="single" w:sz="8" w:space="0" w:color="4F81BD"/>
              <w:left w:val="nil"/>
              <w:bottom w:val="nil"/>
              <w:right w:val="nil"/>
            </w:tcBorders>
            <w:shd w:val="clear" w:color="auto" w:fill="auto"/>
            <w:vAlign w:val="center"/>
            <w:hideMark/>
          </w:tcPr>
          <w:p w14:paraId="570BE452"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Biztonságos és korszerű szolgáltatások, az ügyfélelégedettség növelése a hajléktalan- és idősellátás területen</w:t>
            </w:r>
          </w:p>
        </w:tc>
        <w:tc>
          <w:tcPr>
            <w:tcW w:w="676" w:type="pct"/>
            <w:tcBorders>
              <w:top w:val="single" w:sz="8" w:space="0" w:color="4F81BD"/>
              <w:left w:val="nil"/>
              <w:bottom w:val="nil"/>
              <w:right w:val="nil"/>
            </w:tcBorders>
            <w:shd w:val="clear" w:color="auto" w:fill="auto"/>
            <w:vAlign w:val="center"/>
            <w:hideMark/>
          </w:tcPr>
          <w:p w14:paraId="7E42F647"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Meglévő intézmények korszerűsítése, eszközállomány cseréje ellátási és foglalkoztatási környezet fejlesztése</w:t>
            </w:r>
          </w:p>
        </w:tc>
        <w:tc>
          <w:tcPr>
            <w:tcW w:w="1621" w:type="pct"/>
            <w:tcBorders>
              <w:top w:val="single" w:sz="8" w:space="0" w:color="4F81BD"/>
              <w:left w:val="nil"/>
              <w:bottom w:val="nil"/>
              <w:right w:val="nil"/>
            </w:tcBorders>
            <w:shd w:val="clear" w:color="auto" w:fill="auto"/>
            <w:vAlign w:val="center"/>
            <w:hideMark/>
          </w:tcPr>
          <w:p w14:paraId="69EEEF7C"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PO4 Szociálisabb Európa (Társadalmi befogadás: a perifériára szorult társadalmi csoportok integrálása, anyagi nélkülözés kezelése)</w:t>
            </w:r>
            <w:r w:rsidRPr="007E6514">
              <w:rPr>
                <w:rFonts w:ascii="Calibri" w:eastAsia="Times New Roman" w:hAnsi="Calibri" w:cs="Calibri"/>
                <w:color w:val="000000"/>
                <w:sz w:val="16"/>
                <w:szCs w:val="16"/>
                <w:lang w:eastAsia="hu-HU"/>
              </w:rPr>
              <w:br/>
              <w:t>PO5 A polgárokhoz közelebb álló Európa (Speciális városi kihívások kezelése a helyi szükségletekhez igazodva)</w:t>
            </w:r>
          </w:p>
        </w:tc>
        <w:tc>
          <w:tcPr>
            <w:tcW w:w="676" w:type="pct"/>
            <w:tcBorders>
              <w:top w:val="single" w:sz="8" w:space="0" w:color="4F81BD"/>
              <w:left w:val="nil"/>
              <w:bottom w:val="single" w:sz="8" w:space="0" w:color="4F81BD"/>
              <w:right w:val="single" w:sz="8" w:space="0" w:color="4F81BD"/>
            </w:tcBorders>
            <w:shd w:val="clear" w:color="auto" w:fill="auto"/>
            <w:vAlign w:val="center"/>
            <w:hideMark/>
          </w:tcPr>
          <w:p w14:paraId="0E666541"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VMOP 6. prioritási tengely Budapesti humán fejlesztések</w:t>
            </w:r>
          </w:p>
        </w:tc>
      </w:tr>
      <w:tr w:rsidR="00A64960" w:rsidRPr="007E6514" w14:paraId="14246CC4" w14:textId="77777777" w:rsidTr="00A64960">
        <w:trPr>
          <w:trHeight w:val="2664"/>
        </w:trPr>
        <w:tc>
          <w:tcPr>
            <w:tcW w:w="596" w:type="pct"/>
            <w:vMerge/>
            <w:tcBorders>
              <w:left w:val="single" w:sz="8" w:space="0" w:color="4F81BD"/>
              <w:right w:val="nil"/>
            </w:tcBorders>
            <w:vAlign w:val="center"/>
            <w:hideMark/>
          </w:tcPr>
          <w:p w14:paraId="0BF31B80" w14:textId="77777777" w:rsidR="00A64960" w:rsidRPr="007E6514" w:rsidRDefault="00A64960" w:rsidP="00AB0D41">
            <w:pPr>
              <w:spacing w:line="240" w:lineRule="auto"/>
              <w:jc w:val="left"/>
              <w:rPr>
                <w:rFonts w:ascii="Calibri" w:eastAsia="Times New Roman" w:hAnsi="Calibri" w:cs="Calibri"/>
                <w:b/>
                <w:bCs/>
                <w:sz w:val="16"/>
                <w:szCs w:val="16"/>
                <w:lang w:eastAsia="hu-HU"/>
              </w:rPr>
            </w:pPr>
          </w:p>
        </w:tc>
        <w:tc>
          <w:tcPr>
            <w:tcW w:w="806" w:type="pct"/>
            <w:tcBorders>
              <w:top w:val="nil"/>
              <w:left w:val="nil"/>
              <w:bottom w:val="single" w:sz="8" w:space="0" w:color="4F81BD"/>
              <w:right w:val="nil"/>
            </w:tcBorders>
            <w:shd w:val="clear" w:color="auto" w:fill="auto"/>
            <w:vAlign w:val="center"/>
            <w:hideMark/>
          </w:tcPr>
          <w:p w14:paraId="0872BCBE"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Komplex foglalkoztatási és felzárkóztató programok</w:t>
            </w:r>
          </w:p>
        </w:tc>
        <w:tc>
          <w:tcPr>
            <w:tcW w:w="915" w:type="pct"/>
            <w:tcBorders>
              <w:top w:val="single" w:sz="8" w:space="0" w:color="4F81BD"/>
              <w:left w:val="nil"/>
              <w:bottom w:val="nil"/>
              <w:right w:val="nil"/>
            </w:tcBorders>
            <w:shd w:val="clear" w:color="auto" w:fill="auto"/>
            <w:vAlign w:val="center"/>
            <w:hideMark/>
          </w:tcPr>
          <w:p w14:paraId="34BF8430"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Hátrányos helyzetű célcsoportok foglalkoztatási, oktatási és integrációs esélyeinek és egészségi állapotának javulása</w:t>
            </w:r>
          </w:p>
        </w:tc>
        <w:tc>
          <w:tcPr>
            <w:tcW w:w="1099" w:type="pct"/>
            <w:vMerge w:val="restart"/>
            <w:tcBorders>
              <w:top w:val="single" w:sz="8" w:space="0" w:color="4F81BD"/>
              <w:left w:val="nil"/>
              <w:bottom w:val="single" w:sz="8" w:space="0" w:color="4F81BD"/>
              <w:right w:val="nil"/>
            </w:tcBorders>
            <w:shd w:val="clear" w:color="auto" w:fill="auto"/>
            <w:vAlign w:val="center"/>
            <w:hideMark/>
          </w:tcPr>
          <w:p w14:paraId="323F0400" w14:textId="522E1CFB" w:rsidR="00A64960" w:rsidRPr="007E6514" w:rsidRDefault="00A64960" w:rsidP="00422CCB">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Hátrányos helyzetű csoportok integrációját segítő szervezetek fejlesztése hatékonyságnövelő, komplex szolgáltatások létrehozásával</w:t>
            </w:r>
          </w:p>
        </w:tc>
        <w:tc>
          <w:tcPr>
            <w:tcW w:w="761" w:type="pct"/>
            <w:tcBorders>
              <w:top w:val="single" w:sz="8" w:space="0" w:color="4F81BD"/>
              <w:left w:val="nil"/>
              <w:bottom w:val="single" w:sz="8" w:space="0" w:color="4F81BD"/>
              <w:right w:val="nil"/>
            </w:tcBorders>
            <w:shd w:val="clear" w:color="auto" w:fill="auto"/>
            <w:vAlign w:val="center"/>
            <w:hideMark/>
          </w:tcPr>
          <w:p w14:paraId="36893051"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PO4 Szociálisabb Európa (Foglalkoztatás: nyitás a tartós munkanélküliek és fogyatékkal élők felé, a nők munkaerőpiaci részvételének támogatása;</w:t>
            </w:r>
            <w:r w:rsidRPr="007E6514">
              <w:rPr>
                <w:rFonts w:ascii="Calibri" w:eastAsia="Times New Roman" w:hAnsi="Calibri" w:cs="Calibri"/>
                <w:color w:val="000000"/>
                <w:sz w:val="16"/>
                <w:szCs w:val="16"/>
                <w:lang w:eastAsia="hu-HU"/>
              </w:rPr>
              <w:br/>
              <w:t>Társadalmi befogadás: a perifériára szorult társadalmi csoportok integrálása, anyagi nélkülözés kezelése)</w:t>
            </w:r>
            <w:r w:rsidRPr="007E6514">
              <w:rPr>
                <w:rFonts w:ascii="Calibri" w:eastAsia="Times New Roman" w:hAnsi="Calibri" w:cs="Calibri"/>
                <w:color w:val="000000"/>
                <w:sz w:val="16"/>
                <w:szCs w:val="16"/>
                <w:lang w:eastAsia="hu-HU"/>
              </w:rPr>
              <w:br/>
              <w:t>PO5 A polgárokhoz közelebb álló Európa (Speciális városi kihívások kezelése a helyi szükségletekhez igazodva, Oktatás és képzés: a minőség és hozzáférés javítása, a korai iskolaelhagyás megelőzése, a hátrányos helyzetűek  kirekesztésének leküzdése, alapkészségek és kulcskompetenciák fejlesztése, felnőttoktatás</w:t>
            </w:r>
          </w:p>
        </w:tc>
        <w:tc>
          <w:tcPr>
            <w:tcW w:w="823" w:type="pct"/>
            <w:tcBorders>
              <w:top w:val="nil"/>
              <w:left w:val="nil"/>
              <w:bottom w:val="single" w:sz="8" w:space="0" w:color="4F81BD"/>
              <w:right w:val="single" w:sz="8" w:space="0" w:color="4F81BD"/>
            </w:tcBorders>
            <w:shd w:val="clear" w:color="auto" w:fill="auto"/>
            <w:vAlign w:val="center"/>
            <w:hideMark/>
          </w:tcPr>
          <w:p w14:paraId="480F75BB"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Vállalkozásfejlesztési és Innovációs Operatív Program (VINOP) 3. prioritási tengely 1. intézkedése A foglalkoztatásba való bejutás javítása minden munkanélküli, különösen pedig a fiatalok és a tartósan munkanélküliek, valamint az inaktív személyek számára, előmozdítva az önfoglalkoztatást és a szociális gazdaságot VMOP 6. prioritási tengely Budapesti humán fejlesztések</w:t>
            </w:r>
          </w:p>
        </w:tc>
      </w:tr>
      <w:tr w:rsidR="00A64960" w:rsidRPr="007E6514" w14:paraId="3D954B58" w14:textId="77777777" w:rsidTr="00BF6B54">
        <w:trPr>
          <w:trHeight w:val="828"/>
        </w:trPr>
        <w:tc>
          <w:tcPr>
            <w:tcW w:w="596" w:type="pct"/>
            <w:vMerge/>
            <w:tcBorders>
              <w:left w:val="single" w:sz="8" w:space="0" w:color="4F81BD"/>
              <w:bottom w:val="single" w:sz="4" w:space="0" w:color="4F81BD" w:themeColor="accent1"/>
              <w:right w:val="nil"/>
            </w:tcBorders>
            <w:vAlign w:val="center"/>
            <w:hideMark/>
          </w:tcPr>
          <w:p w14:paraId="546D48E9" w14:textId="77777777" w:rsidR="00A64960" w:rsidRPr="007E6514" w:rsidRDefault="00A64960" w:rsidP="00AB0D41">
            <w:pPr>
              <w:spacing w:line="240" w:lineRule="auto"/>
              <w:jc w:val="left"/>
              <w:rPr>
                <w:rFonts w:ascii="Calibri" w:eastAsia="Times New Roman" w:hAnsi="Calibri" w:cs="Calibri"/>
                <w:b/>
                <w:bCs/>
                <w:sz w:val="16"/>
                <w:szCs w:val="16"/>
                <w:lang w:eastAsia="hu-HU"/>
              </w:rPr>
            </w:pPr>
          </w:p>
        </w:tc>
        <w:tc>
          <w:tcPr>
            <w:tcW w:w="806" w:type="pct"/>
            <w:tcBorders>
              <w:top w:val="nil"/>
              <w:left w:val="nil"/>
              <w:bottom w:val="single" w:sz="4" w:space="0" w:color="4F81BD" w:themeColor="accent1"/>
              <w:right w:val="nil"/>
            </w:tcBorders>
            <w:shd w:val="clear" w:color="auto" w:fill="auto"/>
            <w:vAlign w:val="center"/>
            <w:hideMark/>
          </w:tcPr>
          <w:p w14:paraId="7F92E4D6"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Lakhatási hátrányok csökkentése</w:t>
            </w:r>
          </w:p>
        </w:tc>
        <w:tc>
          <w:tcPr>
            <w:tcW w:w="915" w:type="pct"/>
            <w:tcBorders>
              <w:top w:val="single" w:sz="8" w:space="0" w:color="4F81BD"/>
              <w:left w:val="nil"/>
              <w:bottom w:val="single" w:sz="4" w:space="0" w:color="4F81BD" w:themeColor="accent1"/>
              <w:right w:val="nil"/>
            </w:tcBorders>
            <w:shd w:val="clear" w:color="auto" w:fill="auto"/>
            <w:vAlign w:val="center"/>
            <w:hideMark/>
          </w:tcPr>
          <w:p w14:paraId="4161EFE9"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Hátrányos helyzetű célcsoportok foglalkoztatási, oktatási és integrációs esélyeinek és egészségi állapotának javulása</w:t>
            </w:r>
          </w:p>
        </w:tc>
        <w:tc>
          <w:tcPr>
            <w:tcW w:w="1099" w:type="pct"/>
            <w:vMerge/>
            <w:tcBorders>
              <w:top w:val="single" w:sz="8" w:space="0" w:color="4F81BD"/>
              <w:left w:val="nil"/>
              <w:bottom w:val="single" w:sz="4" w:space="0" w:color="4F81BD" w:themeColor="accent1"/>
              <w:right w:val="nil"/>
            </w:tcBorders>
            <w:vAlign w:val="center"/>
            <w:hideMark/>
          </w:tcPr>
          <w:p w14:paraId="653D9562"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p>
        </w:tc>
        <w:tc>
          <w:tcPr>
            <w:tcW w:w="761" w:type="pct"/>
            <w:tcBorders>
              <w:top w:val="nil"/>
              <w:left w:val="nil"/>
              <w:bottom w:val="single" w:sz="4" w:space="0" w:color="4F81BD" w:themeColor="accent1"/>
              <w:right w:val="nil"/>
            </w:tcBorders>
            <w:shd w:val="clear" w:color="auto" w:fill="auto"/>
            <w:vAlign w:val="center"/>
            <w:hideMark/>
          </w:tcPr>
          <w:p w14:paraId="0698C558" w14:textId="77777777" w:rsidR="00A64960" w:rsidRPr="007E6514" w:rsidRDefault="00A64960" w:rsidP="00AB0D41">
            <w:pPr>
              <w:spacing w:line="240" w:lineRule="auto"/>
              <w:jc w:val="left"/>
              <w:rPr>
                <w:rFonts w:ascii="Times New Roman" w:eastAsia="Times New Roman" w:hAnsi="Times New Roman" w:cs="Times New Roman"/>
                <w:color w:val="000000"/>
                <w:sz w:val="16"/>
                <w:szCs w:val="16"/>
                <w:lang w:eastAsia="hu-HU"/>
              </w:rPr>
            </w:pPr>
            <w:r w:rsidRPr="007E6514">
              <w:rPr>
                <w:rFonts w:ascii="Times New Roman" w:eastAsia="Times New Roman" w:hAnsi="Times New Roman" w:cs="Times New Roman"/>
                <w:color w:val="000000"/>
                <w:sz w:val="16"/>
                <w:szCs w:val="16"/>
                <w:lang w:eastAsia="hu-HU"/>
              </w:rPr>
              <w:t>PO4 Szociálisabb Európa (Társadalmi befogadás: a perifériára szorult társadalmi csoportok integrálása, anyagi nélkülözés kezelése; lakhatási szegénység leküzdése)</w:t>
            </w:r>
            <w:r w:rsidRPr="007E6514">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tc>
        <w:tc>
          <w:tcPr>
            <w:tcW w:w="823" w:type="pct"/>
            <w:tcBorders>
              <w:top w:val="nil"/>
              <w:left w:val="nil"/>
              <w:bottom w:val="single" w:sz="4" w:space="0" w:color="4F81BD" w:themeColor="accent1"/>
              <w:right w:val="single" w:sz="8" w:space="0" w:color="4F81BD"/>
            </w:tcBorders>
            <w:shd w:val="clear" w:color="auto" w:fill="auto"/>
            <w:vAlign w:val="center"/>
            <w:hideMark/>
          </w:tcPr>
          <w:p w14:paraId="2DD7744C"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VMOP 6. prioritási tengely Budapesti humán fejlesztések</w:t>
            </w:r>
          </w:p>
        </w:tc>
      </w:tr>
      <w:tr w:rsidR="00A64960" w:rsidRPr="007E6514" w14:paraId="25B36487" w14:textId="77777777" w:rsidTr="00BF6B54">
        <w:trPr>
          <w:trHeight w:val="828"/>
        </w:trPr>
        <w:tc>
          <w:tcPr>
            <w:tcW w:w="596" w:type="pct"/>
            <w:vMerge/>
            <w:tcBorders>
              <w:top w:val="single" w:sz="4" w:space="0" w:color="4F81BD" w:themeColor="accent1"/>
              <w:left w:val="single" w:sz="8" w:space="0" w:color="4F81BD"/>
              <w:right w:val="nil"/>
            </w:tcBorders>
            <w:vAlign w:val="center"/>
            <w:hideMark/>
          </w:tcPr>
          <w:p w14:paraId="2378509A" w14:textId="77777777" w:rsidR="00A64960" w:rsidRPr="007E6514" w:rsidRDefault="00A64960" w:rsidP="00AB0D41">
            <w:pPr>
              <w:spacing w:line="240" w:lineRule="auto"/>
              <w:jc w:val="left"/>
              <w:rPr>
                <w:rFonts w:ascii="Calibri" w:eastAsia="Times New Roman" w:hAnsi="Calibri" w:cs="Calibri"/>
                <w:b/>
                <w:bCs/>
                <w:sz w:val="16"/>
                <w:szCs w:val="16"/>
                <w:lang w:eastAsia="hu-HU"/>
              </w:rPr>
            </w:pPr>
          </w:p>
        </w:tc>
        <w:tc>
          <w:tcPr>
            <w:tcW w:w="806" w:type="pct"/>
            <w:tcBorders>
              <w:top w:val="single" w:sz="4" w:space="0" w:color="4F81BD" w:themeColor="accent1"/>
              <w:left w:val="nil"/>
              <w:bottom w:val="single" w:sz="8" w:space="0" w:color="4F81BD"/>
              <w:right w:val="nil"/>
            </w:tcBorders>
            <w:shd w:val="clear" w:color="auto" w:fill="auto"/>
            <w:vAlign w:val="center"/>
            <w:hideMark/>
          </w:tcPr>
          <w:p w14:paraId="59B8F16C"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w w:val="110"/>
                <w:sz w:val="16"/>
                <w:szCs w:val="16"/>
                <w:lang w:eastAsia="hu-HU"/>
              </w:rPr>
              <w:t>Prevenció, egészségmegőrzés</w:t>
            </w:r>
          </w:p>
        </w:tc>
        <w:tc>
          <w:tcPr>
            <w:tcW w:w="915" w:type="pct"/>
            <w:tcBorders>
              <w:top w:val="single" w:sz="4" w:space="0" w:color="4F81BD" w:themeColor="accent1"/>
              <w:left w:val="nil"/>
              <w:bottom w:val="single" w:sz="8" w:space="0" w:color="4F81BD"/>
              <w:right w:val="nil"/>
            </w:tcBorders>
            <w:shd w:val="clear" w:color="auto" w:fill="auto"/>
            <w:vAlign w:val="center"/>
            <w:hideMark/>
          </w:tcPr>
          <w:p w14:paraId="27128F08"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Ügyfélelégedettség növelése</w:t>
            </w:r>
            <w:r w:rsidRPr="007E6514">
              <w:rPr>
                <w:rFonts w:ascii="Calibri" w:eastAsia="Times New Roman" w:hAnsi="Calibri" w:cs="Calibri"/>
                <w:color w:val="000000"/>
                <w:sz w:val="16"/>
                <w:szCs w:val="16"/>
                <w:lang w:eastAsia="hu-HU"/>
              </w:rPr>
              <w:br/>
              <w:t xml:space="preserve">az egészségügyi ellátások területén, ezáltal a lakosság </w:t>
            </w:r>
            <w:r w:rsidRPr="007E6514">
              <w:rPr>
                <w:rFonts w:ascii="Calibri" w:eastAsia="Times New Roman" w:hAnsi="Calibri" w:cs="Calibri"/>
                <w:color w:val="000000"/>
                <w:sz w:val="16"/>
                <w:szCs w:val="16"/>
                <w:lang w:eastAsia="hu-HU"/>
              </w:rPr>
              <w:lastRenderedPageBreak/>
              <w:t>egészségmegőrzésének növelése</w:t>
            </w:r>
          </w:p>
        </w:tc>
        <w:tc>
          <w:tcPr>
            <w:tcW w:w="1099" w:type="pct"/>
            <w:tcBorders>
              <w:top w:val="single" w:sz="4" w:space="0" w:color="4F81BD" w:themeColor="accent1"/>
              <w:left w:val="nil"/>
              <w:bottom w:val="single" w:sz="8" w:space="0" w:color="4F81BD"/>
              <w:right w:val="nil"/>
            </w:tcBorders>
            <w:shd w:val="clear" w:color="auto" w:fill="auto"/>
            <w:vAlign w:val="center"/>
            <w:hideMark/>
          </w:tcPr>
          <w:p w14:paraId="0E05F4BC"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lastRenderedPageBreak/>
              <w:t>Hatékonyabb ellátórendszer,</w:t>
            </w:r>
            <w:r w:rsidRPr="007E6514">
              <w:rPr>
                <w:rFonts w:ascii="Calibri" w:eastAsia="Times New Roman" w:hAnsi="Calibri" w:cs="Calibri"/>
                <w:color w:val="000000"/>
                <w:sz w:val="16"/>
                <w:szCs w:val="16"/>
                <w:lang w:eastAsia="hu-HU"/>
              </w:rPr>
              <w:br/>
              <w:t xml:space="preserve">a rendelkezésre álló infrastruktúra jobb kihasználása </w:t>
            </w:r>
          </w:p>
        </w:tc>
        <w:tc>
          <w:tcPr>
            <w:tcW w:w="761" w:type="pct"/>
            <w:tcBorders>
              <w:top w:val="single" w:sz="4" w:space="0" w:color="4F81BD" w:themeColor="accent1"/>
              <w:left w:val="nil"/>
              <w:bottom w:val="single" w:sz="8" w:space="0" w:color="4F81BD"/>
              <w:right w:val="nil"/>
            </w:tcBorders>
            <w:shd w:val="clear" w:color="auto" w:fill="auto"/>
            <w:vAlign w:val="center"/>
            <w:hideMark/>
          </w:tcPr>
          <w:p w14:paraId="158A8713" w14:textId="77777777" w:rsidR="00A64960" w:rsidRPr="007E6514" w:rsidRDefault="00A64960" w:rsidP="00AB0D41">
            <w:pPr>
              <w:spacing w:line="240" w:lineRule="auto"/>
              <w:jc w:val="left"/>
              <w:rPr>
                <w:rFonts w:ascii="Times New Roman" w:eastAsia="Times New Roman" w:hAnsi="Times New Roman" w:cs="Times New Roman"/>
                <w:color w:val="000000"/>
                <w:sz w:val="16"/>
                <w:szCs w:val="16"/>
                <w:lang w:eastAsia="hu-HU"/>
              </w:rPr>
            </w:pPr>
            <w:r w:rsidRPr="007E6514">
              <w:rPr>
                <w:rFonts w:ascii="Times New Roman" w:eastAsia="Times New Roman" w:hAnsi="Times New Roman" w:cs="Times New Roman"/>
                <w:color w:val="000000"/>
                <w:sz w:val="16"/>
                <w:szCs w:val="16"/>
                <w:lang w:eastAsia="hu-HU"/>
              </w:rPr>
              <w:t xml:space="preserve">PO5 A polgárokhoz közelebb álló Európa (Speciális városi kihívások kezelése a helyi szükségletekhez igazodva) PO4 </w:t>
            </w:r>
            <w:r w:rsidRPr="007E6514">
              <w:rPr>
                <w:rFonts w:ascii="Times New Roman" w:eastAsia="Times New Roman" w:hAnsi="Times New Roman" w:cs="Times New Roman"/>
                <w:color w:val="000000"/>
                <w:sz w:val="16"/>
                <w:szCs w:val="16"/>
                <w:lang w:eastAsia="hu-HU"/>
              </w:rPr>
              <w:lastRenderedPageBreak/>
              <w:t>Szociálisabb Európa (Az egészségügyi ellátórendszer infrastrukturális fejlesztése, hatékonyságának javítása)</w:t>
            </w:r>
          </w:p>
        </w:tc>
        <w:tc>
          <w:tcPr>
            <w:tcW w:w="823" w:type="pct"/>
            <w:tcBorders>
              <w:top w:val="single" w:sz="4" w:space="0" w:color="4F81BD" w:themeColor="accent1"/>
              <w:left w:val="nil"/>
              <w:bottom w:val="single" w:sz="8" w:space="0" w:color="4F81BD"/>
              <w:right w:val="single" w:sz="8" w:space="0" w:color="4F81BD"/>
            </w:tcBorders>
            <w:shd w:val="clear" w:color="auto" w:fill="auto"/>
            <w:vAlign w:val="center"/>
            <w:hideMark/>
          </w:tcPr>
          <w:p w14:paraId="7E6C8EE8"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lastRenderedPageBreak/>
              <w:t>VMOP 6. prioritási tengely Budapesti humán fejlesztések</w:t>
            </w:r>
          </w:p>
        </w:tc>
      </w:tr>
      <w:tr w:rsidR="00A64960" w:rsidRPr="007E6514" w14:paraId="11F16AB4" w14:textId="77777777" w:rsidTr="00A64960">
        <w:trPr>
          <w:trHeight w:val="1644"/>
        </w:trPr>
        <w:tc>
          <w:tcPr>
            <w:tcW w:w="596" w:type="pct"/>
            <w:vMerge/>
            <w:tcBorders>
              <w:left w:val="single" w:sz="8" w:space="0" w:color="4F81BD"/>
              <w:right w:val="nil"/>
            </w:tcBorders>
            <w:vAlign w:val="center"/>
            <w:hideMark/>
          </w:tcPr>
          <w:p w14:paraId="6E244776" w14:textId="77777777" w:rsidR="00A64960" w:rsidRPr="007E6514" w:rsidRDefault="00A64960" w:rsidP="00AB0D41">
            <w:pPr>
              <w:spacing w:line="240" w:lineRule="auto"/>
              <w:jc w:val="left"/>
              <w:rPr>
                <w:rFonts w:ascii="Calibri" w:eastAsia="Times New Roman" w:hAnsi="Calibri" w:cs="Calibri"/>
                <w:b/>
                <w:bCs/>
                <w:sz w:val="16"/>
                <w:szCs w:val="16"/>
                <w:lang w:eastAsia="hu-HU"/>
              </w:rPr>
            </w:pPr>
          </w:p>
        </w:tc>
        <w:tc>
          <w:tcPr>
            <w:tcW w:w="806" w:type="pct"/>
            <w:tcBorders>
              <w:top w:val="nil"/>
              <w:left w:val="nil"/>
              <w:bottom w:val="nil"/>
              <w:right w:val="nil"/>
            </w:tcBorders>
            <w:shd w:val="clear" w:color="auto" w:fill="auto"/>
            <w:vAlign w:val="center"/>
            <w:hideMark/>
          </w:tcPr>
          <w:p w14:paraId="00D67175" w14:textId="740393D1" w:rsidR="00A64960" w:rsidRPr="007E6514" w:rsidRDefault="005848BC" w:rsidP="00AB0D41">
            <w:pPr>
              <w:spacing w:line="240" w:lineRule="auto"/>
              <w:jc w:val="left"/>
              <w:rPr>
                <w:rFonts w:ascii="Calibri" w:eastAsia="Times New Roman" w:hAnsi="Calibri" w:cs="Calibri"/>
                <w:color w:val="000000"/>
                <w:sz w:val="16"/>
                <w:szCs w:val="16"/>
                <w:lang w:eastAsia="hu-HU"/>
              </w:rPr>
            </w:pPr>
            <w:r w:rsidRPr="005848BC">
              <w:rPr>
                <w:rFonts w:ascii="Calibri" w:eastAsia="Times New Roman" w:hAnsi="Calibri" w:cs="Calibri"/>
                <w:color w:val="000000"/>
                <w:w w:val="110"/>
                <w:sz w:val="16"/>
                <w:szCs w:val="16"/>
                <w:lang w:eastAsia="hu-HU"/>
              </w:rPr>
              <w:t>Képzés, oktatás feltételrendszerének javítása</w:t>
            </w:r>
          </w:p>
        </w:tc>
        <w:tc>
          <w:tcPr>
            <w:tcW w:w="915" w:type="pct"/>
            <w:tcBorders>
              <w:top w:val="nil"/>
              <w:left w:val="nil"/>
              <w:bottom w:val="nil"/>
              <w:right w:val="nil"/>
            </w:tcBorders>
            <w:shd w:val="clear" w:color="auto" w:fill="auto"/>
            <w:vAlign w:val="center"/>
            <w:hideMark/>
          </w:tcPr>
          <w:p w14:paraId="3DCB4515" w14:textId="77777777"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Hátrányos helyzetű célcsoportok foglalkoztatási, oktatási és integrációs esélyeinek és egészségi állapotának javulása</w:t>
            </w:r>
          </w:p>
        </w:tc>
        <w:tc>
          <w:tcPr>
            <w:tcW w:w="1099" w:type="pct"/>
            <w:tcBorders>
              <w:top w:val="nil"/>
              <w:left w:val="nil"/>
              <w:bottom w:val="nil"/>
              <w:right w:val="nil"/>
            </w:tcBorders>
            <w:shd w:val="clear" w:color="auto" w:fill="auto"/>
            <w:vAlign w:val="center"/>
            <w:hideMark/>
          </w:tcPr>
          <w:p w14:paraId="3A261D95" w14:textId="2521454F" w:rsidR="00A64960" w:rsidRPr="007E6514" w:rsidRDefault="00A64960"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Hatékonyság növekedése az ellátási területeken a koordináció, együttműködés és a tudásmegosztás szerepének növelésével, S</w:t>
            </w:r>
            <w:r>
              <w:rPr>
                <w:rFonts w:ascii="Calibri" w:eastAsia="Times New Roman" w:hAnsi="Calibri" w:cs="Calibri"/>
                <w:color w:val="000000"/>
                <w:sz w:val="16"/>
                <w:szCs w:val="16"/>
                <w:lang w:eastAsia="hu-HU"/>
              </w:rPr>
              <w:t>z</w:t>
            </w:r>
            <w:r w:rsidRPr="007E6514">
              <w:rPr>
                <w:rFonts w:ascii="Calibri" w:eastAsia="Times New Roman" w:hAnsi="Calibri" w:cs="Calibri"/>
                <w:color w:val="000000"/>
                <w:sz w:val="16"/>
                <w:szCs w:val="16"/>
                <w:lang w:eastAsia="hu-HU"/>
              </w:rPr>
              <w:t>ociális intézményekben és közszolgáltatásban dolgozók továbbképzési programja</w:t>
            </w:r>
          </w:p>
        </w:tc>
        <w:tc>
          <w:tcPr>
            <w:tcW w:w="761" w:type="pct"/>
            <w:tcBorders>
              <w:top w:val="nil"/>
              <w:left w:val="nil"/>
              <w:bottom w:val="nil"/>
              <w:right w:val="nil"/>
            </w:tcBorders>
            <w:shd w:val="clear" w:color="auto" w:fill="auto"/>
            <w:vAlign w:val="center"/>
            <w:hideMark/>
          </w:tcPr>
          <w:p w14:paraId="6349B219" w14:textId="77777777" w:rsidR="00A64960" w:rsidRPr="007E6514" w:rsidRDefault="00A64960" w:rsidP="00AB0D41">
            <w:pPr>
              <w:spacing w:line="240" w:lineRule="auto"/>
              <w:jc w:val="left"/>
              <w:rPr>
                <w:rFonts w:ascii="Times New Roman" w:eastAsia="Times New Roman" w:hAnsi="Times New Roman" w:cs="Times New Roman"/>
                <w:color w:val="000000"/>
                <w:sz w:val="16"/>
                <w:szCs w:val="16"/>
                <w:lang w:eastAsia="hu-HU"/>
              </w:rPr>
            </w:pPr>
            <w:r w:rsidRPr="007E6514">
              <w:rPr>
                <w:rFonts w:ascii="Times New Roman" w:eastAsia="Times New Roman" w:hAnsi="Times New Roman" w:cs="Times New Roman"/>
                <w:color w:val="000000"/>
                <w:sz w:val="16"/>
                <w:szCs w:val="16"/>
                <w:lang w:eastAsia="hu-HU"/>
              </w:rPr>
              <w:t>PO4 Szociálisabb Európa (Oktatás és képzés: felnőttoktatás; Társadalmi befogadás: a perifériára szorult társadalmi csoportok integrálása) PO5 A polgárokhoz közelebb álló Európa (Speciális városi kihívások kezelése a helyi szükségletekhez igazodva)</w:t>
            </w:r>
          </w:p>
        </w:tc>
        <w:tc>
          <w:tcPr>
            <w:tcW w:w="823" w:type="pct"/>
            <w:tcBorders>
              <w:top w:val="nil"/>
              <w:left w:val="nil"/>
              <w:bottom w:val="nil"/>
              <w:right w:val="single" w:sz="8" w:space="0" w:color="4F81BD"/>
            </w:tcBorders>
            <w:shd w:val="clear" w:color="auto" w:fill="auto"/>
            <w:vAlign w:val="center"/>
            <w:hideMark/>
          </w:tcPr>
          <w:p w14:paraId="1D42422D" w14:textId="77777777" w:rsidR="00A64960" w:rsidRPr="007E6514" w:rsidRDefault="00A64960" w:rsidP="00AB0D41">
            <w:pPr>
              <w:keepNext/>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VMOP 6. prioritási tengely Budapesti humán fejlesztések</w:t>
            </w:r>
          </w:p>
        </w:tc>
      </w:tr>
      <w:tr w:rsidR="00A64960" w:rsidRPr="007E6514" w14:paraId="18DBDE21" w14:textId="77777777" w:rsidTr="00A64960">
        <w:trPr>
          <w:trHeight w:val="1644"/>
        </w:trPr>
        <w:tc>
          <w:tcPr>
            <w:tcW w:w="596" w:type="pct"/>
            <w:vMerge/>
            <w:tcBorders>
              <w:left w:val="single" w:sz="8" w:space="0" w:color="4F81BD"/>
              <w:bottom w:val="single" w:sz="8" w:space="0" w:color="4F81BD"/>
              <w:right w:val="nil"/>
            </w:tcBorders>
            <w:vAlign w:val="center"/>
          </w:tcPr>
          <w:p w14:paraId="45F73E23" w14:textId="77777777" w:rsidR="00A64960" w:rsidRPr="007E6514" w:rsidRDefault="00A64960" w:rsidP="00AB0D41">
            <w:pPr>
              <w:spacing w:line="240" w:lineRule="auto"/>
              <w:jc w:val="left"/>
              <w:rPr>
                <w:rFonts w:ascii="Calibri" w:eastAsia="Times New Roman" w:hAnsi="Calibri" w:cs="Calibri"/>
                <w:b/>
                <w:bCs/>
                <w:sz w:val="16"/>
                <w:szCs w:val="16"/>
                <w:lang w:eastAsia="hu-HU"/>
              </w:rPr>
            </w:pPr>
          </w:p>
        </w:tc>
        <w:tc>
          <w:tcPr>
            <w:tcW w:w="806" w:type="pct"/>
            <w:tcBorders>
              <w:top w:val="nil"/>
              <w:left w:val="nil"/>
              <w:bottom w:val="single" w:sz="8" w:space="0" w:color="4F81BD"/>
              <w:right w:val="nil"/>
            </w:tcBorders>
            <w:shd w:val="clear" w:color="auto" w:fill="auto"/>
            <w:vAlign w:val="center"/>
          </w:tcPr>
          <w:p w14:paraId="3917939D" w14:textId="41873D9F" w:rsidR="00A64960" w:rsidRPr="007E6514" w:rsidRDefault="00A64960" w:rsidP="00AB0D41">
            <w:pPr>
              <w:spacing w:line="240" w:lineRule="auto"/>
              <w:jc w:val="left"/>
              <w:rPr>
                <w:rFonts w:ascii="Calibri" w:eastAsia="Times New Roman" w:hAnsi="Calibri" w:cs="Calibri"/>
                <w:color w:val="000000"/>
                <w:w w:val="110"/>
                <w:sz w:val="16"/>
                <w:szCs w:val="16"/>
                <w:lang w:eastAsia="hu-HU"/>
              </w:rPr>
            </w:pPr>
            <w:r w:rsidRPr="00A64960">
              <w:rPr>
                <w:rFonts w:ascii="Calibri" w:eastAsia="Times New Roman" w:hAnsi="Calibri" w:cs="Calibri"/>
                <w:color w:val="000000"/>
                <w:w w:val="110"/>
                <w:sz w:val="16"/>
                <w:szCs w:val="16"/>
                <w:lang w:eastAsia="hu-HU"/>
              </w:rPr>
              <w:t>Lokális szolgáltatások igényekre alapozott, minőségi fejlesztése</w:t>
            </w:r>
          </w:p>
        </w:tc>
        <w:tc>
          <w:tcPr>
            <w:tcW w:w="915" w:type="pct"/>
            <w:tcBorders>
              <w:top w:val="nil"/>
              <w:left w:val="nil"/>
              <w:bottom w:val="single" w:sz="8" w:space="0" w:color="4F81BD"/>
              <w:right w:val="nil"/>
            </w:tcBorders>
            <w:shd w:val="clear" w:color="auto" w:fill="auto"/>
            <w:vAlign w:val="center"/>
          </w:tcPr>
          <w:p w14:paraId="5886D223" w14:textId="3C3118B2" w:rsidR="00A64960" w:rsidRPr="007E6514" w:rsidRDefault="00E65C55" w:rsidP="00E65C55">
            <w:pPr>
              <w:spacing w:line="240" w:lineRule="auto"/>
              <w:jc w:val="left"/>
              <w:rPr>
                <w:rFonts w:ascii="Calibri" w:eastAsia="Times New Roman" w:hAnsi="Calibri" w:cs="Calibri"/>
                <w:color w:val="000000"/>
                <w:sz w:val="16"/>
                <w:szCs w:val="16"/>
                <w:lang w:eastAsia="hu-HU"/>
              </w:rPr>
            </w:pPr>
            <w:r>
              <w:rPr>
                <w:rFonts w:ascii="Calibri" w:eastAsia="Times New Roman" w:hAnsi="Calibri" w:cs="Calibri"/>
                <w:color w:val="000000"/>
                <w:sz w:val="16"/>
                <w:szCs w:val="16"/>
                <w:lang w:eastAsia="hu-HU"/>
              </w:rPr>
              <w:t>Egészségügyi, oktatási-nevelési és szociális ellátóhelyek kerületi fejlesztése</w:t>
            </w:r>
          </w:p>
        </w:tc>
        <w:tc>
          <w:tcPr>
            <w:tcW w:w="1099" w:type="pct"/>
            <w:tcBorders>
              <w:top w:val="nil"/>
              <w:left w:val="nil"/>
              <w:bottom w:val="single" w:sz="8" w:space="0" w:color="4F81BD"/>
              <w:right w:val="nil"/>
            </w:tcBorders>
            <w:shd w:val="clear" w:color="auto" w:fill="auto"/>
            <w:vAlign w:val="center"/>
          </w:tcPr>
          <w:p w14:paraId="47387C54" w14:textId="7840330D" w:rsidR="00A64960" w:rsidRPr="007E6514" w:rsidRDefault="00E65C55" w:rsidP="00AB0D41">
            <w:pPr>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Hatékonyság növekedése az ellátási területeken a</w:t>
            </w:r>
            <w:r>
              <w:rPr>
                <w:rFonts w:ascii="Calibri" w:eastAsia="Times New Roman" w:hAnsi="Calibri" w:cs="Calibri"/>
                <w:color w:val="000000"/>
                <w:sz w:val="16"/>
                <w:szCs w:val="16"/>
                <w:lang w:eastAsia="hu-HU"/>
              </w:rPr>
              <w:t>z infrastrukturális beruházások és eszközbeszerzések révén</w:t>
            </w:r>
          </w:p>
        </w:tc>
        <w:tc>
          <w:tcPr>
            <w:tcW w:w="761" w:type="pct"/>
            <w:tcBorders>
              <w:top w:val="nil"/>
              <w:left w:val="nil"/>
              <w:bottom w:val="single" w:sz="8" w:space="0" w:color="4F81BD"/>
              <w:right w:val="nil"/>
            </w:tcBorders>
            <w:shd w:val="clear" w:color="auto" w:fill="auto"/>
            <w:vAlign w:val="center"/>
          </w:tcPr>
          <w:p w14:paraId="5D0686C5" w14:textId="7A11EBED" w:rsidR="00A64960" w:rsidRPr="007E6514" w:rsidRDefault="00A64960" w:rsidP="00AB0D41">
            <w:pPr>
              <w:spacing w:line="240" w:lineRule="auto"/>
              <w:jc w:val="left"/>
              <w:rPr>
                <w:rFonts w:ascii="Times New Roman" w:eastAsia="Times New Roman" w:hAnsi="Times New Roman" w:cs="Times New Roman"/>
                <w:color w:val="000000"/>
                <w:sz w:val="16"/>
                <w:szCs w:val="16"/>
                <w:lang w:eastAsia="hu-HU"/>
              </w:rPr>
            </w:pPr>
            <w:r w:rsidRPr="00A64960">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PO4 Szociálisabb Európa (Az egészségügyi ellátórendszer infrastrukturális fejlesztése, hatékonyságának javítása</w:t>
            </w:r>
            <w:r w:rsidR="00E65C55">
              <w:rPr>
                <w:rFonts w:ascii="Times New Roman" w:eastAsia="Times New Roman" w:hAnsi="Times New Roman" w:cs="Times New Roman"/>
                <w:color w:val="000000"/>
                <w:sz w:val="16"/>
                <w:szCs w:val="16"/>
                <w:lang w:eastAsia="hu-HU"/>
              </w:rPr>
              <w:t>, Oktatás és nevelés, Társadalmi befogadás</w:t>
            </w:r>
            <w:r w:rsidRPr="00A64960">
              <w:rPr>
                <w:rFonts w:ascii="Times New Roman" w:eastAsia="Times New Roman" w:hAnsi="Times New Roman" w:cs="Times New Roman"/>
                <w:color w:val="000000"/>
                <w:sz w:val="16"/>
                <w:szCs w:val="16"/>
                <w:lang w:eastAsia="hu-HU"/>
              </w:rPr>
              <w:t>)</w:t>
            </w:r>
          </w:p>
        </w:tc>
        <w:tc>
          <w:tcPr>
            <w:tcW w:w="823" w:type="pct"/>
            <w:tcBorders>
              <w:top w:val="nil"/>
              <w:left w:val="nil"/>
              <w:bottom w:val="single" w:sz="8" w:space="0" w:color="4F81BD"/>
              <w:right w:val="single" w:sz="8" w:space="0" w:color="4F81BD"/>
            </w:tcBorders>
            <w:shd w:val="clear" w:color="auto" w:fill="auto"/>
            <w:vAlign w:val="center"/>
          </w:tcPr>
          <w:p w14:paraId="5E6D0EC1" w14:textId="3458B915" w:rsidR="00A64960" w:rsidRPr="007E6514" w:rsidRDefault="00E65C55" w:rsidP="00AB0D41">
            <w:pPr>
              <w:keepNext/>
              <w:spacing w:line="240" w:lineRule="auto"/>
              <w:jc w:val="left"/>
              <w:rPr>
                <w:rFonts w:ascii="Calibri" w:eastAsia="Times New Roman" w:hAnsi="Calibri" w:cs="Calibri"/>
                <w:color w:val="000000"/>
                <w:sz w:val="16"/>
                <w:szCs w:val="16"/>
                <w:lang w:eastAsia="hu-HU"/>
              </w:rPr>
            </w:pPr>
            <w:r w:rsidRPr="007E6514">
              <w:rPr>
                <w:rFonts w:ascii="Calibri" w:eastAsia="Times New Roman" w:hAnsi="Calibri" w:cs="Calibri"/>
                <w:color w:val="000000"/>
                <w:sz w:val="16"/>
                <w:szCs w:val="16"/>
                <w:lang w:eastAsia="hu-HU"/>
              </w:rPr>
              <w:t>VMOP 6. prioritási tengely Budapesti humán fejlesztések</w:t>
            </w:r>
          </w:p>
        </w:tc>
      </w:tr>
    </w:tbl>
    <w:p w14:paraId="5D917BD4" w14:textId="0DDAEAAC" w:rsidR="00AB0D41" w:rsidRPr="00896185" w:rsidRDefault="00AB0D41" w:rsidP="00CB07BA">
      <w:pPr>
        <w:pStyle w:val="Kpalrs"/>
      </w:pPr>
      <w:r>
        <w:rPr>
          <w:noProof/>
        </w:rPr>
        <w:fldChar w:fldCharType="begin"/>
      </w:r>
      <w:r>
        <w:rPr>
          <w:noProof/>
        </w:rPr>
        <w:instrText xml:space="preserve"> SEQ táblázat \* ARABIC </w:instrText>
      </w:r>
      <w:r>
        <w:rPr>
          <w:noProof/>
        </w:rPr>
        <w:fldChar w:fldCharType="separate"/>
      </w:r>
      <w:r w:rsidR="008176B4">
        <w:rPr>
          <w:noProof/>
        </w:rPr>
        <w:t>27</w:t>
      </w:r>
      <w:r>
        <w:rPr>
          <w:noProof/>
        </w:rPr>
        <w:fldChar w:fldCharType="end"/>
      </w:r>
      <w:r>
        <w:t xml:space="preserve">. táblázat Esélyteremtő szolgáltatások </w:t>
      </w:r>
      <w:r w:rsidRPr="000C78F2">
        <w:t>prioritás céljai és kapcsolódása az EU szakpolitikai célokhoz és az Operatív Programokhoz</w:t>
      </w:r>
    </w:p>
    <w:p w14:paraId="31485C2B" w14:textId="4464AD81" w:rsidR="00AB0D41" w:rsidRDefault="00AB0D41" w:rsidP="00AB0D41">
      <w:pPr>
        <w:pStyle w:val="Cmsor4"/>
        <w:rPr>
          <w:color w:val="00346D"/>
        </w:rPr>
      </w:pPr>
      <w:r w:rsidRPr="00314760">
        <w:rPr>
          <w:color w:val="00346D"/>
        </w:rPr>
        <w:t xml:space="preserve">A PRIORITÁS RÉSZLETES </w:t>
      </w:r>
      <w:r>
        <w:rPr>
          <w:color w:val="00346D"/>
        </w:rPr>
        <w:t>TARTALMÁNAK BEMUTATÁSA</w:t>
      </w:r>
    </w:p>
    <w:p w14:paraId="4004A388" w14:textId="77777777" w:rsidR="00AB0D41" w:rsidRDefault="00AB0D41" w:rsidP="00AB0D41"/>
    <w:p w14:paraId="0D025DF1" w14:textId="77777777" w:rsidR="00AB0D41" w:rsidRPr="00981D05"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981D05">
        <w:rPr>
          <w:rFonts w:asciiTheme="minorHAnsi" w:eastAsiaTheme="minorHAnsi" w:hAnsiTheme="minorHAnsi" w:cstheme="minorBidi"/>
          <w:b/>
          <w:i/>
          <w:color w:val="00346D"/>
          <w:szCs w:val="22"/>
        </w:rPr>
        <w:t>Támogatással megvalósuló programok</w:t>
      </w:r>
    </w:p>
    <w:p w14:paraId="2EDAAF9B"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hátrányos helyzetű csoportok munkaerő piaci és társadalmi </w:t>
      </w:r>
      <w:proofErr w:type="spellStart"/>
      <w:r>
        <w:rPr>
          <w:rFonts w:asciiTheme="minorHAnsi" w:eastAsiaTheme="minorHAnsi" w:hAnsiTheme="minorHAnsi" w:cstheme="minorBidi"/>
          <w:szCs w:val="22"/>
        </w:rPr>
        <w:t>reintegrációja</w:t>
      </w:r>
      <w:proofErr w:type="spellEnd"/>
      <w:r>
        <w:rPr>
          <w:rFonts w:asciiTheme="minorHAnsi" w:eastAsiaTheme="minorHAnsi" w:hAnsiTheme="minorHAnsi" w:cstheme="minorBidi"/>
          <w:szCs w:val="22"/>
        </w:rPr>
        <w:t xml:space="preserve"> személyre szabott, többfunkciós hátránykiegyenlítő, komplex szolgáltatások formájában valósíthatók meg. A fővárosi szociális hálózat kapacitásgondokkal küzd, az ellátás széttagolt, az intézmények épületinfrastruktúrája és felszereltsége hiányos.  A szociális szférában állandósult a szakemberhiány és magas a fluktuáció, mely eredményesen kezelhető a szektor munkakörülményeinek javítása, a munkavállalók továbbképzése, valamint a szakmai együttműködésen alapuló hatékony és eredményes felzárkóztatás (szakmai sikerélmény) megteremtése révén.</w:t>
      </w:r>
    </w:p>
    <w:p w14:paraId="168FAAF9" w14:textId="56706F69"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Az idős- és hajléktalangondozó intézményfejlesztésre révén a szociális ellátás hatékonyabbá válhat és ezzel a kapacitások is bővülnek. Komplexen kezelendő az 1. </w:t>
      </w:r>
      <w:r w:rsidR="00624561">
        <w:rPr>
          <w:rFonts w:asciiTheme="minorHAnsi" w:eastAsiaTheme="minorHAnsi" w:hAnsiTheme="minorHAnsi" w:cstheme="minorBidi"/>
          <w:szCs w:val="22"/>
        </w:rPr>
        <w:t>prioritás</w:t>
      </w:r>
      <w:r>
        <w:rPr>
          <w:rFonts w:asciiTheme="minorHAnsi" w:eastAsiaTheme="minorHAnsi" w:hAnsiTheme="minorHAnsi" w:cstheme="minorBidi"/>
          <w:szCs w:val="22"/>
        </w:rPr>
        <w:t xml:space="preserve"> 1. intézkedésében bemutatott közintézmények energetikai fejlesztését szolgáló projekttel.</w:t>
      </w:r>
    </w:p>
    <w:p w14:paraId="209EC7E2"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Komplex foglalkoztatási és felzárkóztató programok intézkedés keretében a különböző szolgáltatási kapacitások összehangolásával, innovatív és aktív eszközökkel segít a </w:t>
      </w:r>
      <w:r>
        <w:rPr>
          <w:rFonts w:asciiTheme="minorHAnsi" w:eastAsiaTheme="minorHAnsi" w:hAnsiTheme="minorHAnsi" w:cstheme="minorBidi"/>
          <w:szCs w:val="22"/>
        </w:rPr>
        <w:lastRenderedPageBreak/>
        <w:t xml:space="preserve">munkaerő-piacról tartósan kikerült emberek álláskeresésében. A projekt a </w:t>
      </w:r>
      <w:r w:rsidRPr="002A1C6A">
        <w:rPr>
          <w:rFonts w:asciiTheme="minorHAnsi" w:eastAsiaTheme="minorHAnsi" w:hAnsiTheme="minorHAnsi" w:cstheme="minorBidi"/>
          <w:szCs w:val="22"/>
        </w:rPr>
        <w:t>folyamatban lévő VEKOP-</w:t>
      </w:r>
      <w:proofErr w:type="spellStart"/>
      <w:r w:rsidRPr="002A1C6A">
        <w:rPr>
          <w:rFonts w:asciiTheme="minorHAnsi" w:eastAsiaTheme="minorHAnsi" w:hAnsiTheme="minorHAnsi" w:cstheme="minorBidi"/>
          <w:szCs w:val="22"/>
        </w:rPr>
        <w:t>ból</w:t>
      </w:r>
      <w:proofErr w:type="spellEnd"/>
      <w:r w:rsidRPr="002A1C6A">
        <w:rPr>
          <w:rFonts w:asciiTheme="minorHAnsi" w:eastAsiaTheme="minorHAnsi" w:hAnsiTheme="minorHAnsi" w:cstheme="minorBidi"/>
          <w:szCs w:val="22"/>
        </w:rPr>
        <w:t xml:space="preserve"> támogatott projekt tapasztalatainak kiértékelésével tervez hasonló szolgáltatási csomagot az álláskeresők számára</w:t>
      </w:r>
      <w:r>
        <w:rPr>
          <w:rFonts w:asciiTheme="minorHAnsi" w:eastAsiaTheme="minorHAnsi" w:hAnsiTheme="minorHAnsi" w:cstheme="minorBidi"/>
          <w:szCs w:val="22"/>
        </w:rPr>
        <w:t xml:space="preserve">. A komplex felzárkóztatás elemeként a hátrányos helyzetű gyermekek </w:t>
      </w:r>
      <w:proofErr w:type="spellStart"/>
      <w:r>
        <w:rPr>
          <w:rFonts w:asciiTheme="minorHAnsi" w:eastAsiaTheme="minorHAnsi" w:hAnsiTheme="minorHAnsi" w:cstheme="minorBidi"/>
          <w:szCs w:val="22"/>
        </w:rPr>
        <w:t>reintegrációját</w:t>
      </w:r>
      <w:proofErr w:type="spellEnd"/>
      <w:r>
        <w:rPr>
          <w:rFonts w:asciiTheme="minorHAnsi" w:eastAsiaTheme="minorHAnsi" w:hAnsiTheme="minorHAnsi" w:cstheme="minorBidi"/>
          <w:szCs w:val="22"/>
        </w:rPr>
        <w:t xml:space="preserve"> és </w:t>
      </w:r>
      <w:proofErr w:type="spellStart"/>
      <w:r>
        <w:rPr>
          <w:rFonts w:asciiTheme="minorHAnsi" w:eastAsiaTheme="minorHAnsi" w:hAnsiTheme="minorHAnsi" w:cstheme="minorBidi"/>
          <w:szCs w:val="22"/>
        </w:rPr>
        <w:t>reszocializációját</w:t>
      </w:r>
      <w:proofErr w:type="spellEnd"/>
      <w:r>
        <w:rPr>
          <w:rFonts w:asciiTheme="minorHAnsi" w:eastAsiaTheme="minorHAnsi" w:hAnsiTheme="minorHAnsi" w:cstheme="minorBidi"/>
          <w:szCs w:val="22"/>
        </w:rPr>
        <w:t xml:space="preserve"> elősegítő </w:t>
      </w:r>
      <w:r w:rsidRPr="002A1C6A">
        <w:rPr>
          <w:rFonts w:asciiTheme="minorHAnsi" w:eastAsiaTheme="minorHAnsi" w:hAnsiTheme="minorHAnsi" w:cstheme="minorBidi"/>
          <w:szCs w:val="22"/>
        </w:rPr>
        <w:t>képzési, oktatási és terápiás egyéni és csoportos foglalkozások</w:t>
      </w:r>
      <w:r>
        <w:rPr>
          <w:rFonts w:asciiTheme="minorHAnsi" w:eastAsiaTheme="minorHAnsi" w:hAnsiTheme="minorHAnsi" w:cstheme="minorBidi"/>
          <w:szCs w:val="22"/>
        </w:rPr>
        <w:t xml:space="preserve"> szervezését és szülő-gyermek mentorhálózat működtetését kívánjuk megvalósítani.</w:t>
      </w:r>
    </w:p>
    <w:p w14:paraId="0666F023"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lakhatási hátrányok kezelése érdekében a következő beavatkozásokat tervezzük megvalósítani: szociális lakásügynökség létrehozása, a bérlakás-állomány mennyiségi és minőségi fejlesztése, a krízishelyzetben lévők komplex szolgáltatásfejlesztése (összehangolt szolgáltatások </w:t>
      </w:r>
      <w:r w:rsidRPr="002A1C6A">
        <w:rPr>
          <w:rFonts w:asciiTheme="minorHAnsi" w:eastAsiaTheme="minorHAnsi" w:hAnsiTheme="minorHAnsi" w:cstheme="minorBidi"/>
          <w:szCs w:val="22"/>
        </w:rPr>
        <w:t>oktatási, egészségügyi, pszichológiai és foglalkoztatást támogató szolgáltatások, lakbértámogatás, mentorálás</w:t>
      </w:r>
      <w:r>
        <w:rPr>
          <w:rFonts w:asciiTheme="minorHAnsi" w:eastAsiaTheme="minorHAnsi" w:hAnsiTheme="minorHAnsi" w:cstheme="minorBidi"/>
          <w:szCs w:val="22"/>
        </w:rPr>
        <w:t xml:space="preserve">), a hajléktalan emberek egészségügyi, szociális és foglalkoztatási </w:t>
      </w:r>
      <w:proofErr w:type="spellStart"/>
      <w:r>
        <w:rPr>
          <w:rFonts w:asciiTheme="minorHAnsi" w:eastAsiaTheme="minorHAnsi" w:hAnsiTheme="minorHAnsi" w:cstheme="minorBidi"/>
          <w:szCs w:val="22"/>
        </w:rPr>
        <w:t>reintegrációját</w:t>
      </w:r>
      <w:proofErr w:type="spellEnd"/>
      <w:r>
        <w:rPr>
          <w:rFonts w:asciiTheme="minorHAnsi" w:eastAsiaTheme="minorHAnsi" w:hAnsiTheme="minorHAnsi" w:cstheme="minorBidi"/>
          <w:szCs w:val="22"/>
        </w:rPr>
        <w:t xml:space="preserve"> támogató komplex, több lépcsős szolgáltatáscsomag létrehozása.</w:t>
      </w:r>
    </w:p>
    <w:p w14:paraId="361729AF"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fővárosi egészségügyi szolgáltatások a szektorra jellemzően kapacitáshiánnyal küzdenek és jelentős területi egyenlőtlenségek tapasztalhatók a rendelkezésre álló kapacitásokat és azok kihasználtságát tekintve. A kerületek egészségfejlesztési együttműködése, a szolgáltatások menedzsment szintű koordinációja közös és egységes módszertani alapokra helyezve, valamint az alapellátásban praxisközösségek létrehozása eredményesen javíthat az ellátások hatékonyságán. Az egészségügyi szolgáltatások hatékonysága növelhető a betegoldalról is, ügyfélközpontú információs rendszer és betegirányítás működtetése a páciensek a betegirányítás révén a megfelelő tudás birtokában eredményesebben kerülhetnek az egészségügyi ellátásba, ezzel csökkenhet a várakozási idő és a kapacitásgondok is mérsékelhetők.</w:t>
      </w:r>
    </w:p>
    <w:p w14:paraId="31A6F68B"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képzési programok keretében a szociális szférában dolgozó szakemberek képzése mellett a munkavállalók ügyfélkezelésére, érzékenyítésére vonatkozó képzések szervezése a közszolgáltatásokban is indokolt, emellett külön figyelmet szükséges fordítani a gyermekekkel kapcsolatba kerülő szakemberek folyamatos továbbképzésére, mint a rendvédelem, közigazgatás, oktatás-nevelés területén. A </w:t>
      </w:r>
      <w:r w:rsidRPr="00AD4A56">
        <w:rPr>
          <w:rFonts w:asciiTheme="minorHAnsi" w:eastAsiaTheme="minorHAnsi" w:hAnsiTheme="minorHAnsi" w:cstheme="minorBidi"/>
          <w:szCs w:val="22"/>
        </w:rPr>
        <w:t>szociális ellátás területén</w:t>
      </w:r>
      <w:r>
        <w:rPr>
          <w:rFonts w:asciiTheme="minorHAnsi" w:eastAsiaTheme="minorHAnsi" w:hAnsiTheme="minorHAnsi" w:cstheme="minorBidi"/>
          <w:szCs w:val="22"/>
        </w:rPr>
        <w:t xml:space="preserve"> foglalkoztatottak számára</w:t>
      </w:r>
      <w:r w:rsidRPr="00AD4A56">
        <w:rPr>
          <w:rFonts w:asciiTheme="minorHAnsi" w:eastAsiaTheme="minorHAnsi" w:hAnsiTheme="minorHAnsi" w:cstheme="minorBidi"/>
          <w:szCs w:val="22"/>
        </w:rPr>
        <w:t xml:space="preserve"> képzési, lakhatási </w:t>
      </w:r>
      <w:r>
        <w:rPr>
          <w:rFonts w:asciiTheme="minorHAnsi" w:eastAsiaTheme="minorHAnsi" w:hAnsiTheme="minorHAnsi" w:cstheme="minorBidi"/>
          <w:szCs w:val="22"/>
        </w:rPr>
        <w:t>támogatás nyújtását tervezzük</w:t>
      </w:r>
      <w:r w:rsidRPr="00AD4A56">
        <w:rPr>
          <w:rFonts w:asciiTheme="minorHAnsi" w:eastAsiaTheme="minorHAnsi" w:hAnsiTheme="minorHAnsi" w:cstheme="minorBidi"/>
          <w:szCs w:val="22"/>
        </w:rPr>
        <w:t>, mely támogatja a szektor munkaerőhiányának kezelését, másrészt foglalkoztatási és képzési lehetőséget ad</w:t>
      </w:r>
      <w:r>
        <w:rPr>
          <w:rFonts w:asciiTheme="minorHAnsi" w:eastAsiaTheme="minorHAnsi" w:hAnsiTheme="minorHAnsi" w:cstheme="minorBidi"/>
          <w:szCs w:val="22"/>
        </w:rPr>
        <w:t>.</w:t>
      </w:r>
    </w:p>
    <w:p w14:paraId="6D4CEF69"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A teljes prioritás az operatív programok forrásaiból kerül megvalósításra.</w:t>
      </w:r>
    </w:p>
    <w:p w14:paraId="3B8982D6" w14:textId="77777777" w:rsidR="00AB0D41" w:rsidRDefault="00AB0D41" w:rsidP="00AB0D41"/>
    <w:p w14:paraId="256D109A"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Együttműködés keretében tervezett fejlesztések</w:t>
      </w:r>
    </w:p>
    <w:p w14:paraId="4AC12FF9" w14:textId="1E97297E" w:rsidR="00E65C55" w:rsidRDefault="00503C0E" w:rsidP="00AB0D41">
      <w:r w:rsidRPr="00E25060">
        <w:t>A kerületi beavatkozások még egyeztetés alatt állnak, a pénzügyi tábla nem tartalmazza a kerületi önkormányzatok által megvalósítandó fejlesztések költségigényét.</w:t>
      </w:r>
      <w:r>
        <w:t xml:space="preserve"> </w:t>
      </w:r>
      <w:r w:rsidR="00E65C55">
        <w:t>A kerületi önkormányzatok kompetenciájába tartozó egészségügyi, oktatási- nevelési és szoc</w:t>
      </w:r>
      <w:r>
        <w:t>i</w:t>
      </w:r>
      <w:r w:rsidR="00E65C55">
        <w:t>ális ellátó</w:t>
      </w:r>
      <w:r>
        <w:t xml:space="preserve"> </w:t>
      </w:r>
      <w:r w:rsidR="00E65C55">
        <w:t xml:space="preserve">helyek fejlesztése a fővárostól független beruházások, forrást az állam vagy az Európai Uniós </w:t>
      </w:r>
      <w:r w:rsidR="00E65C55">
        <w:lastRenderedPageBreak/>
        <w:t>alapok biztosítanak. A kerületi járóbeteg szakellátó helyek fejleszté</w:t>
      </w:r>
      <w:r w:rsidR="009B3595">
        <w:t>si tervei a 4. intézkedésben találhatók</w:t>
      </w:r>
      <w:r>
        <w:t>, az 5. intézkedésben az általános- és középiskolák kerületi fejlesztései kerülnek besorolásra</w:t>
      </w:r>
      <w:r w:rsidR="009B3595">
        <w:t>.</w:t>
      </w:r>
      <w:r w:rsidR="00E65C55">
        <w:t xml:space="preserve"> A bölcsődék, óvodák, </w:t>
      </w:r>
      <w:r>
        <w:t>az egészségügyi alapellátó helyek</w:t>
      </w:r>
      <w:r w:rsidR="00E65C55">
        <w:t xml:space="preserve"> és szociális intézmények infrastruktúra fejlesztésére irányuló projektek a 6. </w:t>
      </w:r>
      <w:r w:rsidR="00E65C55" w:rsidRPr="00E65C55">
        <w:t>Lokális szolgáltatások igényekre alapozott, minőségi fejlesztése</w:t>
      </w:r>
      <w:r w:rsidR="00E65C55">
        <w:t xml:space="preserve"> intézkedésben</w:t>
      </w:r>
      <w:r w:rsidR="009B3595">
        <w:t xml:space="preserve"> jelennek meg.</w:t>
      </w:r>
    </w:p>
    <w:p w14:paraId="39B6861C" w14:textId="1696B0C0" w:rsidR="009B3595" w:rsidRDefault="009B3595" w:rsidP="00AB0D41">
      <w:r>
        <w:t xml:space="preserve">Fontos feladata a kerületi önkormányzatoknak a </w:t>
      </w:r>
      <w:proofErr w:type="spellStart"/>
      <w:r>
        <w:t>szegregátumok</w:t>
      </w:r>
      <w:proofErr w:type="spellEnd"/>
      <w:r>
        <w:t xml:space="preserve"> felszámolása és a leromló városrészek komplex, integrált fejlesztése szociális városrehabilitáció keretében.</w:t>
      </w:r>
    </w:p>
    <w:p w14:paraId="6422BB03" w14:textId="2E0781A7" w:rsidR="00AB0D41" w:rsidRDefault="00AB0D41" w:rsidP="00AB0D41">
      <w:r>
        <w:t xml:space="preserve">A prioritásban szereplő </w:t>
      </w:r>
      <w:r w:rsidR="009B3595">
        <w:t xml:space="preserve">fővárosi </w:t>
      </w:r>
      <w:r>
        <w:t xml:space="preserve">szociális intézkedések kizárólag a szociális intézményekkel, a kormányhivatalok foglalkoztatási főosztályai, a szociális szférában működő szakmai és civil szervezetekkel szoros együttműködésben valósíthatók meg. A komplex felzárkóztató programok eredményességét éppen a széleskörű segítő lehetőségek határozzák meg, mint az </w:t>
      </w:r>
      <w:r w:rsidRPr="00C41EAA">
        <w:t>oktatási, egészségügyi, pszichológiai és foglalkoztatást támogató szolgáltatások, lakbértámogatás, mentorálás</w:t>
      </w:r>
      <w:r>
        <w:t>. A Fővárosi Önkormányzat koordináló szerepkörrel bír a pályázásban, végrehajtásban és fenntartásban, a projekteket szakmai tartalommal az érintett szervezetek töltik meg.</w:t>
      </w:r>
    </w:p>
    <w:p w14:paraId="236D3E7A" w14:textId="77777777" w:rsidR="00AB0D41" w:rsidRDefault="00AB0D41" w:rsidP="00AB0D41">
      <w:r>
        <w:t>Az egészségügyi fejlesztések megvalósításában az egészségügyi ellátók képviselik a szakmai inputokat, emellett projektek kidolgozásában és működtetésében a kerületi önkormányzatok is jelentős partneri szerepet töltenek be. Az informatikai rendszer kidolgozásában várhatóan IKT profilú vállalat kerül bevonásra.</w:t>
      </w:r>
    </w:p>
    <w:p w14:paraId="3102A6BD" w14:textId="77777777" w:rsidR="00AB0D41" w:rsidRDefault="00AB0D41" w:rsidP="00AB0D41">
      <w:r>
        <w:t>A képzési célú beavatkozások esetén a tanfolyamok színvonalas kidolgozásába képzési helyek, oktatási és módszertani központok bevonása indokolt.</w:t>
      </w:r>
    </w:p>
    <w:p w14:paraId="326EFD4A" w14:textId="77777777" w:rsidR="00624561" w:rsidRDefault="00624561" w:rsidP="00AB0D41"/>
    <w:p w14:paraId="5B6DFE24"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A vállalkozások fejlesztési tervei</w:t>
      </w:r>
    </w:p>
    <w:p w14:paraId="25BB988D" w14:textId="77777777" w:rsidR="00AB0D41" w:rsidRDefault="00AB0D41" w:rsidP="00AB0D41">
      <w:r>
        <w:t>Szociális és egészségügyi közszolgáltatásban vállalkozások fejlesztési terve nem ismertek.</w:t>
      </w:r>
    </w:p>
    <w:p w14:paraId="28D81B29" w14:textId="77777777" w:rsidR="00AB0D41" w:rsidRDefault="00AB0D41" w:rsidP="00AB0D41"/>
    <w:p w14:paraId="0596C7BE" w14:textId="656100F5" w:rsidR="00AB0D41" w:rsidRDefault="00AB0D41" w:rsidP="00AB0D41">
      <w:pPr>
        <w:pStyle w:val="Cmsor3"/>
        <w:rPr>
          <w:sz w:val="26"/>
          <w:szCs w:val="26"/>
        </w:rPr>
      </w:pPr>
      <w:bookmarkStart w:id="151" w:name="_Toc56607201"/>
      <w:bookmarkStart w:id="152" w:name="_Toc58408016"/>
      <w:r>
        <w:rPr>
          <w:sz w:val="26"/>
          <w:szCs w:val="26"/>
        </w:rPr>
        <w:t>Versenyképes okos gaz</w:t>
      </w:r>
      <w:r w:rsidRPr="00295278">
        <w:rPr>
          <w:sz w:val="26"/>
          <w:szCs w:val="26"/>
        </w:rPr>
        <w:t>daság</w:t>
      </w:r>
      <w:bookmarkEnd w:id="151"/>
      <w:bookmarkEnd w:id="152"/>
    </w:p>
    <w:p w14:paraId="04798152" w14:textId="77777777" w:rsidR="00AB0D41" w:rsidRDefault="00AB0D41" w:rsidP="00AB0D41"/>
    <w:p w14:paraId="1CF5100E" w14:textId="556EA1B3" w:rsidR="00AB0D41" w:rsidRPr="000B7825" w:rsidRDefault="00AB0D41" w:rsidP="00AB0D41">
      <w:pPr>
        <w:pStyle w:val="Cmsor4"/>
        <w:rPr>
          <w:color w:val="00346D"/>
        </w:rPr>
      </w:pPr>
      <w:r w:rsidRPr="00314760">
        <w:rPr>
          <w:color w:val="00346D"/>
        </w:rPr>
        <w:t>A PRIORITÁSHOZ KAPCSOLÓDÓ ELÉRENDŐ CÉLOK RÉSZLETES MEGHATÁROZÁSA</w:t>
      </w:r>
    </w:p>
    <w:p w14:paraId="00759BAB" w14:textId="77777777" w:rsidR="00AB0D41" w:rsidRDefault="00AB0D41" w:rsidP="00AB0D41"/>
    <w:p w14:paraId="3AE19389" w14:textId="77777777" w:rsidR="00AB0D41" w:rsidRDefault="00AB0D41" w:rsidP="00AB0D41">
      <w:r>
        <w:t xml:space="preserve">A prioritás célja a Fővárosi Önkormányzat hatáskörébe tartozó szabadidős- és közszolgáltatások színvonalának emelése a tudásmegosztáson alapuló digitális szervezetfejlesztés révén, valamint az üzleti környezet javítása a vállalkozások termelékenységét növelő digitális átállás előmozdításával. A célok elérése érdekében három intézkedéscsomag került kidolgozásra. A fenntartható turizmusfejlesztés intézkedés az ügyfélélmény javításán keresztül a turisztikai és szabadidő létesítmények versenyképességét növeli digitális alapú </w:t>
      </w:r>
      <w:proofErr w:type="spellStart"/>
      <w:r>
        <w:t>smart</w:t>
      </w:r>
      <w:proofErr w:type="spellEnd"/>
      <w:r>
        <w:t xml:space="preserve"> szolgáltatáscsomagok kialakításával, mely hatékony és környezetkímélő üzemeltetést eredményez az intézményeknél. Az attrakciók infrastrukturális fejlesztése hozzájárul a kulturális értékek megőrzéséhez és turisztikai célú hasznosításához. A </w:t>
      </w:r>
      <w:r>
        <w:lastRenderedPageBreak/>
        <w:t xml:space="preserve">digitális átállás támogatása a kis- és középvállalkozói szektorban intézkedés a kormányzati célokkal összhangban segíti a KKV-k digitális kompetenciáinak javítását a termelékenységük növelése céljából. A kormányzati és kerületi programokat kiegészítve Fővárosi Önkormányzat kezdeményező szerepben információs hálózat létrehozásával segíti a vállalkozások üzletfejlesztését, valamint a back- és front </w:t>
      </w:r>
      <w:proofErr w:type="spellStart"/>
      <w:r>
        <w:t>office</w:t>
      </w:r>
      <w:proofErr w:type="spellEnd"/>
      <w:r>
        <w:t>-ban integrált vállalatirányítási rendszerek bevezetésével emeli az ügyfél-elégedettség szintjét és javítja a városi szolgáltatások minőségét. A nyílt innováció a városi közszolgáltatásokban intézkedés kiegészíti az önkormányzati szolgáltatások fejlesztését az „o</w:t>
      </w:r>
      <w:r w:rsidRPr="00AE089F">
        <w:t>kos</w:t>
      </w:r>
      <w:r>
        <w:t xml:space="preserve"> </w:t>
      </w:r>
      <w:r w:rsidRPr="00AE089F">
        <w:t>város</w:t>
      </w:r>
      <w:r>
        <w:t>”</w:t>
      </w:r>
      <w:r w:rsidRPr="00AE089F">
        <w:t xml:space="preserve"> megoldásokat támogató szervezeti és eszközrendszer kialakítása</w:t>
      </w:r>
      <w:r>
        <w:t xml:space="preserve"> révén.</w:t>
      </w:r>
    </w:p>
    <w:p w14:paraId="7AE5D33F" w14:textId="77777777" w:rsidR="00AB0D41" w:rsidRDefault="00AB0D41" w:rsidP="00AB0D41">
      <w:r>
        <w:t xml:space="preserve">A prioritás tervezett intézkedései megfeleltethetők a </w:t>
      </w:r>
      <w:r w:rsidRPr="00E857EB">
        <w:t>PO1 Intelligensebb Európa</w:t>
      </w:r>
      <w:r>
        <w:t xml:space="preserve"> szakpolitikai célkitűzésnek, azon belül az i</w:t>
      </w:r>
      <w:r w:rsidRPr="00E857EB">
        <w:t>nfokommunikáció</w:t>
      </w:r>
      <w:r>
        <w:t xml:space="preserve">s fejlesztéseknek. A szakpolitikai célkitűzés elérésének eszköze </w:t>
      </w:r>
      <w:r w:rsidRPr="00E857EB">
        <w:t xml:space="preserve">a KKV-k körében az információs és kommunikációs technológiák felhasználásának növelése </w:t>
      </w:r>
      <w:r>
        <w:t>(</w:t>
      </w:r>
      <w:r w:rsidRPr="00E857EB">
        <w:t xml:space="preserve">infrastruktúrák és szolgáltatások támogatása, </w:t>
      </w:r>
      <w:r>
        <w:t>digitális készségek fejlesztése), valamint a</w:t>
      </w:r>
      <w:r w:rsidRPr="00E857EB">
        <w:t xml:space="preserve"> </w:t>
      </w:r>
      <w:r>
        <w:t>k</w:t>
      </w:r>
      <w:r w:rsidRPr="00E857EB">
        <w:t>orszerű digitális m</w:t>
      </w:r>
      <w:r>
        <w:t xml:space="preserve">egoldások a </w:t>
      </w:r>
      <w:r w:rsidRPr="00E857EB">
        <w:t>közigazgatási munkába</w:t>
      </w:r>
      <w:r>
        <w:t xml:space="preserve"> való bevezetése.</w:t>
      </w:r>
    </w:p>
    <w:p w14:paraId="5DE61371" w14:textId="4A4D563A" w:rsidR="00AB0D41" w:rsidRDefault="00AB0D41" w:rsidP="00AB0D41">
      <w:r>
        <w:t xml:space="preserve">A nagyvárosokban magas a vállalkozássűrűség, Budapesten ezer főre kb. 230 vállalkozás jut, jellemzően szolgáltató tevékenységet végeznek, így a közúti forgalomra gyakorolt hatásuk is nagy. A vállalkozások és a lakosság digitális kompetenciájának fejlesztése révén számos munkához vagy ügyintézéshez kötődő feladatot helyváltoztatás nélkül online is el tudnak végezni, így a városi forgalom és a károsanyag-kibocsátás mértéke is csökken. A szabadidős szolgáltatásokat </w:t>
      </w:r>
      <w:proofErr w:type="spellStart"/>
      <w:r>
        <w:t>igénybevevő</w:t>
      </w:r>
      <w:proofErr w:type="spellEnd"/>
      <w:r>
        <w:t xml:space="preserve"> látogatók (lakosság, </w:t>
      </w:r>
      <w:proofErr w:type="spellStart"/>
      <w:r>
        <w:t>kül</w:t>
      </w:r>
      <w:proofErr w:type="spellEnd"/>
      <w:r>
        <w:t xml:space="preserve">- és belföldi turisták) számára kialakított okos megoldások a csúcsidőszaki zsúfoltságot csökkentik, környezetbarát módon </w:t>
      </w:r>
      <w:r w:rsidR="00422CCB">
        <w:t xml:space="preserve">mérsékelve a közúti forgalmat. </w:t>
      </w:r>
      <w:r>
        <w:t xml:space="preserve">A </w:t>
      </w:r>
      <w:r w:rsidRPr="009E7269">
        <w:t>PO5 A polgárokhoz közelebb álló Európa</w:t>
      </w:r>
      <w:r>
        <w:t xml:space="preserve"> szakpolitikai célkitűzéshez illeszkedik nagyfokú népesség és gazdasági koncentrációból eredő problémák kezelése.</w:t>
      </w:r>
    </w:p>
    <w:p w14:paraId="5E84C41E" w14:textId="77777777" w:rsidR="00AB0D41" w:rsidRDefault="00AB0D41" w:rsidP="00AB0D41">
      <w:r>
        <w:t>A területi dimenzió jellemzően az első prioritásban jelenik meg, tekintettel arra, hogy a szabadidős szolgáltatások koncentrációja a belvárosban a legmagasabb, míg a digitális kompetenciafejlesztés és a városi közszolgáltatások digitális fejlesztése ún. „</w:t>
      </w:r>
      <w:proofErr w:type="spellStart"/>
      <w:r>
        <w:t>soft</w:t>
      </w:r>
      <w:proofErr w:type="spellEnd"/>
      <w:r>
        <w:t>” beruházás területi vetület nélkül. A fenntartható turizmusfejlesztés intézkedés beavatkozásai tehát első sorban az Élhető belváros fejlesztési zóna céljaihoz járulnak hozzá közvetett módon a forgalomcsökkenés révén, valamint a Duna fejlesztési zónához is kapcsolódnak.</w:t>
      </w:r>
    </w:p>
    <w:p w14:paraId="2664AC95" w14:textId="77777777" w:rsidR="00AB0D41" w:rsidRDefault="00AB0D41" w:rsidP="00AB0D41"/>
    <w:tbl>
      <w:tblPr>
        <w:tblW w:w="5000" w:type="pct"/>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0447F1" w:rsidRPr="000447F1" w14:paraId="73C731E0" w14:textId="77777777" w:rsidTr="000447F1">
        <w:trPr>
          <w:trHeight w:val="636"/>
        </w:trPr>
        <w:tc>
          <w:tcPr>
            <w:tcW w:w="833" w:type="pct"/>
            <w:tcBorders>
              <w:top w:val="single" w:sz="8" w:space="0" w:color="4F81BD"/>
              <w:left w:val="nil"/>
              <w:bottom w:val="nil"/>
              <w:right w:val="nil"/>
            </w:tcBorders>
            <w:shd w:val="clear" w:color="000000" w:fill="00346D"/>
            <w:vAlign w:val="center"/>
            <w:hideMark/>
          </w:tcPr>
          <w:p w14:paraId="532E5FB2"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FŐTEP Prioritás</w:t>
            </w:r>
          </w:p>
        </w:tc>
        <w:tc>
          <w:tcPr>
            <w:tcW w:w="833" w:type="pct"/>
            <w:tcBorders>
              <w:top w:val="single" w:sz="8" w:space="0" w:color="4F81BD"/>
              <w:left w:val="nil"/>
              <w:bottom w:val="nil"/>
              <w:right w:val="nil"/>
            </w:tcBorders>
            <w:shd w:val="clear" w:color="000000" w:fill="00346D"/>
            <w:vAlign w:val="center"/>
            <w:hideMark/>
          </w:tcPr>
          <w:p w14:paraId="351A036F"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FŐTEP Intézkedés</w:t>
            </w:r>
          </w:p>
        </w:tc>
        <w:tc>
          <w:tcPr>
            <w:tcW w:w="833" w:type="pct"/>
            <w:tcBorders>
              <w:top w:val="single" w:sz="8" w:space="0" w:color="4F81BD"/>
              <w:left w:val="nil"/>
              <w:bottom w:val="nil"/>
              <w:right w:val="nil"/>
            </w:tcBorders>
            <w:shd w:val="clear" w:color="000000" w:fill="00346D"/>
            <w:vAlign w:val="center"/>
            <w:hideMark/>
          </w:tcPr>
          <w:p w14:paraId="42029603"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Intézkedés célja</w:t>
            </w:r>
          </w:p>
        </w:tc>
        <w:tc>
          <w:tcPr>
            <w:tcW w:w="833" w:type="pct"/>
            <w:tcBorders>
              <w:top w:val="single" w:sz="8" w:space="0" w:color="4F81BD"/>
              <w:left w:val="nil"/>
              <w:bottom w:val="nil"/>
              <w:right w:val="nil"/>
            </w:tcBorders>
            <w:shd w:val="clear" w:color="000000" w:fill="00346D"/>
            <w:vAlign w:val="center"/>
            <w:hideMark/>
          </w:tcPr>
          <w:p w14:paraId="7841BF03"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Elérendő célok</w:t>
            </w:r>
          </w:p>
        </w:tc>
        <w:tc>
          <w:tcPr>
            <w:tcW w:w="833" w:type="pct"/>
            <w:tcBorders>
              <w:top w:val="single" w:sz="8" w:space="0" w:color="4F81BD"/>
              <w:left w:val="nil"/>
              <w:bottom w:val="nil"/>
              <w:right w:val="nil"/>
            </w:tcBorders>
            <w:shd w:val="clear" w:color="000000" w:fill="00346D"/>
            <w:vAlign w:val="center"/>
            <w:hideMark/>
          </w:tcPr>
          <w:p w14:paraId="0D49D2B3"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EU szakpolitikai célkitűzés</w:t>
            </w:r>
          </w:p>
        </w:tc>
        <w:tc>
          <w:tcPr>
            <w:tcW w:w="833" w:type="pct"/>
            <w:tcBorders>
              <w:top w:val="single" w:sz="8" w:space="0" w:color="4F81BD"/>
              <w:left w:val="nil"/>
              <w:bottom w:val="nil"/>
              <w:right w:val="nil"/>
            </w:tcBorders>
            <w:shd w:val="clear" w:color="000000" w:fill="00346D"/>
            <w:vAlign w:val="center"/>
            <w:hideMark/>
          </w:tcPr>
          <w:p w14:paraId="6424D333" w14:textId="77777777" w:rsidR="000447F1" w:rsidRPr="000447F1" w:rsidRDefault="000447F1" w:rsidP="000447F1">
            <w:pPr>
              <w:spacing w:line="240" w:lineRule="auto"/>
              <w:jc w:val="center"/>
              <w:rPr>
                <w:rFonts w:ascii="Calibri" w:eastAsia="Times New Roman" w:hAnsi="Calibri" w:cs="Calibri"/>
                <w:b/>
                <w:bCs/>
                <w:color w:val="FFFFFF"/>
                <w:szCs w:val="24"/>
                <w:lang w:eastAsia="hu-HU"/>
              </w:rPr>
            </w:pPr>
            <w:r w:rsidRPr="000447F1">
              <w:rPr>
                <w:rFonts w:ascii="Calibri" w:eastAsia="Times New Roman" w:hAnsi="Calibri" w:cs="Calibri"/>
                <w:b/>
                <w:bCs/>
                <w:color w:val="FFFFFF"/>
                <w:szCs w:val="24"/>
                <w:lang w:eastAsia="hu-HU"/>
              </w:rPr>
              <w:t>Operatív Program prioritás, intézkedés</w:t>
            </w:r>
          </w:p>
        </w:tc>
      </w:tr>
      <w:tr w:rsidR="000447F1" w:rsidRPr="000447F1" w14:paraId="4A6E512E" w14:textId="77777777" w:rsidTr="000447F1">
        <w:trPr>
          <w:trHeight w:val="1440"/>
        </w:trPr>
        <w:tc>
          <w:tcPr>
            <w:tcW w:w="833" w:type="pct"/>
            <w:vMerge w:val="restart"/>
            <w:tcBorders>
              <w:top w:val="single" w:sz="8" w:space="0" w:color="4F81BD"/>
              <w:left w:val="single" w:sz="8" w:space="0" w:color="4F81BD"/>
              <w:bottom w:val="single" w:sz="8" w:space="0" w:color="4F81BD"/>
              <w:right w:val="nil"/>
            </w:tcBorders>
            <w:shd w:val="clear" w:color="auto" w:fill="auto"/>
            <w:vAlign w:val="center"/>
            <w:hideMark/>
          </w:tcPr>
          <w:p w14:paraId="3BD16339" w14:textId="415ADC6E" w:rsidR="000447F1" w:rsidRPr="000447F1" w:rsidRDefault="002C4395" w:rsidP="000447F1">
            <w:pPr>
              <w:spacing w:line="240" w:lineRule="auto"/>
              <w:jc w:val="center"/>
              <w:rPr>
                <w:rFonts w:ascii="Calibri" w:eastAsia="Times New Roman" w:hAnsi="Calibri" w:cs="Calibri"/>
                <w:b/>
                <w:bCs/>
                <w:sz w:val="16"/>
                <w:szCs w:val="16"/>
                <w:lang w:eastAsia="hu-HU"/>
              </w:rPr>
            </w:pPr>
            <w:r>
              <w:rPr>
                <w:rFonts w:ascii="Calibri" w:eastAsia="Times New Roman" w:hAnsi="Calibri" w:cs="Calibri"/>
                <w:b/>
                <w:bCs/>
                <w:sz w:val="16"/>
                <w:szCs w:val="16"/>
                <w:lang w:eastAsia="hu-HU"/>
              </w:rPr>
              <w:t>5. Versenyképes okos gaz</w:t>
            </w:r>
            <w:r w:rsidR="000447F1" w:rsidRPr="000447F1">
              <w:rPr>
                <w:rFonts w:ascii="Calibri" w:eastAsia="Times New Roman" w:hAnsi="Calibri" w:cs="Calibri"/>
                <w:b/>
                <w:bCs/>
                <w:sz w:val="16"/>
                <w:szCs w:val="16"/>
                <w:lang w:eastAsia="hu-HU"/>
              </w:rPr>
              <w:t>daság</w:t>
            </w:r>
          </w:p>
        </w:tc>
        <w:tc>
          <w:tcPr>
            <w:tcW w:w="833" w:type="pct"/>
            <w:tcBorders>
              <w:top w:val="single" w:sz="8" w:space="0" w:color="4F81BD"/>
              <w:left w:val="nil"/>
              <w:bottom w:val="single" w:sz="8" w:space="0" w:color="4F81BD"/>
              <w:right w:val="nil"/>
            </w:tcBorders>
            <w:shd w:val="clear" w:color="auto" w:fill="auto"/>
            <w:vAlign w:val="center"/>
            <w:hideMark/>
          </w:tcPr>
          <w:p w14:paraId="6AD85D7E"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Fenntartható turizmus</w:t>
            </w:r>
          </w:p>
        </w:tc>
        <w:tc>
          <w:tcPr>
            <w:tcW w:w="833" w:type="pct"/>
            <w:tcBorders>
              <w:top w:val="single" w:sz="8" w:space="0" w:color="4F81BD"/>
              <w:left w:val="nil"/>
              <w:bottom w:val="single" w:sz="8" w:space="0" w:color="4F81BD"/>
              <w:right w:val="nil"/>
            </w:tcBorders>
            <w:shd w:val="clear" w:color="auto" w:fill="auto"/>
            <w:vAlign w:val="center"/>
            <w:hideMark/>
          </w:tcPr>
          <w:p w14:paraId="0987982C"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Versenyképes turisztikai szolgáltatások fejlesztése, ügyfélélmény javítása</w:t>
            </w:r>
          </w:p>
        </w:tc>
        <w:tc>
          <w:tcPr>
            <w:tcW w:w="833" w:type="pct"/>
            <w:tcBorders>
              <w:top w:val="single" w:sz="8" w:space="0" w:color="4F81BD"/>
              <w:left w:val="nil"/>
              <w:bottom w:val="single" w:sz="8" w:space="0" w:color="4F81BD"/>
              <w:right w:val="nil"/>
            </w:tcBorders>
            <w:shd w:val="clear" w:color="auto" w:fill="auto"/>
            <w:vAlign w:val="center"/>
            <w:hideMark/>
          </w:tcPr>
          <w:p w14:paraId="31E58AF4"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 xml:space="preserve">Hatékony, környezetkímélő üzemeltetés megvalósítása a fővárosi szabadidős intézményekben, Smart üzemeltetést támogató digitális fejlesztések Turisztikai célú </w:t>
            </w:r>
            <w:r w:rsidRPr="000447F1">
              <w:rPr>
                <w:rFonts w:ascii="Calibri" w:eastAsia="Times New Roman" w:hAnsi="Calibri" w:cs="Calibri"/>
                <w:color w:val="000000"/>
                <w:sz w:val="16"/>
                <w:szCs w:val="16"/>
                <w:lang w:eastAsia="hu-HU"/>
              </w:rPr>
              <w:lastRenderedPageBreak/>
              <w:t>kulturális értékek megőrzése</w:t>
            </w:r>
          </w:p>
        </w:tc>
        <w:tc>
          <w:tcPr>
            <w:tcW w:w="833" w:type="pct"/>
            <w:tcBorders>
              <w:top w:val="single" w:sz="8" w:space="0" w:color="4F81BD"/>
              <w:left w:val="nil"/>
              <w:bottom w:val="single" w:sz="8" w:space="0" w:color="4F81BD"/>
              <w:right w:val="nil"/>
            </w:tcBorders>
            <w:shd w:val="clear" w:color="auto" w:fill="auto"/>
            <w:vAlign w:val="center"/>
            <w:hideMark/>
          </w:tcPr>
          <w:p w14:paraId="4E108A9B"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lastRenderedPageBreak/>
              <w:t>PO5 A polgárokhoz közelebb álló Európa (Speciális városi kihívások kezelése a helyi szükségletekhez igazodva)</w:t>
            </w:r>
          </w:p>
        </w:tc>
        <w:tc>
          <w:tcPr>
            <w:tcW w:w="833" w:type="pct"/>
            <w:tcBorders>
              <w:top w:val="single" w:sz="8" w:space="0" w:color="4F81BD"/>
              <w:left w:val="nil"/>
              <w:bottom w:val="single" w:sz="8" w:space="0" w:color="4F81BD"/>
              <w:right w:val="single" w:sz="8" w:space="0" w:color="4F81BD"/>
            </w:tcBorders>
            <w:shd w:val="clear" w:color="auto" w:fill="auto"/>
            <w:vAlign w:val="center"/>
            <w:hideMark/>
          </w:tcPr>
          <w:p w14:paraId="6BA23F96"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 xml:space="preserve">VINOP 1. prioritási tengely 2. intézkedése A digitalizáció polgárok, vállalkozások és kormányok előnyére fordítása VMOP 5. prioritási tengelye a Budapesti </w:t>
            </w:r>
            <w:r w:rsidRPr="000447F1">
              <w:rPr>
                <w:rFonts w:ascii="Calibri" w:eastAsia="Times New Roman" w:hAnsi="Calibri" w:cs="Calibri"/>
                <w:color w:val="000000"/>
                <w:sz w:val="16"/>
                <w:szCs w:val="16"/>
                <w:lang w:eastAsia="hu-HU"/>
              </w:rPr>
              <w:lastRenderedPageBreak/>
              <w:t>infrastrukturális fejlesztések</w:t>
            </w:r>
          </w:p>
        </w:tc>
      </w:tr>
      <w:tr w:rsidR="000447F1" w:rsidRPr="000447F1" w14:paraId="67ADFCFF" w14:textId="77777777" w:rsidTr="000447F1">
        <w:trPr>
          <w:trHeight w:val="2868"/>
        </w:trPr>
        <w:tc>
          <w:tcPr>
            <w:tcW w:w="833" w:type="pct"/>
            <w:vMerge/>
            <w:tcBorders>
              <w:top w:val="single" w:sz="8" w:space="0" w:color="4F81BD"/>
              <w:left w:val="single" w:sz="8" w:space="0" w:color="4F81BD"/>
              <w:bottom w:val="single" w:sz="8" w:space="0" w:color="4F81BD"/>
              <w:right w:val="nil"/>
            </w:tcBorders>
            <w:vAlign w:val="center"/>
            <w:hideMark/>
          </w:tcPr>
          <w:p w14:paraId="052D3CF0" w14:textId="77777777" w:rsidR="000447F1" w:rsidRPr="000447F1" w:rsidRDefault="000447F1" w:rsidP="000447F1">
            <w:pPr>
              <w:spacing w:line="240" w:lineRule="auto"/>
              <w:jc w:val="left"/>
              <w:rPr>
                <w:rFonts w:ascii="Calibri" w:eastAsia="Times New Roman" w:hAnsi="Calibri" w:cs="Calibri"/>
                <w:b/>
                <w:bCs/>
                <w:sz w:val="16"/>
                <w:szCs w:val="16"/>
                <w:lang w:eastAsia="hu-HU"/>
              </w:rPr>
            </w:pPr>
          </w:p>
        </w:tc>
        <w:tc>
          <w:tcPr>
            <w:tcW w:w="833" w:type="pct"/>
            <w:tcBorders>
              <w:top w:val="nil"/>
              <w:left w:val="nil"/>
              <w:bottom w:val="single" w:sz="8" w:space="0" w:color="4F81BD"/>
              <w:right w:val="nil"/>
            </w:tcBorders>
            <w:shd w:val="clear" w:color="auto" w:fill="auto"/>
            <w:vAlign w:val="center"/>
            <w:hideMark/>
          </w:tcPr>
          <w:p w14:paraId="338773E4"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Digitális átállás támogatása a KKV szektorban és az önkormányzati szolgáltatásokban</w:t>
            </w:r>
          </w:p>
        </w:tc>
        <w:tc>
          <w:tcPr>
            <w:tcW w:w="833" w:type="pct"/>
            <w:tcBorders>
              <w:top w:val="nil"/>
              <w:left w:val="nil"/>
              <w:bottom w:val="single" w:sz="8" w:space="0" w:color="4F81BD"/>
              <w:right w:val="nil"/>
            </w:tcBorders>
            <w:shd w:val="clear" w:color="auto" w:fill="auto"/>
            <w:vAlign w:val="center"/>
            <w:hideMark/>
          </w:tcPr>
          <w:p w14:paraId="6E75CE36"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KKV-k digitális kompetenciáinak növelése, Városi szolgáltatások minőségének, hatékonyságának javítás</w:t>
            </w:r>
          </w:p>
        </w:tc>
        <w:tc>
          <w:tcPr>
            <w:tcW w:w="833" w:type="pct"/>
            <w:tcBorders>
              <w:top w:val="nil"/>
              <w:left w:val="nil"/>
              <w:bottom w:val="single" w:sz="8" w:space="0" w:color="4F81BD"/>
              <w:right w:val="nil"/>
            </w:tcBorders>
            <w:shd w:val="clear" w:color="auto" w:fill="auto"/>
            <w:vAlign w:val="center"/>
            <w:hideMark/>
          </w:tcPr>
          <w:p w14:paraId="3874EC66" w14:textId="67F66A35" w:rsidR="000447F1" w:rsidRPr="000447F1" w:rsidRDefault="000447F1" w:rsidP="002C4395">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Digitális fejlesztések támogatása a KKV-szektorban oktatással, digitális üzletfejles</w:t>
            </w:r>
            <w:r w:rsidR="002C4395">
              <w:rPr>
                <w:rFonts w:ascii="Calibri" w:eastAsia="Times New Roman" w:hAnsi="Calibri" w:cs="Calibri"/>
                <w:color w:val="000000"/>
                <w:sz w:val="16"/>
                <w:szCs w:val="16"/>
                <w:lang w:eastAsia="hu-HU"/>
              </w:rPr>
              <w:t>ztési platform ki</w:t>
            </w:r>
            <w:r w:rsidRPr="000447F1">
              <w:rPr>
                <w:rFonts w:ascii="Calibri" w:eastAsia="Times New Roman" w:hAnsi="Calibri" w:cs="Calibri"/>
                <w:color w:val="000000"/>
                <w:sz w:val="16"/>
                <w:szCs w:val="16"/>
                <w:lang w:eastAsia="hu-HU"/>
              </w:rPr>
              <w:t>a</w:t>
            </w:r>
            <w:r w:rsidR="002C4395">
              <w:rPr>
                <w:rFonts w:ascii="Calibri" w:eastAsia="Times New Roman" w:hAnsi="Calibri" w:cs="Calibri"/>
                <w:color w:val="000000"/>
                <w:sz w:val="16"/>
                <w:szCs w:val="16"/>
                <w:lang w:eastAsia="hu-HU"/>
              </w:rPr>
              <w:t>la</w:t>
            </w:r>
            <w:r w:rsidRPr="000447F1">
              <w:rPr>
                <w:rFonts w:ascii="Calibri" w:eastAsia="Times New Roman" w:hAnsi="Calibri" w:cs="Calibri"/>
                <w:color w:val="000000"/>
                <w:sz w:val="16"/>
                <w:szCs w:val="16"/>
                <w:lang w:eastAsia="hu-HU"/>
              </w:rPr>
              <w:t>kításával</w:t>
            </w:r>
          </w:p>
        </w:tc>
        <w:tc>
          <w:tcPr>
            <w:tcW w:w="833" w:type="pct"/>
            <w:tcBorders>
              <w:top w:val="nil"/>
              <w:left w:val="nil"/>
              <w:bottom w:val="single" w:sz="8" w:space="0" w:color="4F81BD"/>
              <w:right w:val="nil"/>
            </w:tcBorders>
            <w:shd w:val="clear" w:color="auto" w:fill="auto"/>
            <w:vAlign w:val="center"/>
            <w:hideMark/>
          </w:tcPr>
          <w:p w14:paraId="789DC56A"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PO1 Intelligensebb Európa (</w:t>
            </w:r>
            <w:proofErr w:type="spellStart"/>
            <w:r w:rsidRPr="000447F1">
              <w:rPr>
                <w:rFonts w:ascii="Calibri" w:eastAsia="Times New Roman" w:hAnsi="Calibri" w:cs="Calibri"/>
                <w:color w:val="000000"/>
                <w:sz w:val="16"/>
                <w:szCs w:val="16"/>
                <w:lang w:eastAsia="hu-HU"/>
              </w:rPr>
              <w:t>Infokommunikáció</w:t>
            </w:r>
            <w:proofErr w:type="spellEnd"/>
            <w:r w:rsidRPr="000447F1">
              <w:rPr>
                <w:rFonts w:ascii="Calibri" w:eastAsia="Times New Roman" w:hAnsi="Calibri" w:cs="Calibri"/>
                <w:color w:val="000000"/>
                <w:sz w:val="16"/>
                <w:szCs w:val="16"/>
                <w:lang w:eastAsia="hu-HU"/>
              </w:rPr>
              <w:t>: az információs és kommunikációs technológiák felhasználásának növelése a KKV-k körében – infrastruktúrák és szolgáltatások támogatása, digitális készségek fejlesztése, Korszerű digitális megoldások fokozatos bevezetése a közigazgatási munkába) PO5 A polgárokhoz közelebb álló Európa (Speciális városi kihívások kezelése a helyi szükségletekhez igazodva)</w:t>
            </w:r>
          </w:p>
        </w:tc>
        <w:tc>
          <w:tcPr>
            <w:tcW w:w="833" w:type="pct"/>
            <w:tcBorders>
              <w:top w:val="nil"/>
              <w:left w:val="nil"/>
              <w:bottom w:val="single" w:sz="8" w:space="0" w:color="4F81BD"/>
              <w:right w:val="single" w:sz="8" w:space="0" w:color="4F81BD"/>
            </w:tcBorders>
            <w:shd w:val="clear" w:color="auto" w:fill="auto"/>
            <w:vAlign w:val="center"/>
            <w:hideMark/>
          </w:tcPr>
          <w:p w14:paraId="57AB74D5"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VINOP 1. prioritási tengely 2. intézkedése A digitalizáció polgárok, vállalkozások és kormányok előnyére fordítása VMOP 5. prioritási tengelye a Budapesti infrastrukturális fejlesztések</w:t>
            </w:r>
          </w:p>
        </w:tc>
      </w:tr>
      <w:tr w:rsidR="000447F1" w:rsidRPr="000447F1" w14:paraId="709D54BD" w14:textId="77777777" w:rsidTr="000447F1">
        <w:trPr>
          <w:trHeight w:val="1644"/>
        </w:trPr>
        <w:tc>
          <w:tcPr>
            <w:tcW w:w="833" w:type="pct"/>
            <w:vMerge/>
            <w:tcBorders>
              <w:top w:val="single" w:sz="8" w:space="0" w:color="4F81BD"/>
              <w:left w:val="single" w:sz="8" w:space="0" w:color="4F81BD"/>
              <w:bottom w:val="single" w:sz="8" w:space="0" w:color="4F81BD"/>
              <w:right w:val="nil"/>
            </w:tcBorders>
            <w:vAlign w:val="center"/>
            <w:hideMark/>
          </w:tcPr>
          <w:p w14:paraId="18CFB8E0" w14:textId="77777777" w:rsidR="000447F1" w:rsidRPr="000447F1" w:rsidRDefault="000447F1" w:rsidP="000447F1">
            <w:pPr>
              <w:spacing w:line="240" w:lineRule="auto"/>
              <w:jc w:val="left"/>
              <w:rPr>
                <w:rFonts w:ascii="Calibri" w:eastAsia="Times New Roman" w:hAnsi="Calibri" w:cs="Calibri"/>
                <w:b/>
                <w:bCs/>
                <w:sz w:val="16"/>
                <w:szCs w:val="16"/>
                <w:lang w:eastAsia="hu-HU"/>
              </w:rPr>
            </w:pPr>
          </w:p>
        </w:tc>
        <w:tc>
          <w:tcPr>
            <w:tcW w:w="833" w:type="pct"/>
            <w:tcBorders>
              <w:top w:val="nil"/>
              <w:left w:val="nil"/>
              <w:bottom w:val="single" w:sz="8" w:space="0" w:color="4F81BD"/>
              <w:right w:val="nil"/>
            </w:tcBorders>
            <w:shd w:val="clear" w:color="auto" w:fill="auto"/>
            <w:vAlign w:val="center"/>
            <w:hideMark/>
          </w:tcPr>
          <w:p w14:paraId="73F434FA"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Nyílt innováció a városi szolgáltatások fejlesztésében</w:t>
            </w:r>
          </w:p>
        </w:tc>
        <w:tc>
          <w:tcPr>
            <w:tcW w:w="833" w:type="pct"/>
            <w:tcBorders>
              <w:top w:val="nil"/>
              <w:left w:val="nil"/>
              <w:bottom w:val="single" w:sz="8" w:space="0" w:color="4F81BD"/>
              <w:right w:val="nil"/>
            </w:tcBorders>
            <w:shd w:val="clear" w:color="auto" w:fill="auto"/>
            <w:vAlign w:val="center"/>
            <w:hideMark/>
          </w:tcPr>
          <w:p w14:paraId="7AA13F39"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Városi szolgáltatások minőségének, hatékonyságának javítás</w:t>
            </w:r>
          </w:p>
        </w:tc>
        <w:tc>
          <w:tcPr>
            <w:tcW w:w="833" w:type="pct"/>
            <w:tcBorders>
              <w:top w:val="nil"/>
              <w:left w:val="nil"/>
              <w:bottom w:val="single" w:sz="8" w:space="0" w:color="4F81BD"/>
              <w:right w:val="nil"/>
            </w:tcBorders>
            <w:shd w:val="clear" w:color="auto" w:fill="auto"/>
            <w:vAlign w:val="center"/>
            <w:hideMark/>
          </w:tcPr>
          <w:p w14:paraId="170356D6"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Okosváros megoldásokat támogató szervezeti és eszközrendszer kialakítása</w:t>
            </w:r>
          </w:p>
        </w:tc>
        <w:tc>
          <w:tcPr>
            <w:tcW w:w="833" w:type="pct"/>
            <w:tcBorders>
              <w:top w:val="nil"/>
              <w:left w:val="nil"/>
              <w:bottom w:val="single" w:sz="8" w:space="0" w:color="4F81BD"/>
              <w:right w:val="nil"/>
            </w:tcBorders>
            <w:shd w:val="clear" w:color="auto" w:fill="auto"/>
            <w:vAlign w:val="center"/>
            <w:hideMark/>
          </w:tcPr>
          <w:p w14:paraId="7626FD38" w14:textId="77777777" w:rsidR="000447F1" w:rsidRPr="000447F1" w:rsidRDefault="000447F1" w:rsidP="000447F1">
            <w:pPr>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PO1 Intelligensebb Európa (</w:t>
            </w:r>
            <w:proofErr w:type="spellStart"/>
            <w:r w:rsidRPr="000447F1">
              <w:rPr>
                <w:rFonts w:ascii="Calibri" w:eastAsia="Times New Roman" w:hAnsi="Calibri" w:cs="Calibri"/>
                <w:color w:val="000000"/>
                <w:sz w:val="16"/>
                <w:szCs w:val="16"/>
                <w:lang w:eastAsia="hu-HU"/>
              </w:rPr>
              <w:t>Infokommunikáció</w:t>
            </w:r>
            <w:proofErr w:type="spellEnd"/>
            <w:r w:rsidRPr="000447F1">
              <w:rPr>
                <w:rFonts w:ascii="Calibri" w:eastAsia="Times New Roman" w:hAnsi="Calibri" w:cs="Calibri"/>
                <w:color w:val="000000"/>
                <w:sz w:val="16"/>
                <w:szCs w:val="16"/>
                <w:lang w:eastAsia="hu-HU"/>
              </w:rPr>
              <w:t>: Korszerű digitális megoldások fokozatos bevezetése a közigazgatási munkába) PO5 A polgárokhoz közelebb álló Európa (Speciális városi kihívások kezelése a helyi szükségletekhez igazodva)</w:t>
            </w:r>
          </w:p>
        </w:tc>
        <w:tc>
          <w:tcPr>
            <w:tcW w:w="833" w:type="pct"/>
            <w:tcBorders>
              <w:top w:val="nil"/>
              <w:left w:val="nil"/>
              <w:bottom w:val="single" w:sz="8" w:space="0" w:color="4F81BD"/>
              <w:right w:val="single" w:sz="8" w:space="0" w:color="4F81BD"/>
            </w:tcBorders>
            <w:shd w:val="clear" w:color="auto" w:fill="auto"/>
            <w:vAlign w:val="center"/>
            <w:hideMark/>
          </w:tcPr>
          <w:p w14:paraId="50CD575C" w14:textId="77777777" w:rsidR="000447F1" w:rsidRPr="000447F1" w:rsidRDefault="000447F1" w:rsidP="000447F1">
            <w:pPr>
              <w:keepNext/>
              <w:spacing w:line="240" w:lineRule="auto"/>
              <w:jc w:val="left"/>
              <w:rPr>
                <w:rFonts w:ascii="Calibri" w:eastAsia="Times New Roman" w:hAnsi="Calibri" w:cs="Calibri"/>
                <w:color w:val="000000"/>
                <w:sz w:val="16"/>
                <w:szCs w:val="16"/>
                <w:lang w:eastAsia="hu-HU"/>
              </w:rPr>
            </w:pPr>
            <w:r w:rsidRPr="000447F1">
              <w:rPr>
                <w:rFonts w:ascii="Calibri" w:eastAsia="Times New Roman" w:hAnsi="Calibri" w:cs="Calibri"/>
                <w:color w:val="000000"/>
                <w:sz w:val="16"/>
                <w:szCs w:val="16"/>
                <w:lang w:eastAsia="hu-HU"/>
              </w:rPr>
              <w:t>VINOP 1. prioritási tengely 2. intézkedése A digitalizáció polgárok, vállalkozások és kormányok előnyére fordítása VMOP 5. prioritási tengelye a Budapesti infrastrukturális fejlesztések</w:t>
            </w:r>
          </w:p>
        </w:tc>
      </w:tr>
    </w:tbl>
    <w:p w14:paraId="58DB466A" w14:textId="22698D1F" w:rsidR="000447F1" w:rsidRDefault="008A00EA" w:rsidP="000447F1">
      <w:pPr>
        <w:pStyle w:val="Kpalrs"/>
      </w:pPr>
      <w:r>
        <w:rPr>
          <w:noProof/>
        </w:rPr>
        <w:fldChar w:fldCharType="begin"/>
      </w:r>
      <w:r>
        <w:rPr>
          <w:noProof/>
        </w:rPr>
        <w:instrText xml:space="preserve"> SEQ táblázat \* ARABIC </w:instrText>
      </w:r>
      <w:r>
        <w:rPr>
          <w:noProof/>
        </w:rPr>
        <w:fldChar w:fldCharType="separate"/>
      </w:r>
      <w:r w:rsidR="008176B4">
        <w:rPr>
          <w:noProof/>
        </w:rPr>
        <w:t>28</w:t>
      </w:r>
      <w:r>
        <w:rPr>
          <w:noProof/>
        </w:rPr>
        <w:fldChar w:fldCharType="end"/>
      </w:r>
      <w:r w:rsidR="000447F1">
        <w:t>. táblázat Versenyképes, okos gazdaság</w:t>
      </w:r>
      <w:r w:rsidR="000447F1" w:rsidRPr="00C23490">
        <w:t xml:space="preserve"> prioritás céljai és kapcsolódása az EU szakpolitikai célokhoz és az Operatív Programokhoz</w:t>
      </w:r>
    </w:p>
    <w:p w14:paraId="7F3DA95D" w14:textId="103E430C" w:rsidR="00AB0D41" w:rsidRDefault="00AB0D41" w:rsidP="00AB0D41">
      <w:pPr>
        <w:pStyle w:val="Cmsor4"/>
        <w:rPr>
          <w:color w:val="00346D"/>
        </w:rPr>
      </w:pPr>
      <w:r w:rsidRPr="00314760">
        <w:rPr>
          <w:color w:val="00346D"/>
        </w:rPr>
        <w:t xml:space="preserve">A PRIORITÁS RÉSZLETES </w:t>
      </w:r>
      <w:r>
        <w:rPr>
          <w:color w:val="00346D"/>
        </w:rPr>
        <w:t>TARTALMÁNAK BEMUTATÁSA</w:t>
      </w:r>
    </w:p>
    <w:p w14:paraId="7B9761CC" w14:textId="77777777" w:rsidR="00AB0D41" w:rsidRDefault="00AB0D41" w:rsidP="00AB0D41"/>
    <w:p w14:paraId="798FC99D" w14:textId="77777777" w:rsidR="00AB0D41" w:rsidRPr="00981D05"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981D05">
        <w:rPr>
          <w:rFonts w:asciiTheme="minorHAnsi" w:eastAsiaTheme="minorHAnsi" w:hAnsiTheme="minorHAnsi" w:cstheme="minorBidi"/>
          <w:b/>
          <w:i/>
          <w:color w:val="00346D"/>
          <w:szCs w:val="22"/>
        </w:rPr>
        <w:t>Támogatással megvalósuló programok</w:t>
      </w:r>
    </w:p>
    <w:p w14:paraId="1C368BA4" w14:textId="7B23616D" w:rsidR="00AB0D41" w:rsidRDefault="00AB0D41" w:rsidP="00AB0D41">
      <w:r>
        <w:t>A prioritás intézkedésinek céljaival egybevág a Vállalkozásfejlesztési és Innovációs</w:t>
      </w:r>
      <w:r w:rsidRPr="001B2B2A">
        <w:t xml:space="preserve"> Operatív Program</w:t>
      </w:r>
      <w:r w:rsidRPr="00F22A14">
        <w:t xml:space="preserve"> </w:t>
      </w:r>
      <w:r>
        <w:t>(</w:t>
      </w:r>
      <w:r w:rsidRPr="00F22A14">
        <w:t>VINOP</w:t>
      </w:r>
      <w:r>
        <w:t>)</w:t>
      </w:r>
      <w:r w:rsidRPr="00F22A14">
        <w:t xml:space="preserve"> 1. prioritási tengely 2. i</w:t>
      </w:r>
      <w:r>
        <w:t>n</w:t>
      </w:r>
      <w:r w:rsidR="00422CCB">
        <w:t>tézkedés</w:t>
      </w:r>
      <w:r w:rsidRPr="00F22A14">
        <w:t xml:space="preserve"> </w:t>
      </w:r>
      <w:r w:rsidR="00422CCB">
        <w:t>(</w:t>
      </w:r>
      <w:r w:rsidRPr="00F22A14">
        <w:t>A digitalizáció polgárok, vállalkozások és kormányok előnyére fordítása</w:t>
      </w:r>
      <w:r>
        <w:t>”</w:t>
      </w:r>
      <w:r w:rsidR="00422CCB">
        <w:t>),</w:t>
      </w:r>
      <w:r>
        <w:t xml:space="preserve"> tekintettel arra, hogy a fejlesztések kedvezményezettjei a turisztikai szolgáltatások, szabadidős intézmények, kis- és középvállalkozások, illetve a városi közfeladatot ellátó intézmények, a beavatkozások célcsoportja, végső kedvezményezettjei pedig a szolgáltatásokat igénybe vevő turisták, a lakosság, a KKV szektorban dolgozók. </w:t>
      </w:r>
    </w:p>
    <w:p w14:paraId="7397D2F0" w14:textId="77777777" w:rsidR="00AB0D41" w:rsidRDefault="00AB0D41" w:rsidP="00AB0D41">
      <w:r>
        <w:lastRenderedPageBreak/>
        <w:t xml:space="preserve">A népesség, a gazdaság és a szolgáltatások városi koncentrációja révén a prioritás megvalósítása támogatható </w:t>
      </w:r>
      <w:r w:rsidRPr="00F22A14">
        <w:t>VMOP 5. prioritási tengelye a Budapesti infrastrukturális fejlesztések</w:t>
      </w:r>
      <w:r>
        <w:t xml:space="preserve"> intézkedése finanszírozásában is.</w:t>
      </w:r>
    </w:p>
    <w:p w14:paraId="22844284" w14:textId="6D3BBB0C" w:rsidR="00AB0D41" w:rsidRDefault="00AB0D41" w:rsidP="00AB0D41">
      <w:r>
        <w:t xml:space="preserve">A fenntartható turizmusfejlesztés intézkedés keretében a főváros tulajdonával érintett szabadidős intézmények szolgáltatásának modernizálása kerül megvalósításra: </w:t>
      </w:r>
      <w:r w:rsidRPr="003A456F">
        <w:t>Smart üzemeltetést támogató</w:t>
      </w:r>
      <w:r w:rsidR="009B3595">
        <w:t>,</w:t>
      </w:r>
      <w:r w:rsidRPr="003A456F">
        <w:t xml:space="preserve"> ügyfélközpontú, élmény</w:t>
      </w:r>
      <w:r w:rsidR="009B3595">
        <w:t xml:space="preserve">t </w:t>
      </w:r>
      <w:r w:rsidRPr="003A456F">
        <w:t>nyújtó digitális fejlesztések</w:t>
      </w:r>
      <w:r>
        <w:t xml:space="preserve"> révén. Emellett kulturális célú turisztikai attrakciók</w:t>
      </w:r>
      <w:r w:rsidR="009B3595">
        <w:t xml:space="preserve"> és a fővárosi </w:t>
      </w:r>
      <w:proofErr w:type="spellStart"/>
      <w:r w:rsidR="009B3595">
        <w:t>gyógy</w:t>
      </w:r>
      <w:proofErr w:type="spellEnd"/>
      <w:r w:rsidR="009B3595">
        <w:t>- és termálfürdők</w:t>
      </w:r>
      <w:r>
        <w:t xml:space="preserve"> infrastrukturális megújítás</w:t>
      </w:r>
      <w:r w:rsidR="009B3595">
        <w:t>ár</w:t>
      </w:r>
      <w:r>
        <w:t>a is lehetőség nyílik uniós támogatással, műemléki épületeinek és környezetének rekonstrukciója</w:t>
      </w:r>
      <w:r w:rsidR="009B3595">
        <w:t xml:space="preserve"> és szolgáltatásfejlesztése</w:t>
      </w:r>
      <w:r>
        <w:t xml:space="preserve"> valósul</w:t>
      </w:r>
      <w:r w:rsidR="009B3595">
        <w:t>hat</w:t>
      </w:r>
      <w:r>
        <w:t xml:space="preserve"> meg</w:t>
      </w:r>
      <w:r w:rsidR="009B3595">
        <w:t>.</w:t>
      </w:r>
    </w:p>
    <w:p w14:paraId="130988EC" w14:textId="77777777" w:rsidR="00AB0D41" w:rsidRDefault="00AB0D41" w:rsidP="00AB0D41">
      <w:r>
        <w:t>A d</w:t>
      </w:r>
      <w:r w:rsidRPr="00CE43F7">
        <w:t>igitális átállás támogatása a KKV szektorban és az önkormányzati szolgáltatásokban</w:t>
      </w:r>
      <w:r>
        <w:t xml:space="preserve"> egy komplex vállalkozásfejlesztési csomag oktatással, mentorálással, digitális </w:t>
      </w:r>
      <w:proofErr w:type="spellStart"/>
      <w:r>
        <w:t>voucher</w:t>
      </w:r>
      <w:proofErr w:type="spellEnd"/>
      <w:r>
        <w:t xml:space="preserve"> rendszer kidolgozásával, illetve digitális fejlesztéseket támogató </w:t>
      </w:r>
      <w:proofErr w:type="spellStart"/>
      <w:r>
        <w:t>mikrohitel</w:t>
      </w:r>
      <w:proofErr w:type="spellEnd"/>
      <w:r>
        <w:t xml:space="preserve"> csomag létrehozásával, </w:t>
      </w:r>
      <w:r w:rsidRPr="00CE43F7">
        <w:t>mely kiegészíti a kormányzati és kerületi szintű vállalkozáspolitikákat és programokat</w:t>
      </w:r>
      <w:r>
        <w:t xml:space="preserve">. Emellett a </w:t>
      </w:r>
      <w:r w:rsidRPr="00CE43F7">
        <w:t>városi back és front-</w:t>
      </w:r>
      <w:proofErr w:type="spellStart"/>
      <w:r>
        <w:t>office</w:t>
      </w:r>
      <w:proofErr w:type="spellEnd"/>
      <w:r>
        <w:t xml:space="preserve"> </w:t>
      </w:r>
      <w:r w:rsidRPr="00CE43F7">
        <w:t xml:space="preserve">szolgáltatások </w:t>
      </w:r>
      <w:r>
        <w:t>digitális összekapcsolása valósul meg:</w:t>
      </w:r>
      <w:r w:rsidRPr="00CE43F7">
        <w:t xml:space="preserve"> integrált vállalatirányítási rendszerek bevezetés</w:t>
      </w:r>
      <w:r>
        <w:t>ével,</w:t>
      </w:r>
      <w:r w:rsidRPr="00CE43F7">
        <w:t xml:space="preserve"> </w:t>
      </w:r>
      <w:r>
        <w:t>a meglévők fejlesztésével, valamint ügyfélszolgálati oldal modernizálása</w:t>
      </w:r>
      <w:r w:rsidRPr="00CE43F7">
        <w:t xml:space="preserve"> </w:t>
      </w:r>
      <w:r>
        <w:t>az</w:t>
      </w:r>
      <w:r w:rsidRPr="00CE43F7">
        <w:t xml:space="preserve"> e-ügyintézés bővítése, </w:t>
      </w:r>
      <w:proofErr w:type="gramStart"/>
      <w:r w:rsidRPr="00CE43F7">
        <w:t>on-line</w:t>
      </w:r>
      <w:proofErr w:type="gramEnd"/>
      <w:r w:rsidRPr="00CE43F7">
        <w:t xml:space="preserve"> platformok kialakítása a részvételi városkormányzás </w:t>
      </w:r>
      <w:r>
        <w:t>működtetése révén.</w:t>
      </w:r>
    </w:p>
    <w:p w14:paraId="6FD67323" w14:textId="77777777" w:rsidR="00AB0D41" w:rsidRDefault="00AB0D41" w:rsidP="00AB0D41">
      <w:r>
        <w:t xml:space="preserve">A közszolgáltatások digitális fejlesztési projekt hatékonyságát növeli a nyílt innováció a közszolgáltatásokban intézkedés. Ennek keretében pilot projekt jelleggel egy innovációs központ kerülne kialakításra, melynek feladata </w:t>
      </w:r>
      <w:r w:rsidRPr="00CE43F7">
        <w:t>fővárosi</w:t>
      </w:r>
      <w:r>
        <w:t xml:space="preserve"> </w:t>
      </w:r>
      <w:r w:rsidRPr="00CE43F7">
        <w:t>koordináció</w:t>
      </w:r>
      <w:r>
        <w:t>v</w:t>
      </w:r>
      <w:r w:rsidRPr="00CE43F7">
        <w:t>a</w:t>
      </w:r>
      <w:r>
        <w:t>l az</w:t>
      </w:r>
      <w:r w:rsidRPr="00CE43F7">
        <w:t xml:space="preserve"> önkormányzatok</w:t>
      </w:r>
      <w:r>
        <w:t xml:space="preserve"> </w:t>
      </w:r>
      <w:r w:rsidRPr="00CE43F7">
        <w:t>támogatása konzultációval, tapasztalat-megosztással auditált</w:t>
      </w:r>
      <w:r>
        <w:t xml:space="preserve"> okos megoldások alkalmazásával. Szintén a nyílt innováció bevezetését támogatja a fővárosi Monitoring rendszer és tudásközpont létrehozása, ahol az</w:t>
      </w:r>
      <w:r w:rsidRPr="00CE43F7">
        <w:t xml:space="preserve"> okos város megoldások és a városfejlesztési célok budapesti megvalósításának nyomon követés</w:t>
      </w:r>
      <w:r>
        <w:t>ére</w:t>
      </w:r>
      <w:r w:rsidRPr="00CE43F7">
        <w:t>, rendszeres</w:t>
      </w:r>
      <w:r>
        <w:t xml:space="preserve"> értékelési</w:t>
      </w:r>
      <w:r w:rsidRPr="00CE43F7">
        <w:t xml:space="preserve"> jelentések online platformon </w:t>
      </w:r>
      <w:r>
        <w:t>való megjelentetésére</w:t>
      </w:r>
      <w:r w:rsidRPr="00CE43F7">
        <w:t xml:space="preserve"> </w:t>
      </w:r>
      <w:r>
        <w:t>kerül sor.</w:t>
      </w:r>
    </w:p>
    <w:p w14:paraId="110C08C5" w14:textId="77777777" w:rsidR="00AB0D41" w:rsidRDefault="00AB0D41" w:rsidP="00AB0D41"/>
    <w:p w14:paraId="15B91535"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Együttműködés keretében tervezett fejlesztések</w:t>
      </w:r>
    </w:p>
    <w:p w14:paraId="2C1768AB" w14:textId="77777777" w:rsidR="00503C0E" w:rsidRDefault="00E25060" w:rsidP="00503C0E">
      <w:pPr>
        <w:pStyle w:val="Szvegtrzs"/>
        <w:spacing w:before="78" w:line="278" w:lineRule="auto"/>
        <w:ind w:left="118" w:right="132"/>
        <w:jc w:val="both"/>
        <w:rPr>
          <w:rFonts w:asciiTheme="minorHAnsi" w:eastAsiaTheme="minorHAnsi" w:hAnsiTheme="minorHAnsi" w:cstheme="minorBidi"/>
          <w:szCs w:val="22"/>
        </w:rPr>
      </w:pPr>
      <w:r w:rsidRPr="00E25060">
        <w:rPr>
          <w:rFonts w:asciiTheme="minorHAnsi" w:eastAsiaTheme="minorHAnsi" w:hAnsiTheme="minorHAnsi" w:cstheme="minorBidi"/>
          <w:szCs w:val="22"/>
        </w:rPr>
        <w:t>A kerületi beavatkozások még egyeztetés alatt állnak, a pénzügyi tábla nem tartalmazza a kerületi önkormányzatok által megvalósítandó fejlesztések költségigényét.</w:t>
      </w:r>
      <w:r>
        <w:rPr>
          <w:rFonts w:asciiTheme="minorHAnsi" w:eastAsiaTheme="minorHAnsi" w:hAnsiTheme="minorHAnsi" w:cstheme="minorBidi"/>
          <w:szCs w:val="22"/>
        </w:rPr>
        <w:t xml:space="preserve"> A 2. intézkedésben </w:t>
      </w:r>
      <w:r w:rsidR="00503C0E">
        <w:rPr>
          <w:rFonts w:asciiTheme="minorHAnsi" w:eastAsiaTheme="minorHAnsi" w:hAnsiTheme="minorHAnsi" w:cstheme="minorBidi"/>
          <w:szCs w:val="22"/>
        </w:rPr>
        <w:t>az ü</w:t>
      </w:r>
      <w:r w:rsidRPr="00E25060">
        <w:rPr>
          <w:rFonts w:asciiTheme="minorHAnsi" w:eastAsiaTheme="minorHAnsi" w:hAnsiTheme="minorHAnsi" w:cstheme="minorBidi"/>
          <w:szCs w:val="22"/>
        </w:rPr>
        <w:t>gyfélközpontú szo</w:t>
      </w:r>
      <w:r w:rsidR="00503C0E">
        <w:rPr>
          <w:rFonts w:asciiTheme="minorHAnsi" w:eastAsiaTheme="minorHAnsi" w:hAnsiTheme="minorHAnsi" w:cstheme="minorBidi"/>
          <w:szCs w:val="22"/>
        </w:rPr>
        <w:t>lg</w:t>
      </w:r>
      <w:r w:rsidRPr="00E25060">
        <w:rPr>
          <w:rFonts w:asciiTheme="minorHAnsi" w:eastAsiaTheme="minorHAnsi" w:hAnsiTheme="minorHAnsi" w:cstheme="minorBidi"/>
          <w:szCs w:val="22"/>
        </w:rPr>
        <w:t>áltatásfejlesztés, e-ügyintézés és ügyféloldali szolgáltatások fejlesztése</w:t>
      </w:r>
      <w:r w:rsidR="00503C0E">
        <w:rPr>
          <w:rFonts w:asciiTheme="minorHAnsi" w:eastAsiaTheme="minorHAnsi" w:hAnsiTheme="minorHAnsi" w:cstheme="minorBidi"/>
          <w:szCs w:val="22"/>
        </w:rPr>
        <w:t>,</w:t>
      </w:r>
      <w:r w:rsidRPr="00E25060">
        <w:rPr>
          <w:rFonts w:asciiTheme="minorHAnsi" w:eastAsiaTheme="minorHAnsi" w:hAnsiTheme="minorHAnsi" w:cstheme="minorBidi"/>
          <w:szCs w:val="22"/>
        </w:rPr>
        <w:t xml:space="preserve"> </w:t>
      </w:r>
      <w:r w:rsidR="00503C0E">
        <w:rPr>
          <w:rFonts w:asciiTheme="minorHAnsi" w:eastAsiaTheme="minorHAnsi" w:hAnsiTheme="minorHAnsi" w:cstheme="minorBidi"/>
          <w:szCs w:val="22"/>
        </w:rPr>
        <w:t>e</w:t>
      </w:r>
      <w:r w:rsidRPr="00E25060">
        <w:rPr>
          <w:rFonts w:asciiTheme="minorHAnsi" w:eastAsiaTheme="minorHAnsi" w:hAnsiTheme="minorHAnsi" w:cstheme="minorBidi"/>
          <w:szCs w:val="22"/>
        </w:rPr>
        <w:t>gyüttműködésen alapuló városfejlesztés eszközeinek fejlesztése</w:t>
      </w:r>
      <w:r w:rsidR="00503C0E">
        <w:rPr>
          <w:rFonts w:asciiTheme="minorHAnsi" w:eastAsiaTheme="minorHAnsi" w:hAnsiTheme="minorHAnsi" w:cstheme="minorBidi"/>
          <w:szCs w:val="22"/>
        </w:rPr>
        <w:t xml:space="preserve"> valósul meg a kerületi önkormányzatoknál. A 3. intézkedésben az ö</w:t>
      </w:r>
      <w:r w:rsidR="00503C0E" w:rsidRPr="00503C0E">
        <w:rPr>
          <w:rFonts w:asciiTheme="minorHAnsi" w:eastAsiaTheme="minorHAnsi" w:hAnsiTheme="minorHAnsi" w:cstheme="minorBidi"/>
          <w:szCs w:val="22"/>
        </w:rPr>
        <w:t>nkormányzati adatgazdálkodás és adatszolgáltatás infrastrukturális feltételeinek kialakítása</w:t>
      </w:r>
      <w:r w:rsidR="00503C0E">
        <w:rPr>
          <w:rFonts w:asciiTheme="minorHAnsi" w:eastAsiaTheme="minorHAnsi" w:hAnsiTheme="minorHAnsi" w:cstheme="minorBidi"/>
          <w:szCs w:val="22"/>
        </w:rPr>
        <w:t xml:space="preserve"> valósulhat meg.</w:t>
      </w:r>
    </w:p>
    <w:p w14:paraId="786F4919" w14:textId="191733BA" w:rsidR="00AB0D41" w:rsidRDefault="00AB0D41" w:rsidP="00503C0E">
      <w:pPr>
        <w:pStyle w:val="Szvegtrzs"/>
        <w:spacing w:before="78" w:line="278" w:lineRule="auto"/>
        <w:ind w:left="118" w:right="132"/>
        <w:jc w:val="both"/>
        <w:rPr>
          <w:rFonts w:asciiTheme="minorHAnsi" w:eastAsiaTheme="minorHAnsi" w:hAnsiTheme="minorHAnsi" w:cstheme="minorBidi"/>
          <w:szCs w:val="22"/>
        </w:rPr>
      </w:pPr>
      <w:r w:rsidRPr="0093559E">
        <w:rPr>
          <w:rFonts w:asciiTheme="minorHAnsi" w:eastAsiaTheme="minorHAnsi" w:hAnsiTheme="minorHAnsi" w:cstheme="minorBidi"/>
          <w:szCs w:val="22"/>
        </w:rPr>
        <w:t xml:space="preserve">A turisztikai attrakciók fejlesztése </w:t>
      </w:r>
      <w:r>
        <w:rPr>
          <w:rFonts w:asciiTheme="minorHAnsi" w:eastAsiaTheme="minorHAnsi" w:hAnsiTheme="minorHAnsi" w:cstheme="minorBidi"/>
          <w:szCs w:val="22"/>
        </w:rPr>
        <w:t>Budapest Főváros Önkormányzatának tulajdonával érintett intézmények a kedvezményezettjei, így a tulajdonos és az intézmény együttműködése szükséges a megvalósításhoz.</w:t>
      </w:r>
      <w:r w:rsidRPr="0093559E">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A projektek szakmai tartalmát az adott intézmény dolgozza ki, melyhez a főváros támogatást nyújt humán kapacitás, adminisztratív </w:t>
      </w:r>
      <w:proofErr w:type="spellStart"/>
      <w:r>
        <w:rPr>
          <w:rFonts w:asciiTheme="minorHAnsi" w:eastAsiaTheme="minorHAnsi" w:hAnsiTheme="minorHAnsi" w:cstheme="minorBidi"/>
          <w:szCs w:val="22"/>
        </w:rPr>
        <w:t>terhek</w:t>
      </w:r>
      <w:proofErr w:type="spellEnd"/>
      <w:r>
        <w:rPr>
          <w:rFonts w:asciiTheme="minorHAnsi" w:eastAsiaTheme="minorHAnsi" w:hAnsiTheme="minorHAnsi" w:cstheme="minorBidi"/>
          <w:szCs w:val="22"/>
        </w:rPr>
        <w:t xml:space="preserve"> tekintetében. A turisztikai szolgáltatók együttműködő partnerként jelennek meg a </w:t>
      </w:r>
      <w:r>
        <w:rPr>
          <w:rFonts w:asciiTheme="minorHAnsi" w:eastAsiaTheme="minorHAnsi" w:hAnsiTheme="minorHAnsi" w:cstheme="minorBidi"/>
          <w:szCs w:val="22"/>
        </w:rPr>
        <w:lastRenderedPageBreak/>
        <w:t xml:space="preserve">turisztikai szolgáltatások digitális fejlesztésében, míg az okos megoldások tervezésébe, megvalósításába és üzemeltetésébe </w:t>
      </w:r>
      <w:r w:rsidR="00624561">
        <w:rPr>
          <w:rFonts w:asciiTheme="minorHAnsi" w:eastAsiaTheme="minorHAnsi" w:hAnsiTheme="minorHAnsi" w:cstheme="minorBidi"/>
          <w:szCs w:val="22"/>
        </w:rPr>
        <w:t>kompetens</w:t>
      </w:r>
      <w:r>
        <w:rPr>
          <w:rFonts w:asciiTheme="minorHAnsi" w:eastAsiaTheme="minorHAnsi" w:hAnsiTheme="minorHAnsi" w:cstheme="minorBidi"/>
          <w:szCs w:val="22"/>
        </w:rPr>
        <w:t xml:space="preserve"> IKT szektorban tevékenykedő vállalkozás bevonása indokolt.</w:t>
      </w:r>
    </w:p>
    <w:p w14:paraId="605442C9"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Együttműködés keretében valósul meg a prioritásban minden olyan beruházás, melynek fő kedvezményezettje közszolgáltató intézmény. A projekt koordinációja a fővárosnál, a megvalósítás a közszolgáltatásoknál valósul meg. A képzési programok tervezésébe és lebonyolításába startup vállalkozások, egyetemek és képzési helyek együttműködése szükséges, míg az okos megoldások tervezésébe, megvalósításába és üzemeltetésébe IKT szektorban vállalkozás bevonása indokolt. A n</w:t>
      </w:r>
      <w:r w:rsidRPr="0093559E">
        <w:rPr>
          <w:rFonts w:asciiTheme="minorHAnsi" w:eastAsiaTheme="minorHAnsi" w:hAnsiTheme="minorHAnsi" w:cstheme="minorBidi"/>
          <w:szCs w:val="22"/>
        </w:rPr>
        <w:t>yílt innováció a városi szolgáltatások fejlesztésében</w:t>
      </w:r>
      <w:r>
        <w:rPr>
          <w:rFonts w:asciiTheme="minorHAnsi" w:eastAsiaTheme="minorHAnsi" w:hAnsiTheme="minorHAnsi" w:cstheme="minorBidi"/>
          <w:szCs w:val="22"/>
        </w:rPr>
        <w:t xml:space="preserve"> a kerületek szoros közreműködésével valósítható meg, így jöhet létre a tudásmegosztáson alapuló önkormányzati támogatás és kommunikáció.</w:t>
      </w:r>
    </w:p>
    <w:p w14:paraId="21E051F0" w14:textId="5A3B3A47" w:rsidR="00465F0E" w:rsidRDefault="00465F0E" w:rsidP="00AB0D41">
      <w:pPr>
        <w:pStyle w:val="Szvegtrzs"/>
        <w:spacing w:before="78" w:line="278" w:lineRule="auto"/>
        <w:ind w:left="118" w:right="132"/>
        <w:jc w:val="both"/>
        <w:rPr>
          <w:rFonts w:asciiTheme="minorHAnsi" w:eastAsiaTheme="minorHAnsi" w:hAnsiTheme="minorHAnsi" w:cstheme="minorBidi"/>
          <w:szCs w:val="22"/>
        </w:rPr>
      </w:pPr>
      <w:r w:rsidRPr="0071363D">
        <w:rPr>
          <w:rFonts w:asciiTheme="minorHAnsi" w:eastAsiaTheme="minorHAnsi" w:hAnsiTheme="minorHAnsi" w:cstheme="minorBidi"/>
          <w:szCs w:val="22"/>
        </w:rPr>
        <w:t>Fővárosi Közfejlesztések T</w:t>
      </w:r>
      <w:r w:rsidRPr="00465F0E">
        <w:rPr>
          <w:rFonts w:asciiTheme="minorHAnsi" w:eastAsiaTheme="minorHAnsi" w:hAnsiTheme="minorHAnsi" w:cstheme="minorBidi"/>
          <w:szCs w:val="22"/>
        </w:rPr>
        <w:t>anácsának</w:t>
      </w:r>
      <w:r w:rsidRPr="0071363D">
        <w:rPr>
          <w:rFonts w:asciiTheme="minorHAnsi" w:eastAsiaTheme="minorHAnsi" w:hAnsiTheme="minorHAnsi" w:cstheme="minorBidi"/>
          <w:szCs w:val="22"/>
        </w:rPr>
        <w:t xml:space="preserve"> 2020. október 15-i ülésén döntés született a Pannon Park projekt (</w:t>
      </w:r>
      <w:proofErr w:type="spellStart"/>
      <w:r w:rsidRPr="0071363D">
        <w:rPr>
          <w:rFonts w:asciiTheme="minorHAnsi" w:eastAsiaTheme="minorHAnsi" w:hAnsiTheme="minorHAnsi" w:cstheme="minorBidi"/>
          <w:szCs w:val="22"/>
        </w:rPr>
        <w:t>Biodóm</w:t>
      </w:r>
      <w:proofErr w:type="spellEnd"/>
      <w:r w:rsidRPr="0071363D">
        <w:rPr>
          <w:rFonts w:asciiTheme="minorHAnsi" w:eastAsiaTheme="minorHAnsi" w:hAnsiTheme="minorHAnsi" w:cstheme="minorBidi"/>
          <w:szCs w:val="22"/>
        </w:rPr>
        <w:t>) befejezéséről, mely kapcsolódik az 1. intézkedés</w:t>
      </w:r>
      <w:r w:rsidR="0071363D" w:rsidRPr="0071363D">
        <w:rPr>
          <w:rFonts w:asciiTheme="minorHAnsi" w:eastAsiaTheme="minorHAnsi" w:hAnsiTheme="minorHAnsi" w:cstheme="minorBidi"/>
          <w:szCs w:val="22"/>
        </w:rPr>
        <w:t xml:space="preserve"> 3. beavatkozásához (Fővárosi Állat- és Növénykert műemléki felújítása), de nem fedi azt.</w:t>
      </w:r>
      <w:r w:rsidR="0071363D">
        <w:rPr>
          <w:rFonts w:asciiTheme="minorHAnsi" w:eastAsiaTheme="minorHAnsi" w:hAnsiTheme="minorHAnsi" w:cstheme="minorBidi"/>
          <w:szCs w:val="22"/>
        </w:rPr>
        <w:t xml:space="preserve"> Szintén ezen az ülésen döntött a tanács arról, </w:t>
      </w:r>
      <w:r w:rsidR="0071363D" w:rsidRPr="0071363D">
        <w:rPr>
          <w:rFonts w:asciiTheme="minorHAnsi" w:eastAsiaTheme="minorHAnsi" w:hAnsiTheme="minorHAnsi" w:cstheme="minorBidi"/>
          <w:szCs w:val="22"/>
        </w:rPr>
        <w:t xml:space="preserve">hogy </w:t>
      </w:r>
      <w:r w:rsidR="0071363D" w:rsidRPr="0071363D">
        <w:rPr>
          <w:rFonts w:ascii="Calibri" w:eastAsia="Times New Roman" w:hAnsi="Calibri" w:cs="Calibri"/>
          <w:color w:val="000000"/>
          <w:lang w:eastAsia="hu-HU"/>
        </w:rPr>
        <w:t>támogatja a Közlekedési Múzeum új épületegyüttese, valamint a kapcsolódó fejlesztések teljeskörű előkészítését.</w:t>
      </w:r>
    </w:p>
    <w:p w14:paraId="1B92F8DB" w14:textId="77777777" w:rsidR="00AB0D41" w:rsidRDefault="00AB0D41" w:rsidP="00AB0D41"/>
    <w:p w14:paraId="7061A93F" w14:textId="77777777" w:rsidR="00AB0D41" w:rsidRPr="00E67193"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E67193">
        <w:rPr>
          <w:rFonts w:asciiTheme="minorHAnsi" w:eastAsiaTheme="minorHAnsi" w:hAnsiTheme="minorHAnsi" w:cstheme="minorBidi"/>
          <w:b/>
          <w:i/>
          <w:color w:val="00346D"/>
          <w:szCs w:val="22"/>
        </w:rPr>
        <w:t>A vállalkozások fejlesztési tervei</w:t>
      </w:r>
    </w:p>
    <w:p w14:paraId="6DA6BEDC" w14:textId="77777777" w:rsidR="00AB0D41" w:rsidRDefault="00AB0D41" w:rsidP="00AB0D41">
      <w:r>
        <w:t>Nem ismert vállalkozási fejlesztési terv a prioritáshoz kapcsolódóan, tekintettel arra, hogy az a közszolgáltatások digitális fejlesztését és a fővárosi tulajdonnal érintett kulturális turisztikai attrakciók fizikai megújítását tűzte ki célul.</w:t>
      </w:r>
    </w:p>
    <w:p w14:paraId="30F4EA32" w14:textId="77777777" w:rsidR="00AB0D41" w:rsidRDefault="00AB0D41" w:rsidP="00AB0D41"/>
    <w:p w14:paraId="3EC945C6" w14:textId="77777777" w:rsidR="00AB0D41" w:rsidRDefault="00AB0D41" w:rsidP="00AB0D41"/>
    <w:p w14:paraId="4A868CF4" w14:textId="77777777" w:rsidR="00AB0D41" w:rsidRPr="00981D05" w:rsidRDefault="00AB0D41" w:rsidP="00AB0D41">
      <w:pPr>
        <w:sectPr w:rsidR="00AB0D41" w:rsidRPr="00981D05" w:rsidSect="00A03CEC">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pgNumType w:start="71"/>
          <w:cols w:space="708"/>
          <w:titlePg/>
          <w:docGrid w:linePitch="360"/>
        </w:sectPr>
      </w:pPr>
    </w:p>
    <w:p w14:paraId="26DA462F" w14:textId="77777777" w:rsidR="00AB0D41" w:rsidRDefault="00AB0D41" w:rsidP="003C2141">
      <w:pPr>
        <w:pStyle w:val="Cmsor3"/>
        <w:numPr>
          <w:ilvl w:val="0"/>
          <w:numId w:val="0"/>
        </w:numPr>
        <w:ind w:left="720" w:hanging="720"/>
        <w:rPr>
          <w:sz w:val="26"/>
          <w:szCs w:val="26"/>
        </w:rPr>
      </w:pPr>
      <w:bookmarkStart w:id="153" w:name="_Toc58408017"/>
      <w:r w:rsidRPr="003C2141">
        <w:rPr>
          <w:sz w:val="26"/>
          <w:szCs w:val="26"/>
        </w:rPr>
        <w:lastRenderedPageBreak/>
        <w:t>Finanszírozandó fejlesztési kezdeményezések, programok összefoglalása</w:t>
      </w:r>
      <w:bookmarkEnd w:id="153"/>
    </w:p>
    <w:p w14:paraId="0461FF37" w14:textId="77777777" w:rsidR="00AE5B13" w:rsidRDefault="00AE5B13" w:rsidP="00AE5B13"/>
    <w:p w14:paraId="3E888B64" w14:textId="7919DC06" w:rsidR="00AE5B13" w:rsidRDefault="00AE5B13" w:rsidP="00AE5B13">
      <w:pPr>
        <w:rPr>
          <w:rFonts w:ascii="Calibri" w:eastAsia="Times New Roman" w:hAnsi="Calibri" w:cs="Calibri"/>
          <w:bCs/>
          <w:szCs w:val="24"/>
          <w:lang w:eastAsia="hu-HU"/>
        </w:rPr>
      </w:pPr>
      <w:r w:rsidRPr="00AE5B13">
        <w:t xml:space="preserve">Megjegyzés: a </w:t>
      </w:r>
      <w:r w:rsidRPr="00AE5B13">
        <w:rPr>
          <w:rFonts w:ascii="Calibri" w:eastAsia="Times New Roman" w:hAnsi="Calibri" w:cs="Calibri"/>
          <w:bCs/>
          <w:szCs w:val="24"/>
          <w:lang w:eastAsia="hu-HU"/>
        </w:rPr>
        <w:t>Fejlesztési kezdeményezéshez, programhoz kapcsolódó eredmény és output indikátorok a 2014-2020-as tervezési időszak tapasztalatain alapuló javaslatok. Végleges indikátorok meghatározása a programok elfogadását, és a 2021-27-es források felhasználást szabályozó EK rendelet és hazai jogszabály hatályba lépését követően lehetséges.</w:t>
      </w:r>
    </w:p>
    <w:p w14:paraId="7BBDD11E" w14:textId="42264401" w:rsidR="00D5140B" w:rsidRPr="00AE5B13" w:rsidRDefault="00D5140B" w:rsidP="00AE5B13">
      <w:pPr>
        <w:rPr>
          <w:rFonts w:ascii="Calibri" w:eastAsia="Times New Roman" w:hAnsi="Calibri" w:cs="Calibri"/>
          <w:bCs/>
          <w:szCs w:val="24"/>
          <w:lang w:eastAsia="hu-HU"/>
        </w:rPr>
      </w:pPr>
      <w:r w:rsidRPr="00E25060">
        <w:t>A kerületi beavatkozások egyeztetés alatt állnak, a pénzügyi tábla nem tartalmazza a kerületi önkormányzatok által megvalósítandó fejlesztések költségigényét.</w:t>
      </w:r>
    </w:p>
    <w:p w14:paraId="7303B1A4" w14:textId="77777777" w:rsidR="00AE5B13" w:rsidRDefault="00AE5B13" w:rsidP="00AE5B13">
      <w:pPr>
        <w:rPr>
          <w:rFonts w:ascii="Calibri" w:eastAsia="Times New Roman" w:hAnsi="Calibri" w:cs="Calibri"/>
          <w:b/>
          <w:bCs/>
          <w:szCs w:val="24"/>
          <w:lang w:eastAsia="hu-HU"/>
        </w:rPr>
      </w:pPr>
    </w:p>
    <w:tbl>
      <w:tblPr>
        <w:tblW w:w="5000" w:type="pct"/>
        <w:tblCellMar>
          <w:left w:w="70" w:type="dxa"/>
          <w:right w:w="70" w:type="dxa"/>
        </w:tblCellMar>
        <w:tblLook w:val="04A0" w:firstRow="1" w:lastRow="0" w:firstColumn="1" w:lastColumn="0" w:noHBand="0" w:noVBand="1"/>
      </w:tblPr>
      <w:tblGrid>
        <w:gridCol w:w="1233"/>
        <w:gridCol w:w="1276"/>
        <w:gridCol w:w="1524"/>
        <w:gridCol w:w="1066"/>
        <w:gridCol w:w="1276"/>
        <w:gridCol w:w="1276"/>
        <w:gridCol w:w="997"/>
        <w:gridCol w:w="1233"/>
        <w:gridCol w:w="1104"/>
        <w:gridCol w:w="1515"/>
        <w:gridCol w:w="1482"/>
      </w:tblGrid>
      <w:tr w:rsidR="00995202" w:rsidRPr="00995202" w14:paraId="006012C8" w14:textId="77777777" w:rsidTr="00995202">
        <w:trPr>
          <w:trHeight w:val="324"/>
        </w:trPr>
        <w:tc>
          <w:tcPr>
            <w:tcW w:w="351" w:type="pct"/>
            <w:tcBorders>
              <w:top w:val="single" w:sz="8" w:space="0" w:color="4F81BD"/>
              <w:left w:val="single" w:sz="8" w:space="0" w:color="4F81BD"/>
              <w:bottom w:val="single" w:sz="8" w:space="0" w:color="4F81BD"/>
              <w:right w:val="nil"/>
            </w:tcBorders>
            <w:shd w:val="clear" w:color="000000" w:fill="00346D"/>
            <w:vAlign w:val="center"/>
            <w:hideMark/>
          </w:tcPr>
          <w:p w14:paraId="363C5E27"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Prioritás:</w:t>
            </w:r>
          </w:p>
        </w:tc>
        <w:tc>
          <w:tcPr>
            <w:tcW w:w="4649" w:type="pct"/>
            <w:gridSpan w:val="10"/>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44F4DA1B" w14:textId="77777777" w:rsidR="00995202" w:rsidRPr="00995202" w:rsidRDefault="00995202" w:rsidP="00995202">
            <w:pPr>
              <w:spacing w:line="240" w:lineRule="auto"/>
              <w:jc w:val="left"/>
              <w:rPr>
                <w:rFonts w:ascii="Calibri" w:eastAsia="Times New Roman" w:hAnsi="Calibri" w:cs="Calibri"/>
                <w:b/>
                <w:bCs/>
                <w:color w:val="5B9BD5"/>
                <w:szCs w:val="24"/>
                <w:lang w:eastAsia="hu-HU"/>
              </w:rPr>
            </w:pPr>
            <w:r w:rsidRPr="00995202">
              <w:rPr>
                <w:rFonts w:ascii="Calibri" w:eastAsia="Times New Roman" w:hAnsi="Calibri" w:cs="Calibri"/>
                <w:b/>
                <w:bCs/>
                <w:color w:val="5B9BD5"/>
                <w:szCs w:val="24"/>
                <w:lang w:eastAsia="hu-HU"/>
              </w:rPr>
              <w:t>1. Hatékony és fenntartható erőforrás-gazdálkodás</w:t>
            </w:r>
          </w:p>
        </w:tc>
      </w:tr>
      <w:tr w:rsidR="00995202" w:rsidRPr="00995202" w14:paraId="3C454C9B" w14:textId="77777777" w:rsidTr="00995202">
        <w:trPr>
          <w:trHeight w:val="2508"/>
        </w:trPr>
        <w:tc>
          <w:tcPr>
            <w:tcW w:w="351" w:type="pct"/>
            <w:tcBorders>
              <w:top w:val="nil"/>
              <w:left w:val="single" w:sz="8" w:space="0" w:color="4F81BD"/>
              <w:bottom w:val="single" w:sz="8" w:space="0" w:color="4F81BD"/>
              <w:right w:val="nil"/>
            </w:tcBorders>
            <w:shd w:val="clear" w:color="000000" w:fill="00346D"/>
            <w:vAlign w:val="center"/>
            <w:hideMark/>
          </w:tcPr>
          <w:p w14:paraId="00BD356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Intézkedés és fejlesztési kezdeményezés (program) megnevezése*</w:t>
            </w:r>
          </w:p>
        </w:tc>
        <w:tc>
          <w:tcPr>
            <w:tcW w:w="364" w:type="pct"/>
            <w:tcBorders>
              <w:top w:val="nil"/>
              <w:left w:val="nil"/>
              <w:bottom w:val="single" w:sz="8" w:space="0" w:color="4F81BD"/>
              <w:right w:val="nil"/>
            </w:tcBorders>
            <w:shd w:val="clear" w:color="000000" w:fill="00346D"/>
            <w:vAlign w:val="center"/>
            <w:hideMark/>
          </w:tcPr>
          <w:p w14:paraId="75B5C951"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 xml:space="preserve">Fejlesztési kezdeményezés, program területi </w:t>
            </w:r>
            <w:proofErr w:type="spellStart"/>
            <w:r w:rsidRPr="00995202">
              <w:rPr>
                <w:rFonts w:ascii="Calibri" w:eastAsia="Times New Roman" w:hAnsi="Calibri" w:cs="Calibri"/>
                <w:b/>
                <w:bCs/>
                <w:color w:val="FFFFFF"/>
                <w:szCs w:val="24"/>
                <w:lang w:eastAsia="hu-HU"/>
              </w:rPr>
              <w:t>specifikumai</w:t>
            </w:r>
            <w:proofErr w:type="spellEnd"/>
            <w:r w:rsidRPr="00995202">
              <w:rPr>
                <w:rFonts w:ascii="Calibri" w:eastAsia="Times New Roman" w:hAnsi="Calibri" w:cs="Calibri"/>
                <w:b/>
                <w:bCs/>
                <w:color w:val="FFFFFF"/>
                <w:szCs w:val="24"/>
                <w:lang w:eastAsia="hu-HU"/>
              </w:rPr>
              <w:t>**</w:t>
            </w:r>
          </w:p>
        </w:tc>
        <w:tc>
          <w:tcPr>
            <w:tcW w:w="438" w:type="pct"/>
            <w:tcBorders>
              <w:top w:val="nil"/>
              <w:left w:val="nil"/>
              <w:bottom w:val="single" w:sz="8" w:space="0" w:color="4F81BD"/>
              <w:right w:val="nil"/>
            </w:tcBorders>
            <w:shd w:val="clear" w:color="000000" w:fill="00346D"/>
            <w:vAlign w:val="center"/>
            <w:hideMark/>
          </w:tcPr>
          <w:p w14:paraId="59F91309"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Jellemző kedvezményezettek köre</w:t>
            </w:r>
          </w:p>
        </w:tc>
        <w:tc>
          <w:tcPr>
            <w:tcW w:w="302" w:type="pct"/>
            <w:tcBorders>
              <w:top w:val="nil"/>
              <w:left w:val="nil"/>
              <w:bottom w:val="single" w:sz="8" w:space="0" w:color="4F81BD"/>
              <w:right w:val="nil"/>
            </w:tcBorders>
            <w:shd w:val="clear" w:color="000000" w:fill="00346D"/>
            <w:vAlign w:val="center"/>
            <w:hideMark/>
          </w:tcPr>
          <w:p w14:paraId="435C2101"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Célcsoport megjelölése</w:t>
            </w:r>
          </w:p>
        </w:tc>
        <w:tc>
          <w:tcPr>
            <w:tcW w:w="364" w:type="pct"/>
            <w:tcBorders>
              <w:top w:val="nil"/>
              <w:left w:val="nil"/>
              <w:bottom w:val="single" w:sz="8" w:space="0" w:color="4F81BD"/>
              <w:right w:val="nil"/>
            </w:tcBorders>
            <w:shd w:val="clear" w:color="000000" w:fill="00346D"/>
            <w:vAlign w:val="center"/>
            <w:hideMark/>
          </w:tcPr>
          <w:p w14:paraId="406AE9F2"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Fejlesztési kezdeményezés, program ütemezése</w:t>
            </w:r>
          </w:p>
        </w:tc>
        <w:tc>
          <w:tcPr>
            <w:tcW w:w="364" w:type="pct"/>
            <w:tcBorders>
              <w:top w:val="nil"/>
              <w:left w:val="nil"/>
              <w:bottom w:val="single" w:sz="8" w:space="0" w:color="4F81BD"/>
              <w:right w:val="nil"/>
            </w:tcBorders>
            <w:shd w:val="clear" w:color="000000" w:fill="00346D"/>
            <w:vAlign w:val="center"/>
            <w:hideMark/>
          </w:tcPr>
          <w:p w14:paraId="609DC6CC"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Fejlesztési kezdeményezés, program költségigénye (Indikatív, teljes összeg, (millió Ft))</w:t>
            </w:r>
          </w:p>
        </w:tc>
        <w:tc>
          <w:tcPr>
            <w:tcW w:w="386" w:type="pct"/>
            <w:tcBorders>
              <w:top w:val="nil"/>
              <w:left w:val="nil"/>
              <w:bottom w:val="single" w:sz="8" w:space="0" w:color="4F81BD"/>
              <w:right w:val="nil"/>
            </w:tcBorders>
            <w:shd w:val="clear" w:color="000000" w:fill="00346D"/>
            <w:vAlign w:val="center"/>
            <w:hideMark/>
          </w:tcPr>
          <w:p w14:paraId="1FE070CE"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Finanszírozó forrás (uniós, nemzetközi, hazai stb.)</w:t>
            </w:r>
          </w:p>
        </w:tc>
        <w:tc>
          <w:tcPr>
            <w:tcW w:w="755" w:type="pct"/>
            <w:tcBorders>
              <w:top w:val="nil"/>
              <w:left w:val="nil"/>
              <w:bottom w:val="single" w:sz="8" w:space="0" w:color="4F81BD"/>
              <w:right w:val="nil"/>
            </w:tcBorders>
            <w:shd w:val="clear" w:color="000000" w:fill="00346D"/>
            <w:vAlign w:val="center"/>
            <w:hideMark/>
          </w:tcPr>
          <w:p w14:paraId="00544982"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Kapcsolódó EU szakpolitikai célkitűzés (uniós finanszírozás esetén)</w:t>
            </w:r>
          </w:p>
        </w:tc>
        <w:tc>
          <w:tcPr>
            <w:tcW w:w="313" w:type="pct"/>
            <w:tcBorders>
              <w:top w:val="nil"/>
              <w:left w:val="nil"/>
              <w:bottom w:val="single" w:sz="8" w:space="0" w:color="4F81BD"/>
              <w:right w:val="nil"/>
            </w:tcBorders>
            <w:shd w:val="clear" w:color="000000" w:fill="00346D"/>
            <w:vAlign w:val="center"/>
            <w:hideMark/>
          </w:tcPr>
          <w:p w14:paraId="3C94BC52"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Közreműködő szervezetek</w:t>
            </w:r>
          </w:p>
        </w:tc>
        <w:tc>
          <w:tcPr>
            <w:tcW w:w="681" w:type="pct"/>
            <w:tcBorders>
              <w:top w:val="nil"/>
              <w:left w:val="nil"/>
              <w:bottom w:val="single" w:sz="8" w:space="0" w:color="4F81BD"/>
              <w:right w:val="nil"/>
            </w:tcBorders>
            <w:shd w:val="clear" w:color="000000" w:fill="00346D"/>
            <w:vAlign w:val="center"/>
            <w:hideMark/>
          </w:tcPr>
          <w:p w14:paraId="31096331"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 xml:space="preserve">Fejlesztési kezdeményezéshez, programhoz kapcsolódó eredmény és output indikátorok (jellemzően </w:t>
            </w:r>
            <w:proofErr w:type="spellStart"/>
            <w:r w:rsidRPr="00995202">
              <w:rPr>
                <w:rFonts w:ascii="Calibri" w:eastAsia="Times New Roman" w:hAnsi="Calibri" w:cs="Calibri"/>
                <w:b/>
                <w:bCs/>
                <w:color w:val="FFFFFF"/>
                <w:szCs w:val="24"/>
                <w:lang w:eastAsia="hu-HU"/>
              </w:rPr>
              <w:t>prioritásonként</w:t>
            </w:r>
            <w:proofErr w:type="spellEnd"/>
            <w:r w:rsidRPr="00995202">
              <w:rPr>
                <w:rFonts w:ascii="Calibri" w:eastAsia="Times New Roman" w:hAnsi="Calibri" w:cs="Calibri"/>
                <w:b/>
                <w:bCs/>
                <w:color w:val="FFFFFF"/>
                <w:szCs w:val="24"/>
                <w:lang w:eastAsia="hu-HU"/>
              </w:rPr>
              <w:t>)</w:t>
            </w:r>
          </w:p>
        </w:tc>
        <w:tc>
          <w:tcPr>
            <w:tcW w:w="681" w:type="pct"/>
            <w:tcBorders>
              <w:top w:val="nil"/>
              <w:left w:val="nil"/>
              <w:bottom w:val="single" w:sz="8" w:space="0" w:color="4F81BD"/>
              <w:right w:val="single" w:sz="8" w:space="0" w:color="4F81BD"/>
            </w:tcBorders>
            <w:shd w:val="clear" w:color="000000" w:fill="00346D"/>
            <w:vAlign w:val="center"/>
            <w:hideMark/>
          </w:tcPr>
          <w:p w14:paraId="502F2904"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Együttműködésben megvalósuló fejlesztési kezdeményezés, program (igen/nem)</w:t>
            </w:r>
          </w:p>
        </w:tc>
      </w:tr>
      <w:tr w:rsidR="00995202" w:rsidRPr="00995202" w14:paraId="49E9DB55"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49989B18" w14:textId="2DF6EBBF" w:rsidR="00995202" w:rsidRPr="00995202" w:rsidRDefault="00995202" w:rsidP="00BA79DD">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1. Energiatakarékos épületek és szo</w:t>
            </w:r>
            <w:r w:rsidR="00BA79DD">
              <w:rPr>
                <w:rFonts w:ascii="Calibri" w:eastAsia="Times New Roman" w:hAnsi="Calibri" w:cs="Calibri"/>
                <w:b/>
                <w:bCs/>
                <w:color w:val="FFFFFF"/>
                <w:szCs w:val="24"/>
                <w:lang w:eastAsia="hu-HU"/>
              </w:rPr>
              <w:t>l</w:t>
            </w:r>
            <w:r w:rsidRPr="00995202">
              <w:rPr>
                <w:rFonts w:ascii="Calibri" w:eastAsia="Times New Roman" w:hAnsi="Calibri" w:cs="Calibri"/>
                <w:b/>
                <w:bCs/>
                <w:color w:val="FFFFFF"/>
                <w:szCs w:val="24"/>
                <w:lang w:eastAsia="hu-HU"/>
              </w:rPr>
              <w:t>gáltatások</w:t>
            </w:r>
          </w:p>
        </w:tc>
        <w:tc>
          <w:tcPr>
            <w:tcW w:w="364" w:type="pct"/>
            <w:tcBorders>
              <w:top w:val="nil"/>
              <w:left w:val="nil"/>
              <w:bottom w:val="single" w:sz="8" w:space="0" w:color="4F81BD"/>
              <w:right w:val="nil"/>
            </w:tcBorders>
            <w:shd w:val="clear" w:color="auto" w:fill="auto"/>
            <w:vAlign w:val="center"/>
            <w:hideMark/>
          </w:tcPr>
          <w:p w14:paraId="7E82B7D0"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46700</w:t>
            </w:r>
          </w:p>
        </w:tc>
        <w:tc>
          <w:tcPr>
            <w:tcW w:w="386" w:type="pct"/>
            <w:tcBorders>
              <w:top w:val="nil"/>
              <w:left w:val="nil"/>
              <w:bottom w:val="single" w:sz="8" w:space="0" w:color="4F81BD"/>
              <w:right w:val="nil"/>
            </w:tcBorders>
            <w:shd w:val="clear" w:color="auto" w:fill="auto"/>
            <w:noWrap/>
            <w:vAlign w:val="bottom"/>
            <w:hideMark/>
          </w:tcPr>
          <w:p w14:paraId="77D2AD6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6854535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060F011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08AA5F59"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0B189A7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47909603"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2B90368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Önkormányzati intézmények, ingatlanok energiahatékonysági fejlesztése, megújuló energia alkalmazásának növelése</w:t>
            </w:r>
          </w:p>
        </w:tc>
        <w:tc>
          <w:tcPr>
            <w:tcW w:w="364" w:type="pct"/>
            <w:tcBorders>
              <w:top w:val="nil"/>
              <w:left w:val="nil"/>
              <w:bottom w:val="single" w:sz="8" w:space="0" w:color="4F81BD"/>
              <w:right w:val="nil"/>
            </w:tcBorders>
            <w:shd w:val="clear" w:color="auto" w:fill="auto"/>
            <w:vAlign w:val="center"/>
            <w:hideMark/>
          </w:tcPr>
          <w:p w14:paraId="5687B88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2FBFA9D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fővárosi intézmények</w:t>
            </w:r>
          </w:p>
        </w:tc>
        <w:tc>
          <w:tcPr>
            <w:tcW w:w="302" w:type="pct"/>
            <w:tcBorders>
              <w:top w:val="nil"/>
              <w:left w:val="nil"/>
              <w:bottom w:val="single" w:sz="8" w:space="0" w:color="4F81BD"/>
              <w:right w:val="nil"/>
            </w:tcBorders>
            <w:shd w:val="clear" w:color="auto" w:fill="auto"/>
            <w:vAlign w:val="center"/>
            <w:hideMark/>
          </w:tcPr>
          <w:p w14:paraId="66E3E59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intézményekben ellátott lakosság</w:t>
            </w:r>
          </w:p>
        </w:tc>
        <w:tc>
          <w:tcPr>
            <w:tcW w:w="364" w:type="pct"/>
            <w:tcBorders>
              <w:top w:val="nil"/>
              <w:left w:val="nil"/>
              <w:bottom w:val="single" w:sz="8" w:space="0" w:color="4F81BD"/>
              <w:right w:val="nil"/>
            </w:tcBorders>
            <w:shd w:val="clear" w:color="auto" w:fill="auto"/>
            <w:vAlign w:val="center"/>
            <w:hideMark/>
          </w:tcPr>
          <w:p w14:paraId="4FEC949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2021-2027</w:t>
            </w:r>
          </w:p>
        </w:tc>
        <w:tc>
          <w:tcPr>
            <w:tcW w:w="364" w:type="pct"/>
            <w:tcBorders>
              <w:top w:val="nil"/>
              <w:left w:val="nil"/>
              <w:bottom w:val="single" w:sz="8" w:space="0" w:color="4F81BD"/>
              <w:right w:val="nil"/>
            </w:tcBorders>
            <w:shd w:val="clear" w:color="auto" w:fill="auto"/>
            <w:vAlign w:val="center"/>
            <w:hideMark/>
          </w:tcPr>
          <w:p w14:paraId="420C8B64"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15000</w:t>
            </w:r>
          </w:p>
        </w:tc>
        <w:tc>
          <w:tcPr>
            <w:tcW w:w="386" w:type="pct"/>
            <w:tcBorders>
              <w:top w:val="nil"/>
              <w:left w:val="nil"/>
              <w:bottom w:val="single" w:sz="8" w:space="0" w:color="4F81BD"/>
              <w:right w:val="nil"/>
            </w:tcBorders>
            <w:shd w:val="clear" w:color="auto" w:fill="auto"/>
            <w:vAlign w:val="center"/>
            <w:hideMark/>
          </w:tcPr>
          <w:p w14:paraId="764C59C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6A1E5C4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(középületek és a távfűtési hálózatok energiahatékonyságának javítása; megújuló energiaforrásokra való átállás </w:t>
            </w:r>
            <w:r w:rsidRPr="00995202">
              <w:rPr>
                <w:rFonts w:ascii="Times New Roman" w:eastAsia="Times New Roman" w:hAnsi="Times New Roman" w:cs="Times New Roman"/>
                <w:color w:val="000000"/>
                <w:sz w:val="16"/>
                <w:szCs w:val="16"/>
                <w:lang w:eastAsia="hu-HU"/>
              </w:rPr>
              <w:lastRenderedPageBreak/>
              <w:t>támogatása)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29C6CFD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4B20EA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1.1.1.E Fővárosi Önkormányzat tulajdonában álló</w:t>
            </w:r>
            <w:r w:rsidRPr="00995202">
              <w:rPr>
                <w:rFonts w:ascii="Times New Roman" w:eastAsia="Times New Roman" w:hAnsi="Times New Roman" w:cs="Times New Roman"/>
                <w:color w:val="000000"/>
                <w:sz w:val="16"/>
                <w:szCs w:val="16"/>
                <w:lang w:eastAsia="hu-HU"/>
              </w:rPr>
              <w:br/>
              <w:t>épületek esetében az üzemeltetés hatékonyságának növelése</w:t>
            </w:r>
            <w:r w:rsidRPr="00995202">
              <w:rPr>
                <w:rFonts w:ascii="Times New Roman" w:eastAsia="Times New Roman" w:hAnsi="Times New Roman" w:cs="Times New Roman"/>
                <w:color w:val="000000"/>
                <w:sz w:val="16"/>
                <w:szCs w:val="16"/>
                <w:lang w:eastAsia="hu-HU"/>
              </w:rPr>
              <w:br/>
              <w:t xml:space="preserve">1.1.1.O CO2 kibocsátás és energiafelhasználás csökkentésének </w:t>
            </w:r>
            <w:r w:rsidRPr="00995202">
              <w:rPr>
                <w:rFonts w:ascii="Times New Roman" w:eastAsia="Times New Roman" w:hAnsi="Times New Roman" w:cs="Times New Roman"/>
                <w:color w:val="000000"/>
                <w:sz w:val="16"/>
                <w:szCs w:val="16"/>
                <w:lang w:eastAsia="hu-HU"/>
              </w:rPr>
              <w:lastRenderedPageBreak/>
              <w:t>mértéke 1.1.1.O Energiahatékonysági fejlesztéssel érintett intézmények száma</w:t>
            </w:r>
          </w:p>
        </w:tc>
        <w:tc>
          <w:tcPr>
            <w:tcW w:w="681" w:type="pct"/>
            <w:tcBorders>
              <w:top w:val="nil"/>
              <w:left w:val="nil"/>
              <w:bottom w:val="single" w:sz="8" w:space="0" w:color="4F81BD"/>
              <w:right w:val="single" w:sz="8" w:space="0" w:color="4F81BD"/>
            </w:tcBorders>
            <w:shd w:val="clear" w:color="auto" w:fill="auto"/>
            <w:vAlign w:val="center"/>
            <w:hideMark/>
          </w:tcPr>
          <w:p w14:paraId="48BE4CA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11014004"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10D7D30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Energiahatékonyság-növelés a Fővárosi Önkormányzat tulajdonával érintett gazdasági szervezetekben</w:t>
            </w:r>
          </w:p>
        </w:tc>
        <w:tc>
          <w:tcPr>
            <w:tcW w:w="364" w:type="pct"/>
            <w:tcBorders>
              <w:top w:val="nil"/>
              <w:left w:val="nil"/>
              <w:bottom w:val="single" w:sz="8" w:space="0" w:color="4F81BD"/>
              <w:right w:val="nil"/>
            </w:tcBorders>
            <w:shd w:val="clear" w:color="auto" w:fill="auto"/>
            <w:vAlign w:val="center"/>
            <w:hideMark/>
          </w:tcPr>
          <w:p w14:paraId="42C750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735B43E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∙Budapesti Vízművek Zrt.</w:t>
            </w:r>
            <w:r w:rsidRPr="00995202">
              <w:rPr>
                <w:rFonts w:ascii="Times New Roman" w:eastAsia="Times New Roman" w:hAnsi="Times New Roman" w:cs="Times New Roman"/>
                <w:color w:val="000000"/>
                <w:sz w:val="16"/>
                <w:szCs w:val="16"/>
                <w:lang w:eastAsia="hu-HU"/>
              </w:rPr>
              <w:br/>
              <w:t>∙Fővárosi Csatornázási Művek Zrt.</w:t>
            </w:r>
            <w:r w:rsidRPr="00995202">
              <w:rPr>
                <w:rFonts w:ascii="Times New Roman" w:eastAsia="Times New Roman" w:hAnsi="Times New Roman" w:cs="Times New Roman"/>
                <w:color w:val="000000"/>
                <w:sz w:val="16"/>
                <w:szCs w:val="16"/>
                <w:lang w:eastAsia="hu-HU"/>
              </w:rPr>
              <w:br/>
              <w:t>∙Budapesti Temetkezési Intézet Zrt.</w:t>
            </w:r>
            <w:r w:rsidRPr="00995202">
              <w:rPr>
                <w:rFonts w:ascii="Times New Roman" w:eastAsia="Times New Roman" w:hAnsi="Times New Roman" w:cs="Times New Roman"/>
                <w:color w:val="000000"/>
                <w:sz w:val="16"/>
                <w:szCs w:val="16"/>
                <w:lang w:eastAsia="hu-HU"/>
              </w:rPr>
              <w:br/>
              <w:t xml:space="preserve">∙Budapest Gyógyfürdői és </w:t>
            </w:r>
            <w:proofErr w:type="spellStart"/>
            <w:r w:rsidRPr="00995202">
              <w:rPr>
                <w:rFonts w:ascii="Times New Roman" w:eastAsia="Times New Roman" w:hAnsi="Times New Roman" w:cs="Times New Roman"/>
                <w:color w:val="000000"/>
                <w:sz w:val="16"/>
                <w:szCs w:val="16"/>
                <w:lang w:eastAsia="hu-HU"/>
              </w:rPr>
              <w:t>Hévizei</w:t>
            </w:r>
            <w:proofErr w:type="spellEnd"/>
            <w:r w:rsidRPr="00995202">
              <w:rPr>
                <w:rFonts w:ascii="Times New Roman" w:eastAsia="Times New Roman" w:hAnsi="Times New Roman" w:cs="Times New Roman"/>
                <w:color w:val="000000"/>
                <w:sz w:val="16"/>
                <w:szCs w:val="16"/>
                <w:lang w:eastAsia="hu-HU"/>
              </w:rPr>
              <w:t xml:space="preserve"> Zrt.</w:t>
            </w:r>
            <w:r w:rsidRPr="00995202">
              <w:rPr>
                <w:rFonts w:ascii="Times New Roman" w:eastAsia="Times New Roman" w:hAnsi="Times New Roman" w:cs="Times New Roman"/>
                <w:color w:val="000000"/>
                <w:sz w:val="16"/>
                <w:szCs w:val="16"/>
                <w:lang w:eastAsia="hu-HU"/>
              </w:rPr>
              <w:br/>
              <w:t>∙Fővárosi Közterület-fenntartó Nonprofit Zrt.</w:t>
            </w:r>
          </w:p>
        </w:tc>
        <w:tc>
          <w:tcPr>
            <w:tcW w:w="302" w:type="pct"/>
            <w:tcBorders>
              <w:top w:val="nil"/>
              <w:left w:val="nil"/>
              <w:bottom w:val="single" w:sz="8" w:space="0" w:color="4F81BD"/>
              <w:right w:val="nil"/>
            </w:tcBorders>
            <w:shd w:val="clear" w:color="auto" w:fill="auto"/>
            <w:vAlign w:val="center"/>
            <w:hideMark/>
          </w:tcPr>
          <w:p w14:paraId="0F49F82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közszolgáltatásokat, szolgáltatásokat </w:t>
            </w:r>
            <w:proofErr w:type="spellStart"/>
            <w:r w:rsidRPr="00995202">
              <w:rPr>
                <w:rFonts w:ascii="Times New Roman" w:eastAsia="Times New Roman" w:hAnsi="Times New Roman" w:cs="Times New Roman"/>
                <w:color w:val="000000"/>
                <w:sz w:val="16"/>
                <w:szCs w:val="16"/>
                <w:lang w:eastAsia="hu-HU"/>
              </w:rPr>
              <w:t>igénybevevő</w:t>
            </w:r>
            <w:proofErr w:type="spellEnd"/>
            <w:r w:rsidRPr="00995202">
              <w:rPr>
                <w:rFonts w:ascii="Times New Roman" w:eastAsia="Times New Roman" w:hAnsi="Times New Roman" w:cs="Times New Roman"/>
                <w:color w:val="000000"/>
                <w:sz w:val="16"/>
                <w:szCs w:val="16"/>
                <w:lang w:eastAsia="hu-HU"/>
              </w:rPr>
              <w:t xml:space="preserve"> lakosság</w:t>
            </w:r>
          </w:p>
        </w:tc>
        <w:tc>
          <w:tcPr>
            <w:tcW w:w="364" w:type="pct"/>
            <w:tcBorders>
              <w:top w:val="nil"/>
              <w:left w:val="nil"/>
              <w:bottom w:val="single" w:sz="8" w:space="0" w:color="4F81BD"/>
              <w:right w:val="nil"/>
            </w:tcBorders>
            <w:shd w:val="clear" w:color="auto" w:fill="auto"/>
            <w:vAlign w:val="center"/>
            <w:hideMark/>
          </w:tcPr>
          <w:p w14:paraId="23C198D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2021-2027</w:t>
            </w:r>
          </w:p>
        </w:tc>
        <w:tc>
          <w:tcPr>
            <w:tcW w:w="364" w:type="pct"/>
            <w:tcBorders>
              <w:top w:val="nil"/>
              <w:left w:val="nil"/>
              <w:bottom w:val="single" w:sz="8" w:space="0" w:color="4F81BD"/>
              <w:right w:val="nil"/>
            </w:tcBorders>
            <w:shd w:val="clear" w:color="auto" w:fill="auto"/>
            <w:vAlign w:val="center"/>
            <w:hideMark/>
          </w:tcPr>
          <w:p w14:paraId="5511D53C"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15000</w:t>
            </w:r>
          </w:p>
        </w:tc>
        <w:tc>
          <w:tcPr>
            <w:tcW w:w="386" w:type="pct"/>
            <w:tcBorders>
              <w:top w:val="nil"/>
              <w:left w:val="nil"/>
              <w:bottom w:val="single" w:sz="8" w:space="0" w:color="4F81BD"/>
              <w:right w:val="nil"/>
            </w:tcBorders>
            <w:shd w:val="clear" w:color="auto" w:fill="auto"/>
            <w:vAlign w:val="center"/>
            <w:hideMark/>
          </w:tcPr>
          <w:p w14:paraId="282E4A2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12E038A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(középületek és a távfűtési hálózatok energiahatékonyságának javítása; megújuló energiaforrásokra való átállás támogatása)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EE9264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116DFE3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1.1.2.E Fővárosi Önkormányzat gazdasági társaságai tulajdonában álló</w:t>
            </w:r>
            <w:r w:rsidRPr="00995202">
              <w:rPr>
                <w:rFonts w:ascii="Times New Roman" w:eastAsia="Times New Roman" w:hAnsi="Times New Roman" w:cs="Times New Roman"/>
                <w:color w:val="000000"/>
                <w:sz w:val="16"/>
                <w:szCs w:val="16"/>
                <w:lang w:eastAsia="hu-HU"/>
              </w:rPr>
              <w:br/>
              <w:t>épületek esetében az üzemeltetés hatékonyságának növelése</w:t>
            </w:r>
            <w:r w:rsidRPr="00995202">
              <w:rPr>
                <w:rFonts w:ascii="Times New Roman" w:eastAsia="Times New Roman" w:hAnsi="Times New Roman" w:cs="Times New Roman"/>
                <w:color w:val="000000"/>
                <w:sz w:val="16"/>
                <w:szCs w:val="16"/>
                <w:lang w:eastAsia="hu-HU"/>
              </w:rPr>
              <w:br/>
              <w:t>1.1.2.O CO2 kibocsátás és energiafelhasználás csökkentésének mértéke 1.1.2.O Energiahatékonysági fejlesztéssel érintett társaságok száma</w:t>
            </w:r>
          </w:p>
        </w:tc>
        <w:tc>
          <w:tcPr>
            <w:tcW w:w="681" w:type="pct"/>
            <w:tcBorders>
              <w:top w:val="nil"/>
              <w:left w:val="nil"/>
              <w:bottom w:val="single" w:sz="8" w:space="0" w:color="4F81BD"/>
              <w:right w:val="single" w:sz="8" w:space="0" w:color="4F81BD"/>
            </w:tcBorders>
            <w:shd w:val="clear" w:color="auto" w:fill="auto"/>
            <w:vAlign w:val="center"/>
            <w:hideMark/>
          </w:tcPr>
          <w:p w14:paraId="43BEFD1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3BF7755B" w14:textId="77777777" w:rsidTr="00995202">
        <w:trPr>
          <w:trHeight w:val="1236"/>
        </w:trPr>
        <w:tc>
          <w:tcPr>
            <w:tcW w:w="351" w:type="pct"/>
            <w:tcBorders>
              <w:top w:val="nil"/>
              <w:left w:val="single" w:sz="8" w:space="0" w:color="4F81BD"/>
              <w:bottom w:val="single" w:sz="8" w:space="0" w:color="4F81BD"/>
              <w:right w:val="nil"/>
            </w:tcBorders>
            <w:shd w:val="clear" w:color="auto" w:fill="auto"/>
            <w:vAlign w:val="center"/>
            <w:hideMark/>
          </w:tcPr>
          <w:p w14:paraId="7801A44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Vállalkozások és magántulajdonban lévő lakások, társasházi épületek energiahatékonysági fejlesztése</w:t>
            </w:r>
          </w:p>
        </w:tc>
        <w:tc>
          <w:tcPr>
            <w:tcW w:w="364" w:type="pct"/>
            <w:tcBorders>
              <w:top w:val="nil"/>
              <w:left w:val="nil"/>
              <w:bottom w:val="single" w:sz="8" w:space="0" w:color="4F81BD"/>
              <w:right w:val="nil"/>
            </w:tcBorders>
            <w:shd w:val="clear" w:color="auto" w:fill="auto"/>
            <w:vAlign w:val="center"/>
            <w:hideMark/>
          </w:tcPr>
          <w:p w14:paraId="72092FC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657AF7C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39806B54" w14:textId="6332BCDD" w:rsidR="00995202" w:rsidRPr="00995202" w:rsidRDefault="002C4395" w:rsidP="002C4395">
            <w:pPr>
              <w:spacing w:line="240" w:lineRule="auto"/>
              <w:jc w:val="left"/>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 xml:space="preserve">Fővárosi Önkormányzat </w:t>
            </w:r>
            <w:r w:rsidRPr="00995202">
              <w:rPr>
                <w:rFonts w:ascii="Times New Roman" w:eastAsia="Times New Roman" w:hAnsi="Times New Roman" w:cs="Times New Roman"/>
                <w:color w:val="000000"/>
                <w:sz w:val="16"/>
                <w:szCs w:val="16"/>
                <w:lang w:eastAsia="hu-HU"/>
              </w:rPr>
              <w:t>tulajdonában</w:t>
            </w:r>
            <w:r w:rsidR="00995202" w:rsidRPr="00995202">
              <w:rPr>
                <w:rFonts w:ascii="Times New Roman" w:eastAsia="Times New Roman" w:hAnsi="Times New Roman" w:cs="Times New Roman"/>
                <w:color w:val="000000"/>
                <w:sz w:val="16"/>
                <w:szCs w:val="16"/>
                <w:lang w:eastAsia="hu-HU"/>
              </w:rPr>
              <w:t xml:space="preserve"> álló lakások bérlői</w:t>
            </w:r>
          </w:p>
        </w:tc>
        <w:tc>
          <w:tcPr>
            <w:tcW w:w="364" w:type="pct"/>
            <w:tcBorders>
              <w:top w:val="nil"/>
              <w:left w:val="nil"/>
              <w:bottom w:val="single" w:sz="8" w:space="0" w:color="4F81BD"/>
              <w:right w:val="nil"/>
            </w:tcBorders>
            <w:shd w:val="clear" w:color="auto" w:fill="auto"/>
            <w:vAlign w:val="center"/>
            <w:hideMark/>
          </w:tcPr>
          <w:p w14:paraId="0EA24DC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2021-2027</w:t>
            </w:r>
          </w:p>
        </w:tc>
        <w:tc>
          <w:tcPr>
            <w:tcW w:w="364" w:type="pct"/>
            <w:tcBorders>
              <w:top w:val="nil"/>
              <w:left w:val="nil"/>
              <w:bottom w:val="single" w:sz="8" w:space="0" w:color="4F81BD"/>
              <w:right w:val="nil"/>
            </w:tcBorders>
            <w:shd w:val="clear" w:color="auto" w:fill="auto"/>
            <w:vAlign w:val="center"/>
            <w:hideMark/>
          </w:tcPr>
          <w:p w14:paraId="038ECA73"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16700</w:t>
            </w:r>
          </w:p>
        </w:tc>
        <w:tc>
          <w:tcPr>
            <w:tcW w:w="386" w:type="pct"/>
            <w:tcBorders>
              <w:top w:val="nil"/>
              <w:left w:val="nil"/>
              <w:bottom w:val="single" w:sz="8" w:space="0" w:color="4F81BD"/>
              <w:right w:val="nil"/>
            </w:tcBorders>
            <w:shd w:val="clear" w:color="auto" w:fill="auto"/>
            <w:vAlign w:val="center"/>
            <w:hideMark/>
          </w:tcPr>
          <w:p w14:paraId="17F95A9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uniós, hazai, </w:t>
            </w:r>
            <w:proofErr w:type="spellStart"/>
            <w:r w:rsidRPr="00995202">
              <w:rPr>
                <w:rFonts w:ascii="Times New Roman" w:eastAsia="Times New Roman" w:hAnsi="Times New Roman" w:cs="Times New Roman"/>
                <w:color w:val="000000"/>
                <w:sz w:val="16"/>
                <w:szCs w:val="16"/>
                <w:lang w:eastAsia="hu-HU"/>
              </w:rPr>
              <w:t>Next</w:t>
            </w:r>
            <w:proofErr w:type="spellEnd"/>
            <w:r w:rsidRPr="00995202">
              <w:rPr>
                <w:rFonts w:ascii="Times New Roman" w:eastAsia="Times New Roman" w:hAnsi="Times New Roman" w:cs="Times New Roman"/>
                <w:color w:val="000000"/>
                <w:sz w:val="16"/>
                <w:szCs w:val="16"/>
                <w:lang w:eastAsia="hu-HU"/>
              </w:rPr>
              <w:t xml:space="preserve"> </w:t>
            </w:r>
            <w:proofErr w:type="spellStart"/>
            <w:r w:rsidRPr="00995202">
              <w:rPr>
                <w:rFonts w:ascii="Times New Roman" w:eastAsia="Times New Roman" w:hAnsi="Times New Roman" w:cs="Times New Roman"/>
                <w:color w:val="000000"/>
                <w:sz w:val="16"/>
                <w:szCs w:val="16"/>
                <w:lang w:eastAsia="hu-HU"/>
              </w:rPr>
              <w:t>Generation</w:t>
            </w:r>
            <w:proofErr w:type="spellEnd"/>
            <w:r w:rsidRPr="00995202">
              <w:rPr>
                <w:rFonts w:ascii="Times New Roman" w:eastAsia="Times New Roman" w:hAnsi="Times New Roman" w:cs="Times New Roman"/>
                <w:color w:val="000000"/>
                <w:sz w:val="16"/>
                <w:szCs w:val="16"/>
                <w:lang w:eastAsia="hu-HU"/>
              </w:rPr>
              <w:t xml:space="preserve"> RRF keret</w:t>
            </w:r>
          </w:p>
        </w:tc>
        <w:tc>
          <w:tcPr>
            <w:tcW w:w="755" w:type="pct"/>
            <w:tcBorders>
              <w:top w:val="nil"/>
              <w:left w:val="nil"/>
              <w:bottom w:val="single" w:sz="8" w:space="0" w:color="4F81BD"/>
              <w:right w:val="nil"/>
            </w:tcBorders>
            <w:shd w:val="clear" w:color="auto" w:fill="auto"/>
            <w:vAlign w:val="center"/>
            <w:hideMark/>
          </w:tcPr>
          <w:p w14:paraId="54164C1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(középületek és a távfűtési hálózatok energiahatékonyságának javítása; megújuló energiaforrásokra való átállás támogatása) PO5 A polgárokhoz közelebb álló Európa </w:t>
            </w:r>
            <w:r w:rsidRPr="00995202">
              <w:rPr>
                <w:rFonts w:ascii="Times New Roman" w:eastAsia="Times New Roman" w:hAnsi="Times New Roman" w:cs="Times New Roman"/>
                <w:color w:val="000000"/>
                <w:sz w:val="16"/>
                <w:szCs w:val="16"/>
                <w:lang w:eastAsia="hu-HU"/>
              </w:rPr>
              <w:lastRenderedPageBreak/>
              <w:t>(Speciális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76730A3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365CC3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1.1.3.E Lakhatási feltételek javítása a rezsiköltségek csökkentésével 1.1.3.O CO2 kibocsátás és energiafelhasználás csökkentésének mértéke 1.1.3.O Energiahatékonysági fejlesztéssel érintett lakások száma</w:t>
            </w:r>
          </w:p>
        </w:tc>
        <w:tc>
          <w:tcPr>
            <w:tcW w:w="681" w:type="pct"/>
            <w:tcBorders>
              <w:top w:val="nil"/>
              <w:left w:val="nil"/>
              <w:bottom w:val="single" w:sz="8" w:space="0" w:color="4F81BD"/>
              <w:right w:val="single" w:sz="8" w:space="0" w:color="4F81BD"/>
            </w:tcBorders>
            <w:shd w:val="clear" w:color="auto" w:fill="auto"/>
            <w:vAlign w:val="center"/>
            <w:hideMark/>
          </w:tcPr>
          <w:p w14:paraId="1FB9F4F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3742F792"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1F5E04CB" w14:textId="74BEC950"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2. Távhő</w:t>
            </w:r>
            <w:r w:rsidR="00BA79DD">
              <w:rPr>
                <w:rFonts w:ascii="Calibri" w:eastAsia="Times New Roman" w:hAnsi="Calibri" w:cs="Calibri"/>
                <w:b/>
                <w:bCs/>
                <w:color w:val="FFFFFF"/>
                <w:szCs w:val="24"/>
                <w:lang w:eastAsia="hu-HU"/>
              </w:rPr>
              <w:t>-</w:t>
            </w:r>
            <w:r w:rsidRPr="00995202">
              <w:rPr>
                <w:rFonts w:ascii="Calibri" w:eastAsia="Times New Roman" w:hAnsi="Calibri" w:cs="Calibri"/>
                <w:b/>
                <w:bCs/>
                <w:color w:val="FFFFFF"/>
                <w:szCs w:val="24"/>
                <w:lang w:eastAsia="hu-HU"/>
              </w:rPr>
              <w:t>ellátó rendszer fejlesztése</w:t>
            </w:r>
          </w:p>
        </w:tc>
        <w:tc>
          <w:tcPr>
            <w:tcW w:w="364" w:type="pct"/>
            <w:tcBorders>
              <w:top w:val="nil"/>
              <w:left w:val="nil"/>
              <w:bottom w:val="single" w:sz="8" w:space="0" w:color="4F81BD"/>
              <w:right w:val="nil"/>
            </w:tcBorders>
            <w:shd w:val="clear" w:color="auto" w:fill="auto"/>
            <w:vAlign w:val="center"/>
            <w:hideMark/>
          </w:tcPr>
          <w:p w14:paraId="74EAA653"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114446</w:t>
            </w:r>
          </w:p>
        </w:tc>
        <w:tc>
          <w:tcPr>
            <w:tcW w:w="386" w:type="pct"/>
            <w:tcBorders>
              <w:top w:val="nil"/>
              <w:left w:val="nil"/>
              <w:bottom w:val="single" w:sz="8" w:space="0" w:color="4F81BD"/>
              <w:right w:val="nil"/>
            </w:tcBorders>
            <w:shd w:val="clear" w:color="auto" w:fill="auto"/>
            <w:noWrap/>
            <w:vAlign w:val="bottom"/>
            <w:hideMark/>
          </w:tcPr>
          <w:p w14:paraId="68FBC266"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1D5DB3D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2EC8674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592F6037"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098B121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2D0CB0BA"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1F205A6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Energiahatékonyságot növelő technológiai fejlesztések a távhőszektorban</w:t>
            </w:r>
          </w:p>
        </w:tc>
        <w:tc>
          <w:tcPr>
            <w:tcW w:w="364" w:type="pct"/>
            <w:tcBorders>
              <w:top w:val="nil"/>
              <w:left w:val="nil"/>
              <w:bottom w:val="single" w:sz="8" w:space="0" w:color="4F81BD"/>
              <w:right w:val="nil"/>
            </w:tcBorders>
            <w:shd w:val="clear" w:color="auto" w:fill="auto"/>
            <w:vAlign w:val="center"/>
            <w:hideMark/>
          </w:tcPr>
          <w:p w14:paraId="373819E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7E4569A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FŐTÁV Zrt., Fűtőmű, HUHA</w:t>
            </w:r>
          </w:p>
        </w:tc>
        <w:tc>
          <w:tcPr>
            <w:tcW w:w="302" w:type="pct"/>
            <w:tcBorders>
              <w:top w:val="nil"/>
              <w:left w:val="nil"/>
              <w:bottom w:val="single" w:sz="8" w:space="0" w:color="4F81BD"/>
              <w:right w:val="nil"/>
            </w:tcBorders>
            <w:shd w:val="clear" w:color="auto" w:fill="auto"/>
            <w:vAlign w:val="center"/>
            <w:hideMark/>
          </w:tcPr>
          <w:p w14:paraId="47F3569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távhőszolgáltatásban részesülő lakosság</w:t>
            </w:r>
          </w:p>
        </w:tc>
        <w:tc>
          <w:tcPr>
            <w:tcW w:w="364" w:type="pct"/>
            <w:tcBorders>
              <w:top w:val="nil"/>
              <w:left w:val="nil"/>
              <w:bottom w:val="single" w:sz="8" w:space="0" w:color="4F81BD"/>
              <w:right w:val="nil"/>
            </w:tcBorders>
            <w:shd w:val="clear" w:color="auto" w:fill="auto"/>
            <w:vAlign w:val="center"/>
            <w:hideMark/>
          </w:tcPr>
          <w:p w14:paraId="5D4D520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2021-27</w:t>
            </w:r>
          </w:p>
        </w:tc>
        <w:tc>
          <w:tcPr>
            <w:tcW w:w="364" w:type="pct"/>
            <w:tcBorders>
              <w:top w:val="nil"/>
              <w:left w:val="nil"/>
              <w:bottom w:val="single" w:sz="8" w:space="0" w:color="4F81BD"/>
              <w:right w:val="nil"/>
            </w:tcBorders>
            <w:shd w:val="clear" w:color="auto" w:fill="auto"/>
            <w:vAlign w:val="center"/>
            <w:hideMark/>
          </w:tcPr>
          <w:p w14:paraId="7A514782"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47187</w:t>
            </w:r>
          </w:p>
        </w:tc>
        <w:tc>
          <w:tcPr>
            <w:tcW w:w="386" w:type="pct"/>
            <w:tcBorders>
              <w:top w:val="nil"/>
              <w:left w:val="nil"/>
              <w:bottom w:val="single" w:sz="8" w:space="0" w:color="4F81BD"/>
              <w:right w:val="nil"/>
            </w:tcBorders>
            <w:shd w:val="clear" w:color="auto" w:fill="auto"/>
            <w:vAlign w:val="center"/>
            <w:hideMark/>
          </w:tcPr>
          <w:p w14:paraId="1B314C6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D4DB15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(a lakóépületekben az energiafogyasztási szintek csökkentése, távfűtési hálózatok energiahatékonyságának javítása)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89A065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07F305D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1.2 H A távhőszolgáltatás elfogadottságának növelése 1.2. E A távhő szolgáltatás energiahatékonyságának növelése 1.2 E Budapest levegőminőségének javítása 1.2 E Az ellátásbiztonság növelése 1.2 O Károsanyag-kibocsátás csökkentésének mértéke 1.2.O Energiahatékonysági fejlesztéssel érintett lakások száma</w:t>
            </w:r>
          </w:p>
        </w:tc>
        <w:tc>
          <w:tcPr>
            <w:tcW w:w="681" w:type="pct"/>
            <w:tcBorders>
              <w:top w:val="nil"/>
              <w:left w:val="nil"/>
              <w:bottom w:val="single" w:sz="8" w:space="0" w:color="4F81BD"/>
              <w:right w:val="single" w:sz="8" w:space="0" w:color="4F81BD"/>
            </w:tcBorders>
            <w:shd w:val="clear" w:color="auto" w:fill="auto"/>
            <w:vAlign w:val="center"/>
            <w:hideMark/>
          </w:tcPr>
          <w:p w14:paraId="1134AE3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629EDD26"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5AE4984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Megújuló energiaforrások arányának növelése a távhőszolgáltatásban</w:t>
            </w:r>
          </w:p>
        </w:tc>
        <w:tc>
          <w:tcPr>
            <w:tcW w:w="364" w:type="pct"/>
            <w:tcBorders>
              <w:top w:val="nil"/>
              <w:left w:val="nil"/>
              <w:bottom w:val="single" w:sz="8" w:space="0" w:color="4F81BD"/>
              <w:right w:val="nil"/>
            </w:tcBorders>
            <w:shd w:val="clear" w:color="auto" w:fill="auto"/>
            <w:vAlign w:val="center"/>
            <w:hideMark/>
          </w:tcPr>
          <w:p w14:paraId="0EB1B06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51CA5C5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FŐTÁV Zrt.</w:t>
            </w:r>
          </w:p>
        </w:tc>
        <w:tc>
          <w:tcPr>
            <w:tcW w:w="302" w:type="pct"/>
            <w:tcBorders>
              <w:top w:val="nil"/>
              <w:left w:val="nil"/>
              <w:bottom w:val="single" w:sz="8" w:space="0" w:color="4F81BD"/>
              <w:right w:val="nil"/>
            </w:tcBorders>
            <w:shd w:val="clear" w:color="auto" w:fill="auto"/>
            <w:vAlign w:val="center"/>
            <w:hideMark/>
          </w:tcPr>
          <w:p w14:paraId="5B45D4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lakossága</w:t>
            </w:r>
          </w:p>
        </w:tc>
        <w:tc>
          <w:tcPr>
            <w:tcW w:w="364" w:type="pct"/>
            <w:tcBorders>
              <w:top w:val="nil"/>
              <w:left w:val="nil"/>
              <w:bottom w:val="single" w:sz="8" w:space="0" w:color="4F81BD"/>
              <w:right w:val="nil"/>
            </w:tcBorders>
            <w:shd w:val="clear" w:color="auto" w:fill="auto"/>
            <w:vAlign w:val="center"/>
            <w:hideMark/>
          </w:tcPr>
          <w:p w14:paraId="20EB34E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2021-27</w:t>
            </w:r>
          </w:p>
        </w:tc>
        <w:tc>
          <w:tcPr>
            <w:tcW w:w="364" w:type="pct"/>
            <w:tcBorders>
              <w:top w:val="nil"/>
              <w:left w:val="nil"/>
              <w:bottom w:val="single" w:sz="8" w:space="0" w:color="4F81BD"/>
              <w:right w:val="nil"/>
            </w:tcBorders>
            <w:shd w:val="clear" w:color="auto" w:fill="auto"/>
            <w:vAlign w:val="center"/>
            <w:hideMark/>
          </w:tcPr>
          <w:p w14:paraId="7A5A0DA2"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10533</w:t>
            </w:r>
          </w:p>
        </w:tc>
        <w:tc>
          <w:tcPr>
            <w:tcW w:w="386" w:type="pct"/>
            <w:tcBorders>
              <w:top w:val="nil"/>
              <w:left w:val="nil"/>
              <w:bottom w:val="single" w:sz="8" w:space="0" w:color="4F81BD"/>
              <w:right w:val="nil"/>
            </w:tcBorders>
            <w:shd w:val="clear" w:color="auto" w:fill="auto"/>
            <w:vAlign w:val="center"/>
            <w:hideMark/>
          </w:tcPr>
          <w:p w14:paraId="6BCA002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3F73CAA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(a lakóépületekben az energiafogyasztási szintek csökkentése, távfűtési hálózatok energiahatékonyságának javítása) PO5 A polgárokhoz közelebb álló Európa (Speciális városi kihívások </w:t>
            </w:r>
            <w:r w:rsidRPr="00995202">
              <w:rPr>
                <w:rFonts w:ascii="Times New Roman" w:eastAsia="Times New Roman" w:hAnsi="Times New Roman" w:cs="Times New Roman"/>
                <w:color w:val="000000"/>
                <w:sz w:val="16"/>
                <w:szCs w:val="16"/>
                <w:lang w:eastAsia="hu-HU"/>
              </w:rPr>
              <w:lastRenderedPageBreak/>
              <w:t>kezelése a helyi szükségletekhez igazodva)</w:t>
            </w:r>
          </w:p>
        </w:tc>
        <w:tc>
          <w:tcPr>
            <w:tcW w:w="313" w:type="pct"/>
            <w:tcBorders>
              <w:top w:val="nil"/>
              <w:left w:val="nil"/>
              <w:bottom w:val="single" w:sz="8" w:space="0" w:color="4F81BD"/>
              <w:right w:val="nil"/>
            </w:tcBorders>
            <w:shd w:val="clear" w:color="auto" w:fill="auto"/>
            <w:vAlign w:val="center"/>
            <w:hideMark/>
          </w:tcPr>
          <w:p w14:paraId="583157D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78035BF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1.2 H A távhőszolgáltatás elfogadottságának növelése 1.2. E A távhő szolgáltatás energiahatékonyságának növelése 1.2 E Budapest levegőminőségének javítása 1.2 E Az ellátásbiztonság növelése 1.2 O Károsanyag-kibocsátás csökkentésének mértéke 1.2.O Energiahatékonysági fejlesztéssel érintett </w:t>
            </w:r>
            <w:r w:rsidRPr="00995202">
              <w:rPr>
                <w:rFonts w:ascii="Times New Roman" w:eastAsia="Times New Roman" w:hAnsi="Times New Roman" w:cs="Times New Roman"/>
                <w:color w:val="000000"/>
                <w:sz w:val="16"/>
                <w:szCs w:val="16"/>
                <w:lang w:eastAsia="hu-HU"/>
              </w:rPr>
              <w:lastRenderedPageBreak/>
              <w:t>lakások száma 1.2.2 O Megújuló energiafelhasználás teljesítménye</w:t>
            </w:r>
          </w:p>
        </w:tc>
        <w:tc>
          <w:tcPr>
            <w:tcW w:w="681" w:type="pct"/>
            <w:tcBorders>
              <w:top w:val="nil"/>
              <w:left w:val="nil"/>
              <w:bottom w:val="single" w:sz="8" w:space="0" w:color="4F81BD"/>
              <w:right w:val="single" w:sz="8" w:space="0" w:color="4F81BD"/>
            </w:tcBorders>
            <w:shd w:val="clear" w:color="auto" w:fill="auto"/>
            <w:vAlign w:val="center"/>
            <w:hideMark/>
          </w:tcPr>
          <w:p w14:paraId="33EB3D6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075DD479"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0396E1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Távhő-körzetek összekapcsolása, hálózat fejlesztése</w:t>
            </w:r>
          </w:p>
        </w:tc>
        <w:tc>
          <w:tcPr>
            <w:tcW w:w="364" w:type="pct"/>
            <w:tcBorders>
              <w:top w:val="nil"/>
              <w:left w:val="nil"/>
              <w:bottom w:val="single" w:sz="8" w:space="0" w:color="4F81BD"/>
              <w:right w:val="nil"/>
            </w:tcBorders>
            <w:shd w:val="clear" w:color="auto" w:fill="auto"/>
            <w:vAlign w:val="center"/>
            <w:hideMark/>
          </w:tcPr>
          <w:p w14:paraId="4E42DA4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75BC936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FŐTÁV Zrt., Budapesti Erőmű Zrt.</w:t>
            </w:r>
          </w:p>
        </w:tc>
        <w:tc>
          <w:tcPr>
            <w:tcW w:w="302" w:type="pct"/>
            <w:tcBorders>
              <w:top w:val="nil"/>
              <w:left w:val="nil"/>
              <w:bottom w:val="single" w:sz="8" w:space="0" w:color="4F81BD"/>
              <w:right w:val="nil"/>
            </w:tcBorders>
            <w:shd w:val="clear" w:color="auto" w:fill="auto"/>
            <w:vAlign w:val="center"/>
            <w:hideMark/>
          </w:tcPr>
          <w:p w14:paraId="5E6EFC4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távhőszolgáltatásban részesülő lakosság</w:t>
            </w:r>
          </w:p>
        </w:tc>
        <w:tc>
          <w:tcPr>
            <w:tcW w:w="364" w:type="pct"/>
            <w:tcBorders>
              <w:top w:val="nil"/>
              <w:left w:val="nil"/>
              <w:bottom w:val="single" w:sz="8" w:space="0" w:color="4F81BD"/>
              <w:right w:val="nil"/>
            </w:tcBorders>
            <w:shd w:val="clear" w:color="auto" w:fill="auto"/>
            <w:vAlign w:val="center"/>
            <w:hideMark/>
          </w:tcPr>
          <w:p w14:paraId="62D11C5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2021-29</w:t>
            </w:r>
          </w:p>
        </w:tc>
        <w:tc>
          <w:tcPr>
            <w:tcW w:w="364" w:type="pct"/>
            <w:tcBorders>
              <w:top w:val="nil"/>
              <w:left w:val="nil"/>
              <w:bottom w:val="single" w:sz="8" w:space="0" w:color="4F81BD"/>
              <w:right w:val="nil"/>
            </w:tcBorders>
            <w:shd w:val="clear" w:color="auto" w:fill="auto"/>
            <w:vAlign w:val="center"/>
            <w:hideMark/>
          </w:tcPr>
          <w:p w14:paraId="0B39FD32"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56726</w:t>
            </w:r>
          </w:p>
        </w:tc>
        <w:tc>
          <w:tcPr>
            <w:tcW w:w="386" w:type="pct"/>
            <w:tcBorders>
              <w:top w:val="nil"/>
              <w:left w:val="nil"/>
              <w:bottom w:val="single" w:sz="8" w:space="0" w:color="4F81BD"/>
              <w:right w:val="nil"/>
            </w:tcBorders>
            <w:shd w:val="clear" w:color="auto" w:fill="auto"/>
            <w:vAlign w:val="center"/>
            <w:hideMark/>
          </w:tcPr>
          <w:p w14:paraId="4AB31FB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4D54E7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(a lakóépületekben az energiafogyasztási szintek csökkentése, távfűtési hálózatok energiahatékonyságának javítása)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62FAC3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DEE2E9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1.2 H A távhőszolgáltatás elfogadottságának növelése 1.2. E A távhő szolgáltatás energiahatékonyságának növelése 1.2 E Budapest levegőminőségének javítása 1.2 E Az ellátásbiztonság növelése 1.2 O Károsanyag-kibocsátás csökkentésének mértéke 1.2.O Energiahatékonysági fejlesztéssel érintett lakások száma</w:t>
            </w:r>
          </w:p>
        </w:tc>
        <w:tc>
          <w:tcPr>
            <w:tcW w:w="681" w:type="pct"/>
            <w:tcBorders>
              <w:top w:val="nil"/>
              <w:left w:val="nil"/>
              <w:bottom w:val="single" w:sz="8" w:space="0" w:color="4F81BD"/>
              <w:right w:val="single" w:sz="8" w:space="0" w:color="4F81BD"/>
            </w:tcBorders>
            <w:shd w:val="clear" w:color="auto" w:fill="auto"/>
            <w:vAlign w:val="center"/>
            <w:hideMark/>
          </w:tcPr>
          <w:p w14:paraId="757E3FA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2A2E498"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35ACECEA"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3. Beruházás a körforgásos gazdaságba</w:t>
            </w:r>
          </w:p>
        </w:tc>
        <w:tc>
          <w:tcPr>
            <w:tcW w:w="364" w:type="pct"/>
            <w:tcBorders>
              <w:top w:val="nil"/>
              <w:left w:val="nil"/>
              <w:bottom w:val="single" w:sz="8" w:space="0" w:color="4F81BD"/>
              <w:right w:val="nil"/>
            </w:tcBorders>
            <w:shd w:val="clear" w:color="auto" w:fill="auto"/>
            <w:vAlign w:val="center"/>
            <w:hideMark/>
          </w:tcPr>
          <w:p w14:paraId="4609A75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65665</w:t>
            </w:r>
          </w:p>
        </w:tc>
        <w:tc>
          <w:tcPr>
            <w:tcW w:w="386" w:type="pct"/>
            <w:tcBorders>
              <w:top w:val="nil"/>
              <w:left w:val="nil"/>
              <w:bottom w:val="single" w:sz="8" w:space="0" w:color="4F81BD"/>
              <w:right w:val="nil"/>
            </w:tcBorders>
            <w:shd w:val="clear" w:color="auto" w:fill="auto"/>
            <w:noWrap/>
            <w:vAlign w:val="bottom"/>
            <w:hideMark/>
          </w:tcPr>
          <w:p w14:paraId="7B66C39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306AA77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06A8374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7E5CB870"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461C9C3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5F991A05"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4E286E8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Hulladékgazdálkodási rendszer fejlesztése</w:t>
            </w:r>
          </w:p>
        </w:tc>
        <w:tc>
          <w:tcPr>
            <w:tcW w:w="364" w:type="pct"/>
            <w:tcBorders>
              <w:top w:val="nil"/>
              <w:left w:val="nil"/>
              <w:bottom w:val="single" w:sz="8" w:space="0" w:color="4F81BD"/>
              <w:right w:val="nil"/>
            </w:tcBorders>
            <w:shd w:val="clear" w:color="auto" w:fill="auto"/>
            <w:vAlign w:val="center"/>
            <w:hideMark/>
          </w:tcPr>
          <w:p w14:paraId="00257D6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39478C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 FKF, </w:t>
            </w:r>
          </w:p>
        </w:tc>
        <w:tc>
          <w:tcPr>
            <w:tcW w:w="302" w:type="pct"/>
            <w:tcBorders>
              <w:top w:val="nil"/>
              <w:left w:val="nil"/>
              <w:bottom w:val="single" w:sz="8" w:space="0" w:color="4F81BD"/>
              <w:right w:val="nil"/>
            </w:tcBorders>
            <w:shd w:val="clear" w:color="auto" w:fill="auto"/>
            <w:vAlign w:val="center"/>
            <w:hideMark/>
          </w:tcPr>
          <w:p w14:paraId="08D8FB4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w:t>
            </w:r>
          </w:p>
        </w:tc>
        <w:tc>
          <w:tcPr>
            <w:tcW w:w="364" w:type="pct"/>
            <w:tcBorders>
              <w:top w:val="nil"/>
              <w:left w:val="nil"/>
              <w:bottom w:val="single" w:sz="8" w:space="0" w:color="4F81BD"/>
              <w:right w:val="nil"/>
            </w:tcBorders>
            <w:shd w:val="clear" w:color="auto" w:fill="auto"/>
            <w:vAlign w:val="center"/>
            <w:hideMark/>
          </w:tcPr>
          <w:p w14:paraId="072BC63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2022-24</w:t>
            </w:r>
          </w:p>
        </w:tc>
        <w:tc>
          <w:tcPr>
            <w:tcW w:w="364" w:type="pct"/>
            <w:tcBorders>
              <w:top w:val="nil"/>
              <w:left w:val="nil"/>
              <w:bottom w:val="single" w:sz="8" w:space="0" w:color="4F81BD"/>
              <w:right w:val="nil"/>
            </w:tcBorders>
            <w:shd w:val="clear" w:color="auto" w:fill="auto"/>
            <w:vAlign w:val="center"/>
            <w:hideMark/>
          </w:tcPr>
          <w:p w14:paraId="35608234"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w:t>
            </w:r>
          </w:p>
        </w:tc>
        <w:tc>
          <w:tcPr>
            <w:tcW w:w="386" w:type="pct"/>
            <w:tcBorders>
              <w:top w:val="nil"/>
              <w:left w:val="nil"/>
              <w:bottom w:val="single" w:sz="8" w:space="0" w:color="4F81BD"/>
              <w:right w:val="nil"/>
            </w:tcBorders>
            <w:shd w:val="clear" w:color="auto" w:fill="auto"/>
            <w:vAlign w:val="center"/>
            <w:hideMark/>
          </w:tcPr>
          <w:p w14:paraId="526FC44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4C9CB4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(Hulladékgazdálkodás: újrahasznosítás és újrafeldolgozás, valamint a szelektív hulladékgyűjtési rendszer bővítése; körforgásos </w:t>
            </w:r>
            <w:r w:rsidRPr="00995202">
              <w:rPr>
                <w:rFonts w:ascii="Times New Roman" w:eastAsia="Times New Roman" w:hAnsi="Times New Roman" w:cs="Times New Roman"/>
                <w:color w:val="000000"/>
                <w:sz w:val="16"/>
                <w:szCs w:val="16"/>
                <w:lang w:eastAsia="hu-HU"/>
              </w:rPr>
              <w:lastRenderedPageBreak/>
              <w:t xml:space="preserve">gazdaság előmozdítása, a nyersanyagok alternatíváinak kifejlesztése és az </w:t>
            </w:r>
            <w:proofErr w:type="spellStart"/>
            <w:r w:rsidRPr="00995202">
              <w:rPr>
                <w:rFonts w:ascii="Times New Roman" w:eastAsia="Times New Roman" w:hAnsi="Times New Roman" w:cs="Times New Roman"/>
                <w:color w:val="000000"/>
                <w:sz w:val="16"/>
                <w:szCs w:val="16"/>
                <w:lang w:eastAsia="hu-HU"/>
              </w:rPr>
              <w:t>újrafeldolgozott</w:t>
            </w:r>
            <w:proofErr w:type="spellEnd"/>
            <w:r w:rsidRPr="00995202">
              <w:rPr>
                <w:rFonts w:ascii="Times New Roman" w:eastAsia="Times New Roman" w:hAnsi="Times New Roman" w:cs="Times New Roman"/>
                <w:color w:val="000000"/>
                <w:sz w:val="16"/>
                <w:szCs w:val="16"/>
                <w:lang w:eastAsia="hu-HU"/>
              </w:rPr>
              <w:t xml:space="preserve"> anyagok használatának </w:t>
            </w:r>
            <w:proofErr w:type="gramStart"/>
            <w:r w:rsidRPr="00995202">
              <w:rPr>
                <w:rFonts w:ascii="Times New Roman" w:eastAsia="Times New Roman" w:hAnsi="Times New Roman" w:cs="Times New Roman"/>
                <w:color w:val="000000"/>
                <w:sz w:val="16"/>
                <w:szCs w:val="16"/>
                <w:lang w:eastAsia="hu-HU"/>
              </w:rPr>
              <w:t>ösztönzése )</w:t>
            </w:r>
            <w:proofErr w:type="gramEnd"/>
            <w:r w:rsidRPr="00995202">
              <w:rPr>
                <w:rFonts w:ascii="Times New Roman" w:eastAsia="Times New Roman" w:hAnsi="Times New Roman" w:cs="Times New Roman"/>
                <w:color w:val="000000"/>
                <w:sz w:val="16"/>
                <w:szCs w:val="16"/>
                <w:lang w:eastAsia="hu-HU"/>
              </w:rPr>
              <w:t xml:space="preserv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6C87794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244515AE" w14:textId="6B1EFB4F" w:rsidR="00995202" w:rsidRPr="00995202" w:rsidRDefault="00995202" w:rsidP="002C4395">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1.3.E A hulladékgazdálkodási közszolgáltatás költséghatékonyságának javítása</w:t>
            </w:r>
            <w:r w:rsidRPr="00995202">
              <w:rPr>
                <w:rFonts w:ascii="Times New Roman" w:eastAsia="Times New Roman" w:hAnsi="Times New Roman" w:cs="Times New Roman"/>
                <w:color w:val="000000"/>
                <w:sz w:val="16"/>
                <w:szCs w:val="16"/>
                <w:lang w:eastAsia="hu-HU"/>
              </w:rPr>
              <w:br/>
              <w:t>és az üzembiztonság növelése</w:t>
            </w:r>
            <w:r w:rsidRPr="00995202">
              <w:rPr>
                <w:rFonts w:ascii="Times New Roman" w:eastAsia="Times New Roman" w:hAnsi="Times New Roman" w:cs="Times New Roman"/>
                <w:color w:val="000000"/>
                <w:sz w:val="16"/>
                <w:szCs w:val="16"/>
                <w:lang w:eastAsia="hu-HU"/>
              </w:rPr>
              <w:br/>
              <w:t xml:space="preserve">1.3 E A hulladékgazdálkodás során keletkező környezeti károk csökkentése 1.3 E A lakossági hulladék-elszállítási és </w:t>
            </w:r>
            <w:r w:rsidRPr="00995202">
              <w:rPr>
                <w:rFonts w:ascii="Times New Roman" w:eastAsia="Times New Roman" w:hAnsi="Times New Roman" w:cs="Times New Roman"/>
                <w:color w:val="000000"/>
                <w:sz w:val="16"/>
                <w:szCs w:val="16"/>
                <w:lang w:eastAsia="hu-HU"/>
              </w:rPr>
              <w:lastRenderedPageBreak/>
              <w:t>szelektív gyűjtési szolgáltatás színvonalának növelése 1.3.O Az újrahasznosított hullad</w:t>
            </w:r>
            <w:r w:rsidR="002C4395">
              <w:rPr>
                <w:rFonts w:ascii="Times New Roman" w:eastAsia="Times New Roman" w:hAnsi="Times New Roman" w:cs="Times New Roman"/>
                <w:color w:val="000000"/>
                <w:sz w:val="16"/>
                <w:szCs w:val="16"/>
                <w:lang w:eastAsia="hu-HU"/>
              </w:rPr>
              <w:t>é</w:t>
            </w:r>
            <w:r w:rsidRPr="00995202">
              <w:rPr>
                <w:rFonts w:ascii="Times New Roman" w:eastAsia="Times New Roman" w:hAnsi="Times New Roman" w:cs="Times New Roman"/>
                <w:color w:val="000000"/>
                <w:sz w:val="16"/>
                <w:szCs w:val="16"/>
                <w:lang w:eastAsia="hu-HU"/>
              </w:rPr>
              <w:t>k aránya a fővárosban 1.3. O A keletkező hulladék mennyisége a fővárosban 1.3.O A hulladékgazdálkodás során kibocsátott károsanyag mennyisége.</w:t>
            </w:r>
          </w:p>
        </w:tc>
        <w:tc>
          <w:tcPr>
            <w:tcW w:w="681" w:type="pct"/>
            <w:tcBorders>
              <w:top w:val="nil"/>
              <w:left w:val="nil"/>
              <w:bottom w:val="single" w:sz="8" w:space="0" w:color="4F81BD"/>
              <w:right w:val="single" w:sz="8" w:space="0" w:color="4F81BD"/>
            </w:tcBorders>
            <w:shd w:val="clear" w:color="auto" w:fill="auto"/>
            <w:vAlign w:val="center"/>
            <w:hideMark/>
          </w:tcPr>
          <w:p w14:paraId="095D693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6BC7F750"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0F882BE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Hulladékgazdálkodási infrastruktúra fejlesztése</w:t>
            </w:r>
          </w:p>
        </w:tc>
        <w:tc>
          <w:tcPr>
            <w:tcW w:w="364" w:type="pct"/>
            <w:tcBorders>
              <w:top w:val="nil"/>
              <w:left w:val="nil"/>
              <w:bottom w:val="single" w:sz="8" w:space="0" w:color="4F81BD"/>
              <w:right w:val="nil"/>
            </w:tcBorders>
            <w:shd w:val="clear" w:color="auto" w:fill="auto"/>
            <w:vAlign w:val="center"/>
            <w:hideMark/>
          </w:tcPr>
          <w:p w14:paraId="7608061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2CDE98C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 FKF, </w:t>
            </w:r>
          </w:p>
        </w:tc>
        <w:tc>
          <w:tcPr>
            <w:tcW w:w="302" w:type="pct"/>
            <w:tcBorders>
              <w:top w:val="nil"/>
              <w:left w:val="nil"/>
              <w:bottom w:val="single" w:sz="8" w:space="0" w:color="4F81BD"/>
              <w:right w:val="nil"/>
            </w:tcBorders>
            <w:shd w:val="clear" w:color="auto" w:fill="auto"/>
            <w:vAlign w:val="center"/>
            <w:hideMark/>
          </w:tcPr>
          <w:p w14:paraId="72976D2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w:t>
            </w:r>
          </w:p>
        </w:tc>
        <w:tc>
          <w:tcPr>
            <w:tcW w:w="364" w:type="pct"/>
            <w:tcBorders>
              <w:top w:val="nil"/>
              <w:left w:val="nil"/>
              <w:bottom w:val="single" w:sz="8" w:space="0" w:color="4F81BD"/>
              <w:right w:val="nil"/>
            </w:tcBorders>
            <w:shd w:val="clear" w:color="auto" w:fill="auto"/>
            <w:vAlign w:val="center"/>
            <w:hideMark/>
          </w:tcPr>
          <w:p w14:paraId="36430B6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2021-29</w:t>
            </w:r>
          </w:p>
        </w:tc>
        <w:tc>
          <w:tcPr>
            <w:tcW w:w="364" w:type="pct"/>
            <w:tcBorders>
              <w:top w:val="nil"/>
              <w:left w:val="nil"/>
              <w:bottom w:val="single" w:sz="8" w:space="0" w:color="4F81BD"/>
              <w:right w:val="nil"/>
            </w:tcBorders>
            <w:shd w:val="clear" w:color="auto" w:fill="auto"/>
            <w:vAlign w:val="center"/>
            <w:hideMark/>
          </w:tcPr>
          <w:p w14:paraId="4518EB59"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44125</w:t>
            </w:r>
          </w:p>
        </w:tc>
        <w:tc>
          <w:tcPr>
            <w:tcW w:w="386" w:type="pct"/>
            <w:tcBorders>
              <w:top w:val="nil"/>
              <w:left w:val="nil"/>
              <w:bottom w:val="single" w:sz="8" w:space="0" w:color="4F81BD"/>
              <w:right w:val="nil"/>
            </w:tcBorders>
            <w:shd w:val="clear" w:color="auto" w:fill="auto"/>
            <w:vAlign w:val="center"/>
            <w:hideMark/>
          </w:tcPr>
          <w:p w14:paraId="68097E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F341A45" w14:textId="25C55E9E"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(Hulladékgazdálkodás: újrahasznosítás és újrafeldolgozás, valamint a szelektív hulladékgyűjtési rendszer bővítése; körforgásos gazdaság előmozdítása, a nyersanyagok alternatíváinak kifejlesztése és az </w:t>
            </w:r>
            <w:proofErr w:type="spellStart"/>
            <w:r w:rsidRPr="00995202">
              <w:rPr>
                <w:rFonts w:ascii="Times New Roman" w:eastAsia="Times New Roman" w:hAnsi="Times New Roman" w:cs="Times New Roman"/>
                <w:color w:val="000000"/>
                <w:sz w:val="16"/>
                <w:szCs w:val="16"/>
                <w:lang w:eastAsia="hu-HU"/>
              </w:rPr>
              <w:t>újrafeldolgozott</w:t>
            </w:r>
            <w:proofErr w:type="spellEnd"/>
            <w:r w:rsidRPr="00995202">
              <w:rPr>
                <w:rFonts w:ascii="Times New Roman" w:eastAsia="Times New Roman" w:hAnsi="Times New Roman" w:cs="Times New Roman"/>
                <w:color w:val="000000"/>
                <w:sz w:val="16"/>
                <w:szCs w:val="16"/>
                <w:lang w:eastAsia="hu-HU"/>
              </w:rPr>
              <w:t xml:space="preserve"> a</w:t>
            </w:r>
            <w:r w:rsidR="002C4395">
              <w:rPr>
                <w:rFonts w:ascii="Times New Roman" w:eastAsia="Times New Roman" w:hAnsi="Times New Roman" w:cs="Times New Roman"/>
                <w:color w:val="000000"/>
                <w:sz w:val="16"/>
                <w:szCs w:val="16"/>
                <w:lang w:eastAsia="hu-HU"/>
              </w:rPr>
              <w:t>nyagok használatának ösztönzése</w:t>
            </w:r>
            <w:r w:rsidRPr="00995202">
              <w:rPr>
                <w:rFonts w:ascii="Times New Roman" w:eastAsia="Times New Roman" w:hAnsi="Times New Roman" w:cs="Times New Roman"/>
                <w:color w:val="000000"/>
                <w:sz w:val="16"/>
                <w:szCs w:val="16"/>
                <w:lang w:eastAsia="hu-HU"/>
              </w:rPr>
              <w:t xml:space="preserve">) PO5 A polgárokhoz közelebb álló Európa (Speciális városi </w:t>
            </w:r>
            <w:r w:rsidRPr="00995202">
              <w:rPr>
                <w:rFonts w:ascii="Times New Roman" w:eastAsia="Times New Roman" w:hAnsi="Times New Roman" w:cs="Times New Roman"/>
                <w:color w:val="000000"/>
                <w:sz w:val="16"/>
                <w:szCs w:val="16"/>
                <w:lang w:eastAsia="hu-HU"/>
              </w:rPr>
              <w:lastRenderedPageBreak/>
              <w:t>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CE0B97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7437A906" w14:textId="6108D2C5"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1.3.E A hulladékgazdálkodási közszolgáltatás költséghatékonyságának javítása</w:t>
            </w:r>
            <w:r w:rsidRPr="00995202">
              <w:rPr>
                <w:rFonts w:ascii="Times New Roman" w:eastAsia="Times New Roman" w:hAnsi="Times New Roman" w:cs="Times New Roman"/>
                <w:color w:val="000000"/>
                <w:sz w:val="16"/>
                <w:szCs w:val="16"/>
                <w:lang w:eastAsia="hu-HU"/>
              </w:rPr>
              <w:br/>
              <w:t>és az üzembiztonság növelése</w:t>
            </w:r>
            <w:r w:rsidRPr="00995202">
              <w:rPr>
                <w:rFonts w:ascii="Times New Roman" w:eastAsia="Times New Roman" w:hAnsi="Times New Roman" w:cs="Times New Roman"/>
                <w:color w:val="000000"/>
                <w:sz w:val="16"/>
                <w:szCs w:val="16"/>
                <w:lang w:eastAsia="hu-HU"/>
              </w:rPr>
              <w:br/>
              <w:t>1.3 E A hulladékgazdálkodás során keletkező környezeti károk csökkentése 1.3 E A lakossági hulladék-elszállítási és szelektív gyűjtési szolgáltatás színvonalának növelése 1</w:t>
            </w:r>
            <w:r w:rsidR="002C4395">
              <w:rPr>
                <w:rFonts w:ascii="Times New Roman" w:eastAsia="Times New Roman" w:hAnsi="Times New Roman" w:cs="Times New Roman"/>
                <w:color w:val="000000"/>
                <w:sz w:val="16"/>
                <w:szCs w:val="16"/>
                <w:lang w:eastAsia="hu-HU"/>
              </w:rPr>
              <w:t>.3.O Az újrahasznosított hulladé</w:t>
            </w:r>
            <w:r w:rsidRPr="00995202">
              <w:rPr>
                <w:rFonts w:ascii="Times New Roman" w:eastAsia="Times New Roman" w:hAnsi="Times New Roman" w:cs="Times New Roman"/>
                <w:color w:val="000000"/>
                <w:sz w:val="16"/>
                <w:szCs w:val="16"/>
                <w:lang w:eastAsia="hu-HU"/>
              </w:rPr>
              <w:t>k aránya a fővárosban 1.3. O A keletkező hulladék mennyisége a fővárosban 1.3.O A hulladékgazdálkodás során kibocsátott károsanyag mennyisége.</w:t>
            </w:r>
          </w:p>
        </w:tc>
        <w:tc>
          <w:tcPr>
            <w:tcW w:w="681" w:type="pct"/>
            <w:tcBorders>
              <w:top w:val="nil"/>
              <w:left w:val="nil"/>
              <w:bottom w:val="single" w:sz="8" w:space="0" w:color="4F81BD"/>
              <w:right w:val="single" w:sz="8" w:space="0" w:color="4F81BD"/>
            </w:tcBorders>
            <w:shd w:val="clear" w:color="auto" w:fill="auto"/>
            <w:vAlign w:val="center"/>
            <w:hideMark/>
          </w:tcPr>
          <w:p w14:paraId="165C3E1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EE2438E"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71679FE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Szelektív hulladékgyűjtés bővítése, </w:t>
            </w:r>
            <w:proofErr w:type="spellStart"/>
            <w:r w:rsidRPr="00995202">
              <w:rPr>
                <w:rFonts w:ascii="Times New Roman" w:eastAsia="Times New Roman" w:hAnsi="Times New Roman" w:cs="Times New Roman"/>
                <w:color w:val="000000"/>
                <w:sz w:val="16"/>
                <w:szCs w:val="16"/>
                <w:lang w:eastAsia="hu-HU"/>
              </w:rPr>
              <w:t>újrahasználat</w:t>
            </w:r>
            <w:proofErr w:type="spellEnd"/>
            <w:r w:rsidRPr="00995202">
              <w:rPr>
                <w:rFonts w:ascii="Times New Roman" w:eastAsia="Times New Roman" w:hAnsi="Times New Roman" w:cs="Times New Roman"/>
                <w:color w:val="000000"/>
                <w:sz w:val="16"/>
                <w:szCs w:val="16"/>
                <w:lang w:eastAsia="hu-HU"/>
              </w:rPr>
              <w:t xml:space="preserve"> és hasznosítás támogatása</w:t>
            </w:r>
          </w:p>
        </w:tc>
        <w:tc>
          <w:tcPr>
            <w:tcW w:w="364" w:type="pct"/>
            <w:tcBorders>
              <w:top w:val="nil"/>
              <w:left w:val="nil"/>
              <w:bottom w:val="single" w:sz="8" w:space="0" w:color="4F81BD"/>
              <w:right w:val="nil"/>
            </w:tcBorders>
            <w:shd w:val="clear" w:color="auto" w:fill="auto"/>
            <w:vAlign w:val="center"/>
            <w:hideMark/>
          </w:tcPr>
          <w:p w14:paraId="2F6EA48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42ABBF9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 FKF, </w:t>
            </w:r>
          </w:p>
        </w:tc>
        <w:tc>
          <w:tcPr>
            <w:tcW w:w="302" w:type="pct"/>
            <w:tcBorders>
              <w:top w:val="nil"/>
              <w:left w:val="nil"/>
              <w:bottom w:val="single" w:sz="8" w:space="0" w:color="4F81BD"/>
              <w:right w:val="nil"/>
            </w:tcBorders>
            <w:shd w:val="clear" w:color="auto" w:fill="auto"/>
            <w:vAlign w:val="center"/>
            <w:hideMark/>
          </w:tcPr>
          <w:p w14:paraId="51E2D6A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w:t>
            </w:r>
          </w:p>
        </w:tc>
        <w:tc>
          <w:tcPr>
            <w:tcW w:w="364" w:type="pct"/>
            <w:tcBorders>
              <w:top w:val="nil"/>
              <w:left w:val="nil"/>
              <w:bottom w:val="single" w:sz="8" w:space="0" w:color="4F81BD"/>
              <w:right w:val="nil"/>
            </w:tcBorders>
            <w:shd w:val="clear" w:color="auto" w:fill="auto"/>
            <w:vAlign w:val="center"/>
            <w:hideMark/>
          </w:tcPr>
          <w:p w14:paraId="0652B99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2021-27</w:t>
            </w:r>
          </w:p>
        </w:tc>
        <w:tc>
          <w:tcPr>
            <w:tcW w:w="364" w:type="pct"/>
            <w:tcBorders>
              <w:top w:val="nil"/>
              <w:left w:val="nil"/>
              <w:bottom w:val="single" w:sz="8" w:space="0" w:color="4F81BD"/>
              <w:right w:val="nil"/>
            </w:tcBorders>
            <w:shd w:val="clear" w:color="auto" w:fill="auto"/>
            <w:vAlign w:val="center"/>
            <w:hideMark/>
          </w:tcPr>
          <w:p w14:paraId="2EA68A4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18540</w:t>
            </w:r>
          </w:p>
        </w:tc>
        <w:tc>
          <w:tcPr>
            <w:tcW w:w="386" w:type="pct"/>
            <w:tcBorders>
              <w:top w:val="nil"/>
              <w:left w:val="nil"/>
              <w:bottom w:val="single" w:sz="8" w:space="0" w:color="4F81BD"/>
              <w:right w:val="nil"/>
            </w:tcBorders>
            <w:shd w:val="clear" w:color="auto" w:fill="auto"/>
            <w:vAlign w:val="center"/>
            <w:hideMark/>
          </w:tcPr>
          <w:p w14:paraId="4614B1D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2F8823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(Hulladékgazdálkodás: újrahasznosítás és újrafeldolgozás, valamint a szelektív hulladékgyűjtési rendszer bővítése; körforgásos gazdaság előmozdítása, a nyersanyagok alternatíváinak kifejlesztése és az </w:t>
            </w:r>
            <w:proofErr w:type="spellStart"/>
            <w:r w:rsidRPr="00995202">
              <w:rPr>
                <w:rFonts w:ascii="Times New Roman" w:eastAsia="Times New Roman" w:hAnsi="Times New Roman" w:cs="Times New Roman"/>
                <w:color w:val="000000"/>
                <w:sz w:val="16"/>
                <w:szCs w:val="16"/>
                <w:lang w:eastAsia="hu-HU"/>
              </w:rPr>
              <w:t>újrafeldolgozott</w:t>
            </w:r>
            <w:proofErr w:type="spellEnd"/>
            <w:r w:rsidRPr="00995202">
              <w:rPr>
                <w:rFonts w:ascii="Times New Roman" w:eastAsia="Times New Roman" w:hAnsi="Times New Roman" w:cs="Times New Roman"/>
                <w:color w:val="000000"/>
                <w:sz w:val="16"/>
                <w:szCs w:val="16"/>
                <w:lang w:eastAsia="hu-HU"/>
              </w:rPr>
              <w:t xml:space="preserve"> anyagok használatának </w:t>
            </w:r>
            <w:proofErr w:type="gramStart"/>
            <w:r w:rsidRPr="00995202">
              <w:rPr>
                <w:rFonts w:ascii="Times New Roman" w:eastAsia="Times New Roman" w:hAnsi="Times New Roman" w:cs="Times New Roman"/>
                <w:color w:val="000000"/>
                <w:sz w:val="16"/>
                <w:szCs w:val="16"/>
                <w:lang w:eastAsia="hu-HU"/>
              </w:rPr>
              <w:t>ösztönzése )</w:t>
            </w:r>
            <w:proofErr w:type="gramEnd"/>
            <w:r w:rsidRPr="00995202">
              <w:rPr>
                <w:rFonts w:ascii="Times New Roman" w:eastAsia="Times New Roman" w:hAnsi="Times New Roman" w:cs="Times New Roman"/>
                <w:color w:val="000000"/>
                <w:sz w:val="16"/>
                <w:szCs w:val="16"/>
                <w:lang w:eastAsia="hu-HU"/>
              </w:rPr>
              <w:t xml:space="preserv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2A764E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0BEB7917" w14:textId="77777777" w:rsid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1.3.E A hulladékgazdálkodási közszolgáltatás költséghatékonyságának javítása</w:t>
            </w:r>
            <w:r w:rsidRPr="00995202">
              <w:rPr>
                <w:rFonts w:ascii="Times New Roman" w:eastAsia="Times New Roman" w:hAnsi="Times New Roman" w:cs="Times New Roman"/>
                <w:color w:val="000000"/>
                <w:sz w:val="16"/>
                <w:szCs w:val="16"/>
                <w:lang w:eastAsia="hu-HU"/>
              </w:rPr>
              <w:br/>
              <w:t>és az üzembiztonság növelése</w:t>
            </w:r>
            <w:r w:rsidRPr="00995202">
              <w:rPr>
                <w:rFonts w:ascii="Times New Roman" w:eastAsia="Times New Roman" w:hAnsi="Times New Roman" w:cs="Times New Roman"/>
                <w:color w:val="000000"/>
                <w:sz w:val="16"/>
                <w:szCs w:val="16"/>
                <w:lang w:eastAsia="hu-HU"/>
              </w:rPr>
              <w:br/>
              <w:t>1.3 E A hulladékgazdálkodás során keletkező környezeti károk csökkentése 1.3 E A lakossági hulladék-elszállítási és szelektív gyűjtési szolgáltatás színvonalának növelése 1</w:t>
            </w:r>
            <w:r w:rsidR="002C4395">
              <w:rPr>
                <w:rFonts w:ascii="Times New Roman" w:eastAsia="Times New Roman" w:hAnsi="Times New Roman" w:cs="Times New Roman"/>
                <w:color w:val="000000"/>
                <w:sz w:val="16"/>
                <w:szCs w:val="16"/>
                <w:lang w:eastAsia="hu-HU"/>
              </w:rPr>
              <w:t>.3.O Az újrahasznosított hulladé</w:t>
            </w:r>
            <w:r w:rsidRPr="00995202">
              <w:rPr>
                <w:rFonts w:ascii="Times New Roman" w:eastAsia="Times New Roman" w:hAnsi="Times New Roman" w:cs="Times New Roman"/>
                <w:color w:val="000000"/>
                <w:sz w:val="16"/>
                <w:szCs w:val="16"/>
                <w:lang w:eastAsia="hu-HU"/>
              </w:rPr>
              <w:t>k aránya a fővárosban 1.3. O A keletkező hulladék mennyisége a fővárosban 1.3.O A hulladékgazdálkodás során kibocsátott károsanyag mennyisége.</w:t>
            </w:r>
          </w:p>
          <w:p w14:paraId="63912146" w14:textId="77777777" w:rsidR="002C4395" w:rsidRDefault="002C4395" w:rsidP="00995202">
            <w:pPr>
              <w:spacing w:line="240" w:lineRule="auto"/>
              <w:jc w:val="left"/>
              <w:rPr>
                <w:rFonts w:ascii="Times New Roman" w:eastAsia="Times New Roman" w:hAnsi="Times New Roman" w:cs="Times New Roman"/>
                <w:color w:val="000000"/>
                <w:sz w:val="16"/>
                <w:szCs w:val="16"/>
                <w:lang w:eastAsia="hu-HU"/>
              </w:rPr>
            </w:pPr>
          </w:p>
          <w:p w14:paraId="51B663EE" w14:textId="77777777" w:rsidR="002C4395" w:rsidRDefault="002C4395" w:rsidP="00995202">
            <w:pPr>
              <w:spacing w:line="240" w:lineRule="auto"/>
              <w:jc w:val="left"/>
              <w:rPr>
                <w:rFonts w:ascii="Times New Roman" w:eastAsia="Times New Roman" w:hAnsi="Times New Roman" w:cs="Times New Roman"/>
                <w:color w:val="000000"/>
                <w:sz w:val="16"/>
                <w:szCs w:val="16"/>
                <w:lang w:eastAsia="hu-HU"/>
              </w:rPr>
            </w:pPr>
          </w:p>
          <w:p w14:paraId="5D2471B5" w14:textId="77777777" w:rsidR="002C4395" w:rsidRDefault="002C4395" w:rsidP="00995202">
            <w:pPr>
              <w:spacing w:line="240" w:lineRule="auto"/>
              <w:jc w:val="left"/>
              <w:rPr>
                <w:rFonts w:ascii="Times New Roman" w:eastAsia="Times New Roman" w:hAnsi="Times New Roman" w:cs="Times New Roman"/>
                <w:color w:val="000000"/>
                <w:sz w:val="16"/>
                <w:szCs w:val="16"/>
                <w:lang w:eastAsia="hu-HU"/>
              </w:rPr>
            </w:pPr>
          </w:p>
          <w:p w14:paraId="5A2B1B32" w14:textId="77777777" w:rsidR="002C4395" w:rsidRDefault="002C4395" w:rsidP="00995202">
            <w:pPr>
              <w:spacing w:line="240" w:lineRule="auto"/>
              <w:jc w:val="left"/>
              <w:rPr>
                <w:rFonts w:ascii="Times New Roman" w:eastAsia="Times New Roman" w:hAnsi="Times New Roman" w:cs="Times New Roman"/>
                <w:color w:val="000000"/>
                <w:sz w:val="16"/>
                <w:szCs w:val="16"/>
                <w:lang w:eastAsia="hu-HU"/>
              </w:rPr>
            </w:pPr>
          </w:p>
          <w:p w14:paraId="42BF4353" w14:textId="77777777" w:rsidR="002C4395" w:rsidRDefault="002C4395" w:rsidP="00995202">
            <w:pPr>
              <w:spacing w:line="240" w:lineRule="auto"/>
              <w:jc w:val="left"/>
              <w:rPr>
                <w:rFonts w:ascii="Times New Roman" w:eastAsia="Times New Roman" w:hAnsi="Times New Roman" w:cs="Times New Roman"/>
                <w:color w:val="000000"/>
                <w:sz w:val="16"/>
                <w:szCs w:val="16"/>
                <w:lang w:eastAsia="hu-HU"/>
              </w:rPr>
            </w:pPr>
          </w:p>
          <w:p w14:paraId="5AD68FE3" w14:textId="60D95053" w:rsidR="002C4395" w:rsidRPr="00995202" w:rsidRDefault="002C4395" w:rsidP="00995202">
            <w:pPr>
              <w:spacing w:line="240" w:lineRule="auto"/>
              <w:jc w:val="left"/>
              <w:rPr>
                <w:rFonts w:ascii="Times New Roman" w:eastAsia="Times New Roman" w:hAnsi="Times New Roman" w:cs="Times New Roman"/>
                <w:color w:val="000000"/>
                <w:sz w:val="16"/>
                <w:szCs w:val="16"/>
                <w:lang w:eastAsia="hu-HU"/>
              </w:rPr>
            </w:pPr>
          </w:p>
        </w:tc>
        <w:tc>
          <w:tcPr>
            <w:tcW w:w="681" w:type="pct"/>
            <w:tcBorders>
              <w:top w:val="nil"/>
              <w:left w:val="nil"/>
              <w:bottom w:val="single" w:sz="8" w:space="0" w:color="4F81BD"/>
              <w:right w:val="single" w:sz="8" w:space="0" w:color="4F81BD"/>
            </w:tcBorders>
            <w:shd w:val="clear" w:color="auto" w:fill="auto"/>
            <w:vAlign w:val="center"/>
            <w:hideMark/>
          </w:tcPr>
          <w:p w14:paraId="745AEA7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68329158"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29467488"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4. Biztonságos, fenntartható vízi közmű szolgáltatások</w:t>
            </w:r>
          </w:p>
        </w:tc>
        <w:tc>
          <w:tcPr>
            <w:tcW w:w="364" w:type="pct"/>
            <w:tcBorders>
              <w:top w:val="nil"/>
              <w:left w:val="nil"/>
              <w:bottom w:val="single" w:sz="8" w:space="0" w:color="4F81BD"/>
              <w:right w:val="nil"/>
            </w:tcBorders>
            <w:shd w:val="clear" w:color="auto" w:fill="auto"/>
            <w:vAlign w:val="center"/>
            <w:hideMark/>
          </w:tcPr>
          <w:p w14:paraId="0EF145F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159879</w:t>
            </w:r>
          </w:p>
        </w:tc>
        <w:tc>
          <w:tcPr>
            <w:tcW w:w="386" w:type="pct"/>
            <w:tcBorders>
              <w:top w:val="nil"/>
              <w:left w:val="nil"/>
              <w:bottom w:val="single" w:sz="8" w:space="0" w:color="4F81BD"/>
              <w:right w:val="nil"/>
            </w:tcBorders>
            <w:shd w:val="clear" w:color="auto" w:fill="auto"/>
            <w:noWrap/>
            <w:vAlign w:val="bottom"/>
            <w:hideMark/>
          </w:tcPr>
          <w:p w14:paraId="59171124"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64F9732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50C4BB7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2659E6C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61F752DB"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34E3185C"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76FECB7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xml:space="preserve">Ivóvízellátás biztonságának növelése </w:t>
            </w:r>
          </w:p>
        </w:tc>
        <w:tc>
          <w:tcPr>
            <w:tcW w:w="364" w:type="pct"/>
            <w:tcBorders>
              <w:top w:val="nil"/>
              <w:left w:val="nil"/>
              <w:bottom w:val="single" w:sz="8" w:space="0" w:color="4F81BD"/>
              <w:right w:val="nil"/>
            </w:tcBorders>
            <w:shd w:val="clear" w:color="auto" w:fill="auto"/>
            <w:vAlign w:val="center"/>
            <w:hideMark/>
          </w:tcPr>
          <w:p w14:paraId="27D1512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 Akcióterület</w:t>
            </w:r>
          </w:p>
        </w:tc>
        <w:tc>
          <w:tcPr>
            <w:tcW w:w="438" w:type="pct"/>
            <w:tcBorders>
              <w:top w:val="nil"/>
              <w:left w:val="nil"/>
              <w:bottom w:val="single" w:sz="8" w:space="0" w:color="4F81BD"/>
              <w:right w:val="nil"/>
            </w:tcBorders>
            <w:shd w:val="clear" w:color="auto" w:fill="auto"/>
            <w:vAlign w:val="center"/>
            <w:hideMark/>
          </w:tcPr>
          <w:p w14:paraId="2424126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Vízművek</w:t>
            </w:r>
          </w:p>
        </w:tc>
        <w:tc>
          <w:tcPr>
            <w:tcW w:w="302" w:type="pct"/>
            <w:tcBorders>
              <w:top w:val="nil"/>
              <w:left w:val="nil"/>
              <w:bottom w:val="single" w:sz="8" w:space="0" w:color="4F81BD"/>
              <w:right w:val="nil"/>
            </w:tcBorders>
            <w:shd w:val="clear" w:color="auto" w:fill="auto"/>
            <w:vAlign w:val="center"/>
            <w:hideMark/>
          </w:tcPr>
          <w:p w14:paraId="16E1BD5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lakossága</w:t>
            </w:r>
          </w:p>
        </w:tc>
        <w:tc>
          <w:tcPr>
            <w:tcW w:w="364" w:type="pct"/>
            <w:tcBorders>
              <w:top w:val="nil"/>
              <w:left w:val="nil"/>
              <w:bottom w:val="single" w:sz="8" w:space="0" w:color="4F81BD"/>
              <w:right w:val="nil"/>
            </w:tcBorders>
            <w:shd w:val="clear" w:color="auto" w:fill="auto"/>
            <w:vAlign w:val="center"/>
            <w:hideMark/>
          </w:tcPr>
          <w:p w14:paraId="6D29DC5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2021-2026-2030</w:t>
            </w:r>
          </w:p>
        </w:tc>
        <w:tc>
          <w:tcPr>
            <w:tcW w:w="364" w:type="pct"/>
            <w:tcBorders>
              <w:top w:val="nil"/>
              <w:left w:val="nil"/>
              <w:bottom w:val="single" w:sz="8" w:space="0" w:color="4F81BD"/>
              <w:right w:val="nil"/>
            </w:tcBorders>
            <w:shd w:val="clear" w:color="auto" w:fill="auto"/>
            <w:vAlign w:val="center"/>
            <w:hideMark/>
          </w:tcPr>
          <w:p w14:paraId="79F5F939"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132300</w:t>
            </w:r>
          </w:p>
        </w:tc>
        <w:tc>
          <w:tcPr>
            <w:tcW w:w="386" w:type="pct"/>
            <w:tcBorders>
              <w:top w:val="nil"/>
              <w:left w:val="nil"/>
              <w:bottom w:val="single" w:sz="8" w:space="0" w:color="4F81BD"/>
              <w:right w:val="nil"/>
            </w:tcBorders>
            <w:shd w:val="clear" w:color="auto" w:fill="auto"/>
            <w:vAlign w:val="center"/>
            <w:hideMark/>
          </w:tcPr>
          <w:p w14:paraId="6C66EBD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372020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(az ivóvízellátás javítása a vízhierarchiát követve; a vízkészletek védelme)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07C5851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F8E969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1.4 E Biztonságos, korszerű ivóvíz ellátási szolgáltatás 1.4 H Az ivóvíz minőségének javulása 1.4 O Cserélt ízcsövek hossza</w:t>
            </w:r>
          </w:p>
        </w:tc>
        <w:tc>
          <w:tcPr>
            <w:tcW w:w="681" w:type="pct"/>
            <w:tcBorders>
              <w:top w:val="nil"/>
              <w:left w:val="nil"/>
              <w:bottom w:val="single" w:sz="8" w:space="0" w:color="4F81BD"/>
              <w:right w:val="single" w:sz="8" w:space="0" w:color="4F81BD"/>
            </w:tcBorders>
            <w:shd w:val="clear" w:color="auto" w:fill="auto"/>
            <w:vAlign w:val="center"/>
            <w:hideMark/>
          </w:tcPr>
          <w:p w14:paraId="5C333E1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615B997B"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072A46E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Korszerűsítés, bővítés és hatékonyságot növelő technológiai fejlesztések a víziközmű szolgáltatónál</w:t>
            </w:r>
          </w:p>
        </w:tc>
        <w:tc>
          <w:tcPr>
            <w:tcW w:w="364" w:type="pct"/>
            <w:tcBorders>
              <w:top w:val="nil"/>
              <w:left w:val="nil"/>
              <w:bottom w:val="single" w:sz="8" w:space="0" w:color="4F81BD"/>
              <w:right w:val="nil"/>
            </w:tcBorders>
            <w:shd w:val="clear" w:color="auto" w:fill="auto"/>
            <w:vAlign w:val="center"/>
            <w:hideMark/>
          </w:tcPr>
          <w:p w14:paraId="7BEE0E2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 Akcióterület</w:t>
            </w:r>
          </w:p>
        </w:tc>
        <w:tc>
          <w:tcPr>
            <w:tcW w:w="438" w:type="pct"/>
            <w:tcBorders>
              <w:top w:val="nil"/>
              <w:left w:val="nil"/>
              <w:bottom w:val="single" w:sz="8" w:space="0" w:color="4F81BD"/>
              <w:right w:val="nil"/>
            </w:tcBorders>
            <w:shd w:val="clear" w:color="auto" w:fill="auto"/>
            <w:vAlign w:val="center"/>
            <w:hideMark/>
          </w:tcPr>
          <w:p w14:paraId="76A329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BKSZTT, szennyvíz és vízkezelő egységek, Fővárosi Vízművek</w:t>
            </w:r>
          </w:p>
        </w:tc>
        <w:tc>
          <w:tcPr>
            <w:tcW w:w="302" w:type="pct"/>
            <w:tcBorders>
              <w:top w:val="nil"/>
              <w:left w:val="nil"/>
              <w:bottom w:val="single" w:sz="8" w:space="0" w:color="4F81BD"/>
              <w:right w:val="nil"/>
            </w:tcBorders>
            <w:shd w:val="clear" w:color="auto" w:fill="auto"/>
            <w:vAlign w:val="center"/>
            <w:hideMark/>
          </w:tcPr>
          <w:p w14:paraId="6C7124D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w:t>
            </w:r>
          </w:p>
        </w:tc>
        <w:tc>
          <w:tcPr>
            <w:tcW w:w="364" w:type="pct"/>
            <w:tcBorders>
              <w:top w:val="nil"/>
              <w:left w:val="nil"/>
              <w:bottom w:val="single" w:sz="8" w:space="0" w:color="4F81BD"/>
              <w:right w:val="nil"/>
            </w:tcBorders>
            <w:shd w:val="clear" w:color="auto" w:fill="auto"/>
            <w:vAlign w:val="center"/>
            <w:hideMark/>
          </w:tcPr>
          <w:p w14:paraId="4B9ED0F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26C3D951"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27579</w:t>
            </w:r>
          </w:p>
        </w:tc>
        <w:tc>
          <w:tcPr>
            <w:tcW w:w="386" w:type="pct"/>
            <w:tcBorders>
              <w:top w:val="nil"/>
              <w:left w:val="nil"/>
              <w:bottom w:val="single" w:sz="8" w:space="0" w:color="4F81BD"/>
              <w:right w:val="nil"/>
            </w:tcBorders>
            <w:shd w:val="clear" w:color="auto" w:fill="auto"/>
            <w:vAlign w:val="center"/>
            <w:hideMark/>
          </w:tcPr>
          <w:p w14:paraId="4274D1B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169F2D4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(az ivóvízellátás javítása a vízhierarchiát követve; a vízkészletek védelme)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7398F3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7DD5DDC" w14:textId="77777777" w:rsid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1.4 E a szennyvíztisztításhoz kapcsolódó technológiai fejlesztésekkel az üzemeltetés</w:t>
            </w:r>
            <w:r w:rsidR="001301C0">
              <w:rPr>
                <w:rFonts w:ascii="Times New Roman" w:eastAsia="Times New Roman" w:hAnsi="Times New Roman" w:cs="Times New Roman"/>
                <w:color w:val="000000"/>
                <w:sz w:val="16"/>
                <w:szCs w:val="16"/>
                <w:lang w:eastAsia="hu-HU"/>
              </w:rPr>
              <w:t xml:space="preserve"> </w:t>
            </w:r>
            <w:r w:rsidRPr="00995202">
              <w:rPr>
                <w:rFonts w:ascii="Times New Roman" w:eastAsia="Times New Roman" w:hAnsi="Times New Roman" w:cs="Times New Roman"/>
                <w:color w:val="000000"/>
                <w:sz w:val="16"/>
                <w:szCs w:val="16"/>
                <w:lang w:eastAsia="hu-HU"/>
              </w:rPr>
              <w:t>hatékonyságának növelése 1.4. H A környezeti terhelés csökkentése, a Duna vízminőségének javítása, 1.4.E Biztonságos, korszerű ivóvíz ellátási szolgáltatás 1.4 H Az ivóvíz minőségének javulása 1.4 O Átemelt víz kapacitásának növekedése</w:t>
            </w:r>
          </w:p>
          <w:p w14:paraId="4266A28E" w14:textId="77777777" w:rsidR="001301C0" w:rsidRDefault="001301C0" w:rsidP="00995202">
            <w:pPr>
              <w:spacing w:line="240" w:lineRule="auto"/>
              <w:jc w:val="left"/>
              <w:rPr>
                <w:rFonts w:ascii="Times New Roman" w:eastAsia="Times New Roman" w:hAnsi="Times New Roman" w:cs="Times New Roman"/>
                <w:color w:val="000000"/>
                <w:sz w:val="16"/>
                <w:szCs w:val="16"/>
                <w:lang w:eastAsia="hu-HU"/>
              </w:rPr>
            </w:pPr>
          </w:p>
          <w:p w14:paraId="7676EF0F" w14:textId="77777777" w:rsidR="001301C0" w:rsidRDefault="001301C0" w:rsidP="00995202">
            <w:pPr>
              <w:spacing w:line="240" w:lineRule="auto"/>
              <w:jc w:val="left"/>
              <w:rPr>
                <w:rFonts w:ascii="Times New Roman" w:eastAsia="Times New Roman" w:hAnsi="Times New Roman" w:cs="Times New Roman"/>
                <w:color w:val="000000"/>
                <w:sz w:val="16"/>
                <w:szCs w:val="16"/>
                <w:lang w:eastAsia="hu-HU"/>
              </w:rPr>
            </w:pPr>
          </w:p>
          <w:p w14:paraId="4BBE0B9C" w14:textId="77777777" w:rsidR="001301C0" w:rsidRDefault="001301C0" w:rsidP="00995202">
            <w:pPr>
              <w:spacing w:line="240" w:lineRule="auto"/>
              <w:jc w:val="left"/>
              <w:rPr>
                <w:rFonts w:ascii="Times New Roman" w:eastAsia="Times New Roman" w:hAnsi="Times New Roman" w:cs="Times New Roman"/>
                <w:color w:val="000000"/>
                <w:sz w:val="16"/>
                <w:szCs w:val="16"/>
                <w:lang w:eastAsia="hu-HU"/>
              </w:rPr>
            </w:pPr>
          </w:p>
          <w:p w14:paraId="54D02E92" w14:textId="77777777" w:rsidR="001301C0" w:rsidRDefault="001301C0" w:rsidP="00995202">
            <w:pPr>
              <w:spacing w:line="240" w:lineRule="auto"/>
              <w:jc w:val="left"/>
              <w:rPr>
                <w:rFonts w:ascii="Times New Roman" w:eastAsia="Times New Roman" w:hAnsi="Times New Roman" w:cs="Times New Roman"/>
                <w:color w:val="000000"/>
                <w:sz w:val="16"/>
                <w:szCs w:val="16"/>
                <w:lang w:eastAsia="hu-HU"/>
              </w:rPr>
            </w:pPr>
          </w:p>
          <w:p w14:paraId="51977B24" w14:textId="77777777" w:rsidR="001301C0" w:rsidRDefault="001301C0" w:rsidP="00995202">
            <w:pPr>
              <w:spacing w:line="240" w:lineRule="auto"/>
              <w:jc w:val="left"/>
              <w:rPr>
                <w:rFonts w:ascii="Times New Roman" w:eastAsia="Times New Roman" w:hAnsi="Times New Roman" w:cs="Times New Roman"/>
                <w:color w:val="000000"/>
                <w:sz w:val="16"/>
                <w:szCs w:val="16"/>
                <w:lang w:eastAsia="hu-HU"/>
              </w:rPr>
            </w:pPr>
          </w:p>
          <w:p w14:paraId="4DB04582" w14:textId="53853209" w:rsidR="001301C0" w:rsidRPr="00995202" w:rsidRDefault="001301C0" w:rsidP="00995202">
            <w:pPr>
              <w:spacing w:line="240" w:lineRule="auto"/>
              <w:jc w:val="left"/>
              <w:rPr>
                <w:rFonts w:ascii="Times New Roman" w:eastAsia="Times New Roman" w:hAnsi="Times New Roman" w:cs="Times New Roman"/>
                <w:color w:val="000000"/>
                <w:sz w:val="16"/>
                <w:szCs w:val="16"/>
                <w:lang w:eastAsia="hu-HU"/>
              </w:rPr>
            </w:pPr>
          </w:p>
        </w:tc>
        <w:tc>
          <w:tcPr>
            <w:tcW w:w="681" w:type="pct"/>
            <w:tcBorders>
              <w:top w:val="nil"/>
              <w:left w:val="nil"/>
              <w:bottom w:val="single" w:sz="8" w:space="0" w:color="4F81BD"/>
              <w:right w:val="single" w:sz="8" w:space="0" w:color="4F81BD"/>
            </w:tcBorders>
            <w:shd w:val="clear" w:color="auto" w:fill="auto"/>
            <w:vAlign w:val="center"/>
            <w:hideMark/>
          </w:tcPr>
          <w:p w14:paraId="7E6770B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7CA6EFF9" w14:textId="77777777" w:rsidTr="00995202">
        <w:trPr>
          <w:trHeight w:val="324"/>
        </w:trPr>
        <w:tc>
          <w:tcPr>
            <w:tcW w:w="351" w:type="pct"/>
            <w:tcBorders>
              <w:top w:val="nil"/>
              <w:left w:val="single" w:sz="8" w:space="0" w:color="4F81BD"/>
              <w:bottom w:val="single" w:sz="8" w:space="0" w:color="4F81BD"/>
              <w:right w:val="nil"/>
            </w:tcBorders>
            <w:shd w:val="clear" w:color="000000" w:fill="00346D"/>
            <w:vAlign w:val="center"/>
            <w:hideMark/>
          </w:tcPr>
          <w:p w14:paraId="121BF9B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Prioritás:</w:t>
            </w:r>
          </w:p>
        </w:tc>
        <w:tc>
          <w:tcPr>
            <w:tcW w:w="4649" w:type="pct"/>
            <w:gridSpan w:val="10"/>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646FEB9" w14:textId="77777777" w:rsidR="00995202" w:rsidRPr="00995202" w:rsidRDefault="00995202" w:rsidP="00995202">
            <w:pPr>
              <w:spacing w:line="240" w:lineRule="auto"/>
              <w:jc w:val="left"/>
              <w:rPr>
                <w:rFonts w:ascii="Calibri" w:eastAsia="Times New Roman" w:hAnsi="Calibri" w:cs="Calibri"/>
                <w:b/>
                <w:bCs/>
                <w:color w:val="5B9BD5"/>
                <w:szCs w:val="24"/>
                <w:lang w:eastAsia="hu-HU"/>
              </w:rPr>
            </w:pPr>
            <w:r w:rsidRPr="00995202">
              <w:rPr>
                <w:rFonts w:ascii="Calibri" w:eastAsia="Times New Roman" w:hAnsi="Calibri" w:cs="Calibri"/>
                <w:b/>
                <w:bCs/>
                <w:color w:val="5B9BD5"/>
                <w:szCs w:val="24"/>
                <w:lang w:eastAsia="hu-HU"/>
              </w:rPr>
              <w:t>2. Klímaváltozáshoz való alkalmazkodás</w:t>
            </w:r>
          </w:p>
        </w:tc>
      </w:tr>
      <w:tr w:rsidR="00995202" w:rsidRPr="00995202" w14:paraId="2252131C"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2B510B76" w14:textId="563DF47A"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 xml:space="preserve">1. </w:t>
            </w:r>
            <w:r w:rsidR="00BA79DD">
              <w:rPr>
                <w:rFonts w:ascii="Calibri" w:eastAsia="Times New Roman" w:hAnsi="Calibri" w:cs="Calibri"/>
                <w:b/>
                <w:bCs/>
                <w:color w:val="FFFFFF"/>
                <w:szCs w:val="24"/>
                <w:lang w:eastAsia="hu-HU"/>
              </w:rPr>
              <w:t>Kék-</w:t>
            </w:r>
            <w:r w:rsidRPr="00995202">
              <w:rPr>
                <w:rFonts w:ascii="Calibri" w:eastAsia="Times New Roman" w:hAnsi="Calibri" w:cs="Calibri"/>
                <w:b/>
                <w:bCs/>
                <w:color w:val="FFFFFF"/>
                <w:szCs w:val="24"/>
                <w:lang w:eastAsia="hu-HU"/>
              </w:rPr>
              <w:t>Zöld infrastruktúra fejlesztése</w:t>
            </w:r>
          </w:p>
        </w:tc>
        <w:tc>
          <w:tcPr>
            <w:tcW w:w="364" w:type="pct"/>
            <w:tcBorders>
              <w:top w:val="nil"/>
              <w:left w:val="nil"/>
              <w:bottom w:val="single" w:sz="8" w:space="0" w:color="4F81BD"/>
              <w:right w:val="nil"/>
            </w:tcBorders>
            <w:shd w:val="clear" w:color="auto" w:fill="auto"/>
            <w:vAlign w:val="center"/>
            <w:hideMark/>
          </w:tcPr>
          <w:p w14:paraId="5F3165D6"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131900</w:t>
            </w:r>
          </w:p>
        </w:tc>
        <w:tc>
          <w:tcPr>
            <w:tcW w:w="386" w:type="pct"/>
            <w:tcBorders>
              <w:top w:val="nil"/>
              <w:left w:val="nil"/>
              <w:bottom w:val="single" w:sz="8" w:space="0" w:color="4F81BD"/>
              <w:right w:val="nil"/>
            </w:tcBorders>
            <w:shd w:val="clear" w:color="auto" w:fill="auto"/>
            <w:noWrap/>
            <w:vAlign w:val="bottom"/>
            <w:hideMark/>
          </w:tcPr>
          <w:p w14:paraId="051CB6E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39A0C46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679BAE7C"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5A81A9A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3B5761DC"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641802B1" w14:textId="77777777" w:rsidTr="00995202">
        <w:trPr>
          <w:trHeight w:val="2664"/>
        </w:trPr>
        <w:tc>
          <w:tcPr>
            <w:tcW w:w="351" w:type="pct"/>
            <w:tcBorders>
              <w:top w:val="nil"/>
              <w:left w:val="single" w:sz="8" w:space="0" w:color="4F81BD"/>
              <w:bottom w:val="single" w:sz="8" w:space="0" w:color="4F81BD"/>
              <w:right w:val="nil"/>
            </w:tcBorders>
            <w:shd w:val="clear" w:color="auto" w:fill="auto"/>
            <w:vAlign w:val="center"/>
            <w:hideMark/>
          </w:tcPr>
          <w:p w14:paraId="41B3D9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Erdők, természet-közeli területek védelme és értékalapú fejlesztése</w:t>
            </w:r>
          </w:p>
        </w:tc>
        <w:tc>
          <w:tcPr>
            <w:tcW w:w="364" w:type="pct"/>
            <w:tcBorders>
              <w:top w:val="nil"/>
              <w:left w:val="nil"/>
              <w:bottom w:val="single" w:sz="8" w:space="0" w:color="4F81BD"/>
              <w:right w:val="nil"/>
            </w:tcBorders>
            <w:shd w:val="clear" w:color="000000" w:fill="FFFFFF"/>
            <w:vAlign w:val="center"/>
            <w:hideMark/>
          </w:tcPr>
          <w:p w14:paraId="2B9918A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Zöld-Kék fejlesztési zóna, Z3 Erdők, természetközeli területek, kapcsolódik a </w:t>
            </w:r>
            <w:proofErr w:type="spellStart"/>
            <w:r w:rsidRPr="00995202">
              <w:rPr>
                <w:rFonts w:ascii="Times New Roman" w:eastAsia="Times New Roman" w:hAnsi="Times New Roman" w:cs="Times New Roman"/>
                <w:color w:val="000000"/>
                <w:sz w:val="16"/>
                <w:szCs w:val="16"/>
                <w:lang w:eastAsia="hu-HU"/>
              </w:rPr>
              <w:t>Mocsárosdűlő</w:t>
            </w:r>
            <w:proofErr w:type="spellEnd"/>
            <w:r w:rsidRPr="00995202">
              <w:rPr>
                <w:rFonts w:ascii="Times New Roman" w:eastAsia="Times New Roman" w:hAnsi="Times New Roman" w:cs="Times New Roman"/>
                <w:color w:val="000000"/>
                <w:sz w:val="16"/>
                <w:szCs w:val="16"/>
                <w:lang w:eastAsia="hu-HU"/>
              </w:rPr>
              <w:t xml:space="preserve">, </w:t>
            </w:r>
            <w:proofErr w:type="spellStart"/>
            <w:r w:rsidRPr="00995202">
              <w:rPr>
                <w:rFonts w:ascii="Times New Roman" w:eastAsia="Times New Roman" w:hAnsi="Times New Roman" w:cs="Times New Roman"/>
                <w:color w:val="000000"/>
                <w:sz w:val="16"/>
                <w:szCs w:val="16"/>
                <w:lang w:eastAsia="hu-HU"/>
              </w:rPr>
              <w:t>Terebesi</w:t>
            </w:r>
            <w:proofErr w:type="spellEnd"/>
            <w:r w:rsidRPr="00995202">
              <w:rPr>
                <w:rFonts w:ascii="Times New Roman" w:eastAsia="Times New Roman" w:hAnsi="Times New Roman" w:cs="Times New Roman"/>
                <w:color w:val="000000"/>
                <w:sz w:val="16"/>
                <w:szCs w:val="16"/>
                <w:lang w:eastAsia="hu-HU"/>
              </w:rPr>
              <w:t xml:space="preserve"> erdő akcióterületi kulcsprojekthez</w:t>
            </w:r>
          </w:p>
        </w:tc>
        <w:tc>
          <w:tcPr>
            <w:tcW w:w="438" w:type="pct"/>
            <w:tcBorders>
              <w:top w:val="nil"/>
              <w:left w:val="nil"/>
              <w:bottom w:val="single" w:sz="8" w:space="0" w:color="4F81BD"/>
              <w:right w:val="nil"/>
            </w:tcBorders>
            <w:shd w:val="clear" w:color="000000" w:fill="FFFFFF"/>
            <w:vAlign w:val="center"/>
            <w:hideMark/>
          </w:tcPr>
          <w:p w14:paraId="2B53092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és önkormányzat, magánszektor, civil szereplők</w:t>
            </w:r>
          </w:p>
        </w:tc>
        <w:tc>
          <w:tcPr>
            <w:tcW w:w="302" w:type="pct"/>
            <w:tcBorders>
              <w:top w:val="nil"/>
              <w:left w:val="nil"/>
              <w:bottom w:val="single" w:sz="8" w:space="0" w:color="4F81BD"/>
              <w:right w:val="nil"/>
            </w:tcBorders>
            <w:shd w:val="clear" w:color="000000" w:fill="FFFFFF"/>
            <w:vAlign w:val="center"/>
            <w:hideMark/>
          </w:tcPr>
          <w:p w14:paraId="2B939C4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érintett akcióterület és a főváros lakossága, rekreációt </w:t>
            </w:r>
            <w:proofErr w:type="spellStart"/>
            <w:r w:rsidRPr="00995202">
              <w:rPr>
                <w:rFonts w:ascii="Times New Roman" w:eastAsia="Times New Roman" w:hAnsi="Times New Roman" w:cs="Times New Roman"/>
                <w:color w:val="000000"/>
                <w:sz w:val="16"/>
                <w:szCs w:val="16"/>
                <w:lang w:eastAsia="hu-HU"/>
              </w:rPr>
              <w:t>igénybevevők</w:t>
            </w:r>
            <w:proofErr w:type="spellEnd"/>
            <w:r w:rsidRPr="00995202">
              <w:rPr>
                <w:rFonts w:ascii="Times New Roman" w:eastAsia="Times New Roman" w:hAnsi="Times New Roman" w:cs="Times New Roman"/>
                <w:color w:val="000000"/>
                <w:sz w:val="16"/>
                <w:szCs w:val="16"/>
                <w:lang w:eastAsia="hu-HU"/>
              </w:rPr>
              <w:t>, turisták</w:t>
            </w:r>
          </w:p>
        </w:tc>
        <w:tc>
          <w:tcPr>
            <w:tcW w:w="364" w:type="pct"/>
            <w:tcBorders>
              <w:top w:val="nil"/>
              <w:left w:val="nil"/>
              <w:bottom w:val="single" w:sz="8" w:space="0" w:color="4F81BD"/>
              <w:right w:val="nil"/>
            </w:tcBorders>
            <w:shd w:val="clear" w:color="000000" w:fill="FFFFFF"/>
            <w:vAlign w:val="center"/>
            <w:hideMark/>
          </w:tcPr>
          <w:p w14:paraId="58DFFC1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23D77240"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3100</w:t>
            </w:r>
          </w:p>
        </w:tc>
        <w:tc>
          <w:tcPr>
            <w:tcW w:w="386" w:type="pct"/>
            <w:tcBorders>
              <w:top w:val="nil"/>
              <w:left w:val="nil"/>
              <w:bottom w:val="single" w:sz="8" w:space="0" w:color="4F81BD"/>
              <w:right w:val="nil"/>
            </w:tcBorders>
            <w:shd w:val="clear" w:color="000000" w:fill="FFFFFF"/>
            <w:vAlign w:val="center"/>
            <w:hideMark/>
          </w:tcPr>
          <w:p w14:paraId="1B46BDF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 LIFE</w:t>
            </w:r>
          </w:p>
        </w:tc>
        <w:tc>
          <w:tcPr>
            <w:tcW w:w="755" w:type="pct"/>
            <w:tcBorders>
              <w:top w:val="nil"/>
              <w:left w:val="nil"/>
              <w:bottom w:val="single" w:sz="8" w:space="0" w:color="4F81BD"/>
              <w:right w:val="nil"/>
            </w:tcBorders>
            <w:shd w:val="clear" w:color="000000" w:fill="FFFFFF"/>
            <w:vAlign w:val="center"/>
            <w:hideMark/>
          </w:tcPr>
          <w:p w14:paraId="03F1A557" w14:textId="549FF58E"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PO2</w:t>
            </w:r>
            <w:r w:rsidR="001301C0">
              <w:rPr>
                <w:rFonts w:ascii="Times New Roman" w:eastAsia="Times New Roman" w:hAnsi="Times New Roman" w:cs="Times New Roman"/>
                <w:color w:val="000000"/>
                <w:sz w:val="16"/>
                <w:szCs w:val="16"/>
                <w:lang w:eastAsia="hu-HU"/>
              </w:rPr>
              <w:t xml:space="preserve"> Zöldebb, karbonszegény Európa </w:t>
            </w:r>
            <w:r w:rsidRPr="00995202">
              <w:rPr>
                <w:rFonts w:ascii="Times New Roman" w:eastAsia="Times New Roman" w:hAnsi="Times New Roman" w:cs="Times New Roman"/>
                <w:color w:val="000000"/>
                <w:sz w:val="16"/>
                <w:szCs w:val="16"/>
                <w:lang w:eastAsia="hu-HU"/>
              </w:rPr>
              <w:t xml:space="preserve">Klímaadaptáció: kockázatmegelőzési intézkedések, biodiverzitás: a biológiai sokféleség és a </w:t>
            </w:r>
            <w:proofErr w:type="spellStart"/>
            <w:r w:rsidRPr="00995202">
              <w:rPr>
                <w:rFonts w:ascii="Times New Roman" w:eastAsia="Times New Roman" w:hAnsi="Times New Roman" w:cs="Times New Roman"/>
                <w:color w:val="000000"/>
                <w:sz w:val="16"/>
                <w:szCs w:val="16"/>
                <w:lang w:eastAsia="hu-HU"/>
              </w:rPr>
              <w:t>Natura</w:t>
            </w:r>
            <w:proofErr w:type="spellEnd"/>
            <w:r w:rsidRPr="00995202">
              <w:rPr>
                <w:rFonts w:ascii="Times New Roman" w:eastAsia="Times New Roman" w:hAnsi="Times New Roman" w:cs="Times New Roman"/>
                <w:color w:val="000000"/>
                <w:sz w:val="16"/>
                <w:szCs w:val="16"/>
                <w:lang w:eastAsia="hu-HU"/>
              </w:rPr>
              <w:t xml:space="preserve"> 2000 hálózat támogatása a városi területeken</w:t>
            </w:r>
          </w:p>
        </w:tc>
        <w:tc>
          <w:tcPr>
            <w:tcW w:w="313" w:type="pct"/>
            <w:tcBorders>
              <w:top w:val="nil"/>
              <w:left w:val="nil"/>
              <w:bottom w:val="single" w:sz="8" w:space="0" w:color="4F81BD"/>
              <w:right w:val="nil"/>
            </w:tcBorders>
            <w:shd w:val="clear" w:color="000000" w:fill="FFFFFF"/>
            <w:vAlign w:val="center"/>
            <w:hideMark/>
          </w:tcPr>
          <w:p w14:paraId="6860A57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000000" w:fill="FFFFFF"/>
            <w:vAlign w:val="center"/>
            <w:hideMark/>
          </w:tcPr>
          <w:p w14:paraId="5EB89C2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2.1.H az egészségmegőrzés feltételeinek javítása, egészségben eltöltött életévek számának emelkedése, halálozási arány javulása, megbetegedésből következő gazdasági károk ‒ kieső munkaórák számának ‒ csökkenése 2.1 E A városi klíma javítása, hősziget-hatás csökkentése, levegő minőségének javítása 2.1.O Megújított zöldfelületek nagysága 2.1. O Újonnan létesített zöldfelületek nagysága 2.1 O Megvédett élőhelyek nagysága</w:t>
            </w:r>
          </w:p>
        </w:tc>
        <w:tc>
          <w:tcPr>
            <w:tcW w:w="681" w:type="pct"/>
            <w:tcBorders>
              <w:top w:val="nil"/>
              <w:left w:val="nil"/>
              <w:bottom w:val="single" w:sz="8" w:space="0" w:color="4F81BD"/>
              <w:right w:val="single" w:sz="8" w:space="0" w:color="4F81BD"/>
            </w:tcBorders>
            <w:shd w:val="clear" w:color="000000" w:fill="FFFFFF"/>
            <w:vAlign w:val="center"/>
            <w:hideMark/>
          </w:tcPr>
          <w:p w14:paraId="6B4C2AE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3F1767CD" w14:textId="77777777" w:rsidTr="00995202">
        <w:trPr>
          <w:trHeight w:val="2052"/>
        </w:trPr>
        <w:tc>
          <w:tcPr>
            <w:tcW w:w="351" w:type="pct"/>
            <w:tcBorders>
              <w:top w:val="nil"/>
              <w:left w:val="single" w:sz="8" w:space="0" w:color="4F81BD"/>
              <w:bottom w:val="single" w:sz="8" w:space="0" w:color="4F81BD"/>
              <w:right w:val="nil"/>
            </w:tcBorders>
            <w:shd w:val="clear" w:color="auto" w:fill="auto"/>
            <w:vAlign w:val="center"/>
            <w:hideMark/>
          </w:tcPr>
          <w:p w14:paraId="082C217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Fasorok, zöldsávok és zöld-sétányok megújítása, fejlesztése</w:t>
            </w:r>
          </w:p>
        </w:tc>
        <w:tc>
          <w:tcPr>
            <w:tcW w:w="364" w:type="pct"/>
            <w:tcBorders>
              <w:top w:val="nil"/>
              <w:left w:val="nil"/>
              <w:bottom w:val="single" w:sz="8" w:space="0" w:color="4F81BD"/>
              <w:right w:val="nil"/>
            </w:tcBorders>
            <w:shd w:val="clear" w:color="auto" w:fill="auto"/>
            <w:vAlign w:val="center"/>
            <w:hideMark/>
          </w:tcPr>
          <w:p w14:paraId="200D5C1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w:t>
            </w:r>
          </w:p>
        </w:tc>
        <w:tc>
          <w:tcPr>
            <w:tcW w:w="438" w:type="pct"/>
            <w:tcBorders>
              <w:top w:val="nil"/>
              <w:left w:val="nil"/>
              <w:bottom w:val="single" w:sz="8" w:space="0" w:color="4F81BD"/>
              <w:right w:val="nil"/>
            </w:tcBorders>
            <w:shd w:val="clear" w:color="auto" w:fill="auto"/>
            <w:vAlign w:val="center"/>
            <w:hideMark/>
          </w:tcPr>
          <w:p w14:paraId="3B92306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7258922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érintett akcióterület és a főváros lakossága, rekreációt </w:t>
            </w:r>
            <w:proofErr w:type="spellStart"/>
            <w:r w:rsidRPr="00995202">
              <w:rPr>
                <w:rFonts w:ascii="Times New Roman" w:eastAsia="Times New Roman" w:hAnsi="Times New Roman" w:cs="Times New Roman"/>
                <w:color w:val="000000"/>
                <w:sz w:val="16"/>
                <w:szCs w:val="16"/>
                <w:lang w:eastAsia="hu-HU"/>
              </w:rPr>
              <w:t>igénybevevők</w:t>
            </w:r>
            <w:proofErr w:type="spellEnd"/>
            <w:r w:rsidRPr="00995202">
              <w:rPr>
                <w:rFonts w:ascii="Times New Roman" w:eastAsia="Times New Roman" w:hAnsi="Times New Roman" w:cs="Times New Roman"/>
                <w:color w:val="000000"/>
                <w:sz w:val="16"/>
                <w:szCs w:val="16"/>
                <w:lang w:eastAsia="hu-HU"/>
              </w:rPr>
              <w:t>, turisták</w:t>
            </w:r>
          </w:p>
        </w:tc>
        <w:tc>
          <w:tcPr>
            <w:tcW w:w="364" w:type="pct"/>
            <w:tcBorders>
              <w:top w:val="nil"/>
              <w:left w:val="nil"/>
              <w:bottom w:val="single" w:sz="8" w:space="0" w:color="4F81BD"/>
              <w:right w:val="nil"/>
            </w:tcBorders>
            <w:shd w:val="clear" w:color="auto" w:fill="auto"/>
            <w:vAlign w:val="center"/>
            <w:hideMark/>
          </w:tcPr>
          <w:p w14:paraId="4AEC944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2022-27</w:t>
            </w:r>
          </w:p>
        </w:tc>
        <w:tc>
          <w:tcPr>
            <w:tcW w:w="364" w:type="pct"/>
            <w:tcBorders>
              <w:top w:val="nil"/>
              <w:left w:val="nil"/>
              <w:bottom w:val="single" w:sz="8" w:space="0" w:color="4F81BD"/>
              <w:right w:val="nil"/>
            </w:tcBorders>
            <w:shd w:val="clear" w:color="auto" w:fill="auto"/>
            <w:vAlign w:val="center"/>
            <w:hideMark/>
          </w:tcPr>
          <w:p w14:paraId="7100353C"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w:t>
            </w:r>
          </w:p>
        </w:tc>
        <w:tc>
          <w:tcPr>
            <w:tcW w:w="386" w:type="pct"/>
            <w:tcBorders>
              <w:top w:val="nil"/>
              <w:left w:val="nil"/>
              <w:bottom w:val="single" w:sz="8" w:space="0" w:color="4F81BD"/>
              <w:right w:val="nil"/>
            </w:tcBorders>
            <w:shd w:val="clear" w:color="auto" w:fill="auto"/>
            <w:vAlign w:val="center"/>
            <w:hideMark/>
          </w:tcPr>
          <w:p w14:paraId="300744C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1E60AB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PO2 Zöldebb, karbonszegény Európa (Klímaadaptáció: kockázatmegelőzési intézkedések)</w:t>
            </w:r>
          </w:p>
        </w:tc>
        <w:tc>
          <w:tcPr>
            <w:tcW w:w="313" w:type="pct"/>
            <w:tcBorders>
              <w:top w:val="nil"/>
              <w:left w:val="nil"/>
              <w:bottom w:val="single" w:sz="8" w:space="0" w:color="4F81BD"/>
              <w:right w:val="nil"/>
            </w:tcBorders>
            <w:shd w:val="clear" w:color="auto" w:fill="auto"/>
            <w:vAlign w:val="center"/>
            <w:hideMark/>
          </w:tcPr>
          <w:p w14:paraId="1135DD7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5A7D963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2.1.H az egészségmegőrzés feltételeinek javítása, egészségben eltöltött életévek számának emelkedése, halálozási arány javulása, megbetegedésből következő gazdasági károk ‒ kieső munkaórák számának ‒ csökkenése 2.1 E A városi klíma javítása, hősziget-hatás csökkentése, levegő minőségének javítása 2.1.O Megújított zöldfelületek nagysága 2.1. O </w:t>
            </w:r>
            <w:r w:rsidRPr="00995202">
              <w:rPr>
                <w:rFonts w:ascii="Times New Roman" w:eastAsia="Times New Roman" w:hAnsi="Times New Roman" w:cs="Times New Roman"/>
                <w:color w:val="000000"/>
                <w:sz w:val="16"/>
                <w:szCs w:val="16"/>
                <w:lang w:eastAsia="hu-HU"/>
              </w:rPr>
              <w:lastRenderedPageBreak/>
              <w:t>Újonnan létesített zöldfelületek nagysága 2.1 O Megújított közterületek nagysága</w:t>
            </w:r>
          </w:p>
        </w:tc>
        <w:tc>
          <w:tcPr>
            <w:tcW w:w="681" w:type="pct"/>
            <w:tcBorders>
              <w:top w:val="nil"/>
              <w:left w:val="nil"/>
              <w:bottom w:val="single" w:sz="8" w:space="0" w:color="4F81BD"/>
              <w:right w:val="single" w:sz="8" w:space="0" w:color="4F81BD"/>
            </w:tcBorders>
            <w:shd w:val="clear" w:color="auto" w:fill="auto"/>
            <w:noWrap/>
            <w:vAlign w:val="bottom"/>
            <w:hideMark/>
          </w:tcPr>
          <w:p w14:paraId="1EF8851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lastRenderedPageBreak/>
              <w:t> </w:t>
            </w:r>
          </w:p>
        </w:tc>
      </w:tr>
      <w:tr w:rsidR="00995202" w:rsidRPr="00995202" w14:paraId="03D80E5C" w14:textId="77777777" w:rsidTr="00995202">
        <w:trPr>
          <w:trHeight w:val="4500"/>
        </w:trPr>
        <w:tc>
          <w:tcPr>
            <w:tcW w:w="351" w:type="pct"/>
            <w:tcBorders>
              <w:top w:val="nil"/>
              <w:left w:val="single" w:sz="8" w:space="0" w:color="4F81BD"/>
              <w:bottom w:val="single" w:sz="8" w:space="0" w:color="4F81BD"/>
              <w:right w:val="nil"/>
            </w:tcBorders>
            <w:shd w:val="clear" w:color="auto" w:fill="auto"/>
            <w:vAlign w:val="center"/>
            <w:hideMark/>
          </w:tcPr>
          <w:p w14:paraId="7FF5FB2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Humanizált közterület-hálózat és zöldfelületek integrált fejlesztése</w:t>
            </w:r>
          </w:p>
        </w:tc>
        <w:tc>
          <w:tcPr>
            <w:tcW w:w="364" w:type="pct"/>
            <w:tcBorders>
              <w:top w:val="nil"/>
              <w:left w:val="nil"/>
              <w:bottom w:val="single" w:sz="8" w:space="0" w:color="4F81BD"/>
              <w:right w:val="nil"/>
            </w:tcBorders>
            <w:shd w:val="clear" w:color="auto" w:fill="auto"/>
            <w:vAlign w:val="center"/>
            <w:hideMark/>
          </w:tcPr>
          <w:p w14:paraId="1AB05B7D" w14:textId="060F0886"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Mérsékelt területi hat</w:t>
            </w:r>
            <w:r w:rsidR="00BA79DD">
              <w:rPr>
                <w:rFonts w:ascii="Times New Roman" w:eastAsia="Times New Roman" w:hAnsi="Times New Roman" w:cs="Times New Roman"/>
                <w:color w:val="000000"/>
                <w:sz w:val="16"/>
                <w:szCs w:val="16"/>
                <w:lang w:eastAsia="hu-HU"/>
              </w:rPr>
              <w:t>ás, cél, hogy a közterületi fej</w:t>
            </w:r>
            <w:r w:rsidRPr="00995202">
              <w:rPr>
                <w:rFonts w:ascii="Times New Roman" w:eastAsia="Times New Roman" w:hAnsi="Times New Roman" w:cs="Times New Roman"/>
                <w:color w:val="000000"/>
                <w:sz w:val="16"/>
                <w:szCs w:val="16"/>
                <w:lang w:eastAsia="hu-HU"/>
              </w:rPr>
              <w:t>l</w:t>
            </w:r>
            <w:r w:rsidR="00BA79DD">
              <w:rPr>
                <w:rFonts w:ascii="Times New Roman" w:eastAsia="Times New Roman" w:hAnsi="Times New Roman" w:cs="Times New Roman"/>
                <w:color w:val="000000"/>
                <w:sz w:val="16"/>
                <w:szCs w:val="16"/>
                <w:lang w:eastAsia="hu-HU"/>
              </w:rPr>
              <w:t>e</w:t>
            </w:r>
            <w:r w:rsidRPr="00995202">
              <w:rPr>
                <w:rFonts w:ascii="Times New Roman" w:eastAsia="Times New Roman" w:hAnsi="Times New Roman" w:cs="Times New Roman"/>
                <w:color w:val="000000"/>
                <w:sz w:val="16"/>
                <w:szCs w:val="16"/>
                <w:lang w:eastAsia="hu-HU"/>
              </w:rPr>
              <w:t>sztések során nagy</w:t>
            </w:r>
            <w:r w:rsidR="00BA79DD">
              <w:rPr>
                <w:rFonts w:ascii="Times New Roman" w:eastAsia="Times New Roman" w:hAnsi="Times New Roman" w:cs="Times New Roman"/>
                <w:color w:val="000000"/>
                <w:sz w:val="16"/>
                <w:szCs w:val="16"/>
                <w:lang w:eastAsia="hu-HU"/>
              </w:rPr>
              <w:t>o</w:t>
            </w:r>
            <w:r w:rsidRPr="00995202">
              <w:rPr>
                <w:rFonts w:ascii="Times New Roman" w:eastAsia="Times New Roman" w:hAnsi="Times New Roman" w:cs="Times New Roman"/>
                <w:color w:val="000000"/>
                <w:sz w:val="16"/>
                <w:szCs w:val="16"/>
                <w:lang w:eastAsia="hu-HU"/>
              </w:rPr>
              <w:t>bb hangsúlyt kapjon a zöldfejlesztés, és a közterületi funkciók megjelenítése. Kapcsolódik az Élhető belváros B1 B2 és a Duna-part fejlesztési zónához D1 D2</w:t>
            </w:r>
          </w:p>
        </w:tc>
        <w:tc>
          <w:tcPr>
            <w:tcW w:w="438" w:type="pct"/>
            <w:tcBorders>
              <w:top w:val="nil"/>
              <w:left w:val="nil"/>
              <w:bottom w:val="single" w:sz="8" w:space="0" w:color="4F81BD"/>
              <w:right w:val="nil"/>
            </w:tcBorders>
            <w:shd w:val="clear" w:color="auto" w:fill="auto"/>
            <w:vAlign w:val="center"/>
            <w:hideMark/>
          </w:tcPr>
          <w:p w14:paraId="7AB281E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2D2F782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érintett akcióterület és a főváros lakossága, rekreációt </w:t>
            </w:r>
            <w:proofErr w:type="spellStart"/>
            <w:r w:rsidRPr="00995202">
              <w:rPr>
                <w:rFonts w:ascii="Times New Roman" w:eastAsia="Times New Roman" w:hAnsi="Times New Roman" w:cs="Times New Roman"/>
                <w:color w:val="000000"/>
                <w:sz w:val="16"/>
                <w:szCs w:val="16"/>
                <w:lang w:eastAsia="hu-HU"/>
              </w:rPr>
              <w:t>igénybevevők</w:t>
            </w:r>
            <w:proofErr w:type="spellEnd"/>
            <w:r w:rsidRPr="00995202">
              <w:rPr>
                <w:rFonts w:ascii="Times New Roman" w:eastAsia="Times New Roman" w:hAnsi="Times New Roman" w:cs="Times New Roman"/>
                <w:color w:val="000000"/>
                <w:sz w:val="16"/>
                <w:szCs w:val="16"/>
                <w:lang w:eastAsia="hu-HU"/>
              </w:rPr>
              <w:t>, turisták</w:t>
            </w:r>
          </w:p>
        </w:tc>
        <w:tc>
          <w:tcPr>
            <w:tcW w:w="364" w:type="pct"/>
            <w:tcBorders>
              <w:top w:val="nil"/>
              <w:left w:val="nil"/>
              <w:bottom w:val="single" w:sz="8" w:space="0" w:color="4F81BD"/>
              <w:right w:val="nil"/>
            </w:tcBorders>
            <w:shd w:val="clear" w:color="auto" w:fill="auto"/>
            <w:vAlign w:val="center"/>
            <w:hideMark/>
          </w:tcPr>
          <w:p w14:paraId="1121513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4634F3FC"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69500</w:t>
            </w:r>
          </w:p>
        </w:tc>
        <w:tc>
          <w:tcPr>
            <w:tcW w:w="386" w:type="pct"/>
            <w:tcBorders>
              <w:top w:val="nil"/>
              <w:left w:val="nil"/>
              <w:bottom w:val="single" w:sz="8" w:space="0" w:color="4F81BD"/>
              <w:right w:val="nil"/>
            </w:tcBorders>
            <w:shd w:val="clear" w:color="auto" w:fill="auto"/>
            <w:vAlign w:val="center"/>
            <w:hideMark/>
          </w:tcPr>
          <w:p w14:paraId="7880D7F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1E9511C" w14:textId="5C153EF1"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PO2 Zöldebb,</w:t>
            </w:r>
            <w:r w:rsidR="001301C0">
              <w:rPr>
                <w:rFonts w:ascii="Times New Roman" w:eastAsia="Times New Roman" w:hAnsi="Times New Roman" w:cs="Times New Roman"/>
                <w:color w:val="000000"/>
                <w:sz w:val="16"/>
                <w:szCs w:val="16"/>
                <w:lang w:eastAsia="hu-HU"/>
              </w:rPr>
              <w:t xml:space="preserve"> karbonszegény Európa </w:t>
            </w:r>
            <w:r w:rsidRPr="00995202">
              <w:rPr>
                <w:rFonts w:ascii="Times New Roman" w:eastAsia="Times New Roman" w:hAnsi="Times New Roman" w:cs="Times New Roman"/>
                <w:color w:val="000000"/>
                <w:sz w:val="16"/>
                <w:szCs w:val="16"/>
                <w:lang w:eastAsia="hu-HU"/>
              </w:rPr>
              <w:t>Klímaadaptáció: kockázatmegelőzési intézkedések)</w:t>
            </w:r>
          </w:p>
        </w:tc>
        <w:tc>
          <w:tcPr>
            <w:tcW w:w="313" w:type="pct"/>
            <w:tcBorders>
              <w:top w:val="nil"/>
              <w:left w:val="nil"/>
              <w:bottom w:val="single" w:sz="8" w:space="0" w:color="4F81BD"/>
              <w:right w:val="nil"/>
            </w:tcBorders>
            <w:shd w:val="clear" w:color="auto" w:fill="auto"/>
            <w:vAlign w:val="center"/>
            <w:hideMark/>
          </w:tcPr>
          <w:p w14:paraId="6ED94BC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213C07E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2.1.H az egészségmegőrzés feltételeinek javítása, egészségben eltöltött életévek számának emelkedése, halálozási arány javulása, megbetegedésből következő gazdasági károk ‒ kieső munkaórák számának ‒ csökkenése 2.1 E A városi klíma javítása, hősziget-hatás csökkentése, levegő minőségének javítása 2.1.O Megújított zöldfelületek nagysága 2.1. O Újonnan létesített zöldfelületek nagysága 2.1 O Megújított közterületek nagysága, megújított és új funkciók száma</w:t>
            </w:r>
          </w:p>
        </w:tc>
        <w:tc>
          <w:tcPr>
            <w:tcW w:w="681" w:type="pct"/>
            <w:tcBorders>
              <w:top w:val="nil"/>
              <w:left w:val="nil"/>
              <w:bottom w:val="single" w:sz="8" w:space="0" w:color="4F81BD"/>
              <w:right w:val="single" w:sz="8" w:space="0" w:color="4F81BD"/>
            </w:tcBorders>
            <w:shd w:val="clear" w:color="auto" w:fill="auto"/>
            <w:vAlign w:val="center"/>
            <w:hideMark/>
          </w:tcPr>
          <w:p w14:paraId="1707085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77BEC515" w14:textId="77777777" w:rsidTr="00995202">
        <w:trPr>
          <w:trHeight w:val="2052"/>
        </w:trPr>
        <w:tc>
          <w:tcPr>
            <w:tcW w:w="351" w:type="pct"/>
            <w:tcBorders>
              <w:top w:val="nil"/>
              <w:left w:val="single" w:sz="8" w:space="0" w:color="4F81BD"/>
              <w:bottom w:val="single" w:sz="8" w:space="0" w:color="4F81BD"/>
              <w:right w:val="nil"/>
            </w:tcBorders>
            <w:shd w:val="clear" w:color="auto" w:fill="auto"/>
            <w:vAlign w:val="center"/>
            <w:hideMark/>
          </w:tcPr>
          <w:p w14:paraId="12AB929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xml:space="preserve">Városi kisvízfolyás-völgyek </w:t>
            </w:r>
            <w:proofErr w:type="spellStart"/>
            <w:r w:rsidRPr="00995202">
              <w:rPr>
                <w:rFonts w:ascii="Times New Roman" w:eastAsia="Times New Roman" w:hAnsi="Times New Roman" w:cs="Times New Roman"/>
                <w:color w:val="000000"/>
                <w:sz w:val="16"/>
                <w:szCs w:val="16"/>
                <w:lang w:eastAsia="hu-HU"/>
              </w:rPr>
              <w:t>revitalizálása</w:t>
            </w:r>
            <w:proofErr w:type="spellEnd"/>
          </w:p>
        </w:tc>
        <w:tc>
          <w:tcPr>
            <w:tcW w:w="364" w:type="pct"/>
            <w:tcBorders>
              <w:top w:val="nil"/>
              <w:left w:val="nil"/>
              <w:bottom w:val="single" w:sz="8" w:space="0" w:color="4F81BD"/>
              <w:right w:val="nil"/>
            </w:tcBorders>
            <w:shd w:val="clear" w:color="auto" w:fill="auto"/>
            <w:vAlign w:val="center"/>
            <w:hideMark/>
          </w:tcPr>
          <w:p w14:paraId="5B23D3BE" w14:textId="2888A760"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Zöld-Ké</w:t>
            </w:r>
            <w:r w:rsidR="00BA79DD">
              <w:rPr>
                <w:rFonts w:ascii="Times New Roman" w:eastAsia="Times New Roman" w:hAnsi="Times New Roman" w:cs="Times New Roman"/>
                <w:color w:val="000000"/>
                <w:sz w:val="16"/>
                <w:szCs w:val="16"/>
                <w:lang w:eastAsia="hu-HU"/>
              </w:rPr>
              <w:t>k fejlesztési zóna Z5 Városi kis</w:t>
            </w:r>
            <w:r w:rsidRPr="00995202">
              <w:rPr>
                <w:rFonts w:ascii="Times New Roman" w:eastAsia="Times New Roman" w:hAnsi="Times New Roman" w:cs="Times New Roman"/>
                <w:color w:val="000000"/>
                <w:sz w:val="16"/>
                <w:szCs w:val="16"/>
                <w:lang w:eastAsia="hu-HU"/>
              </w:rPr>
              <w:t>vízfolyások, völgyek (Rákos- és Szilas-patak, Hosszvölgy)</w:t>
            </w:r>
          </w:p>
        </w:tc>
        <w:tc>
          <w:tcPr>
            <w:tcW w:w="438" w:type="pct"/>
            <w:tcBorders>
              <w:top w:val="nil"/>
              <w:left w:val="nil"/>
              <w:bottom w:val="single" w:sz="8" w:space="0" w:color="4F81BD"/>
              <w:right w:val="nil"/>
            </w:tcBorders>
            <w:shd w:val="clear" w:color="auto" w:fill="auto"/>
            <w:vAlign w:val="center"/>
            <w:hideMark/>
          </w:tcPr>
          <w:p w14:paraId="087F09E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0CAB894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érintett akcióterület és a főváros lakossága, rekreációt </w:t>
            </w:r>
            <w:proofErr w:type="spellStart"/>
            <w:r w:rsidRPr="00995202">
              <w:rPr>
                <w:rFonts w:ascii="Times New Roman" w:eastAsia="Times New Roman" w:hAnsi="Times New Roman" w:cs="Times New Roman"/>
                <w:color w:val="000000"/>
                <w:sz w:val="16"/>
                <w:szCs w:val="16"/>
                <w:lang w:eastAsia="hu-HU"/>
              </w:rPr>
              <w:t>igénybevevők</w:t>
            </w:r>
            <w:proofErr w:type="spellEnd"/>
            <w:r w:rsidRPr="00995202">
              <w:rPr>
                <w:rFonts w:ascii="Times New Roman" w:eastAsia="Times New Roman" w:hAnsi="Times New Roman" w:cs="Times New Roman"/>
                <w:color w:val="000000"/>
                <w:sz w:val="16"/>
                <w:szCs w:val="16"/>
                <w:lang w:eastAsia="hu-HU"/>
              </w:rPr>
              <w:t>, turisták</w:t>
            </w:r>
          </w:p>
        </w:tc>
        <w:tc>
          <w:tcPr>
            <w:tcW w:w="364" w:type="pct"/>
            <w:tcBorders>
              <w:top w:val="nil"/>
              <w:left w:val="nil"/>
              <w:bottom w:val="single" w:sz="8" w:space="0" w:color="4F81BD"/>
              <w:right w:val="nil"/>
            </w:tcBorders>
            <w:shd w:val="clear" w:color="auto" w:fill="auto"/>
            <w:vAlign w:val="center"/>
            <w:hideMark/>
          </w:tcPr>
          <w:p w14:paraId="2BBE68F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42CED04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5000</w:t>
            </w:r>
          </w:p>
        </w:tc>
        <w:tc>
          <w:tcPr>
            <w:tcW w:w="386" w:type="pct"/>
            <w:tcBorders>
              <w:top w:val="nil"/>
              <w:left w:val="nil"/>
              <w:bottom w:val="single" w:sz="8" w:space="0" w:color="4F81BD"/>
              <w:right w:val="nil"/>
            </w:tcBorders>
            <w:shd w:val="clear" w:color="auto" w:fill="auto"/>
            <w:vAlign w:val="center"/>
            <w:hideMark/>
          </w:tcPr>
          <w:p w14:paraId="131A401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71198094" w14:textId="7E53B360"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PO2</w:t>
            </w:r>
            <w:r w:rsidR="001301C0">
              <w:rPr>
                <w:rFonts w:ascii="Times New Roman" w:eastAsia="Times New Roman" w:hAnsi="Times New Roman" w:cs="Times New Roman"/>
                <w:color w:val="000000"/>
                <w:sz w:val="16"/>
                <w:szCs w:val="16"/>
                <w:lang w:eastAsia="hu-HU"/>
              </w:rPr>
              <w:t xml:space="preserve"> Zöldebb, karbonszegény Európa </w:t>
            </w:r>
            <w:r w:rsidRPr="00995202">
              <w:rPr>
                <w:rFonts w:ascii="Times New Roman" w:eastAsia="Times New Roman" w:hAnsi="Times New Roman" w:cs="Times New Roman"/>
                <w:color w:val="000000"/>
                <w:sz w:val="16"/>
                <w:szCs w:val="16"/>
                <w:lang w:eastAsia="hu-HU"/>
              </w:rPr>
              <w:t xml:space="preserve">Klímaadaptáció: kockázatmegelőzési intézkedések, biodiverzitás: a biológiai sokféleség és a </w:t>
            </w:r>
            <w:proofErr w:type="spellStart"/>
            <w:r w:rsidRPr="00995202">
              <w:rPr>
                <w:rFonts w:ascii="Times New Roman" w:eastAsia="Times New Roman" w:hAnsi="Times New Roman" w:cs="Times New Roman"/>
                <w:color w:val="000000"/>
                <w:sz w:val="16"/>
                <w:szCs w:val="16"/>
                <w:lang w:eastAsia="hu-HU"/>
              </w:rPr>
              <w:t>Natura</w:t>
            </w:r>
            <w:proofErr w:type="spellEnd"/>
            <w:r w:rsidRPr="00995202">
              <w:rPr>
                <w:rFonts w:ascii="Times New Roman" w:eastAsia="Times New Roman" w:hAnsi="Times New Roman" w:cs="Times New Roman"/>
                <w:color w:val="000000"/>
                <w:sz w:val="16"/>
                <w:szCs w:val="16"/>
                <w:lang w:eastAsia="hu-HU"/>
              </w:rPr>
              <w:t xml:space="preserve"> 2000 hálózat támogatása a városi területeken</w:t>
            </w:r>
          </w:p>
        </w:tc>
        <w:tc>
          <w:tcPr>
            <w:tcW w:w="313" w:type="pct"/>
            <w:tcBorders>
              <w:top w:val="nil"/>
              <w:left w:val="nil"/>
              <w:bottom w:val="single" w:sz="8" w:space="0" w:color="4F81BD"/>
              <w:right w:val="nil"/>
            </w:tcBorders>
            <w:shd w:val="clear" w:color="auto" w:fill="auto"/>
            <w:vAlign w:val="center"/>
            <w:hideMark/>
          </w:tcPr>
          <w:p w14:paraId="7A669FE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E106D2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2.1.H az egészségmegőrzés feltételeinek javítása, egészségben eltöltött életévek számának emelkedése, halálozási arány javulása, megbetegedésből következő gazdasági károk ‒ kieső munkaórák számának ‒ csökkenése 2.1 E A városi klíma javítása, hősziget-hatás csökkentése, levegő minőségének javítása 2.1.O Megújított zöldfelületek nagysága 2.1. O Újonnan létesített zöldfelületek nagysága 2.1 O Megvédett élőhelyek nagysága</w:t>
            </w:r>
          </w:p>
        </w:tc>
        <w:tc>
          <w:tcPr>
            <w:tcW w:w="681" w:type="pct"/>
            <w:tcBorders>
              <w:top w:val="nil"/>
              <w:left w:val="nil"/>
              <w:bottom w:val="single" w:sz="8" w:space="0" w:color="4F81BD"/>
              <w:right w:val="single" w:sz="8" w:space="0" w:color="4F81BD"/>
            </w:tcBorders>
            <w:shd w:val="clear" w:color="auto" w:fill="auto"/>
            <w:vAlign w:val="center"/>
            <w:hideMark/>
          </w:tcPr>
          <w:p w14:paraId="6738591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5A8BB8FC"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6C9BAEE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Városi parkok fejlesztése </w:t>
            </w:r>
          </w:p>
        </w:tc>
        <w:tc>
          <w:tcPr>
            <w:tcW w:w="364" w:type="pct"/>
            <w:tcBorders>
              <w:top w:val="nil"/>
              <w:left w:val="nil"/>
              <w:bottom w:val="single" w:sz="8" w:space="0" w:color="4F81BD"/>
              <w:right w:val="nil"/>
            </w:tcBorders>
            <w:shd w:val="clear" w:color="auto" w:fill="auto"/>
            <w:vAlign w:val="center"/>
            <w:hideMark/>
          </w:tcPr>
          <w:p w14:paraId="2B9128D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Duna-partok fejlesztési zóna, D3 D4 D10 Zöld-Kék fejlesztési zóna Z2 Z4</w:t>
            </w:r>
          </w:p>
        </w:tc>
        <w:tc>
          <w:tcPr>
            <w:tcW w:w="438" w:type="pct"/>
            <w:tcBorders>
              <w:top w:val="nil"/>
              <w:left w:val="nil"/>
              <w:bottom w:val="single" w:sz="8" w:space="0" w:color="4F81BD"/>
              <w:right w:val="nil"/>
            </w:tcBorders>
            <w:shd w:val="clear" w:color="auto" w:fill="auto"/>
            <w:vAlign w:val="center"/>
            <w:hideMark/>
          </w:tcPr>
          <w:p w14:paraId="7AD862A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5A4D4A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érintett akcióterület és a főváros lakossága, rekreációt </w:t>
            </w:r>
            <w:proofErr w:type="spellStart"/>
            <w:r w:rsidRPr="00995202">
              <w:rPr>
                <w:rFonts w:ascii="Times New Roman" w:eastAsia="Times New Roman" w:hAnsi="Times New Roman" w:cs="Times New Roman"/>
                <w:color w:val="000000"/>
                <w:sz w:val="16"/>
                <w:szCs w:val="16"/>
                <w:lang w:eastAsia="hu-HU"/>
              </w:rPr>
              <w:t>igénybevevők</w:t>
            </w:r>
            <w:proofErr w:type="spellEnd"/>
            <w:r w:rsidRPr="00995202">
              <w:rPr>
                <w:rFonts w:ascii="Times New Roman" w:eastAsia="Times New Roman" w:hAnsi="Times New Roman" w:cs="Times New Roman"/>
                <w:color w:val="000000"/>
                <w:sz w:val="16"/>
                <w:szCs w:val="16"/>
                <w:lang w:eastAsia="hu-HU"/>
              </w:rPr>
              <w:t>, turisták</w:t>
            </w:r>
          </w:p>
        </w:tc>
        <w:tc>
          <w:tcPr>
            <w:tcW w:w="364" w:type="pct"/>
            <w:tcBorders>
              <w:top w:val="nil"/>
              <w:left w:val="nil"/>
              <w:bottom w:val="single" w:sz="8" w:space="0" w:color="4F81BD"/>
              <w:right w:val="nil"/>
            </w:tcBorders>
            <w:shd w:val="clear" w:color="auto" w:fill="auto"/>
            <w:vAlign w:val="center"/>
            <w:hideMark/>
          </w:tcPr>
          <w:p w14:paraId="621DD29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2022-27</w:t>
            </w:r>
          </w:p>
        </w:tc>
        <w:tc>
          <w:tcPr>
            <w:tcW w:w="364" w:type="pct"/>
            <w:tcBorders>
              <w:top w:val="nil"/>
              <w:left w:val="nil"/>
              <w:bottom w:val="single" w:sz="8" w:space="0" w:color="4F81BD"/>
              <w:right w:val="nil"/>
            </w:tcBorders>
            <w:shd w:val="clear" w:color="auto" w:fill="auto"/>
            <w:vAlign w:val="center"/>
            <w:hideMark/>
          </w:tcPr>
          <w:p w14:paraId="2D2417B0"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51300</w:t>
            </w:r>
          </w:p>
        </w:tc>
        <w:tc>
          <w:tcPr>
            <w:tcW w:w="386" w:type="pct"/>
            <w:tcBorders>
              <w:top w:val="nil"/>
              <w:left w:val="nil"/>
              <w:bottom w:val="single" w:sz="8" w:space="0" w:color="4F81BD"/>
              <w:right w:val="nil"/>
            </w:tcBorders>
            <w:shd w:val="clear" w:color="auto" w:fill="auto"/>
            <w:vAlign w:val="center"/>
            <w:hideMark/>
          </w:tcPr>
          <w:p w14:paraId="5CAD7CF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69F5118" w14:textId="0C76944F"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PO2</w:t>
            </w:r>
            <w:r w:rsidR="001301C0">
              <w:rPr>
                <w:rFonts w:ascii="Times New Roman" w:eastAsia="Times New Roman" w:hAnsi="Times New Roman" w:cs="Times New Roman"/>
                <w:color w:val="000000"/>
                <w:sz w:val="16"/>
                <w:szCs w:val="16"/>
                <w:lang w:eastAsia="hu-HU"/>
              </w:rPr>
              <w:t xml:space="preserve"> Zöldebb, karbonszegény Európa </w:t>
            </w:r>
            <w:r w:rsidRPr="00995202">
              <w:rPr>
                <w:rFonts w:ascii="Times New Roman" w:eastAsia="Times New Roman" w:hAnsi="Times New Roman" w:cs="Times New Roman"/>
                <w:color w:val="000000"/>
                <w:sz w:val="16"/>
                <w:szCs w:val="16"/>
                <w:lang w:eastAsia="hu-HU"/>
              </w:rPr>
              <w:t xml:space="preserve">Klímaadaptáció: kockázatmegelőzési intézkedések, biodiverzitás: a biológiai sokféleség és a </w:t>
            </w:r>
            <w:proofErr w:type="spellStart"/>
            <w:r w:rsidRPr="00995202">
              <w:rPr>
                <w:rFonts w:ascii="Times New Roman" w:eastAsia="Times New Roman" w:hAnsi="Times New Roman" w:cs="Times New Roman"/>
                <w:color w:val="000000"/>
                <w:sz w:val="16"/>
                <w:szCs w:val="16"/>
                <w:lang w:eastAsia="hu-HU"/>
              </w:rPr>
              <w:t>Natura</w:t>
            </w:r>
            <w:proofErr w:type="spellEnd"/>
            <w:r w:rsidRPr="00995202">
              <w:rPr>
                <w:rFonts w:ascii="Times New Roman" w:eastAsia="Times New Roman" w:hAnsi="Times New Roman" w:cs="Times New Roman"/>
                <w:color w:val="000000"/>
                <w:sz w:val="16"/>
                <w:szCs w:val="16"/>
                <w:lang w:eastAsia="hu-HU"/>
              </w:rPr>
              <w:t xml:space="preserve"> 2000 hálózat </w:t>
            </w:r>
            <w:r w:rsidRPr="00995202">
              <w:rPr>
                <w:rFonts w:ascii="Times New Roman" w:eastAsia="Times New Roman" w:hAnsi="Times New Roman" w:cs="Times New Roman"/>
                <w:color w:val="000000"/>
                <w:sz w:val="16"/>
                <w:szCs w:val="16"/>
                <w:lang w:eastAsia="hu-HU"/>
              </w:rPr>
              <w:lastRenderedPageBreak/>
              <w:t>támogatása a városi területeken</w:t>
            </w:r>
          </w:p>
        </w:tc>
        <w:tc>
          <w:tcPr>
            <w:tcW w:w="313" w:type="pct"/>
            <w:tcBorders>
              <w:top w:val="nil"/>
              <w:left w:val="nil"/>
              <w:bottom w:val="single" w:sz="8" w:space="0" w:color="4F81BD"/>
              <w:right w:val="nil"/>
            </w:tcBorders>
            <w:shd w:val="clear" w:color="auto" w:fill="auto"/>
            <w:vAlign w:val="center"/>
            <w:hideMark/>
          </w:tcPr>
          <w:p w14:paraId="28F6BEE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1D05FB02" w14:textId="594215B9"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2.1.H az egészségmegőrzés feltételeinek javítása, egészségben eltöltött életévek számának emelkedése, halálozási arány javulása, megbetegedésből következő gazdasági károk ‒ kieső munkaórák számának ‒ csökkenése 2.1 E A városi klíma javítása, hősziget-hatás csökkentése, levegő minőségének javítása 2.1.O Megújított zöldfelületek nagysága 2.1. O </w:t>
            </w:r>
            <w:r w:rsidRPr="00995202">
              <w:rPr>
                <w:rFonts w:ascii="Times New Roman" w:eastAsia="Times New Roman" w:hAnsi="Times New Roman" w:cs="Times New Roman"/>
                <w:color w:val="000000"/>
                <w:sz w:val="16"/>
                <w:szCs w:val="16"/>
                <w:lang w:eastAsia="hu-HU"/>
              </w:rPr>
              <w:lastRenderedPageBreak/>
              <w:t>Újonnan létesített zöldfelületek nagysága 2.1 O Megvédett élőhelyek nagy</w:t>
            </w:r>
            <w:r w:rsidR="001301C0">
              <w:rPr>
                <w:rFonts w:ascii="Times New Roman" w:eastAsia="Times New Roman" w:hAnsi="Times New Roman" w:cs="Times New Roman"/>
                <w:color w:val="000000"/>
                <w:sz w:val="16"/>
                <w:szCs w:val="16"/>
                <w:lang w:eastAsia="hu-HU"/>
              </w:rPr>
              <w:t>sága 2.1.O Újonnan épített gyalo</w:t>
            </w:r>
            <w:r w:rsidRPr="00995202">
              <w:rPr>
                <w:rFonts w:ascii="Times New Roman" w:eastAsia="Times New Roman" w:hAnsi="Times New Roman" w:cs="Times New Roman"/>
                <w:color w:val="000000"/>
                <w:sz w:val="16"/>
                <w:szCs w:val="16"/>
                <w:lang w:eastAsia="hu-HU"/>
              </w:rPr>
              <w:t>gos-kerékpáros híd hossza</w:t>
            </w:r>
          </w:p>
        </w:tc>
        <w:tc>
          <w:tcPr>
            <w:tcW w:w="681" w:type="pct"/>
            <w:tcBorders>
              <w:top w:val="nil"/>
              <w:left w:val="nil"/>
              <w:bottom w:val="single" w:sz="8" w:space="0" w:color="4F81BD"/>
              <w:right w:val="single" w:sz="8" w:space="0" w:color="4F81BD"/>
            </w:tcBorders>
            <w:shd w:val="clear" w:color="auto" w:fill="auto"/>
            <w:vAlign w:val="center"/>
            <w:hideMark/>
          </w:tcPr>
          <w:p w14:paraId="097B4ED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11DA51B1"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3D448E90"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2. Csapadékvíz-gazdálkodás és árvízvédelmi rendszer fejlesztése</w:t>
            </w:r>
          </w:p>
        </w:tc>
        <w:tc>
          <w:tcPr>
            <w:tcW w:w="364" w:type="pct"/>
            <w:tcBorders>
              <w:top w:val="nil"/>
              <w:left w:val="nil"/>
              <w:bottom w:val="single" w:sz="8" w:space="0" w:color="4F81BD"/>
              <w:right w:val="nil"/>
            </w:tcBorders>
            <w:shd w:val="clear" w:color="auto" w:fill="auto"/>
            <w:vAlign w:val="center"/>
            <w:hideMark/>
          </w:tcPr>
          <w:p w14:paraId="0A1DFD30"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59884</w:t>
            </w:r>
          </w:p>
        </w:tc>
        <w:tc>
          <w:tcPr>
            <w:tcW w:w="386" w:type="pct"/>
            <w:tcBorders>
              <w:top w:val="nil"/>
              <w:left w:val="nil"/>
              <w:bottom w:val="single" w:sz="8" w:space="0" w:color="4F81BD"/>
              <w:right w:val="nil"/>
            </w:tcBorders>
            <w:shd w:val="clear" w:color="auto" w:fill="auto"/>
            <w:noWrap/>
            <w:vAlign w:val="bottom"/>
            <w:hideMark/>
          </w:tcPr>
          <w:p w14:paraId="3B86C9D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3CFB22A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096DA58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4E73263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328E22D0"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153CB2B3" w14:textId="77777777" w:rsidTr="00995202">
        <w:trPr>
          <w:trHeight w:val="1236"/>
        </w:trPr>
        <w:tc>
          <w:tcPr>
            <w:tcW w:w="351" w:type="pct"/>
            <w:tcBorders>
              <w:top w:val="nil"/>
              <w:left w:val="single" w:sz="8" w:space="0" w:color="4F81BD"/>
              <w:bottom w:val="single" w:sz="8" w:space="0" w:color="4F81BD"/>
              <w:right w:val="nil"/>
            </w:tcBorders>
            <w:shd w:val="clear" w:color="auto" w:fill="auto"/>
            <w:vAlign w:val="center"/>
            <w:hideMark/>
          </w:tcPr>
          <w:p w14:paraId="7F7CBBC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Árvízvédelmi fejlesztések</w:t>
            </w:r>
          </w:p>
        </w:tc>
        <w:tc>
          <w:tcPr>
            <w:tcW w:w="364" w:type="pct"/>
            <w:tcBorders>
              <w:top w:val="nil"/>
              <w:left w:val="nil"/>
              <w:bottom w:val="single" w:sz="8" w:space="0" w:color="4F81BD"/>
              <w:right w:val="nil"/>
            </w:tcBorders>
            <w:shd w:val="clear" w:color="auto" w:fill="auto"/>
            <w:vAlign w:val="center"/>
            <w:hideMark/>
          </w:tcPr>
          <w:p w14:paraId="6F3BCDC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Duna-partok fejlesztési zóna</w:t>
            </w:r>
          </w:p>
        </w:tc>
        <w:tc>
          <w:tcPr>
            <w:tcW w:w="438" w:type="pct"/>
            <w:tcBorders>
              <w:top w:val="nil"/>
              <w:left w:val="nil"/>
              <w:bottom w:val="single" w:sz="8" w:space="0" w:color="4F81BD"/>
              <w:right w:val="nil"/>
            </w:tcBorders>
            <w:shd w:val="clear" w:color="auto" w:fill="auto"/>
            <w:vAlign w:val="center"/>
            <w:hideMark/>
          </w:tcPr>
          <w:p w14:paraId="64513BA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1B6A6E1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fővárosi lakosság, Duna mentét </w:t>
            </w:r>
            <w:proofErr w:type="spellStart"/>
            <w:r w:rsidRPr="00995202">
              <w:rPr>
                <w:rFonts w:ascii="Times New Roman" w:eastAsia="Times New Roman" w:hAnsi="Times New Roman" w:cs="Times New Roman"/>
                <w:color w:val="000000"/>
                <w:sz w:val="16"/>
                <w:szCs w:val="16"/>
                <w:lang w:eastAsia="hu-HU"/>
              </w:rPr>
              <w:t>igénybevevők</w:t>
            </w:r>
            <w:proofErr w:type="spellEnd"/>
          </w:p>
        </w:tc>
        <w:tc>
          <w:tcPr>
            <w:tcW w:w="364" w:type="pct"/>
            <w:tcBorders>
              <w:top w:val="nil"/>
              <w:left w:val="nil"/>
              <w:bottom w:val="single" w:sz="8" w:space="0" w:color="4F81BD"/>
              <w:right w:val="nil"/>
            </w:tcBorders>
            <w:shd w:val="clear" w:color="auto" w:fill="auto"/>
            <w:vAlign w:val="center"/>
            <w:hideMark/>
          </w:tcPr>
          <w:p w14:paraId="5D0DCB2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7536B755"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26500</w:t>
            </w:r>
          </w:p>
        </w:tc>
        <w:tc>
          <w:tcPr>
            <w:tcW w:w="386" w:type="pct"/>
            <w:tcBorders>
              <w:top w:val="nil"/>
              <w:left w:val="nil"/>
              <w:bottom w:val="single" w:sz="8" w:space="0" w:color="4F81BD"/>
              <w:right w:val="nil"/>
            </w:tcBorders>
            <w:shd w:val="clear" w:color="auto" w:fill="auto"/>
            <w:vAlign w:val="center"/>
            <w:hideMark/>
          </w:tcPr>
          <w:p w14:paraId="4F242BD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39B3C462" w14:textId="0A9C6408"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w:t>
            </w:r>
            <w:r w:rsidR="001301C0">
              <w:rPr>
                <w:rFonts w:ascii="Times New Roman" w:eastAsia="Times New Roman" w:hAnsi="Times New Roman" w:cs="Times New Roman"/>
                <w:color w:val="000000"/>
                <w:sz w:val="16"/>
                <w:szCs w:val="16"/>
                <w:lang w:eastAsia="hu-HU"/>
              </w:rPr>
              <w:t xml:space="preserve"> Zöldebb, karbonszegény Európa </w:t>
            </w:r>
            <w:r w:rsidRPr="00995202">
              <w:rPr>
                <w:rFonts w:ascii="Times New Roman" w:eastAsia="Times New Roman" w:hAnsi="Times New Roman" w:cs="Times New Roman"/>
                <w:color w:val="000000"/>
                <w:sz w:val="16"/>
                <w:szCs w:val="16"/>
                <w:lang w:eastAsia="hu-HU"/>
              </w:rPr>
              <w:t>Klímaadaptáció: kockázatmegelőzési intézkedések, vízkészletek védelme)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4081AA2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96AAAF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2.2. E Személy- és vagyonbiztonság növelése az árvízvédelmi és csapadékvíz-elvezetési kapacitások növelésével 2.2. E Klímaváltozás negatív hatásainak mérséklése 2.2.O Árvízvédelemmel érintett lakosság száma, terület nagysága</w:t>
            </w:r>
          </w:p>
        </w:tc>
        <w:tc>
          <w:tcPr>
            <w:tcW w:w="681" w:type="pct"/>
            <w:tcBorders>
              <w:top w:val="nil"/>
              <w:left w:val="nil"/>
              <w:bottom w:val="single" w:sz="8" w:space="0" w:color="4F81BD"/>
              <w:right w:val="single" w:sz="8" w:space="0" w:color="4F81BD"/>
            </w:tcBorders>
            <w:shd w:val="clear" w:color="auto" w:fill="auto"/>
            <w:vAlign w:val="center"/>
            <w:hideMark/>
          </w:tcPr>
          <w:p w14:paraId="1C2D69B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726DA07A"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54A0391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Csapadékvíz-gazdálkodás</w:t>
            </w:r>
          </w:p>
        </w:tc>
        <w:tc>
          <w:tcPr>
            <w:tcW w:w="364" w:type="pct"/>
            <w:tcBorders>
              <w:top w:val="nil"/>
              <w:left w:val="nil"/>
              <w:bottom w:val="single" w:sz="8" w:space="0" w:color="4F81BD"/>
              <w:right w:val="nil"/>
            </w:tcBorders>
            <w:shd w:val="clear" w:color="000000" w:fill="FFFFFF"/>
            <w:vAlign w:val="center"/>
            <w:hideMark/>
          </w:tcPr>
          <w:p w14:paraId="21BC27AA" w14:textId="4AE21350"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 fejlesztési zóna, Zöld-Ké</w:t>
            </w:r>
            <w:r w:rsidR="00BA79DD">
              <w:rPr>
                <w:rFonts w:ascii="Times New Roman" w:eastAsia="Times New Roman" w:hAnsi="Times New Roman" w:cs="Times New Roman"/>
                <w:color w:val="000000"/>
                <w:sz w:val="16"/>
                <w:szCs w:val="16"/>
                <w:lang w:eastAsia="hu-HU"/>
              </w:rPr>
              <w:t>k fejlesztési zóna Z5 Városi kis</w:t>
            </w:r>
            <w:r w:rsidRPr="00995202">
              <w:rPr>
                <w:rFonts w:ascii="Times New Roman" w:eastAsia="Times New Roman" w:hAnsi="Times New Roman" w:cs="Times New Roman"/>
                <w:color w:val="000000"/>
                <w:sz w:val="16"/>
                <w:szCs w:val="16"/>
                <w:lang w:eastAsia="hu-HU"/>
              </w:rPr>
              <w:t>vízfolyások, völgyek</w:t>
            </w:r>
          </w:p>
        </w:tc>
        <w:tc>
          <w:tcPr>
            <w:tcW w:w="438" w:type="pct"/>
            <w:tcBorders>
              <w:top w:val="nil"/>
              <w:left w:val="nil"/>
              <w:bottom w:val="single" w:sz="8" w:space="0" w:color="4F81BD"/>
              <w:right w:val="nil"/>
            </w:tcBorders>
            <w:shd w:val="clear" w:color="000000" w:fill="FFFFFF"/>
            <w:vAlign w:val="center"/>
            <w:hideMark/>
          </w:tcPr>
          <w:p w14:paraId="4A4A709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BKSZTT, főváros</w:t>
            </w:r>
          </w:p>
        </w:tc>
        <w:tc>
          <w:tcPr>
            <w:tcW w:w="302" w:type="pct"/>
            <w:tcBorders>
              <w:top w:val="nil"/>
              <w:left w:val="nil"/>
              <w:bottom w:val="single" w:sz="8" w:space="0" w:color="4F81BD"/>
              <w:right w:val="nil"/>
            </w:tcBorders>
            <w:shd w:val="clear" w:color="000000" w:fill="FFFFFF"/>
            <w:vAlign w:val="center"/>
            <w:hideMark/>
          </w:tcPr>
          <w:p w14:paraId="24CDFD7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lakossága</w:t>
            </w:r>
          </w:p>
        </w:tc>
        <w:tc>
          <w:tcPr>
            <w:tcW w:w="364" w:type="pct"/>
            <w:tcBorders>
              <w:top w:val="nil"/>
              <w:left w:val="nil"/>
              <w:bottom w:val="single" w:sz="8" w:space="0" w:color="4F81BD"/>
              <w:right w:val="nil"/>
            </w:tcBorders>
            <w:shd w:val="clear" w:color="000000" w:fill="FFFFFF"/>
            <w:vAlign w:val="center"/>
            <w:hideMark/>
          </w:tcPr>
          <w:p w14:paraId="0D808E7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17E5A6AD"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33384</w:t>
            </w:r>
          </w:p>
        </w:tc>
        <w:tc>
          <w:tcPr>
            <w:tcW w:w="386" w:type="pct"/>
            <w:tcBorders>
              <w:top w:val="nil"/>
              <w:left w:val="nil"/>
              <w:bottom w:val="single" w:sz="8" w:space="0" w:color="4F81BD"/>
              <w:right w:val="nil"/>
            </w:tcBorders>
            <w:shd w:val="clear" w:color="000000" w:fill="FFFFFF"/>
            <w:vAlign w:val="center"/>
            <w:hideMark/>
          </w:tcPr>
          <w:p w14:paraId="6037E69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 LIFE</w:t>
            </w:r>
          </w:p>
        </w:tc>
        <w:tc>
          <w:tcPr>
            <w:tcW w:w="755" w:type="pct"/>
            <w:tcBorders>
              <w:top w:val="nil"/>
              <w:left w:val="nil"/>
              <w:bottom w:val="single" w:sz="8" w:space="0" w:color="4F81BD"/>
              <w:right w:val="nil"/>
            </w:tcBorders>
            <w:shd w:val="clear" w:color="000000" w:fill="FFFFFF"/>
            <w:vAlign w:val="center"/>
            <w:hideMark/>
          </w:tcPr>
          <w:p w14:paraId="5B96A52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(a vízkészletek védelme)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000000" w:fill="FFFFFF"/>
            <w:vAlign w:val="center"/>
            <w:hideMark/>
          </w:tcPr>
          <w:p w14:paraId="3D4A584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000000" w:fill="FFFFFF"/>
            <w:vAlign w:val="center"/>
            <w:hideMark/>
          </w:tcPr>
          <w:p w14:paraId="682A765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2.2. E Személy- és vagyonbiztonság növelése az árvízvédelmi és csapadékvíz-elvezetési kapacitások növelésével 2.2. E Klímaváltozás negatív hatásainak mérséklése 2.2.O Csapadékvíz-elvezetés </w:t>
            </w:r>
            <w:proofErr w:type="spellStart"/>
            <w:r w:rsidRPr="00995202">
              <w:rPr>
                <w:rFonts w:ascii="Times New Roman" w:eastAsia="Times New Roman" w:hAnsi="Times New Roman" w:cs="Times New Roman"/>
                <w:color w:val="000000"/>
                <w:sz w:val="16"/>
                <w:szCs w:val="16"/>
                <w:lang w:eastAsia="hu-HU"/>
              </w:rPr>
              <w:t>tehnológiai</w:t>
            </w:r>
            <w:proofErr w:type="spellEnd"/>
            <w:r w:rsidRPr="00995202">
              <w:rPr>
                <w:rFonts w:ascii="Times New Roman" w:eastAsia="Times New Roman" w:hAnsi="Times New Roman" w:cs="Times New Roman"/>
                <w:color w:val="000000"/>
                <w:sz w:val="16"/>
                <w:szCs w:val="16"/>
                <w:lang w:eastAsia="hu-HU"/>
              </w:rPr>
              <w:t xml:space="preserve"> fejlesztésével érintett lakosság száma, </w:t>
            </w:r>
            <w:r w:rsidRPr="00995202">
              <w:rPr>
                <w:rFonts w:ascii="Times New Roman" w:eastAsia="Times New Roman" w:hAnsi="Times New Roman" w:cs="Times New Roman"/>
                <w:color w:val="000000"/>
                <w:sz w:val="16"/>
                <w:szCs w:val="16"/>
                <w:lang w:eastAsia="hu-HU"/>
              </w:rPr>
              <w:lastRenderedPageBreak/>
              <w:t xml:space="preserve">terület nagysága 2.2. O </w:t>
            </w:r>
            <w:proofErr w:type="spellStart"/>
            <w:r w:rsidRPr="00995202">
              <w:rPr>
                <w:rFonts w:ascii="Times New Roman" w:eastAsia="Times New Roman" w:hAnsi="Times New Roman" w:cs="Times New Roman"/>
                <w:color w:val="000000"/>
                <w:sz w:val="16"/>
                <w:szCs w:val="16"/>
                <w:lang w:eastAsia="hu-HU"/>
              </w:rPr>
              <w:t>Megépítet</w:t>
            </w:r>
            <w:proofErr w:type="spellEnd"/>
            <w:r w:rsidRPr="00995202">
              <w:rPr>
                <w:rFonts w:ascii="Times New Roman" w:eastAsia="Times New Roman" w:hAnsi="Times New Roman" w:cs="Times New Roman"/>
                <w:color w:val="000000"/>
                <w:sz w:val="16"/>
                <w:szCs w:val="16"/>
                <w:lang w:eastAsia="hu-HU"/>
              </w:rPr>
              <w:t xml:space="preserve"> csatorna hossza, kapacitása</w:t>
            </w:r>
          </w:p>
        </w:tc>
        <w:tc>
          <w:tcPr>
            <w:tcW w:w="681" w:type="pct"/>
            <w:tcBorders>
              <w:top w:val="nil"/>
              <w:left w:val="nil"/>
              <w:bottom w:val="single" w:sz="8" w:space="0" w:color="4F81BD"/>
              <w:right w:val="single" w:sz="8" w:space="0" w:color="4F81BD"/>
            </w:tcBorders>
            <w:shd w:val="clear" w:color="000000" w:fill="FFFFFF"/>
            <w:vAlign w:val="center"/>
            <w:hideMark/>
          </w:tcPr>
          <w:p w14:paraId="400A9E7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3CCDF944" w14:textId="77777777" w:rsidTr="00995202">
        <w:trPr>
          <w:trHeight w:val="324"/>
        </w:trPr>
        <w:tc>
          <w:tcPr>
            <w:tcW w:w="351" w:type="pct"/>
            <w:tcBorders>
              <w:top w:val="nil"/>
              <w:left w:val="single" w:sz="8" w:space="0" w:color="4F81BD"/>
              <w:bottom w:val="single" w:sz="8" w:space="0" w:color="4F81BD"/>
              <w:right w:val="nil"/>
            </w:tcBorders>
            <w:shd w:val="clear" w:color="000000" w:fill="00346D"/>
            <w:vAlign w:val="center"/>
            <w:hideMark/>
          </w:tcPr>
          <w:p w14:paraId="72B26E70"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Prioritás:</w:t>
            </w:r>
          </w:p>
        </w:tc>
        <w:tc>
          <w:tcPr>
            <w:tcW w:w="4649" w:type="pct"/>
            <w:gridSpan w:val="10"/>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4243C449" w14:textId="77777777" w:rsidR="00995202" w:rsidRPr="00995202" w:rsidRDefault="00995202" w:rsidP="00995202">
            <w:pPr>
              <w:spacing w:line="240" w:lineRule="auto"/>
              <w:jc w:val="left"/>
              <w:rPr>
                <w:rFonts w:ascii="Calibri" w:eastAsia="Times New Roman" w:hAnsi="Calibri" w:cs="Calibri"/>
                <w:b/>
                <w:bCs/>
                <w:color w:val="5B9BD5"/>
                <w:szCs w:val="24"/>
                <w:lang w:eastAsia="hu-HU"/>
              </w:rPr>
            </w:pPr>
            <w:r w:rsidRPr="00995202">
              <w:rPr>
                <w:rFonts w:ascii="Calibri" w:eastAsia="Times New Roman" w:hAnsi="Calibri" w:cs="Calibri"/>
                <w:b/>
                <w:bCs/>
                <w:color w:val="5B9BD5"/>
                <w:szCs w:val="24"/>
                <w:lang w:eastAsia="hu-HU"/>
              </w:rPr>
              <w:t>3. Alacsony kibocsátású városi mobilitás</w:t>
            </w:r>
          </w:p>
        </w:tc>
      </w:tr>
      <w:tr w:rsidR="00995202" w:rsidRPr="00995202" w14:paraId="701405AE"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44E069E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1. Közösségi közlekedés fejlesztése</w:t>
            </w:r>
          </w:p>
        </w:tc>
        <w:tc>
          <w:tcPr>
            <w:tcW w:w="364" w:type="pct"/>
            <w:tcBorders>
              <w:top w:val="nil"/>
              <w:left w:val="nil"/>
              <w:bottom w:val="single" w:sz="8" w:space="0" w:color="4F81BD"/>
              <w:right w:val="nil"/>
            </w:tcBorders>
            <w:shd w:val="clear" w:color="auto" w:fill="auto"/>
            <w:vAlign w:val="center"/>
            <w:hideMark/>
          </w:tcPr>
          <w:p w14:paraId="704B0E8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311100</w:t>
            </w:r>
          </w:p>
        </w:tc>
        <w:tc>
          <w:tcPr>
            <w:tcW w:w="386" w:type="pct"/>
            <w:tcBorders>
              <w:top w:val="nil"/>
              <w:left w:val="nil"/>
              <w:bottom w:val="single" w:sz="8" w:space="0" w:color="4F81BD"/>
              <w:right w:val="nil"/>
            </w:tcBorders>
            <w:shd w:val="clear" w:color="auto" w:fill="auto"/>
            <w:noWrap/>
            <w:vAlign w:val="bottom"/>
            <w:hideMark/>
          </w:tcPr>
          <w:p w14:paraId="0A79C59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7C9EC6B6"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723A3A89"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3EE494E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62303FF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465F9B45" w14:textId="77777777" w:rsidTr="00995202">
        <w:trPr>
          <w:trHeight w:val="2664"/>
        </w:trPr>
        <w:tc>
          <w:tcPr>
            <w:tcW w:w="351" w:type="pct"/>
            <w:tcBorders>
              <w:top w:val="nil"/>
              <w:left w:val="single" w:sz="8" w:space="0" w:color="4F81BD"/>
              <w:bottom w:val="single" w:sz="8" w:space="0" w:color="4F81BD"/>
              <w:right w:val="nil"/>
            </w:tcBorders>
            <w:shd w:val="clear" w:color="auto" w:fill="auto"/>
            <w:vAlign w:val="center"/>
            <w:hideMark/>
          </w:tcPr>
          <w:p w14:paraId="4B2AE19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Forgalomszervezés a közösségi közlekedésben</w:t>
            </w:r>
          </w:p>
        </w:tc>
        <w:tc>
          <w:tcPr>
            <w:tcW w:w="364" w:type="pct"/>
            <w:tcBorders>
              <w:top w:val="nil"/>
              <w:left w:val="nil"/>
              <w:bottom w:val="single" w:sz="8" w:space="0" w:color="4F81BD"/>
              <w:right w:val="nil"/>
            </w:tcBorders>
            <w:shd w:val="clear" w:color="auto" w:fill="auto"/>
            <w:vAlign w:val="center"/>
            <w:hideMark/>
          </w:tcPr>
          <w:p w14:paraId="471C4D2B" w14:textId="2CB63CEE"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 k</w:t>
            </w:r>
            <w:r w:rsidR="001301C0">
              <w:rPr>
                <w:rFonts w:ascii="Times New Roman" w:eastAsia="Times New Roman" w:hAnsi="Times New Roman" w:cs="Times New Roman"/>
                <w:color w:val="000000"/>
                <w:sz w:val="16"/>
                <w:szCs w:val="16"/>
                <w:lang w:eastAsia="hu-HU"/>
              </w:rPr>
              <w:t>ü</w:t>
            </w:r>
            <w:r w:rsidRPr="00995202">
              <w:rPr>
                <w:rFonts w:ascii="Times New Roman" w:eastAsia="Times New Roman" w:hAnsi="Times New Roman" w:cs="Times New Roman"/>
                <w:color w:val="000000"/>
                <w:sz w:val="16"/>
                <w:szCs w:val="16"/>
                <w:lang w:eastAsia="hu-HU"/>
              </w:rPr>
              <w:t>lső kerületek</w:t>
            </w:r>
          </w:p>
        </w:tc>
        <w:tc>
          <w:tcPr>
            <w:tcW w:w="438" w:type="pct"/>
            <w:tcBorders>
              <w:top w:val="nil"/>
              <w:left w:val="nil"/>
              <w:bottom w:val="single" w:sz="8" w:space="0" w:color="4F81BD"/>
              <w:right w:val="nil"/>
            </w:tcBorders>
            <w:shd w:val="clear" w:color="auto" w:fill="auto"/>
            <w:vAlign w:val="center"/>
            <w:hideMark/>
          </w:tcPr>
          <w:p w14:paraId="23C94E2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BKK, főváros</w:t>
            </w:r>
          </w:p>
        </w:tc>
        <w:tc>
          <w:tcPr>
            <w:tcW w:w="302" w:type="pct"/>
            <w:tcBorders>
              <w:top w:val="nil"/>
              <w:left w:val="nil"/>
              <w:bottom w:val="single" w:sz="8" w:space="0" w:color="4F81BD"/>
              <w:right w:val="nil"/>
            </w:tcBorders>
            <w:shd w:val="clear" w:color="auto" w:fill="auto"/>
            <w:vAlign w:val="center"/>
            <w:hideMark/>
          </w:tcPr>
          <w:p w14:paraId="7CC703D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79EBC76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2021-25</w:t>
            </w:r>
          </w:p>
        </w:tc>
        <w:tc>
          <w:tcPr>
            <w:tcW w:w="364" w:type="pct"/>
            <w:tcBorders>
              <w:top w:val="nil"/>
              <w:left w:val="nil"/>
              <w:bottom w:val="single" w:sz="8" w:space="0" w:color="4F81BD"/>
              <w:right w:val="nil"/>
            </w:tcBorders>
            <w:shd w:val="clear" w:color="auto" w:fill="auto"/>
            <w:vAlign w:val="center"/>
            <w:hideMark/>
          </w:tcPr>
          <w:p w14:paraId="654E2C36"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2300</w:t>
            </w:r>
          </w:p>
        </w:tc>
        <w:tc>
          <w:tcPr>
            <w:tcW w:w="386" w:type="pct"/>
            <w:tcBorders>
              <w:top w:val="nil"/>
              <w:left w:val="nil"/>
              <w:bottom w:val="single" w:sz="8" w:space="0" w:color="4F81BD"/>
              <w:right w:val="nil"/>
            </w:tcBorders>
            <w:shd w:val="clear" w:color="auto" w:fill="auto"/>
            <w:vAlign w:val="center"/>
            <w:hideMark/>
          </w:tcPr>
          <w:p w14:paraId="0302F37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34268D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PO3 Összekapcsoltabb Európa (közlekedésbiztonság; alacsony CO2-kibocsátású közösségi közlekedés) PO5 A polgárokhoz közelebb álló Európa (Speciális városi kihívások kezelése a helyi szükségletekhez igazodva) PO2 Zöldebb, karbonszegény Európa (levegőminőség javítása)</w:t>
            </w:r>
          </w:p>
        </w:tc>
        <w:tc>
          <w:tcPr>
            <w:tcW w:w="313" w:type="pct"/>
            <w:tcBorders>
              <w:top w:val="nil"/>
              <w:left w:val="nil"/>
              <w:bottom w:val="single" w:sz="8" w:space="0" w:color="4F81BD"/>
              <w:right w:val="nil"/>
            </w:tcBorders>
            <w:shd w:val="clear" w:color="auto" w:fill="auto"/>
            <w:vAlign w:val="center"/>
            <w:hideMark/>
          </w:tcPr>
          <w:p w14:paraId="45BC75F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6A076E1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3.1 H Személygépjármű forgalom és közlekedési dugók csökkenése a közösségi közlekedési módok részarányának emelkedésével 3.1. E A közösségi közlekedés szolgáltatásainak biztonságosabb, hatékonyabb üzemeltetése 3.1.E Utazási élmény és ügyfélelégedettség javulása a közösségi közlekedésben 3.1 E A környezetterhelés, CO2 és károsanyag kibocsátás csökkenése a közösségi közlekedési hálózat fejlesztésével 3.1 O Közösségi közlekedésben részvevők száma 3.1O Felújítással, bővítéssel érintett közösségi </w:t>
            </w:r>
            <w:r w:rsidRPr="00995202">
              <w:rPr>
                <w:rFonts w:ascii="Times New Roman" w:eastAsia="Times New Roman" w:hAnsi="Times New Roman" w:cs="Times New Roman"/>
                <w:color w:val="000000"/>
                <w:sz w:val="16"/>
                <w:szCs w:val="16"/>
                <w:lang w:eastAsia="hu-HU"/>
              </w:rPr>
              <w:lastRenderedPageBreak/>
              <w:t>közlekedési hálózat hossza</w:t>
            </w:r>
          </w:p>
        </w:tc>
        <w:tc>
          <w:tcPr>
            <w:tcW w:w="681" w:type="pct"/>
            <w:tcBorders>
              <w:top w:val="nil"/>
              <w:left w:val="nil"/>
              <w:bottom w:val="single" w:sz="8" w:space="0" w:color="4F81BD"/>
              <w:right w:val="single" w:sz="8" w:space="0" w:color="4F81BD"/>
            </w:tcBorders>
            <w:shd w:val="clear" w:color="auto" w:fill="auto"/>
            <w:vAlign w:val="center"/>
            <w:hideMark/>
          </w:tcPr>
          <w:p w14:paraId="3A18040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6BA6F752" w14:textId="77777777" w:rsidTr="00995202">
        <w:trPr>
          <w:trHeight w:val="2664"/>
        </w:trPr>
        <w:tc>
          <w:tcPr>
            <w:tcW w:w="351" w:type="pct"/>
            <w:tcBorders>
              <w:top w:val="nil"/>
              <w:left w:val="single" w:sz="8" w:space="0" w:color="4F81BD"/>
              <w:bottom w:val="single" w:sz="8" w:space="0" w:color="4F81BD"/>
              <w:right w:val="nil"/>
            </w:tcBorders>
            <w:shd w:val="clear" w:color="auto" w:fill="auto"/>
            <w:vAlign w:val="center"/>
            <w:hideMark/>
          </w:tcPr>
          <w:p w14:paraId="5CD4834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Kötöttpályás közösségi közlekedés fejlesztése</w:t>
            </w:r>
          </w:p>
        </w:tc>
        <w:tc>
          <w:tcPr>
            <w:tcW w:w="364" w:type="pct"/>
            <w:tcBorders>
              <w:top w:val="nil"/>
              <w:left w:val="nil"/>
              <w:bottom w:val="single" w:sz="8" w:space="0" w:color="4F81BD"/>
              <w:right w:val="nil"/>
            </w:tcBorders>
            <w:shd w:val="clear" w:color="auto" w:fill="auto"/>
            <w:vAlign w:val="center"/>
            <w:hideMark/>
          </w:tcPr>
          <w:p w14:paraId="5FBD132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 Duna fejlesztési zóna, külső kerületek</w:t>
            </w:r>
          </w:p>
        </w:tc>
        <w:tc>
          <w:tcPr>
            <w:tcW w:w="438" w:type="pct"/>
            <w:tcBorders>
              <w:top w:val="nil"/>
              <w:left w:val="nil"/>
              <w:bottom w:val="single" w:sz="8" w:space="0" w:color="4F81BD"/>
              <w:right w:val="nil"/>
            </w:tcBorders>
            <w:shd w:val="clear" w:color="auto" w:fill="auto"/>
            <w:vAlign w:val="center"/>
            <w:hideMark/>
          </w:tcPr>
          <w:p w14:paraId="7393DF1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BKK, főváros</w:t>
            </w:r>
          </w:p>
        </w:tc>
        <w:tc>
          <w:tcPr>
            <w:tcW w:w="302" w:type="pct"/>
            <w:tcBorders>
              <w:top w:val="nil"/>
              <w:left w:val="nil"/>
              <w:bottom w:val="single" w:sz="8" w:space="0" w:color="4F81BD"/>
              <w:right w:val="nil"/>
            </w:tcBorders>
            <w:shd w:val="clear" w:color="auto" w:fill="auto"/>
            <w:vAlign w:val="center"/>
            <w:hideMark/>
          </w:tcPr>
          <w:p w14:paraId="0AE3144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448CEEC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2021-29</w:t>
            </w:r>
          </w:p>
        </w:tc>
        <w:tc>
          <w:tcPr>
            <w:tcW w:w="364" w:type="pct"/>
            <w:tcBorders>
              <w:top w:val="nil"/>
              <w:left w:val="nil"/>
              <w:bottom w:val="single" w:sz="8" w:space="0" w:color="4F81BD"/>
              <w:right w:val="nil"/>
            </w:tcBorders>
            <w:shd w:val="clear" w:color="auto" w:fill="auto"/>
            <w:vAlign w:val="center"/>
            <w:hideMark/>
          </w:tcPr>
          <w:p w14:paraId="6DB16172"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284400</w:t>
            </w:r>
          </w:p>
        </w:tc>
        <w:tc>
          <w:tcPr>
            <w:tcW w:w="386" w:type="pct"/>
            <w:tcBorders>
              <w:top w:val="nil"/>
              <w:left w:val="nil"/>
              <w:bottom w:val="single" w:sz="8" w:space="0" w:color="4F81BD"/>
              <w:right w:val="nil"/>
            </w:tcBorders>
            <w:shd w:val="clear" w:color="auto" w:fill="auto"/>
            <w:vAlign w:val="center"/>
            <w:hideMark/>
          </w:tcPr>
          <w:p w14:paraId="48F436B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BE4F94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PO3 Összekapcsoltabb Európa (alacsony CO2-kibocsátású közösségi közlekedés) PO5 A polgárokhoz közelebb álló Európa (Speciális városi kihívások kezelése a helyi szükségletekhez igazodva) PO2 Zöldebb, karbonszegény Európa (levegőminőség javítása)</w:t>
            </w:r>
          </w:p>
        </w:tc>
        <w:tc>
          <w:tcPr>
            <w:tcW w:w="313" w:type="pct"/>
            <w:tcBorders>
              <w:top w:val="nil"/>
              <w:left w:val="nil"/>
              <w:bottom w:val="single" w:sz="8" w:space="0" w:color="4F81BD"/>
              <w:right w:val="nil"/>
            </w:tcBorders>
            <w:shd w:val="clear" w:color="auto" w:fill="auto"/>
            <w:vAlign w:val="center"/>
            <w:hideMark/>
          </w:tcPr>
          <w:p w14:paraId="7A3B117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71A272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3.1 H Személygépjármű forgalom és közlekedési dugók csökkenése a közösségi közlekedési módok részarányának emelkedésével 3.1. E A közösségi közlekedés szolgáltatásainak biztonságosabb, hatékonyabb üzemeltetése 3.1.E Utazási élmény és ügyfélelégedettség javulása a közösségi közlekedésben 3.1 E A környezetterhelés, CO2 és károsanyag kibocsátás csökkenése a közösségi közlekedési hálózat fejlesztésével 3.1 O Közösségi közlekedésben részvevők száma 3.1O Felújítással, bővítéssel érintett közösségi </w:t>
            </w:r>
            <w:r w:rsidRPr="00995202">
              <w:rPr>
                <w:rFonts w:ascii="Times New Roman" w:eastAsia="Times New Roman" w:hAnsi="Times New Roman" w:cs="Times New Roman"/>
                <w:color w:val="000000"/>
                <w:sz w:val="16"/>
                <w:szCs w:val="16"/>
                <w:lang w:eastAsia="hu-HU"/>
              </w:rPr>
              <w:lastRenderedPageBreak/>
              <w:t>közlekedési hálózat hossza</w:t>
            </w:r>
          </w:p>
        </w:tc>
        <w:tc>
          <w:tcPr>
            <w:tcW w:w="681" w:type="pct"/>
            <w:tcBorders>
              <w:top w:val="nil"/>
              <w:left w:val="nil"/>
              <w:bottom w:val="single" w:sz="8" w:space="0" w:color="4F81BD"/>
              <w:right w:val="single" w:sz="8" w:space="0" w:color="4F81BD"/>
            </w:tcBorders>
            <w:shd w:val="clear" w:color="auto" w:fill="auto"/>
            <w:vAlign w:val="center"/>
            <w:hideMark/>
          </w:tcPr>
          <w:p w14:paraId="515CAEB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7BFD6FE8" w14:textId="77777777" w:rsidTr="00995202">
        <w:trPr>
          <w:trHeight w:val="2664"/>
        </w:trPr>
        <w:tc>
          <w:tcPr>
            <w:tcW w:w="351" w:type="pct"/>
            <w:tcBorders>
              <w:top w:val="nil"/>
              <w:left w:val="single" w:sz="8" w:space="0" w:color="4F81BD"/>
              <w:bottom w:val="single" w:sz="8" w:space="0" w:color="4F81BD"/>
              <w:right w:val="nil"/>
            </w:tcBorders>
            <w:shd w:val="clear" w:color="auto" w:fill="auto"/>
            <w:vAlign w:val="center"/>
            <w:hideMark/>
          </w:tcPr>
          <w:p w14:paraId="7F6AED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Turisztikai célú közlekedés fejlesztése</w:t>
            </w:r>
          </w:p>
        </w:tc>
        <w:tc>
          <w:tcPr>
            <w:tcW w:w="364" w:type="pct"/>
            <w:tcBorders>
              <w:top w:val="nil"/>
              <w:left w:val="nil"/>
              <w:bottom w:val="single" w:sz="8" w:space="0" w:color="4F81BD"/>
              <w:right w:val="nil"/>
            </w:tcBorders>
            <w:shd w:val="clear" w:color="auto" w:fill="auto"/>
            <w:vAlign w:val="center"/>
            <w:hideMark/>
          </w:tcPr>
          <w:p w14:paraId="44137F6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 fejlesztési zóna, Élhető belváros fejlesztési zóna</w:t>
            </w:r>
          </w:p>
        </w:tc>
        <w:tc>
          <w:tcPr>
            <w:tcW w:w="438" w:type="pct"/>
            <w:tcBorders>
              <w:top w:val="nil"/>
              <w:left w:val="nil"/>
              <w:bottom w:val="single" w:sz="8" w:space="0" w:color="4F81BD"/>
              <w:right w:val="nil"/>
            </w:tcBorders>
            <w:shd w:val="clear" w:color="auto" w:fill="auto"/>
            <w:vAlign w:val="center"/>
            <w:hideMark/>
          </w:tcPr>
          <w:p w14:paraId="3B0B813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BKK, főváros</w:t>
            </w:r>
          </w:p>
        </w:tc>
        <w:tc>
          <w:tcPr>
            <w:tcW w:w="302" w:type="pct"/>
            <w:tcBorders>
              <w:top w:val="nil"/>
              <w:left w:val="nil"/>
              <w:bottom w:val="single" w:sz="8" w:space="0" w:color="4F81BD"/>
              <w:right w:val="nil"/>
            </w:tcBorders>
            <w:shd w:val="clear" w:color="auto" w:fill="auto"/>
            <w:vAlign w:val="center"/>
            <w:hideMark/>
          </w:tcPr>
          <w:p w14:paraId="4369CD7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4CFB181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2022-28</w:t>
            </w:r>
          </w:p>
        </w:tc>
        <w:tc>
          <w:tcPr>
            <w:tcW w:w="364" w:type="pct"/>
            <w:tcBorders>
              <w:top w:val="nil"/>
              <w:left w:val="nil"/>
              <w:bottom w:val="single" w:sz="8" w:space="0" w:color="4F81BD"/>
              <w:right w:val="nil"/>
            </w:tcBorders>
            <w:shd w:val="clear" w:color="auto" w:fill="auto"/>
            <w:vAlign w:val="center"/>
            <w:hideMark/>
          </w:tcPr>
          <w:p w14:paraId="57D7A1A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24400</w:t>
            </w:r>
          </w:p>
        </w:tc>
        <w:tc>
          <w:tcPr>
            <w:tcW w:w="386" w:type="pct"/>
            <w:tcBorders>
              <w:top w:val="nil"/>
              <w:left w:val="nil"/>
              <w:bottom w:val="single" w:sz="8" w:space="0" w:color="4F81BD"/>
              <w:right w:val="nil"/>
            </w:tcBorders>
            <w:shd w:val="clear" w:color="auto" w:fill="auto"/>
            <w:vAlign w:val="center"/>
            <w:hideMark/>
          </w:tcPr>
          <w:p w14:paraId="0661CDE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7124D3E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PO3 Összekapcsoltabb Európa (alacsony CO2-kibocsátású közösségi közlekedés) PO5 A polgárokhoz közelebb álló Európa (Speciális városi kihívások kezelése a helyi szükségletekhez igazodva) PO2 Zöldebb, karbonszegény Európa (levegőminőség javítása)</w:t>
            </w:r>
          </w:p>
        </w:tc>
        <w:tc>
          <w:tcPr>
            <w:tcW w:w="313" w:type="pct"/>
            <w:tcBorders>
              <w:top w:val="nil"/>
              <w:left w:val="nil"/>
              <w:bottom w:val="single" w:sz="8" w:space="0" w:color="4F81BD"/>
              <w:right w:val="nil"/>
            </w:tcBorders>
            <w:shd w:val="clear" w:color="auto" w:fill="auto"/>
            <w:vAlign w:val="center"/>
            <w:hideMark/>
          </w:tcPr>
          <w:p w14:paraId="2CE265F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046D8F5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3.1 H Személygépjármű forgalom és közlekedési dugók csökkenése a közösségi közlekedési módok részarányának emelkedésével 3.1. E A közösségi közlekedés szolgáltatásainak biztonságosabb, hatékonyabb üzemeltetése 3.1.E Utazási élmény és ügyfélelégedettség javulása a közösségi közlekedésben 3.1 E A környezetterhelés, CO2 és károsanyag kibocsátás csökkenése a közösségi közlekedési hálózat fejlesztésével 3.1 O Közösségi közlekedésben részvevők száma 3.1O Felújítással, bővítéssel érintett közösségi </w:t>
            </w:r>
            <w:r w:rsidRPr="00995202">
              <w:rPr>
                <w:rFonts w:ascii="Times New Roman" w:eastAsia="Times New Roman" w:hAnsi="Times New Roman" w:cs="Times New Roman"/>
                <w:color w:val="000000"/>
                <w:sz w:val="16"/>
                <w:szCs w:val="16"/>
                <w:lang w:eastAsia="hu-HU"/>
              </w:rPr>
              <w:lastRenderedPageBreak/>
              <w:t>közlekedési hálózat hossza</w:t>
            </w:r>
          </w:p>
        </w:tc>
        <w:tc>
          <w:tcPr>
            <w:tcW w:w="681" w:type="pct"/>
            <w:tcBorders>
              <w:top w:val="nil"/>
              <w:left w:val="nil"/>
              <w:bottom w:val="single" w:sz="8" w:space="0" w:color="4F81BD"/>
              <w:right w:val="single" w:sz="8" w:space="0" w:color="4F81BD"/>
            </w:tcBorders>
            <w:shd w:val="clear" w:color="auto" w:fill="auto"/>
            <w:vAlign w:val="center"/>
            <w:hideMark/>
          </w:tcPr>
          <w:p w14:paraId="7A21C13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5CFA94E1"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44BB01E7"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2. Járműfejlesztés</w:t>
            </w:r>
          </w:p>
        </w:tc>
        <w:tc>
          <w:tcPr>
            <w:tcW w:w="364" w:type="pct"/>
            <w:tcBorders>
              <w:top w:val="nil"/>
              <w:left w:val="nil"/>
              <w:bottom w:val="single" w:sz="8" w:space="0" w:color="4F81BD"/>
              <w:right w:val="nil"/>
            </w:tcBorders>
            <w:shd w:val="clear" w:color="auto" w:fill="auto"/>
            <w:vAlign w:val="center"/>
            <w:hideMark/>
          </w:tcPr>
          <w:p w14:paraId="5544E70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152200</w:t>
            </w:r>
          </w:p>
        </w:tc>
        <w:tc>
          <w:tcPr>
            <w:tcW w:w="386" w:type="pct"/>
            <w:tcBorders>
              <w:top w:val="nil"/>
              <w:left w:val="nil"/>
              <w:bottom w:val="single" w:sz="8" w:space="0" w:color="4F81BD"/>
              <w:right w:val="nil"/>
            </w:tcBorders>
            <w:shd w:val="clear" w:color="auto" w:fill="auto"/>
            <w:noWrap/>
            <w:vAlign w:val="bottom"/>
            <w:hideMark/>
          </w:tcPr>
          <w:p w14:paraId="4F60489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3BCDC084"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5F5F64D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69AD551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39A729C7"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236535C4" w14:textId="77777777" w:rsidTr="00995202">
        <w:trPr>
          <w:trHeight w:val="2460"/>
        </w:trPr>
        <w:tc>
          <w:tcPr>
            <w:tcW w:w="351" w:type="pct"/>
            <w:tcBorders>
              <w:top w:val="nil"/>
              <w:left w:val="single" w:sz="8" w:space="0" w:color="4F81BD"/>
              <w:bottom w:val="single" w:sz="8" w:space="0" w:color="4F81BD"/>
              <w:right w:val="nil"/>
            </w:tcBorders>
            <w:shd w:val="clear" w:color="auto" w:fill="auto"/>
            <w:vAlign w:val="center"/>
            <w:hideMark/>
          </w:tcPr>
          <w:p w14:paraId="142E508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Járműfejlesztés</w:t>
            </w:r>
          </w:p>
        </w:tc>
        <w:tc>
          <w:tcPr>
            <w:tcW w:w="364" w:type="pct"/>
            <w:tcBorders>
              <w:top w:val="nil"/>
              <w:left w:val="nil"/>
              <w:bottom w:val="single" w:sz="8" w:space="0" w:color="4F81BD"/>
              <w:right w:val="nil"/>
            </w:tcBorders>
            <w:shd w:val="clear" w:color="auto" w:fill="auto"/>
            <w:vAlign w:val="center"/>
            <w:hideMark/>
          </w:tcPr>
          <w:p w14:paraId="4FD5491A" w14:textId="5E0BBE33"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 k</w:t>
            </w:r>
            <w:r w:rsidR="00BA79DD">
              <w:rPr>
                <w:rFonts w:ascii="Times New Roman" w:eastAsia="Times New Roman" w:hAnsi="Times New Roman" w:cs="Times New Roman"/>
                <w:color w:val="000000"/>
                <w:sz w:val="16"/>
                <w:szCs w:val="16"/>
                <w:lang w:eastAsia="hu-HU"/>
              </w:rPr>
              <w:t>ü</w:t>
            </w:r>
            <w:r w:rsidRPr="00995202">
              <w:rPr>
                <w:rFonts w:ascii="Times New Roman" w:eastAsia="Times New Roman" w:hAnsi="Times New Roman" w:cs="Times New Roman"/>
                <w:color w:val="000000"/>
                <w:sz w:val="16"/>
                <w:szCs w:val="16"/>
                <w:lang w:eastAsia="hu-HU"/>
              </w:rPr>
              <w:t>lső kerületek</w:t>
            </w:r>
          </w:p>
        </w:tc>
        <w:tc>
          <w:tcPr>
            <w:tcW w:w="438" w:type="pct"/>
            <w:tcBorders>
              <w:top w:val="nil"/>
              <w:left w:val="nil"/>
              <w:bottom w:val="single" w:sz="8" w:space="0" w:color="4F81BD"/>
              <w:right w:val="nil"/>
            </w:tcBorders>
            <w:shd w:val="clear" w:color="auto" w:fill="auto"/>
            <w:vAlign w:val="center"/>
            <w:hideMark/>
          </w:tcPr>
          <w:p w14:paraId="44624B6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BKK, főváros</w:t>
            </w:r>
          </w:p>
        </w:tc>
        <w:tc>
          <w:tcPr>
            <w:tcW w:w="302" w:type="pct"/>
            <w:tcBorders>
              <w:top w:val="nil"/>
              <w:left w:val="nil"/>
              <w:bottom w:val="single" w:sz="8" w:space="0" w:color="4F81BD"/>
              <w:right w:val="nil"/>
            </w:tcBorders>
            <w:shd w:val="clear" w:color="auto" w:fill="auto"/>
            <w:vAlign w:val="center"/>
            <w:hideMark/>
          </w:tcPr>
          <w:p w14:paraId="09F389E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5EFE5AC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2021-29</w:t>
            </w:r>
          </w:p>
        </w:tc>
        <w:tc>
          <w:tcPr>
            <w:tcW w:w="364" w:type="pct"/>
            <w:tcBorders>
              <w:top w:val="nil"/>
              <w:left w:val="nil"/>
              <w:bottom w:val="single" w:sz="8" w:space="0" w:color="4F81BD"/>
              <w:right w:val="nil"/>
            </w:tcBorders>
            <w:shd w:val="clear" w:color="auto" w:fill="auto"/>
            <w:vAlign w:val="center"/>
            <w:hideMark/>
          </w:tcPr>
          <w:p w14:paraId="5EEE5C4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152200</w:t>
            </w:r>
          </w:p>
        </w:tc>
        <w:tc>
          <w:tcPr>
            <w:tcW w:w="386" w:type="pct"/>
            <w:tcBorders>
              <w:top w:val="nil"/>
              <w:left w:val="nil"/>
              <w:bottom w:val="single" w:sz="8" w:space="0" w:color="4F81BD"/>
              <w:right w:val="nil"/>
            </w:tcBorders>
            <w:shd w:val="clear" w:color="auto" w:fill="auto"/>
            <w:vAlign w:val="center"/>
            <w:hideMark/>
          </w:tcPr>
          <w:p w14:paraId="7957595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70B9CB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PO3 Összekapcsoltabb Európa (közlekedésbiztonság, alacsony CO2-kibocsátású közösségi közlekedés, integrált okos közlekedési rendszerek) PO5 A polgárokhoz közelebb álló Európa (Speciális városi kihívások kezelése a helyi szükségletekhez igazodva) PO2 Zöldebb, karbonszegény Európa (levegőminőség javítása)</w:t>
            </w:r>
          </w:p>
        </w:tc>
        <w:tc>
          <w:tcPr>
            <w:tcW w:w="313" w:type="pct"/>
            <w:tcBorders>
              <w:top w:val="nil"/>
              <w:left w:val="nil"/>
              <w:bottom w:val="single" w:sz="8" w:space="0" w:color="4F81BD"/>
              <w:right w:val="nil"/>
            </w:tcBorders>
            <w:shd w:val="clear" w:color="auto" w:fill="auto"/>
            <w:vAlign w:val="center"/>
            <w:hideMark/>
          </w:tcPr>
          <w:p w14:paraId="0387522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796659F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3.2 H Személygépjármű forgalom és közlekedési dugók csökkenése a közösségi közlekedési módok részarányának emelkedésével 3.2. E A közösségi közlekedés szolgáltatásainak biztonságosabb, hatékonyabb üzemeltetése 3.2.E Utazási élmény és ügyfélelégedettség javulása a közösségi közlekedésben 3.2 E A környezetterhelés, CO2 és károsanyag kibocsátás csökkenése a közösségi közlekedési hálózat fejlesztésével 3.2 O Járműmeghibásodások száma 3.2 O </w:t>
            </w:r>
            <w:proofErr w:type="spellStart"/>
            <w:r w:rsidRPr="00995202">
              <w:rPr>
                <w:rFonts w:ascii="Times New Roman" w:eastAsia="Times New Roman" w:hAnsi="Times New Roman" w:cs="Times New Roman"/>
                <w:color w:val="000000"/>
                <w:sz w:val="16"/>
                <w:szCs w:val="16"/>
                <w:lang w:eastAsia="hu-HU"/>
              </w:rPr>
              <w:t>Meghíbásodás</w:t>
            </w:r>
            <w:proofErr w:type="spellEnd"/>
            <w:r w:rsidRPr="00995202">
              <w:rPr>
                <w:rFonts w:ascii="Times New Roman" w:eastAsia="Times New Roman" w:hAnsi="Times New Roman" w:cs="Times New Roman"/>
                <w:color w:val="000000"/>
                <w:sz w:val="16"/>
                <w:szCs w:val="16"/>
                <w:lang w:eastAsia="hu-HU"/>
              </w:rPr>
              <w:t xml:space="preserve"> utas oldalán jelentkező időveszteség</w:t>
            </w:r>
          </w:p>
        </w:tc>
        <w:tc>
          <w:tcPr>
            <w:tcW w:w="681" w:type="pct"/>
            <w:tcBorders>
              <w:top w:val="nil"/>
              <w:left w:val="nil"/>
              <w:bottom w:val="single" w:sz="8" w:space="0" w:color="4F81BD"/>
              <w:right w:val="single" w:sz="8" w:space="0" w:color="4F81BD"/>
            </w:tcBorders>
            <w:shd w:val="clear" w:color="auto" w:fill="auto"/>
            <w:vAlign w:val="center"/>
            <w:hideMark/>
          </w:tcPr>
          <w:p w14:paraId="6695FF0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114F5797"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7CCC5699"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lastRenderedPageBreak/>
              <w:t>3. Aktív mobilitás feltételeinek javítása</w:t>
            </w:r>
          </w:p>
        </w:tc>
        <w:tc>
          <w:tcPr>
            <w:tcW w:w="364" w:type="pct"/>
            <w:tcBorders>
              <w:top w:val="nil"/>
              <w:left w:val="nil"/>
              <w:bottom w:val="single" w:sz="8" w:space="0" w:color="4F81BD"/>
              <w:right w:val="nil"/>
            </w:tcBorders>
            <w:shd w:val="clear" w:color="auto" w:fill="auto"/>
            <w:vAlign w:val="center"/>
            <w:hideMark/>
          </w:tcPr>
          <w:p w14:paraId="462326D7"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46700</w:t>
            </w:r>
          </w:p>
        </w:tc>
        <w:tc>
          <w:tcPr>
            <w:tcW w:w="386" w:type="pct"/>
            <w:tcBorders>
              <w:top w:val="nil"/>
              <w:left w:val="nil"/>
              <w:bottom w:val="single" w:sz="8" w:space="0" w:color="4F81BD"/>
              <w:right w:val="nil"/>
            </w:tcBorders>
            <w:shd w:val="clear" w:color="auto" w:fill="auto"/>
            <w:noWrap/>
            <w:vAlign w:val="bottom"/>
            <w:hideMark/>
          </w:tcPr>
          <w:p w14:paraId="4D95D84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0897E5C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4656DB09"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0D1DB6A6"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47F4B1A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77C372A1"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2BDFF72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Aktív mobilitás feltételeinek javítása</w:t>
            </w:r>
          </w:p>
        </w:tc>
        <w:tc>
          <w:tcPr>
            <w:tcW w:w="364" w:type="pct"/>
            <w:tcBorders>
              <w:top w:val="nil"/>
              <w:left w:val="nil"/>
              <w:bottom w:val="single" w:sz="8" w:space="0" w:color="4F81BD"/>
              <w:right w:val="nil"/>
            </w:tcBorders>
            <w:shd w:val="clear" w:color="auto" w:fill="auto"/>
            <w:vAlign w:val="center"/>
            <w:hideMark/>
          </w:tcPr>
          <w:p w14:paraId="4A18541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Duna-partok fejlesztési zóna, Élhető belváros fejlesztési zóna, Kék-Zöld fejlesztési zóna</w:t>
            </w:r>
          </w:p>
        </w:tc>
        <w:tc>
          <w:tcPr>
            <w:tcW w:w="438" w:type="pct"/>
            <w:tcBorders>
              <w:top w:val="nil"/>
              <w:left w:val="nil"/>
              <w:bottom w:val="single" w:sz="8" w:space="0" w:color="4F81BD"/>
              <w:right w:val="nil"/>
            </w:tcBorders>
            <w:shd w:val="clear" w:color="auto" w:fill="auto"/>
            <w:vAlign w:val="center"/>
            <w:hideMark/>
          </w:tcPr>
          <w:p w14:paraId="225F3C3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3A96E55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49E9647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19C020F8"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25700</w:t>
            </w:r>
          </w:p>
        </w:tc>
        <w:tc>
          <w:tcPr>
            <w:tcW w:w="386" w:type="pct"/>
            <w:tcBorders>
              <w:top w:val="nil"/>
              <w:left w:val="nil"/>
              <w:bottom w:val="single" w:sz="8" w:space="0" w:color="4F81BD"/>
              <w:right w:val="nil"/>
            </w:tcBorders>
            <w:shd w:val="clear" w:color="auto" w:fill="auto"/>
            <w:vAlign w:val="center"/>
            <w:hideMark/>
          </w:tcPr>
          <w:p w14:paraId="7ABD879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4084A6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PO3 Összekapcsoltabb Európa (közlekedésbiztonság, aktív közlekedési módok) PO5 A polgárokhoz közelebb álló Európa (Speciális városi kihívások kezelése a helyi szükségletekhez igazodva) PO2 Zöldebb, karbonszegény Európa (levegőminőség javítása)</w:t>
            </w:r>
          </w:p>
        </w:tc>
        <w:tc>
          <w:tcPr>
            <w:tcW w:w="313" w:type="pct"/>
            <w:tcBorders>
              <w:top w:val="nil"/>
              <w:left w:val="nil"/>
              <w:bottom w:val="single" w:sz="8" w:space="0" w:color="4F81BD"/>
              <w:right w:val="nil"/>
            </w:tcBorders>
            <w:shd w:val="clear" w:color="auto" w:fill="auto"/>
            <w:vAlign w:val="center"/>
            <w:hideMark/>
          </w:tcPr>
          <w:p w14:paraId="5D1A5BD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5742BA9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3.3 E Környezetterhelés, CO2 és károsanyag kibocsátás csökkenése, levegőminőség javulása az aktív mobilitás helyi közlekedési módok közötti részarányának emelkedésével 3.3 H Személygépjármű forgalom és közlekedési dugók csökkenése az aktív mobilitás helyi közlekedési módok közötti részarányának emelkedésével 3.3.O Felújítással és bővítéssel érintett gyalogos és kerékpáros használatú közterületek nagysága </w:t>
            </w:r>
          </w:p>
        </w:tc>
        <w:tc>
          <w:tcPr>
            <w:tcW w:w="681" w:type="pct"/>
            <w:tcBorders>
              <w:top w:val="nil"/>
              <w:left w:val="nil"/>
              <w:bottom w:val="single" w:sz="8" w:space="0" w:color="4F81BD"/>
              <w:right w:val="single" w:sz="8" w:space="0" w:color="4F81BD"/>
            </w:tcBorders>
            <w:shd w:val="clear" w:color="auto" w:fill="auto"/>
            <w:vAlign w:val="center"/>
            <w:hideMark/>
          </w:tcPr>
          <w:p w14:paraId="35FE4C5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nem</w:t>
            </w:r>
          </w:p>
        </w:tc>
      </w:tr>
      <w:tr w:rsidR="00995202" w:rsidRPr="00995202" w14:paraId="29BDD286"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20118034" w14:textId="43B2D9CF" w:rsidR="00995202" w:rsidRPr="00995202" w:rsidRDefault="00BA79DD" w:rsidP="00995202">
            <w:pPr>
              <w:spacing w:line="240" w:lineRule="auto"/>
              <w:jc w:val="left"/>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Parkoló infr</w:t>
            </w:r>
            <w:r w:rsidR="00995202" w:rsidRPr="00995202">
              <w:rPr>
                <w:rFonts w:ascii="Times New Roman" w:eastAsia="Times New Roman" w:hAnsi="Times New Roman" w:cs="Times New Roman"/>
                <w:color w:val="000000"/>
                <w:sz w:val="16"/>
                <w:szCs w:val="16"/>
                <w:lang w:eastAsia="hu-HU"/>
              </w:rPr>
              <w:t>astruktúra fejlesztése</w:t>
            </w:r>
          </w:p>
        </w:tc>
        <w:tc>
          <w:tcPr>
            <w:tcW w:w="364" w:type="pct"/>
            <w:tcBorders>
              <w:top w:val="nil"/>
              <w:left w:val="nil"/>
              <w:bottom w:val="single" w:sz="8" w:space="0" w:color="4F81BD"/>
              <w:right w:val="nil"/>
            </w:tcBorders>
            <w:shd w:val="clear" w:color="auto" w:fill="auto"/>
            <w:vAlign w:val="center"/>
            <w:hideMark/>
          </w:tcPr>
          <w:p w14:paraId="5A700C2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Külső kerületek, közvetett hatás Élhető belváros fejlesztési zóna</w:t>
            </w:r>
          </w:p>
        </w:tc>
        <w:tc>
          <w:tcPr>
            <w:tcW w:w="438" w:type="pct"/>
            <w:tcBorders>
              <w:top w:val="nil"/>
              <w:left w:val="nil"/>
              <w:bottom w:val="single" w:sz="8" w:space="0" w:color="4F81BD"/>
              <w:right w:val="nil"/>
            </w:tcBorders>
            <w:shd w:val="clear" w:color="auto" w:fill="auto"/>
            <w:vAlign w:val="center"/>
            <w:hideMark/>
          </w:tcPr>
          <w:p w14:paraId="178F16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674CC68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lakosság, Budapesten közlekedők</w:t>
            </w:r>
          </w:p>
        </w:tc>
        <w:tc>
          <w:tcPr>
            <w:tcW w:w="364" w:type="pct"/>
            <w:tcBorders>
              <w:top w:val="nil"/>
              <w:left w:val="nil"/>
              <w:bottom w:val="single" w:sz="8" w:space="0" w:color="4F81BD"/>
              <w:right w:val="nil"/>
            </w:tcBorders>
            <w:shd w:val="clear" w:color="auto" w:fill="auto"/>
            <w:vAlign w:val="center"/>
            <w:hideMark/>
          </w:tcPr>
          <w:p w14:paraId="076A48C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13759757"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21000</w:t>
            </w:r>
          </w:p>
        </w:tc>
        <w:tc>
          <w:tcPr>
            <w:tcW w:w="386" w:type="pct"/>
            <w:tcBorders>
              <w:top w:val="nil"/>
              <w:left w:val="nil"/>
              <w:bottom w:val="single" w:sz="8" w:space="0" w:color="4F81BD"/>
              <w:right w:val="nil"/>
            </w:tcBorders>
            <w:shd w:val="clear" w:color="auto" w:fill="auto"/>
            <w:vAlign w:val="center"/>
            <w:hideMark/>
          </w:tcPr>
          <w:p w14:paraId="213B90D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52F5BD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PO3 Összekapcsoltabb Európa (közlekedésbiztonság, aktív közlekedési módok) PO5 A polgárokhoz közelebb álló Európa (Speciális városi kihívások kezelése a helyi szükségletekhez igazodva) PO2 Zöldebb, karbonszegény </w:t>
            </w:r>
            <w:r w:rsidRPr="00995202">
              <w:rPr>
                <w:rFonts w:ascii="Times New Roman" w:eastAsia="Times New Roman" w:hAnsi="Times New Roman" w:cs="Times New Roman"/>
                <w:color w:val="000000"/>
                <w:sz w:val="16"/>
                <w:szCs w:val="16"/>
                <w:lang w:eastAsia="hu-HU"/>
              </w:rPr>
              <w:lastRenderedPageBreak/>
              <w:t>Európa (levegőminőség javítása)</w:t>
            </w:r>
          </w:p>
        </w:tc>
        <w:tc>
          <w:tcPr>
            <w:tcW w:w="313" w:type="pct"/>
            <w:tcBorders>
              <w:top w:val="nil"/>
              <w:left w:val="nil"/>
              <w:bottom w:val="single" w:sz="8" w:space="0" w:color="4F81BD"/>
              <w:right w:val="nil"/>
            </w:tcBorders>
            <w:shd w:val="clear" w:color="auto" w:fill="auto"/>
            <w:vAlign w:val="center"/>
            <w:hideMark/>
          </w:tcPr>
          <w:p w14:paraId="04E356F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208C385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3.3 E Környezetterhelés, CO2 és károsanyag kibocsátás csökkenése, levegőminőség javulása az aktív mobilitás helyi közlekedési módok közötti részarányának emelkedésével 3.3 H Személygépjármű forgalom és közlekedési dugók csökkenése az aktív mobilitás helyi </w:t>
            </w:r>
            <w:r w:rsidRPr="00995202">
              <w:rPr>
                <w:rFonts w:ascii="Times New Roman" w:eastAsia="Times New Roman" w:hAnsi="Times New Roman" w:cs="Times New Roman"/>
                <w:color w:val="000000"/>
                <w:sz w:val="16"/>
                <w:szCs w:val="16"/>
                <w:lang w:eastAsia="hu-HU"/>
              </w:rPr>
              <w:lastRenderedPageBreak/>
              <w:t xml:space="preserve">közlekedési módok közötti részarányának emelkedésével 3.3.O Felújítással és bővítéssel érintett gyalogos és kerékpáros használatú közterületek nagysága </w:t>
            </w:r>
          </w:p>
        </w:tc>
        <w:tc>
          <w:tcPr>
            <w:tcW w:w="681" w:type="pct"/>
            <w:tcBorders>
              <w:top w:val="nil"/>
              <w:left w:val="nil"/>
              <w:bottom w:val="single" w:sz="8" w:space="0" w:color="4F81BD"/>
              <w:right w:val="single" w:sz="8" w:space="0" w:color="4F81BD"/>
            </w:tcBorders>
            <w:shd w:val="clear" w:color="auto" w:fill="auto"/>
            <w:vAlign w:val="center"/>
            <w:hideMark/>
          </w:tcPr>
          <w:p w14:paraId="3E5A500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nem</w:t>
            </w:r>
          </w:p>
        </w:tc>
      </w:tr>
      <w:tr w:rsidR="00995202" w:rsidRPr="00995202" w14:paraId="69928001"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72422350"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4. Digitális fejlesztések a közlekedésben</w:t>
            </w:r>
          </w:p>
        </w:tc>
        <w:tc>
          <w:tcPr>
            <w:tcW w:w="364" w:type="pct"/>
            <w:tcBorders>
              <w:top w:val="nil"/>
              <w:left w:val="nil"/>
              <w:bottom w:val="single" w:sz="8" w:space="0" w:color="4F81BD"/>
              <w:right w:val="nil"/>
            </w:tcBorders>
            <w:shd w:val="clear" w:color="auto" w:fill="auto"/>
            <w:vAlign w:val="center"/>
            <w:hideMark/>
          </w:tcPr>
          <w:p w14:paraId="6E519C96"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56100</w:t>
            </w:r>
          </w:p>
        </w:tc>
        <w:tc>
          <w:tcPr>
            <w:tcW w:w="386" w:type="pct"/>
            <w:tcBorders>
              <w:top w:val="nil"/>
              <w:left w:val="nil"/>
              <w:bottom w:val="single" w:sz="8" w:space="0" w:color="4F81BD"/>
              <w:right w:val="nil"/>
            </w:tcBorders>
            <w:shd w:val="clear" w:color="auto" w:fill="auto"/>
            <w:noWrap/>
            <w:vAlign w:val="bottom"/>
            <w:hideMark/>
          </w:tcPr>
          <w:p w14:paraId="4BF10F5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79E574C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72BD2A9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5E18B7D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755218E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43F339F7" w14:textId="77777777" w:rsidTr="00995202">
        <w:trPr>
          <w:trHeight w:val="1236"/>
        </w:trPr>
        <w:tc>
          <w:tcPr>
            <w:tcW w:w="351" w:type="pct"/>
            <w:tcBorders>
              <w:top w:val="nil"/>
              <w:left w:val="single" w:sz="8" w:space="0" w:color="4F81BD"/>
              <w:bottom w:val="single" w:sz="8" w:space="0" w:color="4F81BD"/>
              <w:right w:val="nil"/>
            </w:tcBorders>
            <w:shd w:val="clear" w:color="auto" w:fill="auto"/>
            <w:vAlign w:val="center"/>
            <w:hideMark/>
          </w:tcPr>
          <w:p w14:paraId="34458CC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Digitális fejlesztések a közösségi közlekedésben</w:t>
            </w:r>
          </w:p>
        </w:tc>
        <w:tc>
          <w:tcPr>
            <w:tcW w:w="364" w:type="pct"/>
            <w:tcBorders>
              <w:top w:val="nil"/>
              <w:left w:val="nil"/>
              <w:bottom w:val="single" w:sz="8" w:space="0" w:color="4F81BD"/>
              <w:right w:val="nil"/>
            </w:tcBorders>
            <w:shd w:val="clear" w:color="auto" w:fill="auto"/>
            <w:vAlign w:val="center"/>
            <w:hideMark/>
          </w:tcPr>
          <w:p w14:paraId="6B3706D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 külső kerületek</w:t>
            </w:r>
          </w:p>
        </w:tc>
        <w:tc>
          <w:tcPr>
            <w:tcW w:w="438" w:type="pct"/>
            <w:tcBorders>
              <w:top w:val="nil"/>
              <w:left w:val="nil"/>
              <w:bottom w:val="single" w:sz="8" w:space="0" w:color="4F81BD"/>
              <w:right w:val="nil"/>
            </w:tcBorders>
            <w:shd w:val="clear" w:color="auto" w:fill="auto"/>
            <w:vAlign w:val="center"/>
            <w:hideMark/>
          </w:tcPr>
          <w:p w14:paraId="390E175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BKK, főváros</w:t>
            </w:r>
          </w:p>
        </w:tc>
        <w:tc>
          <w:tcPr>
            <w:tcW w:w="302" w:type="pct"/>
            <w:tcBorders>
              <w:top w:val="nil"/>
              <w:left w:val="nil"/>
              <w:bottom w:val="single" w:sz="8" w:space="0" w:color="4F81BD"/>
              <w:right w:val="nil"/>
            </w:tcBorders>
            <w:shd w:val="clear" w:color="auto" w:fill="auto"/>
            <w:vAlign w:val="center"/>
            <w:hideMark/>
          </w:tcPr>
          <w:p w14:paraId="6CA1FEC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Budapesti közösségi közlekedésben résztvevők, fővárosban közlekedők</w:t>
            </w:r>
          </w:p>
        </w:tc>
        <w:tc>
          <w:tcPr>
            <w:tcW w:w="364" w:type="pct"/>
            <w:tcBorders>
              <w:top w:val="nil"/>
              <w:left w:val="nil"/>
              <w:bottom w:val="single" w:sz="8" w:space="0" w:color="4F81BD"/>
              <w:right w:val="nil"/>
            </w:tcBorders>
            <w:shd w:val="clear" w:color="auto" w:fill="auto"/>
            <w:vAlign w:val="center"/>
            <w:hideMark/>
          </w:tcPr>
          <w:p w14:paraId="1DB71B0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2021-25</w:t>
            </w:r>
          </w:p>
        </w:tc>
        <w:tc>
          <w:tcPr>
            <w:tcW w:w="364" w:type="pct"/>
            <w:tcBorders>
              <w:top w:val="nil"/>
              <w:left w:val="nil"/>
              <w:bottom w:val="single" w:sz="8" w:space="0" w:color="4F81BD"/>
              <w:right w:val="nil"/>
            </w:tcBorders>
            <w:shd w:val="clear" w:color="auto" w:fill="auto"/>
            <w:vAlign w:val="center"/>
            <w:hideMark/>
          </w:tcPr>
          <w:p w14:paraId="14942752"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56100</w:t>
            </w:r>
          </w:p>
        </w:tc>
        <w:tc>
          <w:tcPr>
            <w:tcW w:w="386" w:type="pct"/>
            <w:tcBorders>
              <w:top w:val="nil"/>
              <w:left w:val="nil"/>
              <w:bottom w:val="single" w:sz="8" w:space="0" w:color="4F81BD"/>
              <w:right w:val="nil"/>
            </w:tcBorders>
            <w:shd w:val="clear" w:color="auto" w:fill="auto"/>
            <w:vAlign w:val="center"/>
            <w:hideMark/>
          </w:tcPr>
          <w:p w14:paraId="12B5377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D1E101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PO3 Összekapcsoltabb Európa (integrált okos közlekedési rendszerek) PO5 A polgárokhoz közelebb álló Európa (Speciális városi kihívások kezelése a helyi szükségletekhez igazodva) </w:t>
            </w:r>
          </w:p>
        </w:tc>
        <w:tc>
          <w:tcPr>
            <w:tcW w:w="313" w:type="pct"/>
            <w:tcBorders>
              <w:top w:val="nil"/>
              <w:left w:val="nil"/>
              <w:bottom w:val="single" w:sz="8" w:space="0" w:color="4F81BD"/>
              <w:right w:val="nil"/>
            </w:tcBorders>
            <w:shd w:val="clear" w:color="auto" w:fill="auto"/>
            <w:vAlign w:val="center"/>
            <w:hideMark/>
          </w:tcPr>
          <w:p w14:paraId="155D561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8BBBE1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3.4 E Személygépjármű forgalom és közlekedési dugók csökkenése dinamikus forgalmi rendszer bővítésével 3.4.E Utazási élmény és ügyfélelégedettség javulása a közösségi közlekedésben 3.4 E A környezetterhelés, CO2 és károsanyag kibocsátás csökkenése</w:t>
            </w:r>
          </w:p>
        </w:tc>
        <w:tc>
          <w:tcPr>
            <w:tcW w:w="681" w:type="pct"/>
            <w:tcBorders>
              <w:top w:val="nil"/>
              <w:left w:val="nil"/>
              <w:bottom w:val="single" w:sz="8" w:space="0" w:color="4F81BD"/>
              <w:right w:val="single" w:sz="8" w:space="0" w:color="4F81BD"/>
            </w:tcBorders>
            <w:shd w:val="clear" w:color="auto" w:fill="auto"/>
            <w:vAlign w:val="center"/>
            <w:hideMark/>
          </w:tcPr>
          <w:p w14:paraId="1578521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r>
      <w:tr w:rsidR="00995202" w:rsidRPr="00995202" w14:paraId="1940B027" w14:textId="77777777" w:rsidTr="00995202">
        <w:trPr>
          <w:trHeight w:val="324"/>
        </w:trPr>
        <w:tc>
          <w:tcPr>
            <w:tcW w:w="351" w:type="pct"/>
            <w:tcBorders>
              <w:top w:val="nil"/>
              <w:left w:val="single" w:sz="8" w:space="0" w:color="4F81BD"/>
              <w:bottom w:val="single" w:sz="8" w:space="0" w:color="4F81BD"/>
              <w:right w:val="nil"/>
            </w:tcBorders>
            <w:shd w:val="clear" w:color="000000" w:fill="00346D"/>
            <w:vAlign w:val="center"/>
            <w:hideMark/>
          </w:tcPr>
          <w:p w14:paraId="6503963D"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Prioritás:</w:t>
            </w:r>
          </w:p>
        </w:tc>
        <w:tc>
          <w:tcPr>
            <w:tcW w:w="4649" w:type="pct"/>
            <w:gridSpan w:val="10"/>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5A7965F" w14:textId="77777777" w:rsidR="00995202" w:rsidRPr="00995202" w:rsidRDefault="00995202" w:rsidP="00995202">
            <w:pPr>
              <w:spacing w:line="240" w:lineRule="auto"/>
              <w:jc w:val="left"/>
              <w:rPr>
                <w:rFonts w:ascii="Calibri" w:eastAsia="Times New Roman" w:hAnsi="Calibri" w:cs="Calibri"/>
                <w:b/>
                <w:bCs/>
                <w:color w:val="5B9BD5"/>
                <w:szCs w:val="24"/>
                <w:lang w:eastAsia="hu-HU"/>
              </w:rPr>
            </w:pPr>
            <w:r w:rsidRPr="00995202">
              <w:rPr>
                <w:rFonts w:ascii="Calibri" w:eastAsia="Times New Roman" w:hAnsi="Calibri" w:cs="Calibri"/>
                <w:b/>
                <w:bCs/>
                <w:color w:val="5B9BD5"/>
                <w:szCs w:val="24"/>
                <w:lang w:eastAsia="hu-HU"/>
              </w:rPr>
              <w:t>4. Esélyteremtő szolgáltatások</w:t>
            </w:r>
          </w:p>
        </w:tc>
      </w:tr>
      <w:tr w:rsidR="00995202" w:rsidRPr="00995202" w14:paraId="030571EA"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61B2826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1. Szociális szolgáltatások fejlesztése</w:t>
            </w:r>
          </w:p>
        </w:tc>
        <w:tc>
          <w:tcPr>
            <w:tcW w:w="364" w:type="pct"/>
            <w:tcBorders>
              <w:top w:val="nil"/>
              <w:left w:val="nil"/>
              <w:bottom w:val="single" w:sz="8" w:space="0" w:color="4F81BD"/>
              <w:right w:val="nil"/>
            </w:tcBorders>
            <w:shd w:val="clear" w:color="auto" w:fill="auto"/>
            <w:vAlign w:val="center"/>
            <w:hideMark/>
          </w:tcPr>
          <w:p w14:paraId="1840EEF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8000</w:t>
            </w:r>
          </w:p>
        </w:tc>
        <w:tc>
          <w:tcPr>
            <w:tcW w:w="386" w:type="pct"/>
            <w:tcBorders>
              <w:top w:val="nil"/>
              <w:left w:val="nil"/>
              <w:bottom w:val="single" w:sz="8" w:space="0" w:color="4F81BD"/>
              <w:right w:val="nil"/>
            </w:tcBorders>
            <w:shd w:val="clear" w:color="auto" w:fill="auto"/>
            <w:noWrap/>
            <w:vAlign w:val="bottom"/>
            <w:hideMark/>
          </w:tcPr>
          <w:p w14:paraId="0E1CAC96"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7D15C01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46765A9D"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457F1E6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38BE992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4B8999EC"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02EFD93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Időskorúak ellátásának fejlesztése és életvitelének támogatása</w:t>
            </w:r>
          </w:p>
        </w:tc>
        <w:tc>
          <w:tcPr>
            <w:tcW w:w="364" w:type="pct"/>
            <w:tcBorders>
              <w:top w:val="nil"/>
              <w:left w:val="nil"/>
              <w:bottom w:val="single" w:sz="8" w:space="0" w:color="4F81BD"/>
              <w:right w:val="nil"/>
            </w:tcBorders>
            <w:shd w:val="clear" w:color="auto" w:fill="auto"/>
            <w:vAlign w:val="center"/>
            <w:hideMark/>
          </w:tcPr>
          <w:p w14:paraId="466C666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47A144F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fővárosi intézmények</w:t>
            </w:r>
          </w:p>
        </w:tc>
        <w:tc>
          <w:tcPr>
            <w:tcW w:w="302" w:type="pct"/>
            <w:tcBorders>
              <w:top w:val="nil"/>
              <w:left w:val="nil"/>
              <w:bottom w:val="single" w:sz="8" w:space="0" w:color="4F81BD"/>
              <w:right w:val="nil"/>
            </w:tcBorders>
            <w:shd w:val="clear" w:color="auto" w:fill="auto"/>
            <w:vAlign w:val="center"/>
            <w:hideMark/>
          </w:tcPr>
          <w:p w14:paraId="10DFC23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intézményi ellátottak</w:t>
            </w:r>
          </w:p>
        </w:tc>
        <w:tc>
          <w:tcPr>
            <w:tcW w:w="364" w:type="pct"/>
            <w:tcBorders>
              <w:top w:val="nil"/>
              <w:left w:val="nil"/>
              <w:bottom w:val="single" w:sz="8" w:space="0" w:color="4F81BD"/>
              <w:right w:val="nil"/>
            </w:tcBorders>
            <w:shd w:val="clear" w:color="auto" w:fill="auto"/>
            <w:vAlign w:val="center"/>
            <w:hideMark/>
          </w:tcPr>
          <w:p w14:paraId="7329EBC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2A47158C"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5000</w:t>
            </w:r>
          </w:p>
        </w:tc>
        <w:tc>
          <w:tcPr>
            <w:tcW w:w="386" w:type="pct"/>
            <w:tcBorders>
              <w:top w:val="nil"/>
              <w:left w:val="nil"/>
              <w:bottom w:val="single" w:sz="8" w:space="0" w:color="4F81BD"/>
              <w:right w:val="nil"/>
            </w:tcBorders>
            <w:shd w:val="clear" w:color="auto" w:fill="auto"/>
            <w:vAlign w:val="center"/>
            <w:hideMark/>
          </w:tcPr>
          <w:p w14:paraId="0412773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373A31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PO2. Zöldebb, karbonszegény Európa (középületek és a távfűtési hálózatok energiahatékonyságának javítása; megújuló energiaforrásokra való átállás támogatása) PO4 Szociálisabb Európa (Társadalmi </w:t>
            </w:r>
            <w:r w:rsidRPr="00995202">
              <w:rPr>
                <w:rFonts w:ascii="Times New Roman" w:eastAsia="Times New Roman" w:hAnsi="Times New Roman" w:cs="Times New Roman"/>
                <w:color w:val="000000"/>
                <w:sz w:val="16"/>
                <w:szCs w:val="16"/>
                <w:lang w:eastAsia="hu-HU"/>
              </w:rPr>
              <w:lastRenderedPageBreak/>
              <w:t>befogadás: a perifériára szorult társadalmi csoportok integrálása, anyagi nélkülözés kezelése)</w:t>
            </w:r>
            <w:r w:rsidRPr="00995202">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645633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7EFCA42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4.1. H Foglalkoztatási környezet fejlesztésével szakképzett munkaerő megtartása, vonzása a szociális szektorban 4.1 E Biztonságos és korszerű szolgáltatások, az ügyfélelégedettség növelése a hajléktalan- és idősellátás területen </w:t>
            </w:r>
            <w:r w:rsidRPr="00995202">
              <w:rPr>
                <w:rFonts w:ascii="Times New Roman" w:eastAsia="Times New Roman" w:hAnsi="Times New Roman" w:cs="Times New Roman"/>
                <w:color w:val="000000"/>
                <w:sz w:val="16"/>
                <w:szCs w:val="16"/>
                <w:lang w:eastAsia="hu-HU"/>
              </w:rPr>
              <w:lastRenderedPageBreak/>
              <w:t>4.1 O Ellátottak száma a fejlesztéssel érintett intézményekben</w:t>
            </w:r>
          </w:p>
        </w:tc>
        <w:tc>
          <w:tcPr>
            <w:tcW w:w="681" w:type="pct"/>
            <w:tcBorders>
              <w:top w:val="nil"/>
              <w:left w:val="nil"/>
              <w:bottom w:val="single" w:sz="8" w:space="0" w:color="4F81BD"/>
              <w:right w:val="single" w:sz="8" w:space="0" w:color="4F81BD"/>
            </w:tcBorders>
            <w:shd w:val="clear" w:color="auto" w:fill="auto"/>
            <w:vAlign w:val="center"/>
            <w:hideMark/>
          </w:tcPr>
          <w:p w14:paraId="3D323E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10304099" w14:textId="77777777" w:rsidTr="00995202">
        <w:trPr>
          <w:trHeight w:val="1848"/>
        </w:trPr>
        <w:tc>
          <w:tcPr>
            <w:tcW w:w="351" w:type="pct"/>
            <w:tcBorders>
              <w:top w:val="nil"/>
              <w:left w:val="single" w:sz="8" w:space="0" w:color="4F81BD"/>
              <w:bottom w:val="single" w:sz="8" w:space="0" w:color="4F81BD"/>
              <w:right w:val="nil"/>
            </w:tcBorders>
            <w:shd w:val="clear" w:color="auto" w:fill="auto"/>
            <w:vAlign w:val="center"/>
            <w:hideMark/>
          </w:tcPr>
          <w:p w14:paraId="78E2D9AF" w14:textId="187ACE1B" w:rsidR="00995202" w:rsidRPr="00995202" w:rsidRDefault="00BA79DD" w:rsidP="001301C0">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Hajlé</w:t>
            </w:r>
            <w:r>
              <w:rPr>
                <w:rFonts w:ascii="Times New Roman" w:eastAsia="Times New Roman" w:hAnsi="Times New Roman" w:cs="Times New Roman"/>
                <w:color w:val="000000"/>
                <w:sz w:val="16"/>
                <w:szCs w:val="16"/>
                <w:lang w:eastAsia="hu-HU"/>
              </w:rPr>
              <w:t>ktalan ellátás fejlesztése, hajlé</w:t>
            </w:r>
            <w:r w:rsidR="00995202" w:rsidRPr="00995202">
              <w:rPr>
                <w:rFonts w:ascii="Times New Roman" w:eastAsia="Times New Roman" w:hAnsi="Times New Roman" w:cs="Times New Roman"/>
                <w:color w:val="000000"/>
                <w:sz w:val="16"/>
                <w:szCs w:val="16"/>
                <w:lang w:eastAsia="hu-HU"/>
              </w:rPr>
              <w:t>ktalanságból való kilépés támogatása komplex szolgáltatásokka</w:t>
            </w:r>
            <w:r w:rsidR="001301C0">
              <w:rPr>
                <w:rFonts w:ascii="Times New Roman" w:eastAsia="Times New Roman" w:hAnsi="Times New Roman" w:cs="Times New Roman"/>
                <w:color w:val="000000"/>
                <w:sz w:val="16"/>
                <w:szCs w:val="16"/>
                <w:lang w:eastAsia="hu-HU"/>
              </w:rPr>
              <w:t>l</w:t>
            </w:r>
          </w:p>
        </w:tc>
        <w:tc>
          <w:tcPr>
            <w:tcW w:w="364" w:type="pct"/>
            <w:tcBorders>
              <w:top w:val="nil"/>
              <w:left w:val="nil"/>
              <w:bottom w:val="single" w:sz="8" w:space="0" w:color="4F81BD"/>
              <w:right w:val="nil"/>
            </w:tcBorders>
            <w:shd w:val="clear" w:color="auto" w:fill="auto"/>
            <w:vAlign w:val="center"/>
            <w:hideMark/>
          </w:tcPr>
          <w:p w14:paraId="31C5FE7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13BF163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fővárosi intézmények</w:t>
            </w:r>
          </w:p>
        </w:tc>
        <w:tc>
          <w:tcPr>
            <w:tcW w:w="302" w:type="pct"/>
            <w:tcBorders>
              <w:top w:val="nil"/>
              <w:left w:val="nil"/>
              <w:bottom w:val="single" w:sz="8" w:space="0" w:color="4F81BD"/>
              <w:right w:val="nil"/>
            </w:tcBorders>
            <w:shd w:val="clear" w:color="auto" w:fill="auto"/>
            <w:vAlign w:val="center"/>
            <w:hideMark/>
          </w:tcPr>
          <w:p w14:paraId="24C4C5D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intézményi ellátottak</w:t>
            </w:r>
          </w:p>
        </w:tc>
        <w:tc>
          <w:tcPr>
            <w:tcW w:w="364" w:type="pct"/>
            <w:tcBorders>
              <w:top w:val="nil"/>
              <w:left w:val="nil"/>
              <w:bottom w:val="single" w:sz="8" w:space="0" w:color="4F81BD"/>
              <w:right w:val="nil"/>
            </w:tcBorders>
            <w:shd w:val="clear" w:color="auto" w:fill="auto"/>
            <w:vAlign w:val="center"/>
            <w:hideMark/>
          </w:tcPr>
          <w:p w14:paraId="2BE61B2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35AD59ED"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w:t>
            </w:r>
          </w:p>
        </w:tc>
        <w:tc>
          <w:tcPr>
            <w:tcW w:w="386" w:type="pct"/>
            <w:tcBorders>
              <w:top w:val="nil"/>
              <w:left w:val="nil"/>
              <w:bottom w:val="single" w:sz="8" w:space="0" w:color="4F81BD"/>
              <w:right w:val="nil"/>
            </w:tcBorders>
            <w:shd w:val="clear" w:color="auto" w:fill="auto"/>
            <w:vAlign w:val="center"/>
            <w:hideMark/>
          </w:tcPr>
          <w:p w14:paraId="565FA50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E49CAE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PO2. Zöldebb, karbonszegény Európa (középületek és a távfűtési hálózatok energiahatékonyságának javítása; megújuló energiaforrásokra való átállás támogatása) PO4 Szociálisabb Európa (Társadalmi befogadás: a perifériára szorult társadalmi csoportok integrálása, anyagi nélkülözés kezelése)</w:t>
            </w:r>
            <w:r w:rsidRPr="00995202">
              <w:rPr>
                <w:rFonts w:ascii="Times New Roman" w:eastAsia="Times New Roman" w:hAnsi="Times New Roman" w:cs="Times New Roman"/>
                <w:color w:val="000000"/>
                <w:sz w:val="16"/>
                <w:szCs w:val="16"/>
                <w:lang w:eastAsia="hu-HU"/>
              </w:rPr>
              <w:br/>
              <w:t xml:space="preserve">PO5 A polgárokhoz közelebb álló Európa </w:t>
            </w:r>
            <w:r w:rsidRPr="00995202">
              <w:rPr>
                <w:rFonts w:ascii="Times New Roman" w:eastAsia="Times New Roman" w:hAnsi="Times New Roman" w:cs="Times New Roman"/>
                <w:color w:val="000000"/>
                <w:sz w:val="16"/>
                <w:szCs w:val="16"/>
                <w:lang w:eastAsia="hu-HU"/>
              </w:rPr>
              <w:lastRenderedPageBreak/>
              <w:t>(Speciális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5FFA4BA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2034F49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4.1. H Foglalkoztatási környezet fejlesztésével szakképzett munkaerő megtartása, vonzása a szociális szektorban 4.1 E Biztonságos és korszerű szolgáltatások, az ügyfélelégedettség növelése a hajléktalan- és idősellátás területen 4.1 O Ellátottak száma a fejlesztéssel érintett intézményekben</w:t>
            </w:r>
          </w:p>
        </w:tc>
        <w:tc>
          <w:tcPr>
            <w:tcW w:w="681" w:type="pct"/>
            <w:tcBorders>
              <w:top w:val="nil"/>
              <w:left w:val="nil"/>
              <w:bottom w:val="single" w:sz="8" w:space="0" w:color="4F81BD"/>
              <w:right w:val="single" w:sz="8" w:space="0" w:color="4F81BD"/>
            </w:tcBorders>
            <w:shd w:val="clear" w:color="auto" w:fill="auto"/>
            <w:vAlign w:val="center"/>
            <w:hideMark/>
          </w:tcPr>
          <w:p w14:paraId="2A977A0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2E0AE66"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262AE4F5"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2. Komplex foglalkoztatási és felzárkóztató programok</w:t>
            </w:r>
          </w:p>
        </w:tc>
        <w:tc>
          <w:tcPr>
            <w:tcW w:w="364" w:type="pct"/>
            <w:tcBorders>
              <w:top w:val="nil"/>
              <w:left w:val="nil"/>
              <w:bottom w:val="single" w:sz="8" w:space="0" w:color="4F81BD"/>
              <w:right w:val="nil"/>
            </w:tcBorders>
            <w:shd w:val="clear" w:color="auto" w:fill="auto"/>
            <w:vAlign w:val="center"/>
            <w:hideMark/>
          </w:tcPr>
          <w:p w14:paraId="569E4765"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5700</w:t>
            </w:r>
          </w:p>
        </w:tc>
        <w:tc>
          <w:tcPr>
            <w:tcW w:w="386" w:type="pct"/>
            <w:tcBorders>
              <w:top w:val="nil"/>
              <w:left w:val="nil"/>
              <w:bottom w:val="single" w:sz="8" w:space="0" w:color="4F81BD"/>
              <w:right w:val="nil"/>
            </w:tcBorders>
            <w:shd w:val="clear" w:color="auto" w:fill="auto"/>
            <w:noWrap/>
            <w:vAlign w:val="bottom"/>
            <w:hideMark/>
          </w:tcPr>
          <w:p w14:paraId="1125D6F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73B4A36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73EED42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2C4CEB1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1DE41AB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663F3D4E" w14:textId="77777777" w:rsidTr="00995202">
        <w:trPr>
          <w:trHeight w:val="828"/>
        </w:trPr>
        <w:tc>
          <w:tcPr>
            <w:tcW w:w="351" w:type="pct"/>
            <w:tcBorders>
              <w:top w:val="nil"/>
              <w:left w:val="single" w:sz="8" w:space="0" w:color="4F81BD"/>
              <w:bottom w:val="single" w:sz="8" w:space="0" w:color="4F81BD"/>
              <w:right w:val="nil"/>
            </w:tcBorders>
            <w:shd w:val="clear" w:color="auto" w:fill="auto"/>
            <w:vAlign w:val="center"/>
            <w:hideMark/>
          </w:tcPr>
          <w:p w14:paraId="108F5E7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Szociális városrehabilitáció</w:t>
            </w:r>
          </w:p>
        </w:tc>
        <w:tc>
          <w:tcPr>
            <w:tcW w:w="364" w:type="pct"/>
            <w:tcBorders>
              <w:top w:val="nil"/>
              <w:left w:val="nil"/>
              <w:bottom w:val="single" w:sz="8" w:space="0" w:color="4F81BD"/>
              <w:right w:val="nil"/>
            </w:tcBorders>
            <w:shd w:val="clear" w:color="auto" w:fill="auto"/>
            <w:vAlign w:val="center"/>
            <w:hideMark/>
          </w:tcPr>
          <w:p w14:paraId="6726D14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5738059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w:t>
            </w:r>
          </w:p>
        </w:tc>
        <w:tc>
          <w:tcPr>
            <w:tcW w:w="302" w:type="pct"/>
            <w:tcBorders>
              <w:top w:val="nil"/>
              <w:left w:val="nil"/>
              <w:bottom w:val="single" w:sz="8" w:space="0" w:color="4F81BD"/>
              <w:right w:val="nil"/>
            </w:tcBorders>
            <w:shd w:val="clear" w:color="auto" w:fill="auto"/>
            <w:vAlign w:val="center"/>
            <w:hideMark/>
          </w:tcPr>
          <w:p w14:paraId="1B3B0F1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proofErr w:type="spellStart"/>
            <w:r w:rsidRPr="00995202">
              <w:rPr>
                <w:rFonts w:ascii="Times New Roman" w:eastAsia="Times New Roman" w:hAnsi="Times New Roman" w:cs="Times New Roman"/>
                <w:color w:val="000000"/>
                <w:sz w:val="16"/>
                <w:szCs w:val="16"/>
                <w:lang w:eastAsia="hu-HU"/>
              </w:rPr>
              <w:t>szegregátumban</w:t>
            </w:r>
            <w:proofErr w:type="spellEnd"/>
            <w:r w:rsidRPr="00995202">
              <w:rPr>
                <w:rFonts w:ascii="Times New Roman" w:eastAsia="Times New Roman" w:hAnsi="Times New Roman" w:cs="Times New Roman"/>
                <w:color w:val="000000"/>
                <w:sz w:val="16"/>
                <w:szCs w:val="16"/>
                <w:lang w:eastAsia="hu-HU"/>
              </w:rPr>
              <w:t xml:space="preserve"> élő lakosság</w:t>
            </w:r>
          </w:p>
        </w:tc>
        <w:tc>
          <w:tcPr>
            <w:tcW w:w="364" w:type="pct"/>
            <w:tcBorders>
              <w:top w:val="nil"/>
              <w:left w:val="nil"/>
              <w:bottom w:val="single" w:sz="8" w:space="0" w:color="4F81BD"/>
              <w:right w:val="nil"/>
            </w:tcBorders>
            <w:shd w:val="clear" w:color="auto" w:fill="auto"/>
            <w:vAlign w:val="center"/>
            <w:hideMark/>
          </w:tcPr>
          <w:p w14:paraId="43BE45F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758EC41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0105520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4291F9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Funkcionális városrészek fejlesztése)</w:t>
            </w:r>
          </w:p>
        </w:tc>
        <w:tc>
          <w:tcPr>
            <w:tcW w:w="313" w:type="pct"/>
            <w:tcBorders>
              <w:top w:val="nil"/>
              <w:left w:val="nil"/>
              <w:bottom w:val="single" w:sz="8" w:space="0" w:color="4F81BD"/>
              <w:right w:val="nil"/>
            </w:tcBorders>
            <w:shd w:val="clear" w:color="auto" w:fill="auto"/>
            <w:vAlign w:val="center"/>
            <w:hideMark/>
          </w:tcPr>
          <w:p w14:paraId="78AD315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274B45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4.2. E Hátrányos helyzetű célcsoportok foglalkoztatási, oktatási és integrációs esélyeinek javulása; Felújítással érintett, új építésű lakások száma</w:t>
            </w:r>
          </w:p>
        </w:tc>
        <w:tc>
          <w:tcPr>
            <w:tcW w:w="681" w:type="pct"/>
            <w:tcBorders>
              <w:top w:val="nil"/>
              <w:left w:val="nil"/>
              <w:bottom w:val="single" w:sz="8" w:space="0" w:color="4F81BD"/>
              <w:right w:val="single" w:sz="8" w:space="0" w:color="4F81BD"/>
            </w:tcBorders>
            <w:shd w:val="clear" w:color="auto" w:fill="auto"/>
            <w:vAlign w:val="center"/>
            <w:hideMark/>
          </w:tcPr>
          <w:p w14:paraId="0DA3F6C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6BAC3BF4"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231FD3B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Foglalkoztatási programok</w:t>
            </w:r>
          </w:p>
        </w:tc>
        <w:tc>
          <w:tcPr>
            <w:tcW w:w="364" w:type="pct"/>
            <w:tcBorders>
              <w:top w:val="nil"/>
              <w:left w:val="nil"/>
              <w:bottom w:val="single" w:sz="8" w:space="0" w:color="4F81BD"/>
              <w:right w:val="nil"/>
            </w:tcBorders>
            <w:shd w:val="clear" w:color="auto" w:fill="auto"/>
            <w:vAlign w:val="center"/>
            <w:hideMark/>
          </w:tcPr>
          <w:p w14:paraId="17091EE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53F2F8C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fenntartású intézmények</w:t>
            </w:r>
          </w:p>
        </w:tc>
        <w:tc>
          <w:tcPr>
            <w:tcW w:w="302" w:type="pct"/>
            <w:tcBorders>
              <w:top w:val="nil"/>
              <w:left w:val="nil"/>
              <w:bottom w:val="single" w:sz="8" w:space="0" w:color="4F81BD"/>
              <w:right w:val="nil"/>
            </w:tcBorders>
            <w:shd w:val="clear" w:color="auto" w:fill="auto"/>
            <w:vAlign w:val="center"/>
            <w:hideMark/>
          </w:tcPr>
          <w:p w14:paraId="2B3DDB7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munkanélküli fővárosi lakosság</w:t>
            </w:r>
          </w:p>
        </w:tc>
        <w:tc>
          <w:tcPr>
            <w:tcW w:w="364" w:type="pct"/>
            <w:tcBorders>
              <w:top w:val="nil"/>
              <w:left w:val="nil"/>
              <w:bottom w:val="single" w:sz="8" w:space="0" w:color="4F81BD"/>
              <w:right w:val="nil"/>
            </w:tcBorders>
            <w:shd w:val="clear" w:color="auto" w:fill="auto"/>
            <w:vAlign w:val="center"/>
            <w:hideMark/>
          </w:tcPr>
          <w:p w14:paraId="7F19CF9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2022-25</w:t>
            </w:r>
          </w:p>
        </w:tc>
        <w:tc>
          <w:tcPr>
            <w:tcW w:w="364" w:type="pct"/>
            <w:tcBorders>
              <w:top w:val="nil"/>
              <w:left w:val="nil"/>
              <w:bottom w:val="single" w:sz="8" w:space="0" w:color="4F81BD"/>
              <w:right w:val="nil"/>
            </w:tcBorders>
            <w:shd w:val="clear" w:color="auto" w:fill="auto"/>
            <w:vAlign w:val="center"/>
            <w:hideMark/>
          </w:tcPr>
          <w:p w14:paraId="1C3D4F10"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w:t>
            </w:r>
          </w:p>
        </w:tc>
        <w:tc>
          <w:tcPr>
            <w:tcW w:w="386" w:type="pct"/>
            <w:tcBorders>
              <w:top w:val="nil"/>
              <w:left w:val="nil"/>
              <w:bottom w:val="single" w:sz="8" w:space="0" w:color="4F81BD"/>
              <w:right w:val="nil"/>
            </w:tcBorders>
            <w:shd w:val="clear" w:color="auto" w:fill="auto"/>
            <w:vAlign w:val="center"/>
            <w:hideMark/>
          </w:tcPr>
          <w:p w14:paraId="770EDAA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FE7EBB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(Foglalkoztatás: nyitás a tartós munkanélküliek és fogyatékkal élők felé, a nők munkaerőpiaci részvételének támogatása;</w:t>
            </w:r>
            <w:r w:rsidRPr="00995202">
              <w:rPr>
                <w:rFonts w:ascii="Times New Roman" w:eastAsia="Times New Roman" w:hAnsi="Times New Roman" w:cs="Times New Roman"/>
                <w:color w:val="000000"/>
                <w:sz w:val="16"/>
                <w:szCs w:val="16"/>
                <w:lang w:eastAsia="hu-HU"/>
              </w:rPr>
              <w:br/>
              <w:t>Társadalmi befogadás: a perifériára szorult társadalmi csoportok integrálása, anyagi nélkülözés kezelése)</w:t>
            </w:r>
            <w:r w:rsidRPr="00995202">
              <w:rPr>
                <w:rFonts w:ascii="Times New Roman" w:eastAsia="Times New Roman" w:hAnsi="Times New Roman" w:cs="Times New Roman"/>
                <w:color w:val="000000"/>
                <w:sz w:val="16"/>
                <w:szCs w:val="16"/>
                <w:lang w:eastAsia="hu-HU"/>
              </w:rPr>
              <w:br/>
              <w:t xml:space="preserve">PO5 A polgárokhoz </w:t>
            </w:r>
            <w:r w:rsidRPr="00995202">
              <w:rPr>
                <w:rFonts w:ascii="Times New Roman" w:eastAsia="Times New Roman" w:hAnsi="Times New Roman" w:cs="Times New Roman"/>
                <w:color w:val="000000"/>
                <w:sz w:val="16"/>
                <w:szCs w:val="16"/>
                <w:lang w:eastAsia="hu-HU"/>
              </w:rPr>
              <w:lastRenderedPageBreak/>
              <w:t>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4F4B002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0B50EFB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4.2. E Hátrányos helyzetű célcsoportok foglalkoztatási, oktatási és integrációs esélyeinek javulása; munkanélküliségi ráta 4.2. E Hátrányos helyzetű célcsoportok egészségi állapotának javítása. 4.2.O Foglalkoztatási programokban részvevők száma</w:t>
            </w:r>
          </w:p>
        </w:tc>
        <w:tc>
          <w:tcPr>
            <w:tcW w:w="681" w:type="pct"/>
            <w:tcBorders>
              <w:top w:val="nil"/>
              <w:left w:val="nil"/>
              <w:bottom w:val="single" w:sz="8" w:space="0" w:color="4F81BD"/>
              <w:right w:val="single" w:sz="8" w:space="0" w:color="4F81BD"/>
            </w:tcBorders>
            <w:shd w:val="clear" w:color="auto" w:fill="auto"/>
            <w:vAlign w:val="center"/>
            <w:hideMark/>
          </w:tcPr>
          <w:p w14:paraId="3B0937B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4A18389F"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4984E7D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Krízishelyzetek és fiatalok életesélyeinek növelésére irányuló programok</w:t>
            </w:r>
          </w:p>
        </w:tc>
        <w:tc>
          <w:tcPr>
            <w:tcW w:w="364" w:type="pct"/>
            <w:tcBorders>
              <w:top w:val="nil"/>
              <w:left w:val="nil"/>
              <w:bottom w:val="single" w:sz="8" w:space="0" w:color="4F81BD"/>
              <w:right w:val="nil"/>
            </w:tcBorders>
            <w:shd w:val="clear" w:color="auto" w:fill="auto"/>
            <w:vAlign w:val="center"/>
            <w:hideMark/>
          </w:tcPr>
          <w:p w14:paraId="0ABFFC9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024A685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fővárosi fenntartású intézmények</w:t>
            </w:r>
          </w:p>
        </w:tc>
        <w:tc>
          <w:tcPr>
            <w:tcW w:w="302" w:type="pct"/>
            <w:tcBorders>
              <w:top w:val="nil"/>
              <w:left w:val="nil"/>
              <w:bottom w:val="single" w:sz="8" w:space="0" w:color="4F81BD"/>
              <w:right w:val="nil"/>
            </w:tcBorders>
            <w:shd w:val="clear" w:color="auto" w:fill="auto"/>
            <w:vAlign w:val="center"/>
            <w:hideMark/>
          </w:tcPr>
          <w:p w14:paraId="7B9123D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esélyegyenlőségi célcsoportok - gyermekek, szülők</w:t>
            </w:r>
          </w:p>
        </w:tc>
        <w:tc>
          <w:tcPr>
            <w:tcW w:w="364" w:type="pct"/>
            <w:tcBorders>
              <w:top w:val="nil"/>
              <w:left w:val="nil"/>
              <w:bottom w:val="single" w:sz="8" w:space="0" w:color="4F81BD"/>
              <w:right w:val="nil"/>
            </w:tcBorders>
            <w:shd w:val="clear" w:color="auto" w:fill="auto"/>
            <w:vAlign w:val="center"/>
            <w:hideMark/>
          </w:tcPr>
          <w:p w14:paraId="0A18302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5CFCBC5C"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2700</w:t>
            </w:r>
          </w:p>
        </w:tc>
        <w:tc>
          <w:tcPr>
            <w:tcW w:w="386" w:type="pct"/>
            <w:tcBorders>
              <w:top w:val="nil"/>
              <w:left w:val="nil"/>
              <w:bottom w:val="single" w:sz="8" w:space="0" w:color="4F81BD"/>
              <w:right w:val="nil"/>
            </w:tcBorders>
            <w:shd w:val="clear" w:color="auto" w:fill="auto"/>
            <w:vAlign w:val="center"/>
            <w:hideMark/>
          </w:tcPr>
          <w:p w14:paraId="66D2EDF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500D13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PO4 Szociálisabb Európa (Társadalmi befogadás: a perifériára szorult társadalmi csoportok integrálása, anyagi nélkülözés kezelése; Oktatás és képzés: a minőség és hozzáférés javítása, a korai iskolaelhagyás megelőzése, a hátrányos </w:t>
            </w:r>
            <w:proofErr w:type="gramStart"/>
            <w:r w:rsidRPr="00995202">
              <w:rPr>
                <w:rFonts w:ascii="Times New Roman" w:eastAsia="Times New Roman" w:hAnsi="Times New Roman" w:cs="Times New Roman"/>
                <w:color w:val="000000"/>
                <w:sz w:val="16"/>
                <w:szCs w:val="16"/>
                <w:lang w:eastAsia="hu-HU"/>
              </w:rPr>
              <w:t>helyzetűek  kirekesztésének</w:t>
            </w:r>
            <w:proofErr w:type="gramEnd"/>
            <w:r w:rsidRPr="00995202">
              <w:rPr>
                <w:rFonts w:ascii="Times New Roman" w:eastAsia="Times New Roman" w:hAnsi="Times New Roman" w:cs="Times New Roman"/>
                <w:color w:val="000000"/>
                <w:sz w:val="16"/>
                <w:szCs w:val="16"/>
                <w:lang w:eastAsia="hu-HU"/>
              </w:rPr>
              <w:t xml:space="preserve"> leküzdése, alapkészségek és kulcskompetenciák fejlesztése, felnőttoktatás</w:t>
            </w:r>
            <w:r w:rsidRPr="00995202">
              <w:rPr>
                <w:rFonts w:ascii="Times New Roman" w:eastAsia="Times New Roman" w:hAnsi="Times New Roman" w:cs="Times New Roman"/>
                <w:color w:val="000000"/>
                <w:sz w:val="16"/>
                <w:szCs w:val="16"/>
                <w:lang w:eastAsia="hu-HU"/>
              </w:rPr>
              <w:br/>
              <w:t>)</w:t>
            </w:r>
            <w:r w:rsidRPr="00995202">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4B66D75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35FEC7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4.2. E Hátrányos helyzetű célcsoportok foglalkoztatási, oktatási és integrációs esélyeinek javulása 4.2. E Hátrányos helyzetű célcsoportok egészségi állapotának javítása. 4.2.O Korai iskolaelhagyók aránya</w:t>
            </w:r>
          </w:p>
        </w:tc>
        <w:tc>
          <w:tcPr>
            <w:tcW w:w="681" w:type="pct"/>
            <w:tcBorders>
              <w:top w:val="nil"/>
              <w:left w:val="nil"/>
              <w:bottom w:val="single" w:sz="8" w:space="0" w:color="4F81BD"/>
              <w:right w:val="single" w:sz="8" w:space="0" w:color="4F81BD"/>
            </w:tcBorders>
            <w:shd w:val="clear" w:color="auto" w:fill="auto"/>
            <w:vAlign w:val="center"/>
            <w:hideMark/>
          </w:tcPr>
          <w:p w14:paraId="51FF4C2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0BAD2F0A" w14:textId="77777777" w:rsidTr="00995202">
        <w:trPr>
          <w:trHeight w:val="2256"/>
        </w:trPr>
        <w:tc>
          <w:tcPr>
            <w:tcW w:w="351" w:type="pct"/>
            <w:tcBorders>
              <w:top w:val="nil"/>
              <w:left w:val="single" w:sz="8" w:space="0" w:color="4F81BD"/>
              <w:bottom w:val="single" w:sz="8" w:space="0" w:color="4F81BD"/>
              <w:right w:val="nil"/>
            </w:tcBorders>
            <w:shd w:val="clear" w:color="auto" w:fill="auto"/>
            <w:vAlign w:val="center"/>
            <w:hideMark/>
          </w:tcPr>
          <w:p w14:paraId="1E4113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Esélyegyenlőségi programok</w:t>
            </w:r>
          </w:p>
        </w:tc>
        <w:tc>
          <w:tcPr>
            <w:tcW w:w="364" w:type="pct"/>
            <w:tcBorders>
              <w:top w:val="nil"/>
              <w:left w:val="nil"/>
              <w:bottom w:val="single" w:sz="8" w:space="0" w:color="4F81BD"/>
              <w:right w:val="nil"/>
            </w:tcBorders>
            <w:shd w:val="clear" w:color="auto" w:fill="auto"/>
            <w:vAlign w:val="center"/>
            <w:hideMark/>
          </w:tcPr>
          <w:p w14:paraId="4188FF3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3FB3830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w:t>
            </w:r>
          </w:p>
        </w:tc>
        <w:tc>
          <w:tcPr>
            <w:tcW w:w="302" w:type="pct"/>
            <w:tcBorders>
              <w:top w:val="nil"/>
              <w:left w:val="nil"/>
              <w:bottom w:val="single" w:sz="8" w:space="0" w:color="4F81BD"/>
              <w:right w:val="nil"/>
            </w:tcBorders>
            <w:shd w:val="clear" w:color="auto" w:fill="auto"/>
            <w:vAlign w:val="center"/>
            <w:hideMark/>
          </w:tcPr>
          <w:p w14:paraId="64B55C4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esélyegyenlőségi célcsoportok</w:t>
            </w:r>
          </w:p>
        </w:tc>
        <w:tc>
          <w:tcPr>
            <w:tcW w:w="364" w:type="pct"/>
            <w:tcBorders>
              <w:top w:val="nil"/>
              <w:left w:val="nil"/>
              <w:bottom w:val="single" w:sz="8" w:space="0" w:color="4F81BD"/>
              <w:right w:val="nil"/>
            </w:tcBorders>
            <w:shd w:val="clear" w:color="auto" w:fill="auto"/>
            <w:vAlign w:val="center"/>
            <w:hideMark/>
          </w:tcPr>
          <w:p w14:paraId="1CA31D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38A48AA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1B67903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6F156C1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PO4 Szociálisabb Európa (Társadalmi befogadás: a perifériára szorult társadalmi csoportok integrálása, anyagi nélkülözés kezelése; Oktatás és képzés: a minőség és hozzáférés javítása, a korai iskolaelhagyás megelőzése, a hátrányos </w:t>
            </w:r>
            <w:proofErr w:type="gramStart"/>
            <w:r w:rsidRPr="00995202">
              <w:rPr>
                <w:rFonts w:ascii="Times New Roman" w:eastAsia="Times New Roman" w:hAnsi="Times New Roman" w:cs="Times New Roman"/>
                <w:color w:val="000000"/>
                <w:sz w:val="16"/>
                <w:szCs w:val="16"/>
                <w:lang w:eastAsia="hu-HU"/>
              </w:rPr>
              <w:t>helyzetűek  kirekesztésének</w:t>
            </w:r>
            <w:proofErr w:type="gramEnd"/>
            <w:r w:rsidRPr="00995202">
              <w:rPr>
                <w:rFonts w:ascii="Times New Roman" w:eastAsia="Times New Roman" w:hAnsi="Times New Roman" w:cs="Times New Roman"/>
                <w:color w:val="000000"/>
                <w:sz w:val="16"/>
                <w:szCs w:val="16"/>
                <w:lang w:eastAsia="hu-HU"/>
              </w:rPr>
              <w:t xml:space="preserve"> leküzdése, alapkészségek és kulcskompetenciák fejlesztése, felnőttoktatás</w:t>
            </w:r>
            <w:r w:rsidRPr="00995202">
              <w:rPr>
                <w:rFonts w:ascii="Times New Roman" w:eastAsia="Times New Roman" w:hAnsi="Times New Roman" w:cs="Times New Roman"/>
                <w:color w:val="000000"/>
                <w:sz w:val="16"/>
                <w:szCs w:val="16"/>
                <w:lang w:eastAsia="hu-HU"/>
              </w:rPr>
              <w:br/>
              <w:t>)</w:t>
            </w:r>
            <w:r w:rsidRPr="00995202">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23E1B3A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24B712E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4.2. E Hátrányos helyzetű célcsoportok foglalkoztatási, oktatási és integrációs esélyeinek javulása 4.2. E Hátrányos helyzetű célcsoportok egészségi állapotának javítása. 4.2.O Korai iskolaelhagyók aránya</w:t>
            </w:r>
          </w:p>
        </w:tc>
        <w:tc>
          <w:tcPr>
            <w:tcW w:w="681" w:type="pct"/>
            <w:tcBorders>
              <w:top w:val="nil"/>
              <w:left w:val="nil"/>
              <w:bottom w:val="single" w:sz="8" w:space="0" w:color="4F81BD"/>
              <w:right w:val="single" w:sz="8" w:space="0" w:color="4F81BD"/>
            </w:tcBorders>
            <w:shd w:val="clear" w:color="auto" w:fill="auto"/>
            <w:vAlign w:val="center"/>
            <w:hideMark/>
          </w:tcPr>
          <w:p w14:paraId="1E5DB31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EB0F9B3"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0DF23B66"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3. Lakhatási hátrányok csökkentése</w:t>
            </w:r>
          </w:p>
        </w:tc>
        <w:tc>
          <w:tcPr>
            <w:tcW w:w="364" w:type="pct"/>
            <w:tcBorders>
              <w:top w:val="nil"/>
              <w:left w:val="nil"/>
              <w:bottom w:val="single" w:sz="8" w:space="0" w:color="4F81BD"/>
              <w:right w:val="nil"/>
            </w:tcBorders>
            <w:shd w:val="clear" w:color="auto" w:fill="auto"/>
            <w:vAlign w:val="center"/>
            <w:hideMark/>
          </w:tcPr>
          <w:p w14:paraId="20DD6457"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11500</w:t>
            </w:r>
          </w:p>
        </w:tc>
        <w:tc>
          <w:tcPr>
            <w:tcW w:w="386" w:type="pct"/>
            <w:tcBorders>
              <w:top w:val="nil"/>
              <w:left w:val="nil"/>
              <w:bottom w:val="single" w:sz="8" w:space="0" w:color="4F81BD"/>
              <w:right w:val="nil"/>
            </w:tcBorders>
            <w:shd w:val="clear" w:color="auto" w:fill="auto"/>
            <w:noWrap/>
            <w:vAlign w:val="bottom"/>
            <w:hideMark/>
          </w:tcPr>
          <w:p w14:paraId="685F1E7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2421AD27"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3AFC81CB"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040C0D4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5D674AE4"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07EE71F9"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46681EF2" w14:textId="13ABD79C"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Bérlakás</w:t>
            </w:r>
            <w:r w:rsidR="00BA79DD">
              <w:rPr>
                <w:rFonts w:ascii="Times New Roman" w:eastAsia="Times New Roman" w:hAnsi="Times New Roman" w:cs="Times New Roman"/>
                <w:color w:val="000000"/>
                <w:sz w:val="16"/>
                <w:szCs w:val="16"/>
                <w:lang w:eastAsia="hu-HU"/>
              </w:rPr>
              <w:t>-</w:t>
            </w:r>
            <w:r w:rsidRPr="00995202">
              <w:rPr>
                <w:rFonts w:ascii="Times New Roman" w:eastAsia="Times New Roman" w:hAnsi="Times New Roman" w:cs="Times New Roman"/>
                <w:color w:val="000000"/>
                <w:sz w:val="16"/>
                <w:szCs w:val="16"/>
                <w:lang w:eastAsia="hu-HU"/>
              </w:rPr>
              <w:t>állomány korszerű</w:t>
            </w:r>
            <w:r w:rsidR="00BA79DD">
              <w:rPr>
                <w:rFonts w:ascii="Times New Roman" w:eastAsia="Times New Roman" w:hAnsi="Times New Roman" w:cs="Times New Roman"/>
                <w:color w:val="000000"/>
                <w:sz w:val="16"/>
                <w:szCs w:val="16"/>
                <w:lang w:eastAsia="hu-HU"/>
              </w:rPr>
              <w:t>s</w:t>
            </w:r>
            <w:r w:rsidRPr="00995202">
              <w:rPr>
                <w:rFonts w:ascii="Times New Roman" w:eastAsia="Times New Roman" w:hAnsi="Times New Roman" w:cs="Times New Roman"/>
                <w:color w:val="000000"/>
                <w:sz w:val="16"/>
                <w:szCs w:val="16"/>
                <w:lang w:eastAsia="hu-HU"/>
              </w:rPr>
              <w:t>ítése és bővítése</w:t>
            </w:r>
          </w:p>
        </w:tc>
        <w:tc>
          <w:tcPr>
            <w:tcW w:w="364" w:type="pct"/>
            <w:tcBorders>
              <w:top w:val="nil"/>
              <w:left w:val="nil"/>
              <w:bottom w:val="single" w:sz="8" w:space="0" w:color="4F81BD"/>
              <w:right w:val="nil"/>
            </w:tcBorders>
            <w:shd w:val="clear" w:color="auto" w:fill="auto"/>
            <w:vAlign w:val="center"/>
            <w:hideMark/>
          </w:tcPr>
          <w:p w14:paraId="2377F85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4C7FE87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szociális lakásügynökség, főváros</w:t>
            </w:r>
          </w:p>
        </w:tc>
        <w:tc>
          <w:tcPr>
            <w:tcW w:w="302" w:type="pct"/>
            <w:tcBorders>
              <w:top w:val="nil"/>
              <w:left w:val="nil"/>
              <w:bottom w:val="single" w:sz="8" w:space="0" w:color="4F81BD"/>
              <w:right w:val="nil"/>
            </w:tcBorders>
            <w:shd w:val="clear" w:color="auto" w:fill="auto"/>
            <w:vAlign w:val="center"/>
            <w:hideMark/>
          </w:tcPr>
          <w:p w14:paraId="62051D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szociális bérlakások bérlői</w:t>
            </w:r>
          </w:p>
        </w:tc>
        <w:tc>
          <w:tcPr>
            <w:tcW w:w="364" w:type="pct"/>
            <w:tcBorders>
              <w:top w:val="nil"/>
              <w:left w:val="nil"/>
              <w:bottom w:val="single" w:sz="8" w:space="0" w:color="4F81BD"/>
              <w:right w:val="nil"/>
            </w:tcBorders>
            <w:shd w:val="clear" w:color="auto" w:fill="auto"/>
            <w:vAlign w:val="center"/>
            <w:hideMark/>
          </w:tcPr>
          <w:p w14:paraId="7937778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5FF2262D"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9700</w:t>
            </w:r>
          </w:p>
        </w:tc>
        <w:tc>
          <w:tcPr>
            <w:tcW w:w="386" w:type="pct"/>
            <w:tcBorders>
              <w:top w:val="nil"/>
              <w:left w:val="nil"/>
              <w:bottom w:val="single" w:sz="8" w:space="0" w:color="4F81BD"/>
              <w:right w:val="nil"/>
            </w:tcBorders>
            <w:shd w:val="clear" w:color="auto" w:fill="auto"/>
            <w:vAlign w:val="center"/>
            <w:hideMark/>
          </w:tcPr>
          <w:p w14:paraId="67AF70F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08DFE7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PO4 Szociálisabb Európa (Társadalmi befogadás: a perifériára szorult </w:t>
            </w:r>
            <w:r w:rsidRPr="00995202">
              <w:rPr>
                <w:rFonts w:ascii="Times New Roman" w:eastAsia="Times New Roman" w:hAnsi="Times New Roman" w:cs="Times New Roman"/>
                <w:color w:val="000000"/>
                <w:sz w:val="16"/>
                <w:szCs w:val="16"/>
                <w:lang w:eastAsia="hu-HU"/>
              </w:rPr>
              <w:lastRenderedPageBreak/>
              <w:t>társadalmi csoportok integrálása, anyagi nélkülözés kezelése; lakhatási szegénység leküzdése)</w:t>
            </w:r>
            <w:r w:rsidRPr="00995202">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7268C8D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38ECD7B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4.3. E Hátrányos helyzetű célcsoportok foglalkoztatási, oktatási és integrációs esélyeinek javulása </w:t>
            </w:r>
            <w:r w:rsidRPr="00995202">
              <w:rPr>
                <w:rFonts w:ascii="Times New Roman" w:eastAsia="Times New Roman" w:hAnsi="Times New Roman" w:cs="Times New Roman"/>
                <w:color w:val="000000"/>
                <w:sz w:val="16"/>
                <w:szCs w:val="16"/>
                <w:lang w:eastAsia="hu-HU"/>
              </w:rPr>
              <w:lastRenderedPageBreak/>
              <w:t>4.3. E Hátrányos helyzetű célcsoportok egészségi állapotának javítása. 4.3.O Fejlesztéssel érintett lakások száma, felújított bérlakásban élők száma</w:t>
            </w:r>
          </w:p>
        </w:tc>
        <w:tc>
          <w:tcPr>
            <w:tcW w:w="681" w:type="pct"/>
            <w:tcBorders>
              <w:top w:val="nil"/>
              <w:left w:val="nil"/>
              <w:bottom w:val="single" w:sz="8" w:space="0" w:color="4F81BD"/>
              <w:right w:val="single" w:sz="8" w:space="0" w:color="4F81BD"/>
            </w:tcBorders>
            <w:shd w:val="clear" w:color="auto" w:fill="auto"/>
            <w:vAlign w:val="center"/>
            <w:hideMark/>
          </w:tcPr>
          <w:p w14:paraId="711D310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6807865F"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6197195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Elsőként lakhatás program és lakhatási kríziskezelés</w:t>
            </w:r>
          </w:p>
        </w:tc>
        <w:tc>
          <w:tcPr>
            <w:tcW w:w="364" w:type="pct"/>
            <w:tcBorders>
              <w:top w:val="nil"/>
              <w:left w:val="nil"/>
              <w:bottom w:val="single" w:sz="8" w:space="0" w:color="4F81BD"/>
              <w:right w:val="nil"/>
            </w:tcBorders>
            <w:shd w:val="clear" w:color="auto" w:fill="auto"/>
            <w:vAlign w:val="center"/>
            <w:hideMark/>
          </w:tcPr>
          <w:p w14:paraId="7CB3640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09109F49" w14:textId="0D535962" w:rsidR="00995202" w:rsidRPr="00995202" w:rsidRDefault="00BA79DD" w:rsidP="00995202">
            <w:pPr>
              <w:spacing w:line="240" w:lineRule="auto"/>
              <w:jc w:val="left"/>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főváros és intézmé</w:t>
            </w:r>
            <w:r w:rsidR="00995202" w:rsidRPr="00995202">
              <w:rPr>
                <w:rFonts w:ascii="Times New Roman" w:eastAsia="Times New Roman" w:hAnsi="Times New Roman" w:cs="Times New Roman"/>
                <w:color w:val="000000"/>
                <w:sz w:val="16"/>
                <w:szCs w:val="16"/>
                <w:lang w:eastAsia="hu-HU"/>
              </w:rPr>
              <w:t>nyei</w:t>
            </w:r>
          </w:p>
        </w:tc>
        <w:tc>
          <w:tcPr>
            <w:tcW w:w="302" w:type="pct"/>
            <w:tcBorders>
              <w:top w:val="nil"/>
              <w:left w:val="nil"/>
              <w:bottom w:val="single" w:sz="8" w:space="0" w:color="4F81BD"/>
              <w:right w:val="nil"/>
            </w:tcBorders>
            <w:shd w:val="clear" w:color="auto" w:fill="auto"/>
            <w:vAlign w:val="center"/>
            <w:hideMark/>
          </w:tcPr>
          <w:p w14:paraId="5DBB5F0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krízishelyzetű lakosság, családok, hajléktalan emberek</w:t>
            </w:r>
          </w:p>
        </w:tc>
        <w:tc>
          <w:tcPr>
            <w:tcW w:w="364" w:type="pct"/>
            <w:tcBorders>
              <w:top w:val="nil"/>
              <w:left w:val="nil"/>
              <w:bottom w:val="single" w:sz="8" w:space="0" w:color="4F81BD"/>
              <w:right w:val="nil"/>
            </w:tcBorders>
            <w:shd w:val="clear" w:color="auto" w:fill="auto"/>
            <w:vAlign w:val="center"/>
            <w:hideMark/>
          </w:tcPr>
          <w:p w14:paraId="783A6404"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w:t>
            </w:r>
          </w:p>
        </w:tc>
        <w:tc>
          <w:tcPr>
            <w:tcW w:w="364" w:type="pct"/>
            <w:tcBorders>
              <w:top w:val="nil"/>
              <w:left w:val="nil"/>
              <w:bottom w:val="single" w:sz="8" w:space="0" w:color="4F81BD"/>
              <w:right w:val="nil"/>
            </w:tcBorders>
            <w:shd w:val="clear" w:color="auto" w:fill="auto"/>
            <w:vAlign w:val="center"/>
            <w:hideMark/>
          </w:tcPr>
          <w:p w14:paraId="731BD5AD"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1800</w:t>
            </w:r>
          </w:p>
        </w:tc>
        <w:tc>
          <w:tcPr>
            <w:tcW w:w="386" w:type="pct"/>
            <w:tcBorders>
              <w:top w:val="nil"/>
              <w:left w:val="nil"/>
              <w:bottom w:val="single" w:sz="8" w:space="0" w:color="4F81BD"/>
              <w:right w:val="nil"/>
            </w:tcBorders>
            <w:shd w:val="clear" w:color="auto" w:fill="auto"/>
            <w:vAlign w:val="center"/>
            <w:hideMark/>
          </w:tcPr>
          <w:p w14:paraId="0DE141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5A64FAC" w14:textId="77777777" w:rsid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(Társadalmi befogadás: a perifériára szorult társadalmi csoportok integrálása, anyagi nélkülözés kezelése; lakhatási szegénység leküzdése)</w:t>
            </w:r>
            <w:r w:rsidRPr="00995202">
              <w:rPr>
                <w:rFonts w:ascii="Times New Roman" w:eastAsia="Times New Roman" w:hAnsi="Times New Roman" w:cs="Times New Roman"/>
                <w:color w:val="000000"/>
                <w:sz w:val="16"/>
                <w:szCs w:val="16"/>
                <w:lang w:eastAsia="hu-HU"/>
              </w:rPr>
              <w:br/>
              <w:t>PO5 A polgárokhoz közelebb álló Európa (Speciális városi kihívások kezelése a helyi szükségletekhez igazodva)</w:t>
            </w:r>
          </w:p>
          <w:p w14:paraId="1B9C77EB" w14:textId="77777777" w:rsidR="00A03CEC" w:rsidRDefault="00A03CEC" w:rsidP="00995202">
            <w:pPr>
              <w:spacing w:line="240" w:lineRule="auto"/>
              <w:jc w:val="left"/>
              <w:rPr>
                <w:rFonts w:ascii="Times New Roman" w:eastAsia="Times New Roman" w:hAnsi="Times New Roman" w:cs="Times New Roman"/>
                <w:color w:val="000000"/>
                <w:sz w:val="16"/>
                <w:szCs w:val="16"/>
                <w:lang w:eastAsia="hu-HU"/>
              </w:rPr>
            </w:pPr>
          </w:p>
          <w:p w14:paraId="5CB1259F" w14:textId="77777777" w:rsidR="00A03CEC" w:rsidRDefault="00A03CEC" w:rsidP="00995202">
            <w:pPr>
              <w:spacing w:line="240" w:lineRule="auto"/>
              <w:jc w:val="left"/>
              <w:rPr>
                <w:rFonts w:ascii="Times New Roman" w:eastAsia="Times New Roman" w:hAnsi="Times New Roman" w:cs="Times New Roman"/>
                <w:color w:val="000000"/>
                <w:sz w:val="16"/>
                <w:szCs w:val="16"/>
                <w:lang w:eastAsia="hu-HU"/>
              </w:rPr>
            </w:pPr>
          </w:p>
          <w:p w14:paraId="158DB0B7" w14:textId="77777777" w:rsidR="00A03CEC" w:rsidRPr="00995202" w:rsidRDefault="00A03CEC" w:rsidP="00995202">
            <w:pPr>
              <w:spacing w:line="240" w:lineRule="auto"/>
              <w:jc w:val="left"/>
              <w:rPr>
                <w:rFonts w:ascii="Times New Roman" w:eastAsia="Times New Roman" w:hAnsi="Times New Roman" w:cs="Times New Roman"/>
                <w:color w:val="000000"/>
                <w:sz w:val="16"/>
                <w:szCs w:val="16"/>
                <w:lang w:eastAsia="hu-HU"/>
              </w:rPr>
            </w:pPr>
          </w:p>
        </w:tc>
        <w:tc>
          <w:tcPr>
            <w:tcW w:w="313" w:type="pct"/>
            <w:tcBorders>
              <w:top w:val="nil"/>
              <w:left w:val="nil"/>
              <w:bottom w:val="single" w:sz="8" w:space="0" w:color="4F81BD"/>
              <w:right w:val="nil"/>
            </w:tcBorders>
            <w:shd w:val="clear" w:color="auto" w:fill="auto"/>
            <w:vAlign w:val="center"/>
            <w:hideMark/>
          </w:tcPr>
          <w:p w14:paraId="77C128C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84570D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4.3. E Hátrányos helyzetű célcsoportok foglalkoztatási, oktatási és integrációs esélyeinek javulása 4.3. E Hátrányos helyzetű célcsoportok egészségi állapotának javítása. 4.3.O Korai iskolaelhagyók aránya; hajléktalanok száma, krízishelyzetű lakosok száma, kilakoltatások száma</w:t>
            </w:r>
          </w:p>
        </w:tc>
        <w:tc>
          <w:tcPr>
            <w:tcW w:w="681" w:type="pct"/>
            <w:tcBorders>
              <w:top w:val="nil"/>
              <w:left w:val="nil"/>
              <w:bottom w:val="single" w:sz="8" w:space="0" w:color="4F81BD"/>
              <w:right w:val="single" w:sz="8" w:space="0" w:color="4F81BD"/>
            </w:tcBorders>
            <w:shd w:val="clear" w:color="auto" w:fill="auto"/>
            <w:vAlign w:val="center"/>
            <w:hideMark/>
          </w:tcPr>
          <w:p w14:paraId="2B07DF2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7E42B140"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03BAC9C0"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4. Prevenció, egészségmegőrzés</w:t>
            </w:r>
          </w:p>
        </w:tc>
        <w:tc>
          <w:tcPr>
            <w:tcW w:w="364" w:type="pct"/>
            <w:tcBorders>
              <w:top w:val="nil"/>
              <w:left w:val="nil"/>
              <w:bottom w:val="single" w:sz="8" w:space="0" w:color="4F81BD"/>
              <w:right w:val="nil"/>
            </w:tcBorders>
            <w:shd w:val="clear" w:color="auto" w:fill="auto"/>
            <w:vAlign w:val="center"/>
            <w:hideMark/>
          </w:tcPr>
          <w:p w14:paraId="2FDA790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8000</w:t>
            </w:r>
          </w:p>
        </w:tc>
        <w:tc>
          <w:tcPr>
            <w:tcW w:w="386" w:type="pct"/>
            <w:tcBorders>
              <w:top w:val="nil"/>
              <w:left w:val="nil"/>
              <w:bottom w:val="single" w:sz="8" w:space="0" w:color="4F81BD"/>
              <w:right w:val="nil"/>
            </w:tcBorders>
            <w:shd w:val="clear" w:color="auto" w:fill="auto"/>
            <w:noWrap/>
            <w:vAlign w:val="bottom"/>
            <w:hideMark/>
          </w:tcPr>
          <w:p w14:paraId="6B62F1A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4DDDEFF5"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564B64B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2564A597"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2131602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3D1A50FB"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5F96D27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Egészségügyi szolgáltatások egyenlő esélyű elérését támogató digitális és koordinációs fejlesztések</w:t>
            </w:r>
          </w:p>
        </w:tc>
        <w:tc>
          <w:tcPr>
            <w:tcW w:w="364" w:type="pct"/>
            <w:tcBorders>
              <w:top w:val="nil"/>
              <w:left w:val="nil"/>
              <w:bottom w:val="single" w:sz="8" w:space="0" w:color="4F81BD"/>
              <w:right w:val="nil"/>
            </w:tcBorders>
            <w:shd w:val="clear" w:color="auto" w:fill="auto"/>
            <w:vAlign w:val="center"/>
            <w:hideMark/>
          </w:tcPr>
          <w:p w14:paraId="381526E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1E832A1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 és egészségügyi intézmények</w:t>
            </w:r>
          </w:p>
        </w:tc>
        <w:tc>
          <w:tcPr>
            <w:tcW w:w="302" w:type="pct"/>
            <w:tcBorders>
              <w:top w:val="nil"/>
              <w:left w:val="nil"/>
              <w:bottom w:val="single" w:sz="8" w:space="0" w:color="4F81BD"/>
              <w:right w:val="nil"/>
            </w:tcBorders>
            <w:shd w:val="clear" w:color="auto" w:fill="auto"/>
            <w:vAlign w:val="center"/>
            <w:hideMark/>
          </w:tcPr>
          <w:p w14:paraId="28F18B1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egészségügyi ellátásban részesülők</w:t>
            </w:r>
          </w:p>
        </w:tc>
        <w:tc>
          <w:tcPr>
            <w:tcW w:w="364" w:type="pct"/>
            <w:tcBorders>
              <w:top w:val="nil"/>
              <w:left w:val="nil"/>
              <w:bottom w:val="single" w:sz="8" w:space="0" w:color="4F81BD"/>
              <w:right w:val="nil"/>
            </w:tcBorders>
            <w:shd w:val="clear" w:color="auto" w:fill="auto"/>
            <w:vAlign w:val="center"/>
            <w:hideMark/>
          </w:tcPr>
          <w:p w14:paraId="5571E50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2021-25</w:t>
            </w:r>
          </w:p>
        </w:tc>
        <w:tc>
          <w:tcPr>
            <w:tcW w:w="364" w:type="pct"/>
            <w:tcBorders>
              <w:top w:val="nil"/>
              <w:left w:val="nil"/>
              <w:bottom w:val="single" w:sz="8" w:space="0" w:color="4F81BD"/>
              <w:right w:val="nil"/>
            </w:tcBorders>
            <w:shd w:val="clear" w:color="auto" w:fill="auto"/>
            <w:vAlign w:val="center"/>
            <w:hideMark/>
          </w:tcPr>
          <w:p w14:paraId="0D6CC239"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5000</w:t>
            </w:r>
          </w:p>
        </w:tc>
        <w:tc>
          <w:tcPr>
            <w:tcW w:w="386" w:type="pct"/>
            <w:tcBorders>
              <w:top w:val="nil"/>
              <w:left w:val="nil"/>
              <w:bottom w:val="single" w:sz="8" w:space="0" w:color="4F81BD"/>
              <w:right w:val="nil"/>
            </w:tcBorders>
            <w:shd w:val="clear" w:color="auto" w:fill="auto"/>
            <w:vAlign w:val="center"/>
            <w:hideMark/>
          </w:tcPr>
          <w:p w14:paraId="2063B56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C33598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PO4 Szociálisabb Európa (Az egészségügyi ellátórendszer infrastrukturális fejlesztése, hatékonyságának javítása)</w:t>
            </w:r>
          </w:p>
        </w:tc>
        <w:tc>
          <w:tcPr>
            <w:tcW w:w="313" w:type="pct"/>
            <w:tcBorders>
              <w:top w:val="nil"/>
              <w:left w:val="nil"/>
              <w:bottom w:val="single" w:sz="8" w:space="0" w:color="4F81BD"/>
              <w:right w:val="nil"/>
            </w:tcBorders>
            <w:shd w:val="clear" w:color="auto" w:fill="auto"/>
            <w:vAlign w:val="center"/>
            <w:hideMark/>
          </w:tcPr>
          <w:p w14:paraId="48FE8ED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68B9F503" w14:textId="77777777" w:rsidR="00995202" w:rsidRPr="00995202" w:rsidRDefault="00995202" w:rsidP="00995202">
            <w:pPr>
              <w:spacing w:after="240"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4.4 H Egészségügyi humánerőforrás kapacitáshiányok csökkentése 4.4 E Hatékonyabb ellátórendszer,</w:t>
            </w:r>
            <w:r w:rsidRPr="00995202">
              <w:rPr>
                <w:rFonts w:ascii="Times New Roman" w:eastAsia="Times New Roman" w:hAnsi="Times New Roman" w:cs="Times New Roman"/>
                <w:color w:val="000000"/>
                <w:sz w:val="16"/>
                <w:szCs w:val="16"/>
                <w:lang w:eastAsia="hu-HU"/>
              </w:rPr>
              <w:br/>
              <w:t>a rendelkezésre álló infrastruktúra jobb kihasználása 4.4. E Ügyfélelégedettség növelése</w:t>
            </w:r>
            <w:r w:rsidRPr="00995202">
              <w:rPr>
                <w:rFonts w:ascii="Times New Roman" w:eastAsia="Times New Roman" w:hAnsi="Times New Roman" w:cs="Times New Roman"/>
                <w:color w:val="000000"/>
                <w:sz w:val="16"/>
                <w:szCs w:val="16"/>
                <w:lang w:eastAsia="hu-HU"/>
              </w:rPr>
              <w:br/>
              <w:t>az egészségügyi ellátások területén</w:t>
            </w:r>
          </w:p>
        </w:tc>
        <w:tc>
          <w:tcPr>
            <w:tcW w:w="681" w:type="pct"/>
            <w:tcBorders>
              <w:top w:val="nil"/>
              <w:left w:val="nil"/>
              <w:bottom w:val="single" w:sz="8" w:space="0" w:color="4F81BD"/>
              <w:right w:val="single" w:sz="8" w:space="0" w:color="4F81BD"/>
            </w:tcBorders>
            <w:shd w:val="clear" w:color="auto" w:fill="auto"/>
            <w:vAlign w:val="center"/>
            <w:hideMark/>
          </w:tcPr>
          <w:p w14:paraId="40F9756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327C5529"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35A16F1F" w14:textId="3A419669"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Csoportp</w:t>
            </w:r>
            <w:r w:rsidR="001301C0">
              <w:rPr>
                <w:rFonts w:ascii="Times New Roman" w:eastAsia="Times New Roman" w:hAnsi="Times New Roman" w:cs="Times New Roman"/>
                <w:color w:val="000000"/>
                <w:sz w:val="16"/>
                <w:szCs w:val="16"/>
                <w:lang w:eastAsia="hu-HU"/>
              </w:rPr>
              <w:t>r</w:t>
            </w:r>
            <w:r w:rsidRPr="00995202">
              <w:rPr>
                <w:rFonts w:ascii="Times New Roman" w:eastAsia="Times New Roman" w:hAnsi="Times New Roman" w:cs="Times New Roman"/>
                <w:color w:val="000000"/>
                <w:sz w:val="16"/>
                <w:szCs w:val="16"/>
                <w:lang w:eastAsia="hu-HU"/>
              </w:rPr>
              <w:t>axisok létrejöttének támogatása</w:t>
            </w:r>
          </w:p>
        </w:tc>
        <w:tc>
          <w:tcPr>
            <w:tcW w:w="364" w:type="pct"/>
            <w:tcBorders>
              <w:top w:val="nil"/>
              <w:left w:val="nil"/>
              <w:bottom w:val="single" w:sz="8" w:space="0" w:color="4F81BD"/>
              <w:right w:val="nil"/>
            </w:tcBorders>
            <w:shd w:val="clear" w:color="auto" w:fill="auto"/>
            <w:vAlign w:val="center"/>
            <w:hideMark/>
          </w:tcPr>
          <w:p w14:paraId="0D30CC1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24130B7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 és egészségügyi intézmények</w:t>
            </w:r>
          </w:p>
        </w:tc>
        <w:tc>
          <w:tcPr>
            <w:tcW w:w="302" w:type="pct"/>
            <w:tcBorders>
              <w:top w:val="nil"/>
              <w:left w:val="nil"/>
              <w:bottom w:val="single" w:sz="8" w:space="0" w:color="4F81BD"/>
              <w:right w:val="nil"/>
            </w:tcBorders>
            <w:shd w:val="clear" w:color="auto" w:fill="auto"/>
            <w:vAlign w:val="center"/>
            <w:hideMark/>
          </w:tcPr>
          <w:p w14:paraId="09AB9E0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egészségügyi ellátásban részesülők</w:t>
            </w:r>
          </w:p>
        </w:tc>
        <w:tc>
          <w:tcPr>
            <w:tcW w:w="364" w:type="pct"/>
            <w:tcBorders>
              <w:top w:val="nil"/>
              <w:left w:val="nil"/>
              <w:bottom w:val="single" w:sz="8" w:space="0" w:color="4F81BD"/>
              <w:right w:val="nil"/>
            </w:tcBorders>
            <w:shd w:val="clear" w:color="auto" w:fill="auto"/>
            <w:vAlign w:val="center"/>
            <w:hideMark/>
          </w:tcPr>
          <w:p w14:paraId="17DA95E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37B4FE68"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w:t>
            </w:r>
          </w:p>
        </w:tc>
        <w:tc>
          <w:tcPr>
            <w:tcW w:w="386" w:type="pct"/>
            <w:tcBorders>
              <w:top w:val="nil"/>
              <w:left w:val="nil"/>
              <w:bottom w:val="single" w:sz="8" w:space="0" w:color="4F81BD"/>
              <w:right w:val="nil"/>
            </w:tcBorders>
            <w:shd w:val="clear" w:color="auto" w:fill="auto"/>
            <w:vAlign w:val="center"/>
            <w:hideMark/>
          </w:tcPr>
          <w:p w14:paraId="3590A69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952A06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 PO4 Szociálisabb Európa (Az egészségügyi ellátórendszer infrastrukturális fejlesztése, hatékonyságának javítása)</w:t>
            </w:r>
          </w:p>
        </w:tc>
        <w:tc>
          <w:tcPr>
            <w:tcW w:w="313" w:type="pct"/>
            <w:tcBorders>
              <w:top w:val="nil"/>
              <w:left w:val="nil"/>
              <w:bottom w:val="single" w:sz="8" w:space="0" w:color="4F81BD"/>
              <w:right w:val="nil"/>
            </w:tcBorders>
            <w:shd w:val="clear" w:color="auto" w:fill="auto"/>
            <w:vAlign w:val="center"/>
            <w:hideMark/>
          </w:tcPr>
          <w:p w14:paraId="41E165B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7F0706F2" w14:textId="77777777" w:rsidR="00995202" w:rsidRPr="00995202" w:rsidRDefault="00995202" w:rsidP="00995202">
            <w:pPr>
              <w:spacing w:after="240"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4.4 H Egészségügyi humánerőforrás kapacitáshiányok csökkentése 4.4 E Hatékonyabb ellátórendszer,</w:t>
            </w:r>
            <w:r w:rsidRPr="00995202">
              <w:rPr>
                <w:rFonts w:ascii="Times New Roman" w:eastAsia="Times New Roman" w:hAnsi="Times New Roman" w:cs="Times New Roman"/>
                <w:color w:val="000000"/>
                <w:sz w:val="16"/>
                <w:szCs w:val="16"/>
                <w:lang w:eastAsia="hu-HU"/>
              </w:rPr>
              <w:br/>
              <w:t>a rendelkezésre álló infrastruktúra jobb kihasználása 4.4. E Ügyfélelégedettség növelése</w:t>
            </w:r>
            <w:r w:rsidRPr="00995202">
              <w:rPr>
                <w:rFonts w:ascii="Times New Roman" w:eastAsia="Times New Roman" w:hAnsi="Times New Roman" w:cs="Times New Roman"/>
                <w:color w:val="000000"/>
                <w:sz w:val="16"/>
                <w:szCs w:val="16"/>
                <w:lang w:eastAsia="hu-HU"/>
              </w:rPr>
              <w:br/>
              <w:t>az egészségügyi ellátások területén</w:t>
            </w:r>
          </w:p>
        </w:tc>
        <w:tc>
          <w:tcPr>
            <w:tcW w:w="681" w:type="pct"/>
            <w:tcBorders>
              <w:top w:val="nil"/>
              <w:left w:val="nil"/>
              <w:bottom w:val="single" w:sz="8" w:space="0" w:color="4F81BD"/>
              <w:right w:val="single" w:sz="8" w:space="0" w:color="4F81BD"/>
            </w:tcBorders>
            <w:shd w:val="clear" w:color="auto" w:fill="auto"/>
            <w:vAlign w:val="center"/>
            <w:hideMark/>
          </w:tcPr>
          <w:p w14:paraId="4BA2755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0E9088D"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66DBD577" w14:textId="51FB60BF" w:rsidR="00995202" w:rsidRPr="00995202" w:rsidRDefault="00995202" w:rsidP="00BA79DD">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Járóbeteg szakellátások és diagnosztikai kapacitások területileg kiegye</w:t>
            </w:r>
            <w:r w:rsidR="00BA79DD">
              <w:rPr>
                <w:rFonts w:ascii="Times New Roman" w:eastAsia="Times New Roman" w:hAnsi="Times New Roman" w:cs="Times New Roman"/>
                <w:color w:val="000000"/>
                <w:sz w:val="16"/>
                <w:szCs w:val="16"/>
                <w:lang w:eastAsia="hu-HU"/>
              </w:rPr>
              <w:t>n</w:t>
            </w:r>
            <w:r w:rsidRPr="00995202">
              <w:rPr>
                <w:rFonts w:ascii="Times New Roman" w:eastAsia="Times New Roman" w:hAnsi="Times New Roman" w:cs="Times New Roman"/>
                <w:color w:val="000000"/>
                <w:sz w:val="16"/>
                <w:szCs w:val="16"/>
                <w:lang w:eastAsia="hu-HU"/>
              </w:rPr>
              <w:t>súlyozott fejlesztése az egyenlő esélyű elérés érdekében</w:t>
            </w:r>
          </w:p>
        </w:tc>
        <w:tc>
          <w:tcPr>
            <w:tcW w:w="364" w:type="pct"/>
            <w:tcBorders>
              <w:top w:val="nil"/>
              <w:left w:val="nil"/>
              <w:bottom w:val="single" w:sz="8" w:space="0" w:color="4F81BD"/>
              <w:right w:val="nil"/>
            </w:tcBorders>
            <w:shd w:val="clear" w:color="auto" w:fill="auto"/>
            <w:vAlign w:val="center"/>
            <w:hideMark/>
          </w:tcPr>
          <w:p w14:paraId="1A9932B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023A587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 szakellátók</w:t>
            </w:r>
          </w:p>
        </w:tc>
        <w:tc>
          <w:tcPr>
            <w:tcW w:w="302" w:type="pct"/>
            <w:tcBorders>
              <w:top w:val="nil"/>
              <w:left w:val="nil"/>
              <w:bottom w:val="single" w:sz="8" w:space="0" w:color="4F81BD"/>
              <w:right w:val="nil"/>
            </w:tcBorders>
            <w:shd w:val="clear" w:color="auto" w:fill="auto"/>
            <w:vAlign w:val="center"/>
            <w:hideMark/>
          </w:tcPr>
          <w:p w14:paraId="13608E7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egészségügyi ellátásban részesülők</w:t>
            </w:r>
          </w:p>
        </w:tc>
        <w:tc>
          <w:tcPr>
            <w:tcW w:w="364" w:type="pct"/>
            <w:tcBorders>
              <w:top w:val="nil"/>
              <w:left w:val="nil"/>
              <w:bottom w:val="single" w:sz="8" w:space="0" w:color="4F81BD"/>
              <w:right w:val="nil"/>
            </w:tcBorders>
            <w:shd w:val="clear" w:color="auto" w:fill="auto"/>
            <w:vAlign w:val="center"/>
            <w:hideMark/>
          </w:tcPr>
          <w:p w14:paraId="7A4759A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1E466EE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0F1844B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3111FDC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PO5 A polgárokhoz közelebb álló Európa (Speciális városi kihívások kezelése a helyi szükségletekhez igazodva) PO4 Szociálisabb Európa (Az egészségügyi ellátórendszer </w:t>
            </w:r>
            <w:r w:rsidRPr="00995202">
              <w:rPr>
                <w:rFonts w:ascii="Times New Roman" w:eastAsia="Times New Roman" w:hAnsi="Times New Roman" w:cs="Times New Roman"/>
                <w:color w:val="000000"/>
                <w:sz w:val="16"/>
                <w:szCs w:val="16"/>
                <w:lang w:eastAsia="hu-HU"/>
              </w:rPr>
              <w:lastRenderedPageBreak/>
              <w:t>infrastrukturális fejlesztése, hatékonyságának javítása)</w:t>
            </w:r>
          </w:p>
        </w:tc>
        <w:tc>
          <w:tcPr>
            <w:tcW w:w="313" w:type="pct"/>
            <w:tcBorders>
              <w:top w:val="nil"/>
              <w:left w:val="nil"/>
              <w:bottom w:val="single" w:sz="8" w:space="0" w:color="4F81BD"/>
              <w:right w:val="nil"/>
            </w:tcBorders>
            <w:shd w:val="clear" w:color="auto" w:fill="auto"/>
            <w:vAlign w:val="center"/>
            <w:hideMark/>
          </w:tcPr>
          <w:p w14:paraId="1A424D9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7CA80C9F" w14:textId="77777777" w:rsidR="00995202" w:rsidRPr="00995202" w:rsidRDefault="00995202" w:rsidP="00995202">
            <w:pPr>
              <w:spacing w:after="240"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4.4 H Egészségügyi humánerőforrás kapacitáshiányok csökkentése 4.4 E Hatékonyabb ellátórendszer,</w:t>
            </w:r>
            <w:r w:rsidRPr="00995202">
              <w:rPr>
                <w:rFonts w:ascii="Times New Roman" w:eastAsia="Times New Roman" w:hAnsi="Times New Roman" w:cs="Times New Roman"/>
                <w:color w:val="000000"/>
                <w:sz w:val="16"/>
                <w:szCs w:val="16"/>
                <w:lang w:eastAsia="hu-HU"/>
              </w:rPr>
              <w:br/>
              <w:t>a rendelkezésre álló infrastruktúra jobb kihasználása 4.4. E Ügyfélelégedettség növelése</w:t>
            </w:r>
            <w:r w:rsidRPr="00995202">
              <w:rPr>
                <w:rFonts w:ascii="Times New Roman" w:eastAsia="Times New Roman" w:hAnsi="Times New Roman" w:cs="Times New Roman"/>
                <w:color w:val="000000"/>
                <w:sz w:val="16"/>
                <w:szCs w:val="16"/>
                <w:lang w:eastAsia="hu-HU"/>
              </w:rPr>
              <w:br/>
            </w:r>
            <w:r w:rsidRPr="00995202">
              <w:rPr>
                <w:rFonts w:ascii="Times New Roman" w:eastAsia="Times New Roman" w:hAnsi="Times New Roman" w:cs="Times New Roman"/>
                <w:color w:val="000000"/>
                <w:sz w:val="16"/>
                <w:szCs w:val="16"/>
                <w:lang w:eastAsia="hu-HU"/>
              </w:rPr>
              <w:lastRenderedPageBreak/>
              <w:t>az egészségügyi ellátások területén</w:t>
            </w:r>
          </w:p>
        </w:tc>
        <w:tc>
          <w:tcPr>
            <w:tcW w:w="681" w:type="pct"/>
            <w:tcBorders>
              <w:top w:val="nil"/>
              <w:left w:val="nil"/>
              <w:bottom w:val="single" w:sz="8" w:space="0" w:color="4F81BD"/>
              <w:right w:val="single" w:sz="8" w:space="0" w:color="4F81BD"/>
            </w:tcBorders>
            <w:shd w:val="clear" w:color="auto" w:fill="auto"/>
            <w:vAlign w:val="center"/>
            <w:hideMark/>
          </w:tcPr>
          <w:p w14:paraId="55F91D6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0091382E"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16F9DBCC"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5. Képzés, oktatás feltételrendszerének javítása</w:t>
            </w:r>
          </w:p>
        </w:tc>
        <w:tc>
          <w:tcPr>
            <w:tcW w:w="364" w:type="pct"/>
            <w:tcBorders>
              <w:top w:val="nil"/>
              <w:left w:val="nil"/>
              <w:bottom w:val="single" w:sz="8" w:space="0" w:color="4F81BD"/>
              <w:right w:val="nil"/>
            </w:tcBorders>
            <w:shd w:val="clear" w:color="auto" w:fill="auto"/>
            <w:vAlign w:val="center"/>
            <w:hideMark/>
          </w:tcPr>
          <w:p w14:paraId="0A71DB08"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1700</w:t>
            </w:r>
          </w:p>
        </w:tc>
        <w:tc>
          <w:tcPr>
            <w:tcW w:w="386" w:type="pct"/>
            <w:tcBorders>
              <w:top w:val="nil"/>
              <w:left w:val="nil"/>
              <w:bottom w:val="single" w:sz="8" w:space="0" w:color="4F81BD"/>
              <w:right w:val="nil"/>
            </w:tcBorders>
            <w:shd w:val="clear" w:color="auto" w:fill="auto"/>
            <w:noWrap/>
            <w:vAlign w:val="bottom"/>
            <w:hideMark/>
          </w:tcPr>
          <w:p w14:paraId="4CEC850B"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28B8C73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53C083F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1B9390E5"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072A65D4"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499B453D" w14:textId="77777777" w:rsidTr="00995202">
        <w:trPr>
          <w:trHeight w:val="2052"/>
        </w:trPr>
        <w:tc>
          <w:tcPr>
            <w:tcW w:w="351" w:type="pct"/>
            <w:tcBorders>
              <w:top w:val="nil"/>
              <w:left w:val="single" w:sz="8" w:space="0" w:color="4F81BD"/>
              <w:bottom w:val="single" w:sz="8" w:space="0" w:color="4F81BD"/>
              <w:right w:val="nil"/>
            </w:tcBorders>
            <w:shd w:val="clear" w:color="auto" w:fill="auto"/>
            <w:vAlign w:val="center"/>
            <w:hideMark/>
          </w:tcPr>
          <w:p w14:paraId="5E24FF1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Digitális készségek javítása</w:t>
            </w:r>
          </w:p>
        </w:tc>
        <w:tc>
          <w:tcPr>
            <w:tcW w:w="364" w:type="pct"/>
            <w:tcBorders>
              <w:top w:val="nil"/>
              <w:left w:val="nil"/>
              <w:bottom w:val="single" w:sz="8" w:space="0" w:color="4F81BD"/>
              <w:right w:val="nil"/>
            </w:tcBorders>
            <w:shd w:val="clear" w:color="auto" w:fill="auto"/>
            <w:vAlign w:val="center"/>
            <w:hideMark/>
          </w:tcPr>
          <w:p w14:paraId="4C5B396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62B4EE4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intézményei</w:t>
            </w:r>
          </w:p>
        </w:tc>
        <w:tc>
          <w:tcPr>
            <w:tcW w:w="302" w:type="pct"/>
            <w:tcBorders>
              <w:top w:val="nil"/>
              <w:left w:val="nil"/>
              <w:bottom w:val="single" w:sz="8" w:space="0" w:color="4F81BD"/>
              <w:right w:val="nil"/>
            </w:tcBorders>
            <w:shd w:val="clear" w:color="auto" w:fill="auto"/>
            <w:vAlign w:val="center"/>
            <w:hideMark/>
          </w:tcPr>
          <w:p w14:paraId="5225911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közszolgáltatásban dolgozók</w:t>
            </w:r>
          </w:p>
        </w:tc>
        <w:tc>
          <w:tcPr>
            <w:tcW w:w="364" w:type="pct"/>
            <w:tcBorders>
              <w:top w:val="nil"/>
              <w:left w:val="nil"/>
              <w:bottom w:val="single" w:sz="8" w:space="0" w:color="4F81BD"/>
              <w:right w:val="nil"/>
            </w:tcBorders>
            <w:shd w:val="clear" w:color="auto" w:fill="auto"/>
            <w:vAlign w:val="center"/>
            <w:hideMark/>
          </w:tcPr>
          <w:p w14:paraId="063C699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56AB82D9"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400</w:t>
            </w:r>
          </w:p>
        </w:tc>
        <w:tc>
          <w:tcPr>
            <w:tcW w:w="386" w:type="pct"/>
            <w:tcBorders>
              <w:top w:val="nil"/>
              <w:left w:val="nil"/>
              <w:bottom w:val="single" w:sz="8" w:space="0" w:color="4F81BD"/>
              <w:right w:val="nil"/>
            </w:tcBorders>
            <w:shd w:val="clear" w:color="auto" w:fill="auto"/>
            <w:vAlign w:val="center"/>
            <w:hideMark/>
          </w:tcPr>
          <w:p w14:paraId="0CC7932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F6419B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(Oktatás és képzés: felnőttoktatás; Társadalmi befogadás: a perifériára szorult társadalmi csoportok integrálása)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E3BCC0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770E67F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4.5 H Foglalkoztatási, oktatási és integrációs esélyek növelése a hátrányos helyzetű célcsoportokban; Ügyfélelégedettség növekedés</w:t>
            </w:r>
            <w:r w:rsidRPr="00995202">
              <w:rPr>
                <w:rFonts w:ascii="Times New Roman" w:eastAsia="Times New Roman" w:hAnsi="Times New Roman" w:cs="Times New Roman"/>
                <w:color w:val="000000"/>
                <w:sz w:val="16"/>
                <w:szCs w:val="16"/>
                <w:lang w:eastAsia="hu-HU"/>
              </w:rPr>
              <w:br/>
              <w:t>és szakképzett munkaerő biztosítása a városi közszolgáltatásokban</w:t>
            </w:r>
            <w:r w:rsidRPr="00995202">
              <w:rPr>
                <w:rFonts w:ascii="Times New Roman" w:eastAsia="Times New Roman" w:hAnsi="Times New Roman" w:cs="Times New Roman"/>
                <w:color w:val="000000"/>
                <w:sz w:val="16"/>
                <w:szCs w:val="16"/>
                <w:lang w:eastAsia="hu-HU"/>
              </w:rPr>
              <w:br/>
              <w:t xml:space="preserve"> 4.5. E Hatékonyság növekedése az ellátási területeken a koordináció, együttműködés és a tudásmegosztás szerepének növelésével 4.5. O Képzésben résztvevők száma</w:t>
            </w:r>
          </w:p>
        </w:tc>
        <w:tc>
          <w:tcPr>
            <w:tcW w:w="681" w:type="pct"/>
            <w:tcBorders>
              <w:top w:val="nil"/>
              <w:left w:val="nil"/>
              <w:bottom w:val="single" w:sz="8" w:space="0" w:color="4F81BD"/>
              <w:right w:val="single" w:sz="8" w:space="0" w:color="4F81BD"/>
            </w:tcBorders>
            <w:shd w:val="clear" w:color="auto" w:fill="auto"/>
            <w:vAlign w:val="center"/>
            <w:hideMark/>
          </w:tcPr>
          <w:p w14:paraId="7EB6E5C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76DD3887" w14:textId="77777777" w:rsidTr="00995202">
        <w:trPr>
          <w:trHeight w:val="2052"/>
        </w:trPr>
        <w:tc>
          <w:tcPr>
            <w:tcW w:w="351" w:type="pct"/>
            <w:tcBorders>
              <w:top w:val="nil"/>
              <w:left w:val="single" w:sz="8" w:space="0" w:color="4F81BD"/>
              <w:bottom w:val="single" w:sz="8" w:space="0" w:color="4F81BD"/>
              <w:right w:val="nil"/>
            </w:tcBorders>
            <w:shd w:val="clear" w:color="auto" w:fill="auto"/>
            <w:vAlign w:val="center"/>
            <w:hideMark/>
          </w:tcPr>
          <w:p w14:paraId="64BC058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Önkormányzatok és közszolgáltatások képzési és továbbképzési programjai</w:t>
            </w:r>
          </w:p>
        </w:tc>
        <w:tc>
          <w:tcPr>
            <w:tcW w:w="364" w:type="pct"/>
            <w:tcBorders>
              <w:top w:val="nil"/>
              <w:left w:val="nil"/>
              <w:bottom w:val="single" w:sz="8" w:space="0" w:color="4F81BD"/>
              <w:right w:val="nil"/>
            </w:tcBorders>
            <w:shd w:val="clear" w:color="auto" w:fill="auto"/>
            <w:vAlign w:val="center"/>
            <w:hideMark/>
          </w:tcPr>
          <w:p w14:paraId="1C2E14F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2EE735A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intézményei</w:t>
            </w:r>
          </w:p>
        </w:tc>
        <w:tc>
          <w:tcPr>
            <w:tcW w:w="302" w:type="pct"/>
            <w:tcBorders>
              <w:top w:val="nil"/>
              <w:left w:val="nil"/>
              <w:bottom w:val="single" w:sz="8" w:space="0" w:color="4F81BD"/>
              <w:right w:val="nil"/>
            </w:tcBorders>
            <w:shd w:val="clear" w:color="auto" w:fill="auto"/>
            <w:vAlign w:val="center"/>
            <w:hideMark/>
          </w:tcPr>
          <w:p w14:paraId="77020D0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szociális szektor jelenlegi és potenciális dolgozói</w:t>
            </w:r>
          </w:p>
        </w:tc>
        <w:tc>
          <w:tcPr>
            <w:tcW w:w="364" w:type="pct"/>
            <w:tcBorders>
              <w:top w:val="nil"/>
              <w:left w:val="nil"/>
              <w:bottom w:val="single" w:sz="8" w:space="0" w:color="4F81BD"/>
              <w:right w:val="nil"/>
            </w:tcBorders>
            <w:shd w:val="clear" w:color="auto" w:fill="auto"/>
            <w:vAlign w:val="center"/>
            <w:hideMark/>
          </w:tcPr>
          <w:p w14:paraId="24BB8D3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2021-25</w:t>
            </w:r>
          </w:p>
        </w:tc>
        <w:tc>
          <w:tcPr>
            <w:tcW w:w="364" w:type="pct"/>
            <w:tcBorders>
              <w:top w:val="nil"/>
              <w:left w:val="nil"/>
              <w:bottom w:val="single" w:sz="8" w:space="0" w:color="4F81BD"/>
              <w:right w:val="nil"/>
            </w:tcBorders>
            <w:shd w:val="clear" w:color="auto" w:fill="auto"/>
            <w:vAlign w:val="center"/>
            <w:hideMark/>
          </w:tcPr>
          <w:p w14:paraId="4A24E9DE"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1300</w:t>
            </w:r>
          </w:p>
        </w:tc>
        <w:tc>
          <w:tcPr>
            <w:tcW w:w="386" w:type="pct"/>
            <w:tcBorders>
              <w:top w:val="nil"/>
              <w:left w:val="nil"/>
              <w:bottom w:val="single" w:sz="8" w:space="0" w:color="4F81BD"/>
              <w:right w:val="nil"/>
            </w:tcBorders>
            <w:shd w:val="clear" w:color="auto" w:fill="auto"/>
            <w:vAlign w:val="center"/>
            <w:hideMark/>
          </w:tcPr>
          <w:p w14:paraId="052CCBA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28DB5F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PO4 Szociálisabb Európa (Oktatás és képzés: felnőttoktatás; Társadalmi befogadás: a perifériára szorult társadalmi csoportok integrálása) PO5 A polgárokhoz </w:t>
            </w:r>
            <w:r w:rsidRPr="00995202">
              <w:rPr>
                <w:rFonts w:ascii="Times New Roman" w:eastAsia="Times New Roman" w:hAnsi="Times New Roman" w:cs="Times New Roman"/>
                <w:color w:val="000000"/>
                <w:sz w:val="16"/>
                <w:szCs w:val="16"/>
                <w:lang w:eastAsia="hu-HU"/>
              </w:rPr>
              <w:lastRenderedPageBreak/>
              <w:t>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18B691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4C4BDB2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4.5 H Foglalkoztatási, oktatási és integrációs esélyek növelése a hátrányos helyzetű célcsoportokban; Ügyfélelégedettség növekedés</w:t>
            </w:r>
            <w:r w:rsidRPr="00995202">
              <w:rPr>
                <w:rFonts w:ascii="Times New Roman" w:eastAsia="Times New Roman" w:hAnsi="Times New Roman" w:cs="Times New Roman"/>
                <w:color w:val="000000"/>
                <w:sz w:val="16"/>
                <w:szCs w:val="16"/>
                <w:lang w:eastAsia="hu-HU"/>
              </w:rPr>
              <w:br/>
              <w:t>és szakképzett munkaerő biztosítása a városi közszolgáltatásokban</w:t>
            </w:r>
            <w:r w:rsidRPr="00995202">
              <w:rPr>
                <w:rFonts w:ascii="Times New Roman" w:eastAsia="Times New Roman" w:hAnsi="Times New Roman" w:cs="Times New Roman"/>
                <w:color w:val="000000"/>
                <w:sz w:val="16"/>
                <w:szCs w:val="16"/>
                <w:lang w:eastAsia="hu-HU"/>
              </w:rPr>
              <w:br/>
            </w:r>
            <w:r w:rsidRPr="00995202">
              <w:rPr>
                <w:rFonts w:ascii="Times New Roman" w:eastAsia="Times New Roman" w:hAnsi="Times New Roman" w:cs="Times New Roman"/>
                <w:color w:val="000000"/>
                <w:sz w:val="16"/>
                <w:szCs w:val="16"/>
                <w:lang w:eastAsia="hu-HU"/>
              </w:rPr>
              <w:lastRenderedPageBreak/>
              <w:t xml:space="preserve"> 4.5. E Hatékonyság növekedése az ellátási területeken a koordináció, együttműködés és a tudásmegosztás szerepének növelésével 4.5. O Képzésben résztvevők száma</w:t>
            </w:r>
          </w:p>
        </w:tc>
        <w:tc>
          <w:tcPr>
            <w:tcW w:w="681" w:type="pct"/>
            <w:tcBorders>
              <w:top w:val="nil"/>
              <w:left w:val="nil"/>
              <w:bottom w:val="single" w:sz="8" w:space="0" w:color="4F81BD"/>
              <w:right w:val="single" w:sz="8" w:space="0" w:color="4F81BD"/>
            </w:tcBorders>
            <w:shd w:val="clear" w:color="auto" w:fill="auto"/>
            <w:vAlign w:val="center"/>
            <w:hideMark/>
          </w:tcPr>
          <w:p w14:paraId="1522E5F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525B9A1F" w14:textId="77777777" w:rsidTr="00995202">
        <w:trPr>
          <w:trHeight w:val="624"/>
        </w:trPr>
        <w:tc>
          <w:tcPr>
            <w:tcW w:w="351" w:type="pct"/>
            <w:tcBorders>
              <w:top w:val="nil"/>
              <w:left w:val="single" w:sz="8" w:space="0" w:color="4F81BD"/>
              <w:bottom w:val="single" w:sz="8" w:space="0" w:color="4F81BD"/>
              <w:right w:val="nil"/>
            </w:tcBorders>
            <w:shd w:val="clear" w:color="auto" w:fill="auto"/>
            <w:vAlign w:val="center"/>
            <w:hideMark/>
          </w:tcPr>
          <w:p w14:paraId="1FCE804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Alap- és középfokú oktatási infrastruktúra fejlesztése </w:t>
            </w:r>
          </w:p>
        </w:tc>
        <w:tc>
          <w:tcPr>
            <w:tcW w:w="364" w:type="pct"/>
            <w:tcBorders>
              <w:top w:val="nil"/>
              <w:left w:val="nil"/>
              <w:bottom w:val="single" w:sz="8" w:space="0" w:color="4F81BD"/>
              <w:right w:val="nil"/>
            </w:tcBorders>
            <w:shd w:val="clear" w:color="auto" w:fill="auto"/>
            <w:vAlign w:val="center"/>
            <w:hideMark/>
          </w:tcPr>
          <w:p w14:paraId="501C6A6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6D2BC5B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 általános- és középiskolák</w:t>
            </w:r>
          </w:p>
        </w:tc>
        <w:tc>
          <w:tcPr>
            <w:tcW w:w="302" w:type="pct"/>
            <w:tcBorders>
              <w:top w:val="nil"/>
              <w:left w:val="nil"/>
              <w:bottom w:val="single" w:sz="8" w:space="0" w:color="4F81BD"/>
              <w:right w:val="nil"/>
            </w:tcBorders>
            <w:shd w:val="clear" w:color="auto" w:fill="auto"/>
            <w:vAlign w:val="center"/>
            <w:hideMark/>
          </w:tcPr>
          <w:p w14:paraId="434DE450" w14:textId="01340141" w:rsidR="00995202" w:rsidRPr="00995202" w:rsidRDefault="00995202" w:rsidP="001301C0">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iskolák dolgozói, iskoláskorú gyermekek</w:t>
            </w:r>
          </w:p>
        </w:tc>
        <w:tc>
          <w:tcPr>
            <w:tcW w:w="364" w:type="pct"/>
            <w:tcBorders>
              <w:top w:val="nil"/>
              <w:left w:val="nil"/>
              <w:bottom w:val="single" w:sz="8" w:space="0" w:color="4F81BD"/>
              <w:right w:val="nil"/>
            </w:tcBorders>
            <w:shd w:val="clear" w:color="auto" w:fill="auto"/>
            <w:vAlign w:val="center"/>
            <w:hideMark/>
          </w:tcPr>
          <w:p w14:paraId="1E3CA64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17C2F99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2DEEA20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36CA9D8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(Oktatás és nevelés)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60A9D6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0459CA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Felújítással érintett közoktatási infrastruktúra; Oktatásban nevelésben részesülők száma</w:t>
            </w:r>
          </w:p>
        </w:tc>
        <w:tc>
          <w:tcPr>
            <w:tcW w:w="681" w:type="pct"/>
            <w:tcBorders>
              <w:top w:val="nil"/>
              <w:left w:val="nil"/>
              <w:bottom w:val="single" w:sz="8" w:space="0" w:color="4F81BD"/>
              <w:right w:val="single" w:sz="8" w:space="0" w:color="4F81BD"/>
            </w:tcBorders>
            <w:shd w:val="clear" w:color="auto" w:fill="auto"/>
            <w:vAlign w:val="center"/>
            <w:hideMark/>
          </w:tcPr>
          <w:p w14:paraId="7997DF3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0DE8B0E5"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1F34806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6. Lokális szolgáltatások igényekre alapozott, minőségi fejlesztése</w:t>
            </w:r>
          </w:p>
        </w:tc>
        <w:tc>
          <w:tcPr>
            <w:tcW w:w="364" w:type="pct"/>
            <w:tcBorders>
              <w:top w:val="nil"/>
              <w:left w:val="nil"/>
              <w:bottom w:val="single" w:sz="8" w:space="0" w:color="4F81BD"/>
              <w:right w:val="nil"/>
            </w:tcBorders>
            <w:shd w:val="clear" w:color="auto" w:fill="auto"/>
            <w:vAlign w:val="center"/>
            <w:hideMark/>
          </w:tcPr>
          <w:p w14:paraId="3C2E29B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386" w:type="pct"/>
            <w:tcBorders>
              <w:top w:val="nil"/>
              <w:left w:val="nil"/>
              <w:bottom w:val="single" w:sz="8" w:space="0" w:color="4F81BD"/>
              <w:right w:val="nil"/>
            </w:tcBorders>
            <w:shd w:val="clear" w:color="auto" w:fill="auto"/>
            <w:vAlign w:val="center"/>
            <w:hideMark/>
          </w:tcPr>
          <w:p w14:paraId="5203EDF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755" w:type="pct"/>
            <w:tcBorders>
              <w:top w:val="nil"/>
              <w:left w:val="nil"/>
              <w:bottom w:val="single" w:sz="8" w:space="0" w:color="4F81BD"/>
              <w:right w:val="nil"/>
            </w:tcBorders>
            <w:shd w:val="clear" w:color="auto" w:fill="auto"/>
            <w:vAlign w:val="center"/>
            <w:hideMark/>
          </w:tcPr>
          <w:p w14:paraId="7BCDAA7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313" w:type="pct"/>
            <w:tcBorders>
              <w:top w:val="nil"/>
              <w:left w:val="nil"/>
              <w:bottom w:val="single" w:sz="8" w:space="0" w:color="4F81BD"/>
              <w:right w:val="nil"/>
            </w:tcBorders>
            <w:shd w:val="clear" w:color="auto" w:fill="auto"/>
            <w:vAlign w:val="center"/>
            <w:hideMark/>
          </w:tcPr>
          <w:p w14:paraId="1C11BA3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6F21131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single" w:sz="8" w:space="0" w:color="4F81BD"/>
            </w:tcBorders>
            <w:shd w:val="clear" w:color="auto" w:fill="auto"/>
            <w:vAlign w:val="center"/>
            <w:hideMark/>
          </w:tcPr>
          <w:p w14:paraId="62E533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r>
      <w:tr w:rsidR="00995202" w:rsidRPr="00995202" w14:paraId="057BCACB" w14:textId="77777777" w:rsidTr="00995202">
        <w:trPr>
          <w:trHeight w:val="624"/>
        </w:trPr>
        <w:tc>
          <w:tcPr>
            <w:tcW w:w="351" w:type="pct"/>
            <w:tcBorders>
              <w:top w:val="nil"/>
              <w:left w:val="single" w:sz="8" w:space="0" w:color="4F81BD"/>
              <w:bottom w:val="single" w:sz="8" w:space="0" w:color="4F81BD"/>
              <w:right w:val="nil"/>
            </w:tcBorders>
            <w:shd w:val="clear" w:color="auto" w:fill="auto"/>
            <w:vAlign w:val="center"/>
            <w:hideMark/>
          </w:tcPr>
          <w:p w14:paraId="32D7047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Óvodai és bölcsődei korszerűsítések és kapacitásfejlesztés</w:t>
            </w:r>
          </w:p>
        </w:tc>
        <w:tc>
          <w:tcPr>
            <w:tcW w:w="364" w:type="pct"/>
            <w:tcBorders>
              <w:top w:val="nil"/>
              <w:left w:val="nil"/>
              <w:bottom w:val="single" w:sz="8" w:space="0" w:color="4F81BD"/>
              <w:right w:val="nil"/>
            </w:tcBorders>
            <w:shd w:val="clear" w:color="auto" w:fill="auto"/>
            <w:vAlign w:val="center"/>
            <w:hideMark/>
          </w:tcPr>
          <w:p w14:paraId="7DD39A8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39DB2D1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 óvodák, bölcsődék</w:t>
            </w:r>
          </w:p>
        </w:tc>
        <w:tc>
          <w:tcPr>
            <w:tcW w:w="302" w:type="pct"/>
            <w:tcBorders>
              <w:top w:val="nil"/>
              <w:left w:val="nil"/>
              <w:bottom w:val="single" w:sz="8" w:space="0" w:color="4F81BD"/>
              <w:right w:val="nil"/>
            </w:tcBorders>
            <w:shd w:val="clear" w:color="auto" w:fill="auto"/>
            <w:vAlign w:val="center"/>
            <w:hideMark/>
          </w:tcPr>
          <w:p w14:paraId="285CB5B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óvodai és bölcsődei dolgozók, gondozott, nevelt gyerekek</w:t>
            </w:r>
          </w:p>
        </w:tc>
        <w:tc>
          <w:tcPr>
            <w:tcW w:w="364" w:type="pct"/>
            <w:tcBorders>
              <w:top w:val="nil"/>
              <w:left w:val="nil"/>
              <w:bottom w:val="single" w:sz="8" w:space="0" w:color="4F81BD"/>
              <w:right w:val="nil"/>
            </w:tcBorders>
            <w:shd w:val="clear" w:color="auto" w:fill="auto"/>
            <w:vAlign w:val="center"/>
            <w:hideMark/>
          </w:tcPr>
          <w:p w14:paraId="07B45E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2D8D309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1C8D3D8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717E8B3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(Oktatás és nevelés)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EAF535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71BDCA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Felújítással érintett óvodai, bölcsődei infrastruktúra; Oktatásban nevelésben részesülők száma</w:t>
            </w:r>
          </w:p>
        </w:tc>
        <w:tc>
          <w:tcPr>
            <w:tcW w:w="681" w:type="pct"/>
            <w:tcBorders>
              <w:top w:val="nil"/>
              <w:left w:val="nil"/>
              <w:bottom w:val="single" w:sz="8" w:space="0" w:color="4F81BD"/>
              <w:right w:val="single" w:sz="8" w:space="0" w:color="4F81BD"/>
            </w:tcBorders>
            <w:shd w:val="clear" w:color="auto" w:fill="auto"/>
            <w:vAlign w:val="center"/>
            <w:hideMark/>
          </w:tcPr>
          <w:p w14:paraId="12EC12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2F27FBC3" w14:textId="77777777" w:rsidTr="00995202">
        <w:trPr>
          <w:trHeight w:val="1644"/>
        </w:trPr>
        <w:tc>
          <w:tcPr>
            <w:tcW w:w="351" w:type="pct"/>
            <w:tcBorders>
              <w:top w:val="nil"/>
              <w:left w:val="single" w:sz="8" w:space="0" w:color="4F81BD"/>
              <w:bottom w:val="single" w:sz="8" w:space="0" w:color="4F81BD"/>
              <w:right w:val="nil"/>
            </w:tcBorders>
            <w:shd w:val="clear" w:color="auto" w:fill="auto"/>
            <w:vAlign w:val="center"/>
            <w:hideMark/>
          </w:tcPr>
          <w:p w14:paraId="791F8F1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Egészségügyi alapellátás feltételrendszerének javítása</w:t>
            </w:r>
          </w:p>
        </w:tc>
        <w:tc>
          <w:tcPr>
            <w:tcW w:w="364" w:type="pct"/>
            <w:tcBorders>
              <w:top w:val="nil"/>
              <w:left w:val="nil"/>
              <w:bottom w:val="single" w:sz="8" w:space="0" w:color="4F81BD"/>
              <w:right w:val="nil"/>
            </w:tcBorders>
            <w:shd w:val="clear" w:color="auto" w:fill="auto"/>
            <w:vAlign w:val="center"/>
            <w:hideMark/>
          </w:tcPr>
          <w:p w14:paraId="4AC1017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69619D7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 alapellátó helyek</w:t>
            </w:r>
          </w:p>
        </w:tc>
        <w:tc>
          <w:tcPr>
            <w:tcW w:w="302" w:type="pct"/>
            <w:tcBorders>
              <w:top w:val="nil"/>
              <w:left w:val="nil"/>
              <w:bottom w:val="single" w:sz="8" w:space="0" w:color="4F81BD"/>
              <w:right w:val="nil"/>
            </w:tcBorders>
            <w:shd w:val="clear" w:color="auto" w:fill="auto"/>
            <w:vAlign w:val="center"/>
            <w:hideMark/>
          </w:tcPr>
          <w:p w14:paraId="60E31F1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egészségügyi ellátásban dolgozók és részesülők</w:t>
            </w:r>
          </w:p>
        </w:tc>
        <w:tc>
          <w:tcPr>
            <w:tcW w:w="364" w:type="pct"/>
            <w:tcBorders>
              <w:top w:val="nil"/>
              <w:left w:val="nil"/>
              <w:bottom w:val="single" w:sz="8" w:space="0" w:color="4F81BD"/>
              <w:right w:val="nil"/>
            </w:tcBorders>
            <w:shd w:val="clear" w:color="auto" w:fill="auto"/>
            <w:vAlign w:val="center"/>
            <w:hideMark/>
          </w:tcPr>
          <w:p w14:paraId="042CCA6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455D1CA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2021AAC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46A097C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PO5 A polgárokhoz közelebb álló Európa (Speciális városi kihívások kezelése a helyi szükségletekhez igazodva) PO4 </w:t>
            </w:r>
            <w:r w:rsidRPr="00995202">
              <w:rPr>
                <w:rFonts w:ascii="Times New Roman" w:eastAsia="Times New Roman" w:hAnsi="Times New Roman" w:cs="Times New Roman"/>
                <w:color w:val="000000"/>
                <w:sz w:val="16"/>
                <w:szCs w:val="16"/>
                <w:lang w:eastAsia="hu-HU"/>
              </w:rPr>
              <w:lastRenderedPageBreak/>
              <w:t>Szociálisabb Európa (Az egészségügyi ellátórendszer infrastrukturális fejlesztése, hatékonyságának javítása)</w:t>
            </w:r>
          </w:p>
        </w:tc>
        <w:tc>
          <w:tcPr>
            <w:tcW w:w="313" w:type="pct"/>
            <w:tcBorders>
              <w:top w:val="nil"/>
              <w:left w:val="nil"/>
              <w:bottom w:val="single" w:sz="8" w:space="0" w:color="4F81BD"/>
              <w:right w:val="nil"/>
            </w:tcBorders>
            <w:shd w:val="clear" w:color="auto" w:fill="auto"/>
            <w:vAlign w:val="center"/>
            <w:hideMark/>
          </w:tcPr>
          <w:p w14:paraId="19EAF2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6553B661" w14:textId="77777777" w:rsidR="00995202" w:rsidRPr="00995202" w:rsidRDefault="00995202" w:rsidP="00995202">
            <w:pPr>
              <w:spacing w:after="240"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4.4 H Egészségügyi humánerőforrás kapacitáshiányok csökkentése 4.4 E Hatékonyabb ellátórendszer,</w:t>
            </w:r>
            <w:r w:rsidRPr="00995202">
              <w:rPr>
                <w:rFonts w:ascii="Times New Roman" w:eastAsia="Times New Roman" w:hAnsi="Times New Roman" w:cs="Times New Roman"/>
                <w:color w:val="000000"/>
                <w:sz w:val="16"/>
                <w:szCs w:val="16"/>
                <w:lang w:eastAsia="hu-HU"/>
              </w:rPr>
              <w:br/>
              <w:t xml:space="preserve">a rendelkezésre álló infrastruktúra jobb kihasználása 4.4. E </w:t>
            </w:r>
            <w:r w:rsidRPr="00995202">
              <w:rPr>
                <w:rFonts w:ascii="Times New Roman" w:eastAsia="Times New Roman" w:hAnsi="Times New Roman" w:cs="Times New Roman"/>
                <w:color w:val="000000"/>
                <w:sz w:val="16"/>
                <w:szCs w:val="16"/>
                <w:lang w:eastAsia="hu-HU"/>
              </w:rPr>
              <w:lastRenderedPageBreak/>
              <w:t>Ügyfélelégedettség növelése</w:t>
            </w:r>
            <w:r w:rsidRPr="00995202">
              <w:rPr>
                <w:rFonts w:ascii="Times New Roman" w:eastAsia="Times New Roman" w:hAnsi="Times New Roman" w:cs="Times New Roman"/>
                <w:color w:val="000000"/>
                <w:sz w:val="16"/>
                <w:szCs w:val="16"/>
                <w:lang w:eastAsia="hu-HU"/>
              </w:rPr>
              <w:br/>
              <w:t>az egészségügyi ellátások területén</w:t>
            </w:r>
          </w:p>
        </w:tc>
        <w:tc>
          <w:tcPr>
            <w:tcW w:w="681" w:type="pct"/>
            <w:tcBorders>
              <w:top w:val="nil"/>
              <w:left w:val="nil"/>
              <w:bottom w:val="single" w:sz="8" w:space="0" w:color="4F81BD"/>
              <w:right w:val="single" w:sz="8" w:space="0" w:color="4F81BD"/>
            </w:tcBorders>
            <w:shd w:val="clear" w:color="auto" w:fill="auto"/>
            <w:vAlign w:val="center"/>
            <w:hideMark/>
          </w:tcPr>
          <w:p w14:paraId="57889E2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44DC6930"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2BF2272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Kerületi kompetenciába tartozó szociális ellátások fejlesztése</w:t>
            </w:r>
          </w:p>
        </w:tc>
        <w:tc>
          <w:tcPr>
            <w:tcW w:w="364" w:type="pct"/>
            <w:tcBorders>
              <w:top w:val="nil"/>
              <w:left w:val="nil"/>
              <w:bottom w:val="single" w:sz="8" w:space="0" w:color="4F81BD"/>
              <w:right w:val="nil"/>
            </w:tcBorders>
            <w:shd w:val="clear" w:color="auto" w:fill="auto"/>
            <w:vAlign w:val="center"/>
            <w:hideMark/>
          </w:tcPr>
          <w:p w14:paraId="03D4EFA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1AFB273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 szociális ellátóhelyek</w:t>
            </w:r>
          </w:p>
        </w:tc>
        <w:tc>
          <w:tcPr>
            <w:tcW w:w="302" w:type="pct"/>
            <w:tcBorders>
              <w:top w:val="nil"/>
              <w:left w:val="nil"/>
              <w:bottom w:val="single" w:sz="8" w:space="0" w:color="4F81BD"/>
              <w:right w:val="nil"/>
            </w:tcBorders>
            <w:shd w:val="clear" w:color="auto" w:fill="auto"/>
            <w:vAlign w:val="center"/>
            <w:hideMark/>
          </w:tcPr>
          <w:p w14:paraId="301B8C3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szociális ellátásban dolgozók és részesülők</w:t>
            </w:r>
          </w:p>
        </w:tc>
        <w:tc>
          <w:tcPr>
            <w:tcW w:w="364" w:type="pct"/>
            <w:tcBorders>
              <w:top w:val="nil"/>
              <w:left w:val="nil"/>
              <w:bottom w:val="single" w:sz="8" w:space="0" w:color="4F81BD"/>
              <w:right w:val="nil"/>
            </w:tcBorders>
            <w:shd w:val="clear" w:color="auto" w:fill="auto"/>
            <w:vAlign w:val="center"/>
            <w:hideMark/>
          </w:tcPr>
          <w:p w14:paraId="2BDF1F2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2021-28</w:t>
            </w:r>
          </w:p>
        </w:tc>
        <w:tc>
          <w:tcPr>
            <w:tcW w:w="364" w:type="pct"/>
            <w:tcBorders>
              <w:top w:val="nil"/>
              <w:left w:val="nil"/>
              <w:bottom w:val="single" w:sz="8" w:space="0" w:color="4F81BD"/>
              <w:right w:val="nil"/>
            </w:tcBorders>
            <w:shd w:val="clear" w:color="auto" w:fill="auto"/>
            <w:vAlign w:val="center"/>
            <w:hideMark/>
          </w:tcPr>
          <w:p w14:paraId="29BA063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608D1B8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206723E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PO4 Szociálisabb Európa (Társadalmi befogadás: a perifériára szorult társadalmi csoportok integrálása)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2FD91E6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770F65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4.1. H Foglalkoztatási környezet fejlesztésével szakképzett munkaerő megtartása, vonzása a szociális szektorban 4.1 E Biztonságos és korszerű szolgáltatások, az ügyfélelégedettség növelése a hajléktalan- és idősellátás területen 4.1 O Ellátottak száma a fejlesztéssel érintett intézményekben</w:t>
            </w:r>
          </w:p>
        </w:tc>
        <w:tc>
          <w:tcPr>
            <w:tcW w:w="681" w:type="pct"/>
            <w:tcBorders>
              <w:top w:val="nil"/>
              <w:left w:val="nil"/>
              <w:bottom w:val="single" w:sz="8" w:space="0" w:color="4F81BD"/>
              <w:right w:val="single" w:sz="8" w:space="0" w:color="4F81BD"/>
            </w:tcBorders>
            <w:shd w:val="clear" w:color="auto" w:fill="auto"/>
            <w:vAlign w:val="center"/>
            <w:hideMark/>
          </w:tcPr>
          <w:p w14:paraId="03A7510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61249784" w14:textId="77777777" w:rsidTr="00995202">
        <w:trPr>
          <w:trHeight w:val="324"/>
        </w:trPr>
        <w:tc>
          <w:tcPr>
            <w:tcW w:w="351" w:type="pct"/>
            <w:tcBorders>
              <w:top w:val="nil"/>
              <w:left w:val="single" w:sz="8" w:space="0" w:color="4F81BD"/>
              <w:bottom w:val="single" w:sz="8" w:space="0" w:color="4F81BD"/>
              <w:right w:val="nil"/>
            </w:tcBorders>
            <w:shd w:val="clear" w:color="000000" w:fill="00346D"/>
            <w:vAlign w:val="center"/>
            <w:hideMark/>
          </w:tcPr>
          <w:p w14:paraId="56BC22A3"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Prioritás:</w:t>
            </w:r>
          </w:p>
        </w:tc>
        <w:tc>
          <w:tcPr>
            <w:tcW w:w="4649" w:type="pct"/>
            <w:gridSpan w:val="10"/>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0A89BD01" w14:textId="77777777" w:rsidR="00995202" w:rsidRPr="00995202" w:rsidRDefault="00995202" w:rsidP="00995202">
            <w:pPr>
              <w:spacing w:line="240" w:lineRule="auto"/>
              <w:jc w:val="left"/>
              <w:rPr>
                <w:rFonts w:ascii="Calibri" w:eastAsia="Times New Roman" w:hAnsi="Calibri" w:cs="Calibri"/>
                <w:b/>
                <w:bCs/>
                <w:color w:val="5B9BD5"/>
                <w:szCs w:val="24"/>
                <w:lang w:eastAsia="hu-HU"/>
              </w:rPr>
            </w:pPr>
            <w:r w:rsidRPr="00995202">
              <w:rPr>
                <w:rFonts w:ascii="Calibri" w:eastAsia="Times New Roman" w:hAnsi="Calibri" w:cs="Calibri"/>
                <w:b/>
                <w:bCs/>
                <w:color w:val="5B9BD5"/>
                <w:szCs w:val="24"/>
                <w:lang w:eastAsia="hu-HU"/>
              </w:rPr>
              <w:t>5. Versenyképes okos gazdaság</w:t>
            </w:r>
          </w:p>
        </w:tc>
      </w:tr>
      <w:tr w:rsidR="00995202" w:rsidRPr="00995202" w14:paraId="1E4D35D8"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53D5A015"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1. Fenntartható turizmus</w:t>
            </w:r>
          </w:p>
        </w:tc>
        <w:tc>
          <w:tcPr>
            <w:tcW w:w="364" w:type="pct"/>
            <w:tcBorders>
              <w:top w:val="nil"/>
              <w:left w:val="nil"/>
              <w:bottom w:val="single" w:sz="8" w:space="0" w:color="4F81BD"/>
              <w:right w:val="nil"/>
            </w:tcBorders>
            <w:shd w:val="clear" w:color="auto" w:fill="auto"/>
            <w:vAlign w:val="center"/>
            <w:hideMark/>
          </w:tcPr>
          <w:p w14:paraId="456B2C81"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37121</w:t>
            </w:r>
          </w:p>
        </w:tc>
        <w:tc>
          <w:tcPr>
            <w:tcW w:w="386" w:type="pct"/>
            <w:tcBorders>
              <w:top w:val="nil"/>
              <w:left w:val="nil"/>
              <w:bottom w:val="single" w:sz="8" w:space="0" w:color="4F81BD"/>
              <w:right w:val="nil"/>
            </w:tcBorders>
            <w:shd w:val="clear" w:color="auto" w:fill="auto"/>
            <w:noWrap/>
            <w:vAlign w:val="bottom"/>
            <w:hideMark/>
          </w:tcPr>
          <w:p w14:paraId="3B9739C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338FD31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2FA11C3A"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52C4A9DF"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5DB5B0D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1F976E3F"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131752D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Digitális fejlesztések a turizmusban</w:t>
            </w:r>
          </w:p>
        </w:tc>
        <w:tc>
          <w:tcPr>
            <w:tcW w:w="364" w:type="pct"/>
            <w:tcBorders>
              <w:top w:val="nil"/>
              <w:left w:val="nil"/>
              <w:bottom w:val="single" w:sz="8" w:space="0" w:color="4F81BD"/>
              <w:right w:val="nil"/>
            </w:tcBorders>
            <w:shd w:val="clear" w:color="auto" w:fill="auto"/>
            <w:vAlign w:val="center"/>
            <w:hideMark/>
          </w:tcPr>
          <w:p w14:paraId="00D2FFB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w:t>
            </w:r>
          </w:p>
        </w:tc>
        <w:tc>
          <w:tcPr>
            <w:tcW w:w="438" w:type="pct"/>
            <w:tcBorders>
              <w:top w:val="nil"/>
              <w:left w:val="nil"/>
              <w:bottom w:val="single" w:sz="8" w:space="0" w:color="4F81BD"/>
              <w:right w:val="nil"/>
            </w:tcBorders>
            <w:shd w:val="clear" w:color="auto" w:fill="auto"/>
            <w:vAlign w:val="center"/>
            <w:hideMark/>
          </w:tcPr>
          <w:p w14:paraId="39A8ECF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és az érintett intézmények</w:t>
            </w:r>
          </w:p>
        </w:tc>
        <w:tc>
          <w:tcPr>
            <w:tcW w:w="302" w:type="pct"/>
            <w:tcBorders>
              <w:top w:val="nil"/>
              <w:left w:val="nil"/>
              <w:bottom w:val="single" w:sz="8" w:space="0" w:color="4F81BD"/>
              <w:right w:val="nil"/>
            </w:tcBorders>
            <w:shd w:val="clear" w:color="auto" w:fill="auto"/>
            <w:vAlign w:val="center"/>
            <w:hideMark/>
          </w:tcPr>
          <w:p w14:paraId="20989A2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fővárosi lakosság, </w:t>
            </w:r>
            <w:proofErr w:type="spellStart"/>
            <w:r w:rsidRPr="00995202">
              <w:rPr>
                <w:rFonts w:ascii="Times New Roman" w:eastAsia="Times New Roman" w:hAnsi="Times New Roman" w:cs="Times New Roman"/>
                <w:color w:val="000000"/>
                <w:sz w:val="16"/>
                <w:szCs w:val="16"/>
                <w:lang w:eastAsia="hu-HU"/>
              </w:rPr>
              <w:t>kül</w:t>
            </w:r>
            <w:proofErr w:type="spellEnd"/>
            <w:r w:rsidRPr="00995202">
              <w:rPr>
                <w:rFonts w:ascii="Times New Roman" w:eastAsia="Times New Roman" w:hAnsi="Times New Roman" w:cs="Times New Roman"/>
                <w:color w:val="000000"/>
                <w:sz w:val="16"/>
                <w:szCs w:val="16"/>
                <w:lang w:eastAsia="hu-HU"/>
              </w:rPr>
              <w:t>- és belföldi turisták</w:t>
            </w:r>
          </w:p>
        </w:tc>
        <w:tc>
          <w:tcPr>
            <w:tcW w:w="364" w:type="pct"/>
            <w:tcBorders>
              <w:top w:val="nil"/>
              <w:left w:val="nil"/>
              <w:bottom w:val="single" w:sz="8" w:space="0" w:color="4F81BD"/>
              <w:right w:val="nil"/>
            </w:tcBorders>
            <w:shd w:val="clear" w:color="auto" w:fill="auto"/>
            <w:vAlign w:val="center"/>
            <w:hideMark/>
          </w:tcPr>
          <w:p w14:paraId="195D985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2021-23</w:t>
            </w:r>
          </w:p>
        </w:tc>
        <w:tc>
          <w:tcPr>
            <w:tcW w:w="364" w:type="pct"/>
            <w:tcBorders>
              <w:top w:val="nil"/>
              <w:left w:val="nil"/>
              <w:bottom w:val="single" w:sz="8" w:space="0" w:color="4F81BD"/>
              <w:right w:val="nil"/>
            </w:tcBorders>
            <w:shd w:val="clear" w:color="auto" w:fill="auto"/>
            <w:vAlign w:val="center"/>
            <w:hideMark/>
          </w:tcPr>
          <w:p w14:paraId="36AB005A"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1500</w:t>
            </w:r>
          </w:p>
        </w:tc>
        <w:tc>
          <w:tcPr>
            <w:tcW w:w="386" w:type="pct"/>
            <w:tcBorders>
              <w:top w:val="nil"/>
              <w:left w:val="nil"/>
              <w:bottom w:val="single" w:sz="8" w:space="0" w:color="4F81BD"/>
              <w:right w:val="nil"/>
            </w:tcBorders>
            <w:shd w:val="clear" w:color="auto" w:fill="auto"/>
            <w:vAlign w:val="center"/>
            <w:hideMark/>
          </w:tcPr>
          <w:p w14:paraId="59394AF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05FEEB5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F97F04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22E9B50D" w14:textId="5EB9E111"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5.1. H Turisztikai forgalomból eredő károsanyag- kibocsátás és</w:t>
            </w:r>
            <w:r w:rsidR="001301C0">
              <w:rPr>
                <w:rFonts w:ascii="Times New Roman" w:eastAsia="Times New Roman" w:hAnsi="Times New Roman" w:cs="Times New Roman"/>
                <w:color w:val="000000"/>
                <w:sz w:val="16"/>
                <w:szCs w:val="16"/>
                <w:lang w:eastAsia="hu-HU"/>
              </w:rPr>
              <w:t xml:space="preserve"> zsúfoltság csökkenése. 5.1. E </w:t>
            </w:r>
            <w:r w:rsidRPr="00995202">
              <w:rPr>
                <w:rFonts w:ascii="Times New Roman" w:eastAsia="Times New Roman" w:hAnsi="Times New Roman" w:cs="Times New Roman"/>
                <w:color w:val="000000"/>
                <w:sz w:val="16"/>
                <w:szCs w:val="16"/>
                <w:lang w:eastAsia="hu-HU"/>
              </w:rPr>
              <w:t xml:space="preserve">Versenyképes turisztikai szolgáltatások fejlesztése, ügyfélélmény javítása, Hatékony, környezetkímélő üzemeltetés </w:t>
            </w:r>
            <w:r w:rsidRPr="00995202">
              <w:rPr>
                <w:rFonts w:ascii="Times New Roman" w:eastAsia="Times New Roman" w:hAnsi="Times New Roman" w:cs="Times New Roman"/>
                <w:color w:val="000000"/>
                <w:sz w:val="16"/>
                <w:szCs w:val="16"/>
                <w:lang w:eastAsia="hu-HU"/>
              </w:rPr>
              <w:lastRenderedPageBreak/>
              <w:t>megvalósítása a fővárosi szabadidős intézményekben, Turisztikai célú kulturális értékek megőrzése</w:t>
            </w:r>
          </w:p>
        </w:tc>
        <w:tc>
          <w:tcPr>
            <w:tcW w:w="681" w:type="pct"/>
            <w:tcBorders>
              <w:top w:val="nil"/>
              <w:left w:val="nil"/>
              <w:bottom w:val="single" w:sz="8" w:space="0" w:color="4F81BD"/>
              <w:right w:val="single" w:sz="8" w:space="0" w:color="4F81BD"/>
            </w:tcBorders>
            <w:shd w:val="clear" w:color="auto" w:fill="auto"/>
            <w:vAlign w:val="center"/>
            <w:hideMark/>
          </w:tcPr>
          <w:p w14:paraId="7AD384B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1DEA4C76"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0F6D33D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Értékmegőrzés és egészségmegőrzés - a fővárosi gyógyfürdő fejlesztési programja</w:t>
            </w:r>
          </w:p>
        </w:tc>
        <w:tc>
          <w:tcPr>
            <w:tcW w:w="364" w:type="pct"/>
            <w:tcBorders>
              <w:top w:val="nil"/>
              <w:left w:val="nil"/>
              <w:bottom w:val="single" w:sz="8" w:space="0" w:color="4F81BD"/>
              <w:right w:val="nil"/>
            </w:tcBorders>
            <w:shd w:val="clear" w:color="auto" w:fill="auto"/>
            <w:vAlign w:val="center"/>
            <w:hideMark/>
          </w:tcPr>
          <w:p w14:paraId="6B6A877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Élhető belváros fejlesztési zóna, Duna-part fejlesztési zóna</w:t>
            </w:r>
          </w:p>
        </w:tc>
        <w:tc>
          <w:tcPr>
            <w:tcW w:w="438" w:type="pct"/>
            <w:tcBorders>
              <w:top w:val="nil"/>
              <w:left w:val="nil"/>
              <w:bottom w:val="single" w:sz="8" w:space="0" w:color="4F81BD"/>
              <w:right w:val="nil"/>
            </w:tcBorders>
            <w:shd w:val="clear" w:color="auto" w:fill="auto"/>
            <w:vAlign w:val="center"/>
            <w:hideMark/>
          </w:tcPr>
          <w:p w14:paraId="70DC8BB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és az érintett intézmények</w:t>
            </w:r>
          </w:p>
        </w:tc>
        <w:tc>
          <w:tcPr>
            <w:tcW w:w="302" w:type="pct"/>
            <w:tcBorders>
              <w:top w:val="nil"/>
              <w:left w:val="nil"/>
              <w:bottom w:val="single" w:sz="8" w:space="0" w:color="4F81BD"/>
              <w:right w:val="nil"/>
            </w:tcBorders>
            <w:shd w:val="clear" w:color="auto" w:fill="auto"/>
            <w:vAlign w:val="center"/>
            <w:hideMark/>
          </w:tcPr>
          <w:p w14:paraId="57E8EC6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fővárosi lakosság, </w:t>
            </w:r>
            <w:proofErr w:type="spellStart"/>
            <w:r w:rsidRPr="00995202">
              <w:rPr>
                <w:rFonts w:ascii="Times New Roman" w:eastAsia="Times New Roman" w:hAnsi="Times New Roman" w:cs="Times New Roman"/>
                <w:color w:val="000000"/>
                <w:sz w:val="16"/>
                <w:szCs w:val="16"/>
                <w:lang w:eastAsia="hu-HU"/>
              </w:rPr>
              <w:t>kül</w:t>
            </w:r>
            <w:proofErr w:type="spellEnd"/>
            <w:r w:rsidRPr="00995202">
              <w:rPr>
                <w:rFonts w:ascii="Times New Roman" w:eastAsia="Times New Roman" w:hAnsi="Times New Roman" w:cs="Times New Roman"/>
                <w:color w:val="000000"/>
                <w:sz w:val="16"/>
                <w:szCs w:val="16"/>
                <w:lang w:eastAsia="hu-HU"/>
              </w:rPr>
              <w:t>- és belföldi turisták</w:t>
            </w:r>
          </w:p>
        </w:tc>
        <w:tc>
          <w:tcPr>
            <w:tcW w:w="364" w:type="pct"/>
            <w:tcBorders>
              <w:top w:val="nil"/>
              <w:left w:val="nil"/>
              <w:bottom w:val="single" w:sz="8" w:space="0" w:color="4F81BD"/>
              <w:right w:val="nil"/>
            </w:tcBorders>
            <w:shd w:val="clear" w:color="auto" w:fill="auto"/>
            <w:vAlign w:val="center"/>
            <w:hideMark/>
          </w:tcPr>
          <w:p w14:paraId="1DC3290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2021-25</w:t>
            </w:r>
          </w:p>
        </w:tc>
        <w:tc>
          <w:tcPr>
            <w:tcW w:w="364" w:type="pct"/>
            <w:tcBorders>
              <w:top w:val="nil"/>
              <w:left w:val="nil"/>
              <w:bottom w:val="single" w:sz="8" w:space="0" w:color="4F81BD"/>
              <w:right w:val="nil"/>
            </w:tcBorders>
            <w:shd w:val="clear" w:color="auto" w:fill="auto"/>
            <w:vAlign w:val="center"/>
            <w:hideMark/>
          </w:tcPr>
          <w:p w14:paraId="6309CF0D"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30000</w:t>
            </w:r>
          </w:p>
        </w:tc>
        <w:tc>
          <w:tcPr>
            <w:tcW w:w="386" w:type="pct"/>
            <w:tcBorders>
              <w:top w:val="nil"/>
              <w:left w:val="nil"/>
              <w:bottom w:val="single" w:sz="8" w:space="0" w:color="4F81BD"/>
              <w:right w:val="nil"/>
            </w:tcBorders>
            <w:shd w:val="clear" w:color="auto" w:fill="auto"/>
            <w:vAlign w:val="center"/>
            <w:hideMark/>
          </w:tcPr>
          <w:p w14:paraId="0A5919F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 Városfejlesztési Alap, VT</w:t>
            </w:r>
          </w:p>
        </w:tc>
        <w:tc>
          <w:tcPr>
            <w:tcW w:w="755" w:type="pct"/>
            <w:tcBorders>
              <w:top w:val="nil"/>
              <w:left w:val="nil"/>
              <w:bottom w:val="single" w:sz="8" w:space="0" w:color="4F81BD"/>
              <w:right w:val="nil"/>
            </w:tcBorders>
            <w:shd w:val="clear" w:color="auto" w:fill="auto"/>
            <w:vAlign w:val="center"/>
            <w:hideMark/>
          </w:tcPr>
          <w:p w14:paraId="1744DB7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47A41E7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7E3100C8" w14:textId="36087D66"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5.1. H Turisztikai forgalomból eredő károsanyag- kibocsátás és</w:t>
            </w:r>
            <w:r w:rsidR="001301C0">
              <w:rPr>
                <w:rFonts w:ascii="Times New Roman" w:eastAsia="Times New Roman" w:hAnsi="Times New Roman" w:cs="Times New Roman"/>
                <w:color w:val="000000"/>
                <w:sz w:val="16"/>
                <w:szCs w:val="16"/>
                <w:lang w:eastAsia="hu-HU"/>
              </w:rPr>
              <w:t xml:space="preserve"> zsúfoltság csökkenése. 5.1. E </w:t>
            </w:r>
            <w:r w:rsidRPr="00995202">
              <w:rPr>
                <w:rFonts w:ascii="Times New Roman" w:eastAsia="Times New Roman" w:hAnsi="Times New Roman" w:cs="Times New Roman"/>
                <w:color w:val="000000"/>
                <w:sz w:val="16"/>
                <w:szCs w:val="16"/>
                <w:lang w:eastAsia="hu-HU"/>
              </w:rPr>
              <w:t>Versenyképes turisztikai szolgáltatások fejlesztése, ügyfélélmény javítása, Hatékony, környezetkímélő üzemeltetés megvalósítása a fővárosi szabadidős intézményekben, Turisztikai célú kulturális értékek megőrzése</w:t>
            </w:r>
          </w:p>
        </w:tc>
        <w:tc>
          <w:tcPr>
            <w:tcW w:w="681" w:type="pct"/>
            <w:tcBorders>
              <w:top w:val="nil"/>
              <w:left w:val="nil"/>
              <w:bottom w:val="single" w:sz="8" w:space="0" w:color="4F81BD"/>
              <w:right w:val="single" w:sz="8" w:space="0" w:color="4F81BD"/>
            </w:tcBorders>
            <w:shd w:val="clear" w:color="auto" w:fill="auto"/>
            <w:vAlign w:val="center"/>
            <w:hideMark/>
          </w:tcPr>
          <w:p w14:paraId="38F8052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390F85D7"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4084138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Kulturális szolgáltatások decentralizált fejlesztése</w:t>
            </w:r>
          </w:p>
        </w:tc>
        <w:tc>
          <w:tcPr>
            <w:tcW w:w="364" w:type="pct"/>
            <w:tcBorders>
              <w:top w:val="nil"/>
              <w:left w:val="nil"/>
              <w:bottom w:val="single" w:sz="8" w:space="0" w:color="4F81BD"/>
              <w:right w:val="nil"/>
            </w:tcBorders>
            <w:shd w:val="clear" w:color="auto" w:fill="auto"/>
            <w:vAlign w:val="center"/>
            <w:hideMark/>
          </w:tcPr>
          <w:p w14:paraId="25EEC30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Duna-partok fejlesztési zóna</w:t>
            </w:r>
          </w:p>
        </w:tc>
        <w:tc>
          <w:tcPr>
            <w:tcW w:w="438" w:type="pct"/>
            <w:tcBorders>
              <w:top w:val="nil"/>
              <w:left w:val="nil"/>
              <w:bottom w:val="single" w:sz="8" w:space="0" w:color="4F81BD"/>
              <w:right w:val="nil"/>
            </w:tcBorders>
            <w:shd w:val="clear" w:color="auto" w:fill="auto"/>
            <w:vAlign w:val="center"/>
            <w:hideMark/>
          </w:tcPr>
          <w:p w14:paraId="53BD470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és az érintett intézmények</w:t>
            </w:r>
          </w:p>
        </w:tc>
        <w:tc>
          <w:tcPr>
            <w:tcW w:w="302" w:type="pct"/>
            <w:tcBorders>
              <w:top w:val="nil"/>
              <w:left w:val="nil"/>
              <w:bottom w:val="single" w:sz="8" w:space="0" w:color="4F81BD"/>
              <w:right w:val="nil"/>
            </w:tcBorders>
            <w:shd w:val="clear" w:color="auto" w:fill="auto"/>
            <w:vAlign w:val="center"/>
            <w:hideMark/>
          </w:tcPr>
          <w:p w14:paraId="1F5A9CB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fővárosi lakosság, </w:t>
            </w:r>
            <w:proofErr w:type="spellStart"/>
            <w:r w:rsidRPr="00995202">
              <w:rPr>
                <w:rFonts w:ascii="Times New Roman" w:eastAsia="Times New Roman" w:hAnsi="Times New Roman" w:cs="Times New Roman"/>
                <w:color w:val="000000"/>
                <w:sz w:val="16"/>
                <w:szCs w:val="16"/>
                <w:lang w:eastAsia="hu-HU"/>
              </w:rPr>
              <w:t>kül</w:t>
            </w:r>
            <w:proofErr w:type="spellEnd"/>
            <w:r w:rsidRPr="00995202">
              <w:rPr>
                <w:rFonts w:ascii="Times New Roman" w:eastAsia="Times New Roman" w:hAnsi="Times New Roman" w:cs="Times New Roman"/>
                <w:color w:val="000000"/>
                <w:sz w:val="16"/>
                <w:szCs w:val="16"/>
                <w:lang w:eastAsia="hu-HU"/>
              </w:rPr>
              <w:t>- és belföldi turisták</w:t>
            </w:r>
          </w:p>
        </w:tc>
        <w:tc>
          <w:tcPr>
            <w:tcW w:w="364" w:type="pct"/>
            <w:tcBorders>
              <w:top w:val="nil"/>
              <w:left w:val="nil"/>
              <w:bottom w:val="single" w:sz="8" w:space="0" w:color="4F81BD"/>
              <w:right w:val="nil"/>
            </w:tcBorders>
            <w:shd w:val="clear" w:color="auto" w:fill="auto"/>
            <w:vAlign w:val="center"/>
            <w:hideMark/>
          </w:tcPr>
          <w:p w14:paraId="723A71F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2021-27</w:t>
            </w:r>
          </w:p>
        </w:tc>
        <w:tc>
          <w:tcPr>
            <w:tcW w:w="364" w:type="pct"/>
            <w:tcBorders>
              <w:top w:val="nil"/>
              <w:left w:val="nil"/>
              <w:bottom w:val="single" w:sz="8" w:space="0" w:color="4F81BD"/>
              <w:right w:val="nil"/>
            </w:tcBorders>
            <w:shd w:val="clear" w:color="auto" w:fill="auto"/>
            <w:vAlign w:val="center"/>
            <w:hideMark/>
          </w:tcPr>
          <w:p w14:paraId="473302FF"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5621</w:t>
            </w:r>
          </w:p>
        </w:tc>
        <w:tc>
          <w:tcPr>
            <w:tcW w:w="386" w:type="pct"/>
            <w:tcBorders>
              <w:top w:val="nil"/>
              <w:left w:val="nil"/>
              <w:bottom w:val="single" w:sz="8" w:space="0" w:color="4F81BD"/>
              <w:right w:val="nil"/>
            </w:tcBorders>
            <w:shd w:val="clear" w:color="auto" w:fill="auto"/>
            <w:vAlign w:val="center"/>
            <w:hideMark/>
          </w:tcPr>
          <w:p w14:paraId="0B06CAA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1E983BB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51386C7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7CA52063" w14:textId="126A0444"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5.1. H Turisztikai forgalomból eredő károsanyag- kibocsátás és zsúfo</w:t>
            </w:r>
            <w:r w:rsidR="001301C0">
              <w:rPr>
                <w:rFonts w:ascii="Times New Roman" w:eastAsia="Times New Roman" w:hAnsi="Times New Roman" w:cs="Times New Roman"/>
                <w:color w:val="000000"/>
                <w:sz w:val="16"/>
                <w:szCs w:val="16"/>
                <w:lang w:eastAsia="hu-HU"/>
              </w:rPr>
              <w:t xml:space="preserve">ltság csökkenése. 5.1. E </w:t>
            </w:r>
            <w:r w:rsidRPr="00995202">
              <w:rPr>
                <w:rFonts w:ascii="Times New Roman" w:eastAsia="Times New Roman" w:hAnsi="Times New Roman" w:cs="Times New Roman"/>
                <w:color w:val="000000"/>
                <w:sz w:val="16"/>
                <w:szCs w:val="16"/>
                <w:lang w:eastAsia="hu-HU"/>
              </w:rPr>
              <w:t xml:space="preserve">Versenyképes turisztikai szolgáltatások fejlesztése, ügyfélélmény javítása, Hatékony, környezetkímélő üzemeltetés megvalósítása a fővárosi szabadidős intézményekben, Turisztikai célú </w:t>
            </w:r>
            <w:r w:rsidRPr="00995202">
              <w:rPr>
                <w:rFonts w:ascii="Times New Roman" w:eastAsia="Times New Roman" w:hAnsi="Times New Roman" w:cs="Times New Roman"/>
                <w:color w:val="000000"/>
                <w:sz w:val="16"/>
                <w:szCs w:val="16"/>
                <w:lang w:eastAsia="hu-HU"/>
              </w:rPr>
              <w:lastRenderedPageBreak/>
              <w:t>kulturális értékek megőrzése</w:t>
            </w:r>
          </w:p>
        </w:tc>
        <w:tc>
          <w:tcPr>
            <w:tcW w:w="681" w:type="pct"/>
            <w:tcBorders>
              <w:top w:val="nil"/>
              <w:left w:val="nil"/>
              <w:bottom w:val="single" w:sz="8" w:space="0" w:color="4F81BD"/>
              <w:right w:val="single" w:sz="8" w:space="0" w:color="4F81BD"/>
            </w:tcBorders>
            <w:shd w:val="clear" w:color="auto" w:fill="auto"/>
            <w:vAlign w:val="center"/>
            <w:hideMark/>
          </w:tcPr>
          <w:p w14:paraId="65D8610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igen</w:t>
            </w:r>
          </w:p>
        </w:tc>
      </w:tr>
      <w:tr w:rsidR="00995202" w:rsidRPr="00995202" w14:paraId="519C879B"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238E4E57"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2. Digitális átállás támogatása a KKV szektorban és az önkormányzati szolgáltatásokban</w:t>
            </w:r>
          </w:p>
        </w:tc>
        <w:tc>
          <w:tcPr>
            <w:tcW w:w="364" w:type="pct"/>
            <w:tcBorders>
              <w:top w:val="nil"/>
              <w:left w:val="nil"/>
              <w:bottom w:val="single" w:sz="8" w:space="0" w:color="4F81BD"/>
              <w:right w:val="nil"/>
            </w:tcBorders>
            <w:shd w:val="clear" w:color="auto" w:fill="auto"/>
            <w:vAlign w:val="center"/>
            <w:hideMark/>
          </w:tcPr>
          <w:p w14:paraId="25603327"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7000</w:t>
            </w:r>
          </w:p>
        </w:tc>
        <w:tc>
          <w:tcPr>
            <w:tcW w:w="386" w:type="pct"/>
            <w:tcBorders>
              <w:top w:val="nil"/>
              <w:left w:val="nil"/>
              <w:bottom w:val="single" w:sz="8" w:space="0" w:color="4F81BD"/>
              <w:right w:val="nil"/>
            </w:tcBorders>
            <w:shd w:val="clear" w:color="auto" w:fill="auto"/>
            <w:noWrap/>
            <w:vAlign w:val="bottom"/>
            <w:hideMark/>
          </w:tcPr>
          <w:p w14:paraId="769726F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1FBE1291"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59DB19DE"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457C47A5"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4BD5514B"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378C0083" w14:textId="77777777" w:rsidTr="00995202">
        <w:trPr>
          <w:trHeight w:val="1440"/>
        </w:trPr>
        <w:tc>
          <w:tcPr>
            <w:tcW w:w="351" w:type="pct"/>
            <w:tcBorders>
              <w:top w:val="nil"/>
              <w:left w:val="single" w:sz="8" w:space="0" w:color="4F81BD"/>
              <w:bottom w:val="single" w:sz="8" w:space="0" w:color="4F81BD"/>
              <w:right w:val="nil"/>
            </w:tcBorders>
            <w:shd w:val="clear" w:color="auto" w:fill="auto"/>
            <w:vAlign w:val="center"/>
            <w:hideMark/>
          </w:tcPr>
          <w:p w14:paraId="7D0B2B9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KKV-k digitális átállásának támogatása</w:t>
            </w:r>
          </w:p>
        </w:tc>
        <w:tc>
          <w:tcPr>
            <w:tcW w:w="364" w:type="pct"/>
            <w:tcBorders>
              <w:top w:val="nil"/>
              <w:left w:val="nil"/>
              <w:bottom w:val="single" w:sz="8" w:space="0" w:color="4F81BD"/>
              <w:right w:val="nil"/>
            </w:tcBorders>
            <w:shd w:val="clear" w:color="auto" w:fill="auto"/>
            <w:vAlign w:val="center"/>
            <w:hideMark/>
          </w:tcPr>
          <w:p w14:paraId="3093F10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3691B99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startupok, egyetemek, képzési helyek</w:t>
            </w:r>
          </w:p>
        </w:tc>
        <w:tc>
          <w:tcPr>
            <w:tcW w:w="302" w:type="pct"/>
            <w:tcBorders>
              <w:top w:val="nil"/>
              <w:left w:val="nil"/>
              <w:bottom w:val="single" w:sz="8" w:space="0" w:color="4F81BD"/>
              <w:right w:val="nil"/>
            </w:tcBorders>
            <w:shd w:val="clear" w:color="auto" w:fill="auto"/>
            <w:vAlign w:val="center"/>
            <w:hideMark/>
          </w:tcPr>
          <w:p w14:paraId="0F88890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kis- és középvállalkozók</w:t>
            </w:r>
          </w:p>
        </w:tc>
        <w:tc>
          <w:tcPr>
            <w:tcW w:w="364" w:type="pct"/>
            <w:tcBorders>
              <w:top w:val="nil"/>
              <w:left w:val="nil"/>
              <w:bottom w:val="single" w:sz="8" w:space="0" w:color="4F81BD"/>
              <w:right w:val="nil"/>
            </w:tcBorders>
            <w:shd w:val="clear" w:color="auto" w:fill="auto"/>
            <w:vAlign w:val="center"/>
            <w:hideMark/>
          </w:tcPr>
          <w:p w14:paraId="03FCADFB"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0FAB15A8"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1000</w:t>
            </w:r>
          </w:p>
        </w:tc>
        <w:tc>
          <w:tcPr>
            <w:tcW w:w="386" w:type="pct"/>
            <w:tcBorders>
              <w:top w:val="nil"/>
              <w:left w:val="nil"/>
              <w:bottom w:val="single" w:sz="8" w:space="0" w:color="4F81BD"/>
              <w:right w:val="nil"/>
            </w:tcBorders>
            <w:shd w:val="clear" w:color="auto" w:fill="auto"/>
            <w:vAlign w:val="center"/>
            <w:hideMark/>
          </w:tcPr>
          <w:p w14:paraId="316A8C9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FA096C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PO1 Intelligensebb Európa (</w:t>
            </w:r>
            <w:proofErr w:type="spellStart"/>
            <w:r w:rsidRPr="00995202">
              <w:rPr>
                <w:rFonts w:ascii="Times New Roman" w:eastAsia="Times New Roman" w:hAnsi="Times New Roman" w:cs="Times New Roman"/>
                <w:color w:val="000000"/>
                <w:sz w:val="16"/>
                <w:szCs w:val="16"/>
                <w:lang w:eastAsia="hu-HU"/>
              </w:rPr>
              <w:t>Infokommunikáció</w:t>
            </w:r>
            <w:proofErr w:type="spellEnd"/>
            <w:r w:rsidRPr="00995202">
              <w:rPr>
                <w:rFonts w:ascii="Times New Roman" w:eastAsia="Times New Roman" w:hAnsi="Times New Roman" w:cs="Times New Roman"/>
                <w:color w:val="000000"/>
                <w:sz w:val="16"/>
                <w:szCs w:val="16"/>
                <w:lang w:eastAsia="hu-HU"/>
              </w:rPr>
              <w:t>: az információs és kommunikációs technológiák felhasználásának növelése a KKV-k körében – infrastruktúrák és szolgáltatások támogatása, digitális készségek fejlesztése)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2EC46DC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40B3B12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5.2. H KKV-k életképességének növelése, termelékenységük, növekedési esélyeik javítása 5.2 E KKV-k digitális kompetenciáinak növelése 5.2 O Elért vállalkozások száma</w:t>
            </w:r>
          </w:p>
        </w:tc>
        <w:tc>
          <w:tcPr>
            <w:tcW w:w="681" w:type="pct"/>
            <w:tcBorders>
              <w:top w:val="nil"/>
              <w:left w:val="nil"/>
              <w:bottom w:val="single" w:sz="8" w:space="0" w:color="4F81BD"/>
              <w:right w:val="single" w:sz="8" w:space="0" w:color="4F81BD"/>
            </w:tcBorders>
            <w:shd w:val="clear" w:color="auto" w:fill="auto"/>
            <w:vAlign w:val="center"/>
            <w:hideMark/>
          </w:tcPr>
          <w:p w14:paraId="489FDA7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7D9A4696"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10FC64C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Digitális fejlesztések az önkormányzati szektorban</w:t>
            </w:r>
          </w:p>
        </w:tc>
        <w:tc>
          <w:tcPr>
            <w:tcW w:w="364" w:type="pct"/>
            <w:tcBorders>
              <w:top w:val="nil"/>
              <w:left w:val="nil"/>
              <w:bottom w:val="single" w:sz="8" w:space="0" w:color="4F81BD"/>
              <w:right w:val="nil"/>
            </w:tcBorders>
            <w:shd w:val="clear" w:color="auto" w:fill="auto"/>
            <w:vAlign w:val="center"/>
            <w:hideMark/>
          </w:tcPr>
          <w:p w14:paraId="3DB3E3B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3932C14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városi közszolgáltatások, kerületek</w:t>
            </w:r>
          </w:p>
        </w:tc>
        <w:tc>
          <w:tcPr>
            <w:tcW w:w="302" w:type="pct"/>
            <w:tcBorders>
              <w:top w:val="nil"/>
              <w:left w:val="nil"/>
              <w:bottom w:val="single" w:sz="8" w:space="0" w:color="4F81BD"/>
              <w:right w:val="nil"/>
            </w:tcBorders>
            <w:shd w:val="clear" w:color="auto" w:fill="auto"/>
            <w:vAlign w:val="center"/>
            <w:hideMark/>
          </w:tcPr>
          <w:p w14:paraId="6B2CF78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városi közszolgáltatások ügyfelei</w:t>
            </w:r>
          </w:p>
        </w:tc>
        <w:tc>
          <w:tcPr>
            <w:tcW w:w="364" w:type="pct"/>
            <w:tcBorders>
              <w:top w:val="nil"/>
              <w:left w:val="nil"/>
              <w:bottom w:val="single" w:sz="8" w:space="0" w:color="4F81BD"/>
              <w:right w:val="nil"/>
            </w:tcBorders>
            <w:shd w:val="clear" w:color="auto" w:fill="auto"/>
            <w:vAlign w:val="center"/>
            <w:hideMark/>
          </w:tcPr>
          <w:p w14:paraId="3720441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2021-26</w:t>
            </w:r>
          </w:p>
        </w:tc>
        <w:tc>
          <w:tcPr>
            <w:tcW w:w="364" w:type="pct"/>
            <w:tcBorders>
              <w:top w:val="nil"/>
              <w:left w:val="nil"/>
              <w:bottom w:val="single" w:sz="8" w:space="0" w:color="4F81BD"/>
              <w:right w:val="nil"/>
            </w:tcBorders>
            <w:shd w:val="clear" w:color="auto" w:fill="auto"/>
            <w:vAlign w:val="center"/>
            <w:hideMark/>
          </w:tcPr>
          <w:p w14:paraId="6BE0142B"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6000</w:t>
            </w:r>
          </w:p>
        </w:tc>
        <w:tc>
          <w:tcPr>
            <w:tcW w:w="386" w:type="pct"/>
            <w:tcBorders>
              <w:top w:val="nil"/>
              <w:left w:val="nil"/>
              <w:bottom w:val="single" w:sz="8" w:space="0" w:color="4F81BD"/>
              <w:right w:val="nil"/>
            </w:tcBorders>
            <w:shd w:val="clear" w:color="auto" w:fill="auto"/>
            <w:vAlign w:val="center"/>
            <w:hideMark/>
          </w:tcPr>
          <w:p w14:paraId="0E72A73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5F85AA8B" w14:textId="77777777" w:rsidR="00995202" w:rsidRPr="00995202" w:rsidRDefault="00995202" w:rsidP="00995202">
            <w:pPr>
              <w:spacing w:line="240" w:lineRule="auto"/>
              <w:jc w:val="left"/>
              <w:rPr>
                <w:rFonts w:ascii="Calibri" w:eastAsia="Times New Roman" w:hAnsi="Calibri" w:cs="Calibri"/>
                <w:color w:val="000000"/>
                <w:sz w:val="16"/>
                <w:szCs w:val="16"/>
                <w:lang w:eastAsia="hu-HU"/>
              </w:rPr>
            </w:pPr>
            <w:r w:rsidRPr="00995202">
              <w:rPr>
                <w:rFonts w:ascii="Calibri" w:eastAsia="Times New Roman" w:hAnsi="Calibri" w:cs="Calibri"/>
                <w:color w:val="000000"/>
                <w:sz w:val="16"/>
                <w:szCs w:val="16"/>
                <w:lang w:eastAsia="hu-HU"/>
              </w:rPr>
              <w:t>PO1 Intelligensebb Európa (</w:t>
            </w:r>
            <w:proofErr w:type="spellStart"/>
            <w:r w:rsidRPr="00995202">
              <w:rPr>
                <w:rFonts w:ascii="Calibri" w:eastAsia="Times New Roman" w:hAnsi="Calibri" w:cs="Calibri"/>
                <w:color w:val="000000"/>
                <w:sz w:val="16"/>
                <w:szCs w:val="16"/>
                <w:lang w:eastAsia="hu-HU"/>
              </w:rPr>
              <w:t>Infokommunikáció</w:t>
            </w:r>
            <w:proofErr w:type="spellEnd"/>
            <w:r w:rsidRPr="00995202">
              <w:rPr>
                <w:rFonts w:ascii="Calibri" w:eastAsia="Times New Roman" w:hAnsi="Calibri" w:cs="Calibri"/>
                <w:color w:val="000000"/>
                <w:sz w:val="16"/>
                <w:szCs w:val="16"/>
                <w:lang w:eastAsia="hu-HU"/>
              </w:rPr>
              <w:t xml:space="preserve">: Korszerű digitális megoldások fokozatos bevezetése a közigazgatási </w:t>
            </w:r>
            <w:r w:rsidRPr="00995202">
              <w:rPr>
                <w:rFonts w:ascii="Calibri" w:eastAsia="Times New Roman" w:hAnsi="Calibri" w:cs="Calibri"/>
                <w:color w:val="000000"/>
                <w:sz w:val="16"/>
                <w:szCs w:val="16"/>
                <w:lang w:eastAsia="hu-HU"/>
              </w:rPr>
              <w:lastRenderedPageBreak/>
              <w:t>munkába)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25EC6DD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7A3F892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5.2 E Városi szolgáltatások minőségének, hatékonyságának javítása 5.2 O Ügyfélelégedettség mértéke</w:t>
            </w:r>
          </w:p>
        </w:tc>
        <w:tc>
          <w:tcPr>
            <w:tcW w:w="681" w:type="pct"/>
            <w:tcBorders>
              <w:top w:val="nil"/>
              <w:left w:val="nil"/>
              <w:bottom w:val="single" w:sz="8" w:space="0" w:color="4F81BD"/>
              <w:right w:val="single" w:sz="8" w:space="0" w:color="4F81BD"/>
            </w:tcBorders>
            <w:shd w:val="clear" w:color="auto" w:fill="auto"/>
            <w:vAlign w:val="center"/>
            <w:hideMark/>
          </w:tcPr>
          <w:p w14:paraId="727E980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1B9A23ED"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2292DBCF" w14:textId="33BB5122"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Ügyfélközpontú szol</w:t>
            </w:r>
            <w:r w:rsidR="00BA79DD">
              <w:rPr>
                <w:rFonts w:ascii="Times New Roman" w:eastAsia="Times New Roman" w:hAnsi="Times New Roman" w:cs="Times New Roman"/>
                <w:color w:val="000000"/>
                <w:sz w:val="16"/>
                <w:szCs w:val="16"/>
                <w:lang w:eastAsia="hu-HU"/>
              </w:rPr>
              <w:t>g</w:t>
            </w:r>
            <w:r w:rsidRPr="00995202">
              <w:rPr>
                <w:rFonts w:ascii="Times New Roman" w:eastAsia="Times New Roman" w:hAnsi="Times New Roman" w:cs="Times New Roman"/>
                <w:color w:val="000000"/>
                <w:sz w:val="16"/>
                <w:szCs w:val="16"/>
                <w:lang w:eastAsia="hu-HU"/>
              </w:rPr>
              <w:t>áltatásfejlesztés, e-ügyintézés és ügyféloldali szolgáltatások fejlesztése (benne a tájékoztatás is)</w:t>
            </w:r>
          </w:p>
        </w:tc>
        <w:tc>
          <w:tcPr>
            <w:tcW w:w="364" w:type="pct"/>
            <w:tcBorders>
              <w:top w:val="nil"/>
              <w:left w:val="nil"/>
              <w:bottom w:val="single" w:sz="8" w:space="0" w:color="4F81BD"/>
              <w:right w:val="nil"/>
            </w:tcBorders>
            <w:shd w:val="clear" w:color="auto" w:fill="auto"/>
            <w:vAlign w:val="center"/>
            <w:hideMark/>
          </w:tcPr>
          <w:p w14:paraId="77075CA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707A654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w:t>
            </w:r>
          </w:p>
        </w:tc>
        <w:tc>
          <w:tcPr>
            <w:tcW w:w="302" w:type="pct"/>
            <w:tcBorders>
              <w:top w:val="nil"/>
              <w:left w:val="nil"/>
              <w:bottom w:val="single" w:sz="8" w:space="0" w:color="4F81BD"/>
              <w:right w:val="nil"/>
            </w:tcBorders>
            <w:shd w:val="clear" w:color="auto" w:fill="auto"/>
            <w:vAlign w:val="center"/>
            <w:hideMark/>
          </w:tcPr>
          <w:p w14:paraId="228D5E3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közszolgáltatásokat, szolgáltatásokat </w:t>
            </w:r>
            <w:proofErr w:type="spellStart"/>
            <w:r w:rsidRPr="00995202">
              <w:rPr>
                <w:rFonts w:ascii="Times New Roman" w:eastAsia="Times New Roman" w:hAnsi="Times New Roman" w:cs="Times New Roman"/>
                <w:color w:val="000000"/>
                <w:sz w:val="16"/>
                <w:szCs w:val="16"/>
                <w:lang w:eastAsia="hu-HU"/>
              </w:rPr>
              <w:t>igénybevevő</w:t>
            </w:r>
            <w:proofErr w:type="spellEnd"/>
            <w:r w:rsidRPr="00995202">
              <w:rPr>
                <w:rFonts w:ascii="Times New Roman" w:eastAsia="Times New Roman" w:hAnsi="Times New Roman" w:cs="Times New Roman"/>
                <w:color w:val="000000"/>
                <w:sz w:val="16"/>
                <w:szCs w:val="16"/>
                <w:lang w:eastAsia="hu-HU"/>
              </w:rPr>
              <w:t xml:space="preserve"> lakosság</w:t>
            </w:r>
          </w:p>
        </w:tc>
        <w:tc>
          <w:tcPr>
            <w:tcW w:w="364" w:type="pct"/>
            <w:tcBorders>
              <w:top w:val="nil"/>
              <w:left w:val="nil"/>
              <w:bottom w:val="single" w:sz="8" w:space="0" w:color="4F81BD"/>
              <w:right w:val="nil"/>
            </w:tcBorders>
            <w:shd w:val="clear" w:color="auto" w:fill="auto"/>
            <w:vAlign w:val="center"/>
            <w:hideMark/>
          </w:tcPr>
          <w:p w14:paraId="2465429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5BB7B0E8"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310A9444"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7DE6C253" w14:textId="77777777" w:rsidR="00995202" w:rsidRPr="00995202" w:rsidRDefault="00995202" w:rsidP="00995202">
            <w:pPr>
              <w:spacing w:line="240" w:lineRule="auto"/>
              <w:jc w:val="left"/>
              <w:rPr>
                <w:rFonts w:ascii="Calibri" w:eastAsia="Times New Roman" w:hAnsi="Calibri" w:cs="Calibri"/>
                <w:color w:val="000000"/>
                <w:sz w:val="16"/>
                <w:szCs w:val="16"/>
                <w:lang w:eastAsia="hu-HU"/>
              </w:rPr>
            </w:pPr>
            <w:r w:rsidRPr="00995202">
              <w:rPr>
                <w:rFonts w:ascii="Calibri" w:eastAsia="Times New Roman" w:hAnsi="Calibri" w:cs="Calibri"/>
                <w:color w:val="000000"/>
                <w:sz w:val="16"/>
                <w:szCs w:val="16"/>
                <w:lang w:eastAsia="hu-HU"/>
              </w:rPr>
              <w:t>PO1 Intelligensebb Európa (</w:t>
            </w:r>
            <w:proofErr w:type="spellStart"/>
            <w:r w:rsidRPr="00995202">
              <w:rPr>
                <w:rFonts w:ascii="Calibri" w:eastAsia="Times New Roman" w:hAnsi="Calibri" w:cs="Calibri"/>
                <w:color w:val="000000"/>
                <w:sz w:val="16"/>
                <w:szCs w:val="16"/>
                <w:lang w:eastAsia="hu-HU"/>
              </w:rPr>
              <w:t>Infokommunikáció</w:t>
            </w:r>
            <w:proofErr w:type="spellEnd"/>
            <w:r w:rsidRPr="00995202">
              <w:rPr>
                <w:rFonts w:ascii="Calibri" w:eastAsia="Times New Roman" w:hAnsi="Calibri" w:cs="Calibri"/>
                <w:color w:val="000000"/>
                <w:sz w:val="16"/>
                <w:szCs w:val="16"/>
                <w:lang w:eastAsia="hu-HU"/>
              </w:rPr>
              <w:t>: Korszerű digitális megoldások fokozatos bevezetése a közigazgatási munkába)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18B9F14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3068EAE9"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5.2 E Városi szolgáltatások minőségének, hatékonyságának javítása 5.2 O Ügyfélelégedettség mértéke</w:t>
            </w:r>
          </w:p>
        </w:tc>
        <w:tc>
          <w:tcPr>
            <w:tcW w:w="681" w:type="pct"/>
            <w:tcBorders>
              <w:top w:val="nil"/>
              <w:left w:val="nil"/>
              <w:bottom w:val="single" w:sz="8" w:space="0" w:color="4F81BD"/>
              <w:right w:val="single" w:sz="8" w:space="0" w:color="4F81BD"/>
            </w:tcBorders>
            <w:shd w:val="clear" w:color="auto" w:fill="auto"/>
            <w:vAlign w:val="center"/>
            <w:hideMark/>
          </w:tcPr>
          <w:p w14:paraId="4408AB2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99A9D80"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0360F62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Együttműködésen alapuló városfejlesztés eszközeinek fejlesztése</w:t>
            </w:r>
          </w:p>
        </w:tc>
        <w:tc>
          <w:tcPr>
            <w:tcW w:w="364" w:type="pct"/>
            <w:tcBorders>
              <w:top w:val="nil"/>
              <w:left w:val="nil"/>
              <w:bottom w:val="single" w:sz="8" w:space="0" w:color="4F81BD"/>
              <w:right w:val="nil"/>
            </w:tcBorders>
            <w:shd w:val="clear" w:color="auto" w:fill="auto"/>
            <w:vAlign w:val="center"/>
            <w:hideMark/>
          </w:tcPr>
          <w:p w14:paraId="39CFA2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6D872C3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w:t>
            </w:r>
          </w:p>
        </w:tc>
        <w:tc>
          <w:tcPr>
            <w:tcW w:w="302" w:type="pct"/>
            <w:tcBorders>
              <w:top w:val="nil"/>
              <w:left w:val="nil"/>
              <w:bottom w:val="single" w:sz="8" w:space="0" w:color="4F81BD"/>
              <w:right w:val="nil"/>
            </w:tcBorders>
            <w:shd w:val="clear" w:color="auto" w:fill="auto"/>
            <w:vAlign w:val="center"/>
            <w:hideMark/>
          </w:tcPr>
          <w:p w14:paraId="75B960F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xml:space="preserve">közszolgáltatásokat, szolgáltatásokat </w:t>
            </w:r>
            <w:proofErr w:type="spellStart"/>
            <w:r w:rsidRPr="00995202">
              <w:rPr>
                <w:rFonts w:ascii="Times New Roman" w:eastAsia="Times New Roman" w:hAnsi="Times New Roman" w:cs="Times New Roman"/>
                <w:color w:val="000000"/>
                <w:sz w:val="16"/>
                <w:szCs w:val="16"/>
                <w:lang w:eastAsia="hu-HU"/>
              </w:rPr>
              <w:t>igénybevevő</w:t>
            </w:r>
            <w:proofErr w:type="spellEnd"/>
            <w:r w:rsidRPr="00995202">
              <w:rPr>
                <w:rFonts w:ascii="Times New Roman" w:eastAsia="Times New Roman" w:hAnsi="Times New Roman" w:cs="Times New Roman"/>
                <w:color w:val="000000"/>
                <w:sz w:val="16"/>
                <w:szCs w:val="16"/>
                <w:lang w:eastAsia="hu-HU"/>
              </w:rPr>
              <w:t xml:space="preserve"> lakosság</w:t>
            </w:r>
          </w:p>
        </w:tc>
        <w:tc>
          <w:tcPr>
            <w:tcW w:w="364" w:type="pct"/>
            <w:tcBorders>
              <w:top w:val="nil"/>
              <w:left w:val="nil"/>
              <w:bottom w:val="single" w:sz="8" w:space="0" w:color="4F81BD"/>
              <w:right w:val="nil"/>
            </w:tcBorders>
            <w:shd w:val="clear" w:color="auto" w:fill="auto"/>
            <w:vAlign w:val="center"/>
            <w:hideMark/>
          </w:tcPr>
          <w:p w14:paraId="63C9320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38920C9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55F9DDF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6DC50FCA" w14:textId="77777777" w:rsidR="00995202" w:rsidRPr="00995202" w:rsidRDefault="00995202" w:rsidP="00995202">
            <w:pPr>
              <w:spacing w:line="240" w:lineRule="auto"/>
              <w:jc w:val="left"/>
              <w:rPr>
                <w:rFonts w:ascii="Calibri" w:eastAsia="Times New Roman" w:hAnsi="Calibri" w:cs="Calibri"/>
                <w:color w:val="000000"/>
                <w:sz w:val="16"/>
                <w:szCs w:val="16"/>
                <w:lang w:eastAsia="hu-HU"/>
              </w:rPr>
            </w:pPr>
            <w:r w:rsidRPr="00995202">
              <w:rPr>
                <w:rFonts w:ascii="Calibri" w:eastAsia="Times New Roman" w:hAnsi="Calibri" w:cs="Calibri"/>
                <w:color w:val="000000"/>
                <w:sz w:val="16"/>
                <w:szCs w:val="16"/>
                <w:lang w:eastAsia="hu-HU"/>
              </w:rPr>
              <w:t>PO1 Intelligensebb Európa (</w:t>
            </w:r>
            <w:proofErr w:type="spellStart"/>
            <w:r w:rsidRPr="00995202">
              <w:rPr>
                <w:rFonts w:ascii="Calibri" w:eastAsia="Times New Roman" w:hAnsi="Calibri" w:cs="Calibri"/>
                <w:color w:val="000000"/>
                <w:sz w:val="16"/>
                <w:szCs w:val="16"/>
                <w:lang w:eastAsia="hu-HU"/>
              </w:rPr>
              <w:t>Infokommunikáció</w:t>
            </w:r>
            <w:proofErr w:type="spellEnd"/>
            <w:r w:rsidRPr="00995202">
              <w:rPr>
                <w:rFonts w:ascii="Calibri" w:eastAsia="Times New Roman" w:hAnsi="Calibri" w:cs="Calibri"/>
                <w:color w:val="000000"/>
                <w:sz w:val="16"/>
                <w:szCs w:val="16"/>
                <w:lang w:eastAsia="hu-HU"/>
              </w:rPr>
              <w:t xml:space="preserve">: Korszerű digitális megoldások fokozatos bevezetése a közigazgatási munkába) PO5 A polgárokhoz közelebb álló Európa (Speciális városi kihívások </w:t>
            </w:r>
            <w:r w:rsidRPr="00995202">
              <w:rPr>
                <w:rFonts w:ascii="Calibri" w:eastAsia="Times New Roman" w:hAnsi="Calibri" w:cs="Calibri"/>
                <w:color w:val="000000"/>
                <w:sz w:val="16"/>
                <w:szCs w:val="16"/>
                <w:lang w:eastAsia="hu-HU"/>
              </w:rPr>
              <w:lastRenderedPageBreak/>
              <w:t>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BFBA80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4069E0E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5.2 E Városi szolgáltatások minőségének, hatékonyságának javítása 5.2 O Ügyfélelégedettség mértéke</w:t>
            </w:r>
          </w:p>
        </w:tc>
        <w:tc>
          <w:tcPr>
            <w:tcW w:w="681" w:type="pct"/>
            <w:tcBorders>
              <w:top w:val="nil"/>
              <w:left w:val="nil"/>
              <w:bottom w:val="single" w:sz="8" w:space="0" w:color="4F81BD"/>
              <w:right w:val="single" w:sz="8" w:space="0" w:color="4F81BD"/>
            </w:tcBorders>
            <w:shd w:val="clear" w:color="auto" w:fill="auto"/>
            <w:vAlign w:val="center"/>
            <w:hideMark/>
          </w:tcPr>
          <w:p w14:paraId="38E58E8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5D7561DF" w14:textId="77777777" w:rsidTr="00995202">
        <w:trPr>
          <w:trHeight w:val="324"/>
        </w:trPr>
        <w:tc>
          <w:tcPr>
            <w:tcW w:w="1820" w:type="pct"/>
            <w:gridSpan w:val="5"/>
            <w:tcBorders>
              <w:top w:val="single" w:sz="8" w:space="0" w:color="4F81BD"/>
              <w:left w:val="single" w:sz="8" w:space="0" w:color="4F81BD"/>
              <w:bottom w:val="single" w:sz="8" w:space="0" w:color="4F81BD"/>
              <w:right w:val="nil"/>
            </w:tcBorders>
            <w:shd w:val="clear" w:color="000000" w:fill="00346D"/>
            <w:noWrap/>
            <w:vAlign w:val="center"/>
            <w:hideMark/>
          </w:tcPr>
          <w:p w14:paraId="1B990F05" w14:textId="77777777" w:rsidR="00995202" w:rsidRPr="00995202" w:rsidRDefault="00995202" w:rsidP="00995202">
            <w:pPr>
              <w:spacing w:line="240" w:lineRule="auto"/>
              <w:jc w:val="left"/>
              <w:rPr>
                <w:rFonts w:ascii="Calibri" w:eastAsia="Times New Roman" w:hAnsi="Calibri" w:cs="Calibri"/>
                <w:b/>
                <w:bCs/>
                <w:color w:val="FFFFFF"/>
                <w:szCs w:val="24"/>
                <w:lang w:eastAsia="hu-HU"/>
              </w:rPr>
            </w:pPr>
            <w:r w:rsidRPr="00995202">
              <w:rPr>
                <w:rFonts w:ascii="Calibri" w:eastAsia="Times New Roman" w:hAnsi="Calibri" w:cs="Calibri"/>
                <w:b/>
                <w:bCs/>
                <w:color w:val="FFFFFF"/>
                <w:szCs w:val="24"/>
                <w:lang w:eastAsia="hu-HU"/>
              </w:rPr>
              <w:t>3. Nyílt innováció a városi szolgáltatások fejlesztésében</w:t>
            </w:r>
          </w:p>
        </w:tc>
        <w:tc>
          <w:tcPr>
            <w:tcW w:w="364" w:type="pct"/>
            <w:tcBorders>
              <w:top w:val="nil"/>
              <w:left w:val="nil"/>
              <w:bottom w:val="single" w:sz="8" w:space="0" w:color="4F81BD"/>
              <w:right w:val="nil"/>
            </w:tcBorders>
            <w:shd w:val="clear" w:color="auto" w:fill="auto"/>
            <w:vAlign w:val="center"/>
            <w:hideMark/>
          </w:tcPr>
          <w:p w14:paraId="59E1EC49"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1100</w:t>
            </w:r>
          </w:p>
        </w:tc>
        <w:tc>
          <w:tcPr>
            <w:tcW w:w="386" w:type="pct"/>
            <w:tcBorders>
              <w:top w:val="nil"/>
              <w:left w:val="nil"/>
              <w:bottom w:val="single" w:sz="8" w:space="0" w:color="4F81BD"/>
              <w:right w:val="nil"/>
            </w:tcBorders>
            <w:shd w:val="clear" w:color="auto" w:fill="auto"/>
            <w:noWrap/>
            <w:vAlign w:val="bottom"/>
            <w:hideMark/>
          </w:tcPr>
          <w:p w14:paraId="4B32929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755" w:type="pct"/>
            <w:tcBorders>
              <w:top w:val="nil"/>
              <w:left w:val="nil"/>
              <w:bottom w:val="single" w:sz="8" w:space="0" w:color="4F81BD"/>
              <w:right w:val="nil"/>
            </w:tcBorders>
            <w:shd w:val="clear" w:color="auto" w:fill="auto"/>
            <w:noWrap/>
            <w:vAlign w:val="bottom"/>
            <w:hideMark/>
          </w:tcPr>
          <w:p w14:paraId="6E2DD403"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313" w:type="pct"/>
            <w:tcBorders>
              <w:top w:val="nil"/>
              <w:left w:val="nil"/>
              <w:bottom w:val="single" w:sz="8" w:space="0" w:color="4F81BD"/>
              <w:right w:val="nil"/>
            </w:tcBorders>
            <w:shd w:val="clear" w:color="auto" w:fill="auto"/>
            <w:noWrap/>
            <w:vAlign w:val="bottom"/>
            <w:hideMark/>
          </w:tcPr>
          <w:p w14:paraId="6F2B6349"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nil"/>
            </w:tcBorders>
            <w:shd w:val="clear" w:color="auto" w:fill="auto"/>
            <w:noWrap/>
            <w:vAlign w:val="bottom"/>
            <w:hideMark/>
          </w:tcPr>
          <w:p w14:paraId="6E8CCC72"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c>
          <w:tcPr>
            <w:tcW w:w="681" w:type="pct"/>
            <w:tcBorders>
              <w:top w:val="nil"/>
              <w:left w:val="nil"/>
              <w:bottom w:val="single" w:sz="8" w:space="0" w:color="4F81BD"/>
              <w:right w:val="single" w:sz="8" w:space="0" w:color="4F81BD"/>
            </w:tcBorders>
            <w:shd w:val="clear" w:color="auto" w:fill="auto"/>
            <w:noWrap/>
            <w:vAlign w:val="bottom"/>
            <w:hideMark/>
          </w:tcPr>
          <w:p w14:paraId="2A8C2508" w14:textId="77777777" w:rsidR="00995202" w:rsidRPr="00995202" w:rsidRDefault="00995202" w:rsidP="00995202">
            <w:pPr>
              <w:spacing w:line="240" w:lineRule="auto"/>
              <w:jc w:val="left"/>
              <w:rPr>
                <w:rFonts w:ascii="Calibri" w:eastAsia="Times New Roman" w:hAnsi="Calibri" w:cs="Calibri"/>
                <w:color w:val="000000"/>
                <w:sz w:val="22"/>
                <w:lang w:eastAsia="hu-HU"/>
              </w:rPr>
            </w:pPr>
            <w:r w:rsidRPr="00995202">
              <w:rPr>
                <w:rFonts w:ascii="Calibri" w:eastAsia="Times New Roman" w:hAnsi="Calibri" w:cs="Calibri"/>
                <w:color w:val="000000"/>
                <w:sz w:val="22"/>
                <w:lang w:eastAsia="hu-HU"/>
              </w:rPr>
              <w:t> </w:t>
            </w:r>
          </w:p>
        </w:tc>
      </w:tr>
      <w:tr w:rsidR="00995202" w:rsidRPr="00995202" w14:paraId="0C4DCBEC"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7B388A2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Város, mint platform az innovációs ökoszisztémában</w:t>
            </w:r>
          </w:p>
        </w:tc>
        <w:tc>
          <w:tcPr>
            <w:tcW w:w="364" w:type="pct"/>
            <w:tcBorders>
              <w:top w:val="nil"/>
              <w:left w:val="nil"/>
              <w:bottom w:val="single" w:sz="8" w:space="0" w:color="4F81BD"/>
              <w:right w:val="nil"/>
            </w:tcBorders>
            <w:shd w:val="clear" w:color="auto" w:fill="auto"/>
            <w:vAlign w:val="center"/>
            <w:hideMark/>
          </w:tcPr>
          <w:p w14:paraId="43196B8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413E5CFA"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w:t>
            </w:r>
          </w:p>
        </w:tc>
        <w:tc>
          <w:tcPr>
            <w:tcW w:w="302" w:type="pct"/>
            <w:tcBorders>
              <w:top w:val="nil"/>
              <w:left w:val="nil"/>
              <w:bottom w:val="single" w:sz="8" w:space="0" w:color="4F81BD"/>
              <w:right w:val="nil"/>
            </w:tcBorders>
            <w:shd w:val="clear" w:color="auto" w:fill="auto"/>
            <w:vAlign w:val="center"/>
            <w:hideMark/>
          </w:tcPr>
          <w:p w14:paraId="1081BB3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városi közszolgáltatások, kerületek</w:t>
            </w:r>
          </w:p>
        </w:tc>
        <w:tc>
          <w:tcPr>
            <w:tcW w:w="364" w:type="pct"/>
            <w:tcBorders>
              <w:top w:val="nil"/>
              <w:left w:val="nil"/>
              <w:bottom w:val="single" w:sz="8" w:space="0" w:color="4F81BD"/>
              <w:right w:val="nil"/>
            </w:tcBorders>
            <w:shd w:val="clear" w:color="auto" w:fill="auto"/>
            <w:vAlign w:val="center"/>
            <w:hideMark/>
          </w:tcPr>
          <w:p w14:paraId="5BF8D38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73D796A4" w14:textId="77777777" w:rsidR="00995202" w:rsidRPr="00995202" w:rsidRDefault="00995202" w:rsidP="00995202">
            <w:pPr>
              <w:spacing w:line="240" w:lineRule="auto"/>
              <w:jc w:val="righ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1100</w:t>
            </w:r>
          </w:p>
        </w:tc>
        <w:tc>
          <w:tcPr>
            <w:tcW w:w="386" w:type="pct"/>
            <w:tcBorders>
              <w:top w:val="nil"/>
              <w:left w:val="nil"/>
              <w:bottom w:val="single" w:sz="8" w:space="0" w:color="4F81BD"/>
              <w:right w:val="nil"/>
            </w:tcBorders>
            <w:shd w:val="clear" w:color="auto" w:fill="auto"/>
            <w:vAlign w:val="center"/>
            <w:hideMark/>
          </w:tcPr>
          <w:p w14:paraId="30BAFF0D"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10D757BD" w14:textId="77777777" w:rsidR="00995202" w:rsidRPr="00995202" w:rsidRDefault="00995202" w:rsidP="00995202">
            <w:pPr>
              <w:spacing w:line="240" w:lineRule="auto"/>
              <w:jc w:val="left"/>
              <w:rPr>
                <w:rFonts w:ascii="Calibri" w:eastAsia="Times New Roman" w:hAnsi="Calibri" w:cs="Calibri"/>
                <w:color w:val="000000"/>
                <w:sz w:val="16"/>
                <w:szCs w:val="16"/>
                <w:lang w:eastAsia="hu-HU"/>
              </w:rPr>
            </w:pPr>
            <w:r w:rsidRPr="00995202">
              <w:rPr>
                <w:rFonts w:ascii="Calibri" w:eastAsia="Times New Roman" w:hAnsi="Calibri" w:cs="Calibri"/>
                <w:color w:val="000000"/>
                <w:sz w:val="16"/>
                <w:szCs w:val="16"/>
                <w:lang w:eastAsia="hu-HU"/>
              </w:rPr>
              <w:t>PO1 Intelligensebb Európa (</w:t>
            </w:r>
            <w:proofErr w:type="spellStart"/>
            <w:r w:rsidRPr="00995202">
              <w:rPr>
                <w:rFonts w:ascii="Calibri" w:eastAsia="Times New Roman" w:hAnsi="Calibri" w:cs="Calibri"/>
                <w:color w:val="000000"/>
                <w:sz w:val="16"/>
                <w:szCs w:val="16"/>
                <w:lang w:eastAsia="hu-HU"/>
              </w:rPr>
              <w:t>Infokommunikáció</w:t>
            </w:r>
            <w:proofErr w:type="spellEnd"/>
            <w:r w:rsidRPr="00995202">
              <w:rPr>
                <w:rFonts w:ascii="Calibri" w:eastAsia="Times New Roman" w:hAnsi="Calibri" w:cs="Calibri"/>
                <w:color w:val="000000"/>
                <w:sz w:val="16"/>
                <w:szCs w:val="16"/>
                <w:lang w:eastAsia="hu-HU"/>
              </w:rPr>
              <w:t>: Korszerű digitális megoldások fokozatos bevezetése a közigazgatási munkába) PO5 A polgárokhoz közelebb álló Európa (Speciális városi kihívások kezelése a helyi szükségletekhez igazodva)</w:t>
            </w:r>
          </w:p>
        </w:tc>
        <w:tc>
          <w:tcPr>
            <w:tcW w:w="313" w:type="pct"/>
            <w:tcBorders>
              <w:top w:val="nil"/>
              <w:left w:val="nil"/>
              <w:bottom w:val="single" w:sz="8" w:space="0" w:color="4F81BD"/>
              <w:right w:val="nil"/>
            </w:tcBorders>
            <w:shd w:val="clear" w:color="auto" w:fill="auto"/>
            <w:vAlign w:val="center"/>
            <w:hideMark/>
          </w:tcPr>
          <w:p w14:paraId="304DA21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681" w:type="pct"/>
            <w:tcBorders>
              <w:top w:val="nil"/>
              <w:left w:val="nil"/>
              <w:bottom w:val="single" w:sz="8" w:space="0" w:color="4F81BD"/>
              <w:right w:val="nil"/>
            </w:tcBorders>
            <w:shd w:val="clear" w:color="auto" w:fill="auto"/>
            <w:vAlign w:val="center"/>
            <w:hideMark/>
          </w:tcPr>
          <w:p w14:paraId="2D50EBB5"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5.3 E Városi szolgáltatások minőségének, hatékonyságának javítása,</w:t>
            </w:r>
            <w:r w:rsidRPr="00995202">
              <w:rPr>
                <w:rFonts w:ascii="Times New Roman" w:eastAsia="Times New Roman" w:hAnsi="Times New Roman" w:cs="Times New Roman"/>
                <w:color w:val="000000"/>
                <w:sz w:val="16"/>
                <w:szCs w:val="16"/>
                <w:lang w:eastAsia="hu-HU"/>
              </w:rPr>
              <w:br/>
              <w:t>ügyfél-elégedettség növelése.</w:t>
            </w:r>
          </w:p>
        </w:tc>
        <w:tc>
          <w:tcPr>
            <w:tcW w:w="681" w:type="pct"/>
            <w:tcBorders>
              <w:top w:val="nil"/>
              <w:left w:val="nil"/>
              <w:bottom w:val="single" w:sz="8" w:space="0" w:color="4F81BD"/>
              <w:right w:val="single" w:sz="8" w:space="0" w:color="4F81BD"/>
            </w:tcBorders>
            <w:shd w:val="clear" w:color="auto" w:fill="auto"/>
            <w:vAlign w:val="center"/>
            <w:hideMark/>
          </w:tcPr>
          <w:p w14:paraId="146F48F0"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r w:rsidR="00995202" w:rsidRPr="00995202" w14:paraId="36B6458B" w14:textId="77777777" w:rsidTr="00995202">
        <w:trPr>
          <w:trHeight w:val="1032"/>
        </w:trPr>
        <w:tc>
          <w:tcPr>
            <w:tcW w:w="351" w:type="pct"/>
            <w:tcBorders>
              <w:top w:val="nil"/>
              <w:left w:val="single" w:sz="8" w:space="0" w:color="4F81BD"/>
              <w:bottom w:val="single" w:sz="8" w:space="0" w:color="4F81BD"/>
              <w:right w:val="nil"/>
            </w:tcBorders>
            <w:shd w:val="clear" w:color="auto" w:fill="auto"/>
            <w:vAlign w:val="center"/>
            <w:hideMark/>
          </w:tcPr>
          <w:p w14:paraId="1F94E11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Önkormányzati adatgazdálkodás és adatszolgáltatás infrastrukturális feltételeinek kialakítása</w:t>
            </w:r>
          </w:p>
        </w:tc>
        <w:tc>
          <w:tcPr>
            <w:tcW w:w="364" w:type="pct"/>
            <w:tcBorders>
              <w:top w:val="nil"/>
              <w:left w:val="nil"/>
              <w:bottom w:val="single" w:sz="8" w:space="0" w:color="4F81BD"/>
              <w:right w:val="nil"/>
            </w:tcBorders>
            <w:shd w:val="clear" w:color="auto" w:fill="auto"/>
            <w:vAlign w:val="center"/>
            <w:hideMark/>
          </w:tcPr>
          <w:p w14:paraId="2D8B3C31"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 </w:t>
            </w:r>
          </w:p>
        </w:tc>
        <w:tc>
          <w:tcPr>
            <w:tcW w:w="438" w:type="pct"/>
            <w:tcBorders>
              <w:top w:val="nil"/>
              <w:left w:val="nil"/>
              <w:bottom w:val="single" w:sz="8" w:space="0" w:color="4F81BD"/>
              <w:right w:val="nil"/>
            </w:tcBorders>
            <w:shd w:val="clear" w:color="auto" w:fill="auto"/>
            <w:vAlign w:val="center"/>
            <w:hideMark/>
          </w:tcPr>
          <w:p w14:paraId="5190F6AC"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főváros, kerületek</w:t>
            </w:r>
          </w:p>
        </w:tc>
        <w:tc>
          <w:tcPr>
            <w:tcW w:w="302" w:type="pct"/>
            <w:tcBorders>
              <w:top w:val="nil"/>
              <w:left w:val="nil"/>
              <w:bottom w:val="single" w:sz="8" w:space="0" w:color="4F81BD"/>
              <w:right w:val="nil"/>
            </w:tcBorders>
            <w:shd w:val="clear" w:color="auto" w:fill="auto"/>
            <w:vAlign w:val="center"/>
            <w:hideMark/>
          </w:tcPr>
          <w:p w14:paraId="4153FA47"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városi közszolgáltatások, kerületek</w:t>
            </w:r>
          </w:p>
        </w:tc>
        <w:tc>
          <w:tcPr>
            <w:tcW w:w="364" w:type="pct"/>
            <w:tcBorders>
              <w:top w:val="nil"/>
              <w:left w:val="nil"/>
              <w:bottom w:val="single" w:sz="8" w:space="0" w:color="4F81BD"/>
              <w:right w:val="nil"/>
            </w:tcBorders>
            <w:shd w:val="clear" w:color="auto" w:fill="auto"/>
            <w:vAlign w:val="center"/>
            <w:hideMark/>
          </w:tcPr>
          <w:p w14:paraId="4DB54ECF"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2021-24</w:t>
            </w:r>
          </w:p>
        </w:tc>
        <w:tc>
          <w:tcPr>
            <w:tcW w:w="364" w:type="pct"/>
            <w:tcBorders>
              <w:top w:val="nil"/>
              <w:left w:val="nil"/>
              <w:bottom w:val="single" w:sz="8" w:space="0" w:color="4F81BD"/>
              <w:right w:val="nil"/>
            </w:tcBorders>
            <w:shd w:val="clear" w:color="auto" w:fill="auto"/>
            <w:vAlign w:val="center"/>
            <w:hideMark/>
          </w:tcPr>
          <w:p w14:paraId="3F9D2CF2"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kerületekkel egyeztetés folyamatban</w:t>
            </w:r>
          </w:p>
        </w:tc>
        <w:tc>
          <w:tcPr>
            <w:tcW w:w="386" w:type="pct"/>
            <w:tcBorders>
              <w:top w:val="nil"/>
              <w:left w:val="nil"/>
              <w:bottom w:val="single" w:sz="8" w:space="0" w:color="4F81BD"/>
              <w:right w:val="nil"/>
            </w:tcBorders>
            <w:shd w:val="clear" w:color="auto" w:fill="auto"/>
            <w:vAlign w:val="center"/>
            <w:hideMark/>
          </w:tcPr>
          <w:p w14:paraId="0BD2204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uniós, hazai</w:t>
            </w:r>
          </w:p>
        </w:tc>
        <w:tc>
          <w:tcPr>
            <w:tcW w:w="755" w:type="pct"/>
            <w:tcBorders>
              <w:top w:val="nil"/>
              <w:left w:val="nil"/>
              <w:bottom w:val="single" w:sz="8" w:space="0" w:color="4F81BD"/>
              <w:right w:val="nil"/>
            </w:tcBorders>
            <w:shd w:val="clear" w:color="auto" w:fill="auto"/>
            <w:vAlign w:val="center"/>
            <w:hideMark/>
          </w:tcPr>
          <w:p w14:paraId="172CE789" w14:textId="77777777" w:rsidR="00995202" w:rsidRPr="00995202" w:rsidRDefault="00995202" w:rsidP="00995202">
            <w:pPr>
              <w:spacing w:line="240" w:lineRule="auto"/>
              <w:jc w:val="left"/>
              <w:rPr>
                <w:rFonts w:ascii="Calibri" w:eastAsia="Times New Roman" w:hAnsi="Calibri" w:cs="Calibri"/>
                <w:color w:val="000000"/>
                <w:sz w:val="16"/>
                <w:szCs w:val="16"/>
                <w:lang w:eastAsia="hu-HU"/>
              </w:rPr>
            </w:pPr>
            <w:r w:rsidRPr="00995202">
              <w:rPr>
                <w:rFonts w:ascii="Calibri" w:eastAsia="Times New Roman" w:hAnsi="Calibri" w:cs="Calibri"/>
                <w:color w:val="000000"/>
                <w:sz w:val="16"/>
                <w:szCs w:val="16"/>
                <w:lang w:eastAsia="hu-HU"/>
              </w:rPr>
              <w:t>PO1 Intelligensebb Európa (</w:t>
            </w:r>
            <w:proofErr w:type="spellStart"/>
            <w:r w:rsidRPr="00995202">
              <w:rPr>
                <w:rFonts w:ascii="Calibri" w:eastAsia="Times New Roman" w:hAnsi="Calibri" w:cs="Calibri"/>
                <w:color w:val="000000"/>
                <w:sz w:val="16"/>
                <w:szCs w:val="16"/>
                <w:lang w:eastAsia="hu-HU"/>
              </w:rPr>
              <w:t>Infokommunikáció</w:t>
            </w:r>
            <w:proofErr w:type="spellEnd"/>
            <w:r w:rsidRPr="00995202">
              <w:rPr>
                <w:rFonts w:ascii="Calibri" w:eastAsia="Times New Roman" w:hAnsi="Calibri" w:cs="Calibri"/>
                <w:color w:val="000000"/>
                <w:sz w:val="16"/>
                <w:szCs w:val="16"/>
                <w:lang w:eastAsia="hu-HU"/>
              </w:rPr>
              <w:t xml:space="preserve">: Korszerű digitális megoldások fokozatos bevezetése a közigazgatási munkába) PO5 A polgárokhoz közelebb álló Európa (Speciális városi kihívások kezelése a helyi </w:t>
            </w:r>
            <w:r w:rsidRPr="00995202">
              <w:rPr>
                <w:rFonts w:ascii="Calibri" w:eastAsia="Times New Roman" w:hAnsi="Calibri" w:cs="Calibri"/>
                <w:color w:val="000000"/>
                <w:sz w:val="16"/>
                <w:szCs w:val="16"/>
                <w:lang w:eastAsia="hu-HU"/>
              </w:rPr>
              <w:lastRenderedPageBreak/>
              <w:t>szükségletekhez igazodva)</w:t>
            </w:r>
          </w:p>
        </w:tc>
        <w:tc>
          <w:tcPr>
            <w:tcW w:w="313" w:type="pct"/>
            <w:tcBorders>
              <w:top w:val="nil"/>
              <w:left w:val="nil"/>
              <w:bottom w:val="single" w:sz="8" w:space="0" w:color="4F81BD"/>
              <w:right w:val="nil"/>
            </w:tcBorders>
            <w:shd w:val="clear" w:color="auto" w:fill="auto"/>
            <w:vAlign w:val="center"/>
            <w:hideMark/>
          </w:tcPr>
          <w:p w14:paraId="30BB3EE6"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lastRenderedPageBreak/>
              <w:t> </w:t>
            </w:r>
          </w:p>
        </w:tc>
        <w:tc>
          <w:tcPr>
            <w:tcW w:w="681" w:type="pct"/>
            <w:tcBorders>
              <w:top w:val="nil"/>
              <w:left w:val="nil"/>
              <w:bottom w:val="single" w:sz="8" w:space="0" w:color="4F81BD"/>
              <w:right w:val="nil"/>
            </w:tcBorders>
            <w:shd w:val="clear" w:color="auto" w:fill="auto"/>
            <w:vAlign w:val="center"/>
            <w:hideMark/>
          </w:tcPr>
          <w:p w14:paraId="1A68C603"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5.3 E Városi szolgáltatások minőségének, hatékonyságának javítása,</w:t>
            </w:r>
            <w:r w:rsidRPr="00995202">
              <w:rPr>
                <w:rFonts w:ascii="Times New Roman" w:eastAsia="Times New Roman" w:hAnsi="Times New Roman" w:cs="Times New Roman"/>
                <w:color w:val="000000"/>
                <w:sz w:val="16"/>
                <w:szCs w:val="16"/>
                <w:lang w:eastAsia="hu-HU"/>
              </w:rPr>
              <w:br/>
              <w:t>ügyfél-elégedettség növelése.</w:t>
            </w:r>
          </w:p>
        </w:tc>
        <w:tc>
          <w:tcPr>
            <w:tcW w:w="681" w:type="pct"/>
            <w:tcBorders>
              <w:top w:val="nil"/>
              <w:left w:val="nil"/>
              <w:bottom w:val="single" w:sz="8" w:space="0" w:color="4F81BD"/>
              <w:right w:val="single" w:sz="8" w:space="0" w:color="4F81BD"/>
            </w:tcBorders>
            <w:shd w:val="clear" w:color="auto" w:fill="auto"/>
            <w:vAlign w:val="center"/>
            <w:hideMark/>
          </w:tcPr>
          <w:p w14:paraId="40812D5E" w14:textId="77777777" w:rsidR="00995202" w:rsidRPr="00995202" w:rsidRDefault="00995202" w:rsidP="00995202">
            <w:pPr>
              <w:spacing w:line="240" w:lineRule="auto"/>
              <w:jc w:val="left"/>
              <w:rPr>
                <w:rFonts w:ascii="Times New Roman" w:eastAsia="Times New Roman" w:hAnsi="Times New Roman" w:cs="Times New Roman"/>
                <w:color w:val="000000"/>
                <w:sz w:val="16"/>
                <w:szCs w:val="16"/>
                <w:lang w:eastAsia="hu-HU"/>
              </w:rPr>
            </w:pPr>
            <w:r w:rsidRPr="00995202">
              <w:rPr>
                <w:rFonts w:ascii="Times New Roman" w:eastAsia="Times New Roman" w:hAnsi="Times New Roman" w:cs="Times New Roman"/>
                <w:color w:val="000000"/>
                <w:sz w:val="16"/>
                <w:szCs w:val="16"/>
                <w:lang w:eastAsia="hu-HU"/>
              </w:rPr>
              <w:t>igen</w:t>
            </w:r>
          </w:p>
        </w:tc>
      </w:tr>
    </w:tbl>
    <w:p w14:paraId="739440DA" w14:textId="121A95D7" w:rsidR="00AB0D41" w:rsidRDefault="00AB0D41" w:rsidP="00AB0D41">
      <w:pPr>
        <w:pStyle w:val="Kpalrs"/>
      </w:pPr>
      <w:r>
        <w:rPr>
          <w:noProof/>
        </w:rPr>
        <w:fldChar w:fldCharType="begin"/>
      </w:r>
      <w:r>
        <w:rPr>
          <w:noProof/>
        </w:rPr>
        <w:instrText xml:space="preserve"> SEQ táblázat \* ARABIC </w:instrText>
      </w:r>
      <w:r>
        <w:rPr>
          <w:noProof/>
        </w:rPr>
        <w:fldChar w:fldCharType="separate"/>
      </w:r>
      <w:r w:rsidR="008176B4">
        <w:rPr>
          <w:noProof/>
        </w:rPr>
        <w:t>29</w:t>
      </w:r>
      <w:r>
        <w:rPr>
          <w:noProof/>
        </w:rPr>
        <w:fldChar w:fldCharType="end"/>
      </w:r>
      <w:r>
        <w:t>. táblázat</w:t>
      </w:r>
      <w:r w:rsidRPr="00CA164F">
        <w:t xml:space="preserve"> Finanszírozandó fejlesztési kezdeményezések, programok összefoglaló táblája</w:t>
      </w:r>
    </w:p>
    <w:p w14:paraId="1988E0AF" w14:textId="77777777" w:rsidR="00AB0D41" w:rsidRDefault="00AB0D41" w:rsidP="00AB0D41">
      <w:pPr>
        <w:pageBreakBefore/>
        <w:sectPr w:rsidR="00AB0D41" w:rsidSect="00D43737">
          <w:pgSz w:w="16838" w:h="11906" w:orient="landscape"/>
          <w:pgMar w:top="1418" w:right="1418" w:bottom="1418" w:left="1418" w:header="709" w:footer="709" w:gutter="0"/>
          <w:cols w:space="708"/>
          <w:titlePg/>
          <w:docGrid w:linePitch="360"/>
        </w:sectPr>
      </w:pPr>
    </w:p>
    <w:p w14:paraId="33206C39" w14:textId="77777777" w:rsidR="00AB0D41" w:rsidRDefault="00AB0D41" w:rsidP="003C2141">
      <w:pPr>
        <w:pStyle w:val="Cmsor3"/>
        <w:numPr>
          <w:ilvl w:val="0"/>
          <w:numId w:val="0"/>
        </w:numPr>
        <w:ind w:left="720" w:hanging="720"/>
        <w:rPr>
          <w:sz w:val="26"/>
          <w:szCs w:val="26"/>
        </w:rPr>
      </w:pPr>
      <w:bookmarkStart w:id="154" w:name="_Toc58408018"/>
      <w:r w:rsidRPr="003C2141">
        <w:rPr>
          <w:sz w:val="26"/>
          <w:szCs w:val="26"/>
        </w:rPr>
        <w:lastRenderedPageBreak/>
        <w:t>Az intézkedések pénzügyi ütemterve</w:t>
      </w:r>
      <w:bookmarkEnd w:id="154"/>
    </w:p>
    <w:p w14:paraId="510BB95F" w14:textId="77777777" w:rsidR="00D5140B" w:rsidRDefault="00D5140B" w:rsidP="00D5140B"/>
    <w:p w14:paraId="49D357A4" w14:textId="72348D96" w:rsidR="00D5140B" w:rsidRDefault="00D5140B" w:rsidP="00D5140B">
      <w:r w:rsidRPr="00E25060">
        <w:t>A kerületi beavatkozások egyeztetés alatt állnak, a pénzügyi tábla nem tartalmazza a kerületi önkormányzatok által megvalósítandó fejlesztések költségigényét.</w:t>
      </w:r>
    </w:p>
    <w:p w14:paraId="4BD5F828" w14:textId="77777777" w:rsidR="00D5140B" w:rsidRPr="00D5140B" w:rsidRDefault="00D5140B" w:rsidP="00D5140B"/>
    <w:tbl>
      <w:tblPr>
        <w:tblW w:w="5000" w:type="pct"/>
        <w:tblCellMar>
          <w:left w:w="70" w:type="dxa"/>
          <w:right w:w="70" w:type="dxa"/>
        </w:tblCellMar>
        <w:tblLook w:val="04A0" w:firstRow="1" w:lastRow="0" w:firstColumn="1" w:lastColumn="0" w:noHBand="0" w:noVBand="1"/>
      </w:tblPr>
      <w:tblGrid>
        <w:gridCol w:w="5290"/>
        <w:gridCol w:w="1446"/>
        <w:gridCol w:w="1446"/>
        <w:gridCol w:w="1446"/>
        <w:gridCol w:w="1446"/>
        <w:gridCol w:w="2908"/>
      </w:tblGrid>
      <w:tr w:rsidR="00D43737" w:rsidRPr="00D43737" w14:paraId="711E8222" w14:textId="77777777" w:rsidTr="00D43737">
        <w:trPr>
          <w:trHeight w:val="1224"/>
        </w:trPr>
        <w:tc>
          <w:tcPr>
            <w:tcW w:w="1892" w:type="pct"/>
            <w:tcBorders>
              <w:top w:val="single" w:sz="8" w:space="0" w:color="4F81BD"/>
              <w:left w:val="single" w:sz="8" w:space="0" w:color="4F81BD"/>
              <w:bottom w:val="nil"/>
              <w:right w:val="nil"/>
            </w:tcBorders>
            <w:shd w:val="clear" w:color="000000" w:fill="00346D"/>
            <w:vAlign w:val="center"/>
            <w:hideMark/>
          </w:tcPr>
          <w:p w14:paraId="67C0B03F" w14:textId="77777777" w:rsidR="00D43737" w:rsidRPr="00D43737" w:rsidRDefault="00D43737" w:rsidP="00D43737">
            <w:pPr>
              <w:spacing w:line="240" w:lineRule="auto"/>
              <w:jc w:val="lef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Prioritás / intézkedés</w:t>
            </w:r>
          </w:p>
        </w:tc>
        <w:tc>
          <w:tcPr>
            <w:tcW w:w="517" w:type="pct"/>
            <w:tcBorders>
              <w:top w:val="single" w:sz="8" w:space="0" w:color="4F81BD"/>
              <w:left w:val="nil"/>
              <w:bottom w:val="nil"/>
              <w:right w:val="nil"/>
            </w:tcBorders>
            <w:shd w:val="clear" w:color="000000" w:fill="00346D"/>
            <w:vAlign w:val="center"/>
            <w:hideMark/>
          </w:tcPr>
          <w:p w14:paraId="66363CF9"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Indikatív forrás 2021-2024</w:t>
            </w:r>
          </w:p>
        </w:tc>
        <w:tc>
          <w:tcPr>
            <w:tcW w:w="517" w:type="pct"/>
            <w:tcBorders>
              <w:top w:val="single" w:sz="8" w:space="0" w:color="4F81BD"/>
              <w:left w:val="nil"/>
              <w:bottom w:val="nil"/>
              <w:right w:val="nil"/>
            </w:tcBorders>
            <w:shd w:val="clear" w:color="000000" w:fill="00346D"/>
            <w:vAlign w:val="center"/>
            <w:hideMark/>
          </w:tcPr>
          <w:p w14:paraId="49CDFF5D"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Indikatív forrás 2025-2027</w:t>
            </w:r>
          </w:p>
        </w:tc>
        <w:tc>
          <w:tcPr>
            <w:tcW w:w="517" w:type="pct"/>
            <w:tcBorders>
              <w:top w:val="single" w:sz="8" w:space="0" w:color="4F81BD"/>
              <w:left w:val="nil"/>
              <w:bottom w:val="nil"/>
              <w:right w:val="nil"/>
            </w:tcBorders>
            <w:shd w:val="clear" w:color="000000" w:fill="00346D"/>
            <w:vAlign w:val="center"/>
            <w:hideMark/>
          </w:tcPr>
          <w:p w14:paraId="7ECA63A1"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Egyéb Európai Uniós forrás</w:t>
            </w:r>
          </w:p>
        </w:tc>
        <w:tc>
          <w:tcPr>
            <w:tcW w:w="517" w:type="pct"/>
            <w:tcBorders>
              <w:top w:val="single" w:sz="8" w:space="0" w:color="4F81BD"/>
              <w:left w:val="nil"/>
              <w:bottom w:val="nil"/>
              <w:right w:val="nil"/>
            </w:tcBorders>
            <w:shd w:val="clear" w:color="000000" w:fill="00346D"/>
            <w:vAlign w:val="center"/>
            <w:hideMark/>
          </w:tcPr>
          <w:p w14:paraId="355D1751"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Kormányzati (hazai) forrás</w:t>
            </w:r>
          </w:p>
        </w:tc>
        <w:tc>
          <w:tcPr>
            <w:tcW w:w="1040" w:type="pct"/>
            <w:tcBorders>
              <w:top w:val="single" w:sz="8" w:space="0" w:color="4F81BD"/>
              <w:left w:val="nil"/>
              <w:bottom w:val="nil"/>
              <w:right w:val="single" w:sz="8" w:space="0" w:color="4F81BD"/>
            </w:tcBorders>
            <w:shd w:val="clear" w:color="000000" w:fill="00346D"/>
            <w:vAlign w:val="center"/>
            <w:hideMark/>
          </w:tcPr>
          <w:p w14:paraId="4F5453C5"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Fejlesztési kezdeményezés, program költségigénye (Indikatív, teljes összeg)</w:t>
            </w:r>
          </w:p>
        </w:tc>
      </w:tr>
      <w:tr w:rsidR="00D43737" w:rsidRPr="00D43737" w14:paraId="7AD9CDF7" w14:textId="77777777" w:rsidTr="00D43737">
        <w:trPr>
          <w:trHeight w:val="324"/>
        </w:trPr>
        <w:tc>
          <w:tcPr>
            <w:tcW w:w="1892" w:type="pct"/>
            <w:tcBorders>
              <w:top w:val="nil"/>
              <w:left w:val="single" w:sz="8" w:space="0" w:color="4F81BD"/>
              <w:bottom w:val="single" w:sz="8" w:space="0" w:color="4F81BD"/>
              <w:right w:val="nil"/>
            </w:tcBorders>
            <w:shd w:val="clear" w:color="000000" w:fill="00346D"/>
            <w:vAlign w:val="center"/>
            <w:hideMark/>
          </w:tcPr>
          <w:p w14:paraId="3A733CD3" w14:textId="77777777" w:rsidR="00D43737" w:rsidRPr="00D43737" w:rsidRDefault="00D43737" w:rsidP="00D43737">
            <w:pPr>
              <w:spacing w:line="240" w:lineRule="auto"/>
              <w:jc w:val="lef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 </w:t>
            </w:r>
          </w:p>
        </w:tc>
        <w:tc>
          <w:tcPr>
            <w:tcW w:w="517" w:type="pct"/>
            <w:tcBorders>
              <w:top w:val="nil"/>
              <w:left w:val="nil"/>
              <w:bottom w:val="single" w:sz="8" w:space="0" w:color="4F81BD"/>
              <w:right w:val="nil"/>
            </w:tcBorders>
            <w:shd w:val="clear" w:color="000000" w:fill="00346D"/>
            <w:vAlign w:val="center"/>
            <w:hideMark/>
          </w:tcPr>
          <w:p w14:paraId="71F148D6"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(millió Ft)</w:t>
            </w:r>
          </w:p>
        </w:tc>
        <w:tc>
          <w:tcPr>
            <w:tcW w:w="517" w:type="pct"/>
            <w:tcBorders>
              <w:top w:val="nil"/>
              <w:left w:val="nil"/>
              <w:bottom w:val="single" w:sz="8" w:space="0" w:color="4F81BD"/>
              <w:right w:val="nil"/>
            </w:tcBorders>
            <w:shd w:val="clear" w:color="000000" w:fill="00346D"/>
            <w:vAlign w:val="center"/>
            <w:hideMark/>
          </w:tcPr>
          <w:p w14:paraId="50841FF2"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(millió Ft)</w:t>
            </w:r>
          </w:p>
        </w:tc>
        <w:tc>
          <w:tcPr>
            <w:tcW w:w="517" w:type="pct"/>
            <w:tcBorders>
              <w:top w:val="nil"/>
              <w:left w:val="nil"/>
              <w:bottom w:val="single" w:sz="8" w:space="0" w:color="4F81BD"/>
              <w:right w:val="nil"/>
            </w:tcBorders>
            <w:shd w:val="clear" w:color="000000" w:fill="00346D"/>
            <w:vAlign w:val="center"/>
            <w:hideMark/>
          </w:tcPr>
          <w:p w14:paraId="77CA5775"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(millió Ft)</w:t>
            </w:r>
          </w:p>
        </w:tc>
        <w:tc>
          <w:tcPr>
            <w:tcW w:w="517" w:type="pct"/>
            <w:tcBorders>
              <w:top w:val="nil"/>
              <w:left w:val="nil"/>
              <w:bottom w:val="single" w:sz="8" w:space="0" w:color="4F81BD"/>
              <w:right w:val="nil"/>
            </w:tcBorders>
            <w:shd w:val="clear" w:color="000000" w:fill="00346D"/>
            <w:vAlign w:val="center"/>
            <w:hideMark/>
          </w:tcPr>
          <w:p w14:paraId="288A2DD3"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(millió Ft)</w:t>
            </w:r>
          </w:p>
        </w:tc>
        <w:tc>
          <w:tcPr>
            <w:tcW w:w="1040" w:type="pct"/>
            <w:tcBorders>
              <w:top w:val="nil"/>
              <w:left w:val="nil"/>
              <w:bottom w:val="single" w:sz="8" w:space="0" w:color="4F81BD"/>
              <w:right w:val="single" w:sz="8" w:space="0" w:color="4F81BD"/>
            </w:tcBorders>
            <w:shd w:val="clear" w:color="000000" w:fill="00346D"/>
            <w:vAlign w:val="center"/>
            <w:hideMark/>
          </w:tcPr>
          <w:p w14:paraId="580CB71E" w14:textId="77777777" w:rsidR="00D43737" w:rsidRPr="00D43737" w:rsidRDefault="00D43737" w:rsidP="00D43737">
            <w:pPr>
              <w:spacing w:line="240" w:lineRule="auto"/>
              <w:jc w:val="center"/>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(millió Ft)</w:t>
            </w:r>
          </w:p>
        </w:tc>
      </w:tr>
      <w:tr w:rsidR="00D43737" w:rsidRPr="00D43737" w14:paraId="7E551EBC" w14:textId="77777777" w:rsidTr="00D43737">
        <w:trPr>
          <w:trHeight w:val="648"/>
        </w:trPr>
        <w:tc>
          <w:tcPr>
            <w:tcW w:w="1892" w:type="pct"/>
            <w:tcBorders>
              <w:top w:val="nil"/>
              <w:left w:val="single" w:sz="8" w:space="0" w:color="4F81BD"/>
              <w:bottom w:val="single" w:sz="8" w:space="0" w:color="4F81BD"/>
              <w:right w:val="nil"/>
            </w:tcBorders>
            <w:shd w:val="clear" w:color="auto" w:fill="auto"/>
            <w:vAlign w:val="center"/>
            <w:hideMark/>
          </w:tcPr>
          <w:p w14:paraId="10BF754B" w14:textId="77777777" w:rsidR="00D43737" w:rsidRPr="00D43737" w:rsidRDefault="00D43737" w:rsidP="00D43737">
            <w:pPr>
              <w:spacing w:line="240" w:lineRule="auto"/>
              <w:jc w:val="left"/>
              <w:rPr>
                <w:rFonts w:ascii="Calibri" w:eastAsia="Times New Roman" w:hAnsi="Calibri" w:cs="Calibri"/>
                <w:b/>
                <w:bCs/>
                <w:color w:val="5B9BD5"/>
                <w:szCs w:val="24"/>
                <w:lang w:eastAsia="hu-HU"/>
              </w:rPr>
            </w:pPr>
            <w:r w:rsidRPr="00D43737">
              <w:rPr>
                <w:rFonts w:ascii="Calibri" w:eastAsia="Times New Roman" w:hAnsi="Calibri" w:cs="Calibri"/>
                <w:b/>
                <w:bCs/>
                <w:color w:val="5B9BD5"/>
                <w:szCs w:val="24"/>
                <w:lang w:eastAsia="hu-HU"/>
              </w:rPr>
              <w:t>1. Hatékony és fenntartható erőforrás-gazdálkodás</w:t>
            </w:r>
          </w:p>
        </w:tc>
        <w:tc>
          <w:tcPr>
            <w:tcW w:w="517" w:type="pct"/>
            <w:tcBorders>
              <w:top w:val="nil"/>
              <w:left w:val="nil"/>
              <w:bottom w:val="single" w:sz="8" w:space="0" w:color="4F81BD"/>
              <w:right w:val="nil"/>
            </w:tcBorders>
            <w:shd w:val="clear" w:color="000000" w:fill="FFFFFF"/>
            <w:vAlign w:val="center"/>
            <w:hideMark/>
          </w:tcPr>
          <w:p w14:paraId="1C037BC4" w14:textId="18CFE469"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312</w:t>
            </w:r>
            <w:r w:rsidR="005B4E75">
              <w:rPr>
                <w:rFonts w:ascii="Calibri" w:eastAsia="Times New Roman" w:hAnsi="Calibri" w:cs="Calibri"/>
                <w:b/>
                <w:bCs/>
                <w:color w:val="000000"/>
                <w:szCs w:val="24"/>
                <w:lang w:eastAsia="hu-HU"/>
              </w:rPr>
              <w:t xml:space="preserve"> </w:t>
            </w:r>
            <w:r w:rsidRPr="00D43737">
              <w:rPr>
                <w:rFonts w:ascii="Calibri" w:eastAsia="Times New Roman" w:hAnsi="Calibri" w:cs="Calibri"/>
                <w:b/>
                <w:bCs/>
                <w:color w:val="000000"/>
                <w:szCs w:val="24"/>
                <w:lang w:eastAsia="hu-HU"/>
              </w:rPr>
              <w:t>565</w:t>
            </w:r>
          </w:p>
        </w:tc>
        <w:tc>
          <w:tcPr>
            <w:tcW w:w="517" w:type="pct"/>
            <w:tcBorders>
              <w:top w:val="nil"/>
              <w:left w:val="nil"/>
              <w:bottom w:val="single" w:sz="8" w:space="0" w:color="4F81BD"/>
              <w:right w:val="nil"/>
            </w:tcBorders>
            <w:shd w:val="clear" w:color="000000" w:fill="FFFFFF"/>
            <w:vAlign w:val="center"/>
            <w:hideMark/>
          </w:tcPr>
          <w:p w14:paraId="4CAFC68C" w14:textId="3F52FE81"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59</w:t>
            </w:r>
            <w:r w:rsidR="005B4E75">
              <w:rPr>
                <w:rFonts w:ascii="Calibri" w:eastAsia="Times New Roman" w:hAnsi="Calibri" w:cs="Calibri"/>
                <w:b/>
                <w:bCs/>
                <w:color w:val="000000"/>
                <w:szCs w:val="24"/>
                <w:lang w:eastAsia="hu-HU"/>
              </w:rPr>
              <w:t xml:space="preserve"> </w:t>
            </w:r>
            <w:r w:rsidRPr="00D43737">
              <w:rPr>
                <w:rFonts w:ascii="Calibri" w:eastAsia="Times New Roman" w:hAnsi="Calibri" w:cs="Calibri"/>
                <w:b/>
                <w:bCs/>
                <w:color w:val="000000"/>
                <w:szCs w:val="24"/>
                <w:lang w:eastAsia="hu-HU"/>
              </w:rPr>
              <w:t>125</w:t>
            </w:r>
          </w:p>
        </w:tc>
        <w:tc>
          <w:tcPr>
            <w:tcW w:w="517" w:type="pct"/>
            <w:tcBorders>
              <w:top w:val="nil"/>
              <w:left w:val="nil"/>
              <w:bottom w:val="single" w:sz="8" w:space="0" w:color="4F81BD"/>
              <w:right w:val="nil"/>
            </w:tcBorders>
            <w:shd w:val="clear" w:color="000000" w:fill="FFFFFF"/>
            <w:vAlign w:val="center"/>
            <w:hideMark/>
          </w:tcPr>
          <w:p w14:paraId="0E60D97B" w14:textId="6DFA699C"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15</w:t>
            </w:r>
            <w:r w:rsidR="005B4E75">
              <w:rPr>
                <w:rFonts w:ascii="Calibri" w:eastAsia="Times New Roman" w:hAnsi="Calibri" w:cs="Calibri"/>
                <w:b/>
                <w:bCs/>
                <w:color w:val="000000"/>
                <w:szCs w:val="24"/>
                <w:lang w:eastAsia="hu-HU"/>
              </w:rPr>
              <w:t xml:space="preserve"> </w:t>
            </w:r>
            <w:r w:rsidRPr="00D43737">
              <w:rPr>
                <w:rFonts w:ascii="Calibri" w:eastAsia="Times New Roman" w:hAnsi="Calibri" w:cs="Calibri"/>
                <w:b/>
                <w:bCs/>
                <w:color w:val="000000"/>
                <w:szCs w:val="24"/>
                <w:lang w:eastAsia="hu-HU"/>
              </w:rPr>
              <w:t>000</w:t>
            </w:r>
          </w:p>
        </w:tc>
        <w:tc>
          <w:tcPr>
            <w:tcW w:w="517" w:type="pct"/>
            <w:tcBorders>
              <w:top w:val="nil"/>
              <w:left w:val="nil"/>
              <w:bottom w:val="single" w:sz="8" w:space="0" w:color="4F81BD"/>
              <w:right w:val="nil"/>
            </w:tcBorders>
            <w:shd w:val="clear" w:color="000000" w:fill="FFFFFF"/>
            <w:vAlign w:val="center"/>
            <w:hideMark/>
          </w:tcPr>
          <w:p w14:paraId="3483F763"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45B6512E" w14:textId="77777777" w:rsidR="00D43737" w:rsidRPr="00D43737" w:rsidRDefault="00D43737" w:rsidP="00D43737">
            <w:pPr>
              <w:spacing w:line="240" w:lineRule="auto"/>
              <w:jc w:val="right"/>
              <w:rPr>
                <w:rFonts w:ascii="Calibri" w:eastAsia="Times New Roman" w:hAnsi="Calibri" w:cs="Calibri"/>
                <w:b/>
                <w:color w:val="000000"/>
                <w:szCs w:val="24"/>
                <w:lang w:eastAsia="hu-HU"/>
              </w:rPr>
            </w:pPr>
            <w:r w:rsidRPr="00D43737">
              <w:rPr>
                <w:rFonts w:ascii="Calibri" w:eastAsia="Times New Roman" w:hAnsi="Calibri" w:cs="Calibri"/>
                <w:b/>
                <w:color w:val="000000"/>
                <w:szCs w:val="24"/>
                <w:lang w:eastAsia="hu-HU"/>
              </w:rPr>
              <w:t>386690</w:t>
            </w:r>
          </w:p>
        </w:tc>
      </w:tr>
      <w:tr w:rsidR="00D43737" w:rsidRPr="00D43737" w14:paraId="06696441"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22890803" w14:textId="05FFA332" w:rsidR="00D43737" w:rsidRPr="00D43737" w:rsidRDefault="00D43737" w:rsidP="00BA79DD">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 Energiatakarékos épületek és szol</w:t>
            </w:r>
            <w:r w:rsidR="00BA79DD">
              <w:rPr>
                <w:rFonts w:ascii="Calibri" w:eastAsia="Times New Roman" w:hAnsi="Calibri" w:cs="Calibri"/>
                <w:b/>
                <w:bCs/>
                <w:color w:val="000000"/>
                <w:szCs w:val="24"/>
                <w:lang w:eastAsia="hu-HU"/>
              </w:rPr>
              <w:t>g</w:t>
            </w:r>
            <w:r w:rsidRPr="00D43737">
              <w:rPr>
                <w:rFonts w:ascii="Calibri" w:eastAsia="Times New Roman" w:hAnsi="Calibri" w:cs="Calibri"/>
                <w:b/>
                <w:bCs/>
                <w:color w:val="000000"/>
                <w:szCs w:val="24"/>
                <w:lang w:eastAsia="hu-HU"/>
              </w:rPr>
              <w:t>áltatások</w:t>
            </w:r>
          </w:p>
        </w:tc>
        <w:tc>
          <w:tcPr>
            <w:tcW w:w="517" w:type="pct"/>
            <w:tcBorders>
              <w:top w:val="nil"/>
              <w:left w:val="nil"/>
              <w:bottom w:val="single" w:sz="8" w:space="0" w:color="4F81BD"/>
              <w:right w:val="nil"/>
            </w:tcBorders>
            <w:shd w:val="clear" w:color="000000" w:fill="FFFFFF"/>
            <w:vAlign w:val="center"/>
            <w:hideMark/>
          </w:tcPr>
          <w:p w14:paraId="7E051C59" w14:textId="7A7A426B"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31</w:t>
            </w:r>
            <w:r w:rsidR="005B4E75">
              <w:rPr>
                <w:rFonts w:ascii="Calibri" w:eastAsia="Times New Roman" w:hAnsi="Calibri" w:cs="Calibri"/>
                <w:color w:val="000000"/>
                <w:szCs w:val="24"/>
                <w:lang w:eastAsia="hu-HU"/>
              </w:rPr>
              <w:t xml:space="preserve"> </w:t>
            </w:r>
            <w:r w:rsidRPr="00D43737">
              <w:rPr>
                <w:rFonts w:ascii="Calibri" w:eastAsia="Times New Roman" w:hAnsi="Calibri" w:cs="Calibri"/>
                <w:color w:val="000000"/>
                <w:szCs w:val="24"/>
                <w:lang w:eastAsia="hu-HU"/>
              </w:rPr>
              <w:t>700</w:t>
            </w:r>
          </w:p>
        </w:tc>
        <w:tc>
          <w:tcPr>
            <w:tcW w:w="517" w:type="pct"/>
            <w:tcBorders>
              <w:top w:val="nil"/>
              <w:left w:val="nil"/>
              <w:bottom w:val="single" w:sz="8" w:space="0" w:color="4F81BD"/>
              <w:right w:val="nil"/>
            </w:tcBorders>
            <w:shd w:val="clear" w:color="000000" w:fill="FFFFFF"/>
            <w:vAlign w:val="center"/>
            <w:hideMark/>
          </w:tcPr>
          <w:p w14:paraId="251D8A8E"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95925C0"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15000</w:t>
            </w:r>
          </w:p>
        </w:tc>
        <w:tc>
          <w:tcPr>
            <w:tcW w:w="517" w:type="pct"/>
            <w:tcBorders>
              <w:top w:val="nil"/>
              <w:left w:val="nil"/>
              <w:bottom w:val="single" w:sz="8" w:space="0" w:color="4F81BD"/>
              <w:right w:val="nil"/>
            </w:tcBorders>
            <w:shd w:val="clear" w:color="000000" w:fill="FFFFFF"/>
            <w:vAlign w:val="center"/>
            <w:hideMark/>
          </w:tcPr>
          <w:p w14:paraId="6C0A317B"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5E1929E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46700</w:t>
            </w:r>
          </w:p>
        </w:tc>
      </w:tr>
      <w:tr w:rsidR="00D43737" w:rsidRPr="00D43737" w14:paraId="29543F19"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1437C338" w14:textId="3B246A70"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2. Távhő</w:t>
            </w:r>
            <w:r w:rsidR="00BA79DD">
              <w:rPr>
                <w:rFonts w:ascii="Calibri" w:eastAsia="Times New Roman" w:hAnsi="Calibri" w:cs="Calibri"/>
                <w:b/>
                <w:bCs/>
                <w:color w:val="000000"/>
                <w:szCs w:val="24"/>
                <w:lang w:eastAsia="hu-HU"/>
              </w:rPr>
              <w:t>-</w:t>
            </w:r>
            <w:r w:rsidRPr="00D43737">
              <w:rPr>
                <w:rFonts w:ascii="Calibri" w:eastAsia="Times New Roman" w:hAnsi="Calibri" w:cs="Calibri"/>
                <w:b/>
                <w:bCs/>
                <w:color w:val="000000"/>
                <w:szCs w:val="24"/>
                <w:lang w:eastAsia="hu-HU"/>
              </w:rPr>
              <w:t>ellátó rendszer fejlesztése</w:t>
            </w:r>
          </w:p>
        </w:tc>
        <w:tc>
          <w:tcPr>
            <w:tcW w:w="517" w:type="pct"/>
            <w:tcBorders>
              <w:top w:val="nil"/>
              <w:left w:val="nil"/>
              <w:bottom w:val="single" w:sz="8" w:space="0" w:color="4F81BD"/>
              <w:right w:val="nil"/>
            </w:tcBorders>
            <w:shd w:val="clear" w:color="000000" w:fill="FFFFFF"/>
            <w:vAlign w:val="center"/>
            <w:hideMark/>
          </w:tcPr>
          <w:p w14:paraId="3A48F84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114446</w:t>
            </w:r>
          </w:p>
        </w:tc>
        <w:tc>
          <w:tcPr>
            <w:tcW w:w="517" w:type="pct"/>
            <w:tcBorders>
              <w:top w:val="nil"/>
              <w:left w:val="nil"/>
              <w:bottom w:val="single" w:sz="8" w:space="0" w:color="4F81BD"/>
              <w:right w:val="nil"/>
            </w:tcBorders>
            <w:shd w:val="clear" w:color="000000" w:fill="FFFFFF"/>
            <w:vAlign w:val="center"/>
            <w:hideMark/>
          </w:tcPr>
          <w:p w14:paraId="1C68EFAB"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0BF37F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42D36F40"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445FC6A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114446</w:t>
            </w:r>
          </w:p>
        </w:tc>
      </w:tr>
      <w:tr w:rsidR="00D43737" w:rsidRPr="00D43737" w14:paraId="496C5D53" w14:textId="77777777" w:rsidTr="00D43737">
        <w:trPr>
          <w:trHeight w:val="400"/>
        </w:trPr>
        <w:tc>
          <w:tcPr>
            <w:tcW w:w="1892" w:type="pct"/>
            <w:tcBorders>
              <w:top w:val="nil"/>
              <w:left w:val="single" w:sz="8" w:space="0" w:color="4F81BD"/>
              <w:bottom w:val="single" w:sz="8" w:space="0" w:color="4F81BD"/>
              <w:right w:val="nil"/>
            </w:tcBorders>
            <w:shd w:val="clear" w:color="000000" w:fill="FFFFFF"/>
            <w:vAlign w:val="center"/>
            <w:hideMark/>
          </w:tcPr>
          <w:p w14:paraId="20055A6E"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 Beruházás a körforgásos gazdaságba</w:t>
            </w:r>
          </w:p>
        </w:tc>
        <w:tc>
          <w:tcPr>
            <w:tcW w:w="517" w:type="pct"/>
            <w:tcBorders>
              <w:top w:val="nil"/>
              <w:left w:val="nil"/>
              <w:bottom w:val="single" w:sz="8" w:space="0" w:color="4F81BD"/>
              <w:right w:val="nil"/>
            </w:tcBorders>
            <w:shd w:val="clear" w:color="000000" w:fill="FFFFFF"/>
            <w:vAlign w:val="center"/>
            <w:hideMark/>
          </w:tcPr>
          <w:p w14:paraId="086AF83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62665</w:t>
            </w:r>
          </w:p>
        </w:tc>
        <w:tc>
          <w:tcPr>
            <w:tcW w:w="517" w:type="pct"/>
            <w:tcBorders>
              <w:top w:val="nil"/>
              <w:left w:val="nil"/>
              <w:bottom w:val="single" w:sz="8" w:space="0" w:color="4F81BD"/>
              <w:right w:val="nil"/>
            </w:tcBorders>
            <w:shd w:val="clear" w:color="000000" w:fill="FFFFFF"/>
            <w:vAlign w:val="center"/>
            <w:hideMark/>
          </w:tcPr>
          <w:p w14:paraId="0AC1300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3000</w:t>
            </w:r>
          </w:p>
        </w:tc>
        <w:tc>
          <w:tcPr>
            <w:tcW w:w="517" w:type="pct"/>
            <w:tcBorders>
              <w:top w:val="nil"/>
              <w:left w:val="nil"/>
              <w:bottom w:val="single" w:sz="8" w:space="0" w:color="4F81BD"/>
              <w:right w:val="nil"/>
            </w:tcBorders>
            <w:shd w:val="clear" w:color="000000" w:fill="FFFFFF"/>
            <w:vAlign w:val="center"/>
            <w:hideMark/>
          </w:tcPr>
          <w:p w14:paraId="305CFC9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A52606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454A2B4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65665</w:t>
            </w:r>
          </w:p>
        </w:tc>
      </w:tr>
      <w:tr w:rsidR="00D43737" w:rsidRPr="00D43737" w14:paraId="1EA29394"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5D451B02"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 Biztonságos, fenntartható vízi közmű szolgáltatások</w:t>
            </w:r>
          </w:p>
        </w:tc>
        <w:tc>
          <w:tcPr>
            <w:tcW w:w="517" w:type="pct"/>
            <w:tcBorders>
              <w:top w:val="nil"/>
              <w:left w:val="nil"/>
              <w:bottom w:val="single" w:sz="8" w:space="0" w:color="4F81BD"/>
              <w:right w:val="nil"/>
            </w:tcBorders>
            <w:shd w:val="clear" w:color="000000" w:fill="FFFFFF"/>
            <w:vAlign w:val="center"/>
            <w:hideMark/>
          </w:tcPr>
          <w:p w14:paraId="3F29FE1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103754</w:t>
            </w:r>
          </w:p>
        </w:tc>
        <w:tc>
          <w:tcPr>
            <w:tcW w:w="517" w:type="pct"/>
            <w:tcBorders>
              <w:top w:val="nil"/>
              <w:left w:val="nil"/>
              <w:bottom w:val="single" w:sz="8" w:space="0" w:color="4F81BD"/>
              <w:right w:val="nil"/>
            </w:tcBorders>
            <w:shd w:val="clear" w:color="000000" w:fill="FFFFFF"/>
            <w:vAlign w:val="center"/>
            <w:hideMark/>
          </w:tcPr>
          <w:p w14:paraId="49063E9B"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56125</w:t>
            </w:r>
          </w:p>
        </w:tc>
        <w:tc>
          <w:tcPr>
            <w:tcW w:w="517" w:type="pct"/>
            <w:tcBorders>
              <w:top w:val="nil"/>
              <w:left w:val="nil"/>
              <w:bottom w:val="single" w:sz="8" w:space="0" w:color="4F81BD"/>
              <w:right w:val="nil"/>
            </w:tcBorders>
            <w:shd w:val="clear" w:color="000000" w:fill="FFFFFF"/>
            <w:vAlign w:val="center"/>
            <w:hideMark/>
          </w:tcPr>
          <w:p w14:paraId="0F9C904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457068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19A30925"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159879</w:t>
            </w:r>
          </w:p>
        </w:tc>
      </w:tr>
      <w:tr w:rsidR="00D43737" w:rsidRPr="00D43737" w14:paraId="6446B19D" w14:textId="77777777" w:rsidTr="00D43737">
        <w:trPr>
          <w:trHeight w:val="648"/>
        </w:trPr>
        <w:tc>
          <w:tcPr>
            <w:tcW w:w="1892" w:type="pct"/>
            <w:tcBorders>
              <w:top w:val="nil"/>
              <w:left w:val="single" w:sz="8" w:space="0" w:color="4F81BD"/>
              <w:bottom w:val="single" w:sz="8" w:space="0" w:color="4F81BD"/>
              <w:right w:val="nil"/>
            </w:tcBorders>
            <w:shd w:val="clear" w:color="auto" w:fill="auto"/>
            <w:vAlign w:val="center"/>
            <w:hideMark/>
          </w:tcPr>
          <w:p w14:paraId="5E046503" w14:textId="77777777" w:rsidR="00D43737" w:rsidRPr="00D43737" w:rsidRDefault="00D43737" w:rsidP="00D43737">
            <w:pPr>
              <w:spacing w:line="240" w:lineRule="auto"/>
              <w:jc w:val="left"/>
              <w:rPr>
                <w:rFonts w:ascii="Calibri" w:eastAsia="Times New Roman" w:hAnsi="Calibri" w:cs="Calibri"/>
                <w:b/>
                <w:bCs/>
                <w:color w:val="5B9BD5"/>
                <w:szCs w:val="24"/>
                <w:lang w:eastAsia="hu-HU"/>
              </w:rPr>
            </w:pPr>
            <w:r w:rsidRPr="00D43737">
              <w:rPr>
                <w:rFonts w:ascii="Calibri" w:eastAsia="Times New Roman" w:hAnsi="Calibri" w:cs="Calibri"/>
                <w:b/>
                <w:bCs/>
                <w:color w:val="5B9BD5"/>
                <w:szCs w:val="24"/>
                <w:lang w:eastAsia="hu-HU"/>
              </w:rPr>
              <w:t>2. Klímaváltozáshoz való alkalmazkodás</w:t>
            </w:r>
          </w:p>
        </w:tc>
        <w:tc>
          <w:tcPr>
            <w:tcW w:w="517" w:type="pct"/>
            <w:tcBorders>
              <w:top w:val="nil"/>
              <w:left w:val="nil"/>
              <w:bottom w:val="single" w:sz="8" w:space="0" w:color="4F81BD"/>
              <w:right w:val="nil"/>
            </w:tcBorders>
            <w:shd w:val="clear" w:color="000000" w:fill="FFFFFF"/>
            <w:vAlign w:val="center"/>
            <w:hideMark/>
          </w:tcPr>
          <w:p w14:paraId="69A41288"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135984</w:t>
            </w:r>
          </w:p>
        </w:tc>
        <w:tc>
          <w:tcPr>
            <w:tcW w:w="517" w:type="pct"/>
            <w:tcBorders>
              <w:top w:val="nil"/>
              <w:left w:val="nil"/>
              <w:bottom w:val="single" w:sz="8" w:space="0" w:color="4F81BD"/>
              <w:right w:val="nil"/>
            </w:tcBorders>
            <w:shd w:val="clear" w:color="000000" w:fill="FFFFFF"/>
            <w:vAlign w:val="center"/>
            <w:hideMark/>
          </w:tcPr>
          <w:p w14:paraId="5667E191"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9500</w:t>
            </w:r>
          </w:p>
        </w:tc>
        <w:tc>
          <w:tcPr>
            <w:tcW w:w="517" w:type="pct"/>
            <w:tcBorders>
              <w:top w:val="nil"/>
              <w:left w:val="nil"/>
              <w:bottom w:val="single" w:sz="8" w:space="0" w:color="4F81BD"/>
              <w:right w:val="nil"/>
            </w:tcBorders>
            <w:shd w:val="clear" w:color="000000" w:fill="FFFFFF"/>
            <w:vAlign w:val="center"/>
            <w:hideMark/>
          </w:tcPr>
          <w:p w14:paraId="6A4562AC"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8800</w:t>
            </w:r>
          </w:p>
        </w:tc>
        <w:tc>
          <w:tcPr>
            <w:tcW w:w="517" w:type="pct"/>
            <w:tcBorders>
              <w:top w:val="nil"/>
              <w:left w:val="nil"/>
              <w:bottom w:val="single" w:sz="8" w:space="0" w:color="4F81BD"/>
              <w:right w:val="nil"/>
            </w:tcBorders>
            <w:shd w:val="clear" w:color="000000" w:fill="FFFFFF"/>
            <w:vAlign w:val="center"/>
            <w:hideMark/>
          </w:tcPr>
          <w:p w14:paraId="02E74903"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37500</w:t>
            </w:r>
          </w:p>
        </w:tc>
        <w:tc>
          <w:tcPr>
            <w:tcW w:w="1040" w:type="pct"/>
            <w:tcBorders>
              <w:top w:val="nil"/>
              <w:left w:val="nil"/>
              <w:bottom w:val="single" w:sz="8" w:space="0" w:color="4F81BD"/>
              <w:right w:val="single" w:sz="8" w:space="0" w:color="4F81BD"/>
            </w:tcBorders>
            <w:shd w:val="clear" w:color="000000" w:fill="FFFFFF"/>
            <w:vAlign w:val="center"/>
            <w:hideMark/>
          </w:tcPr>
          <w:p w14:paraId="7DE8BA79"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191784</w:t>
            </w:r>
          </w:p>
        </w:tc>
      </w:tr>
      <w:tr w:rsidR="00D43737" w:rsidRPr="00D43737" w14:paraId="2CA5F3AD"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0718B5F8"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 Zöld infrastruktúra fejlesztése</w:t>
            </w:r>
          </w:p>
        </w:tc>
        <w:tc>
          <w:tcPr>
            <w:tcW w:w="517" w:type="pct"/>
            <w:tcBorders>
              <w:top w:val="nil"/>
              <w:left w:val="nil"/>
              <w:bottom w:val="single" w:sz="8" w:space="0" w:color="4F81BD"/>
              <w:right w:val="nil"/>
            </w:tcBorders>
            <w:shd w:val="clear" w:color="000000" w:fill="FFFFFF"/>
            <w:vAlign w:val="center"/>
            <w:hideMark/>
          </w:tcPr>
          <w:p w14:paraId="5A09AE1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93600</w:t>
            </w:r>
          </w:p>
        </w:tc>
        <w:tc>
          <w:tcPr>
            <w:tcW w:w="517" w:type="pct"/>
            <w:tcBorders>
              <w:top w:val="nil"/>
              <w:left w:val="nil"/>
              <w:bottom w:val="single" w:sz="8" w:space="0" w:color="4F81BD"/>
              <w:right w:val="nil"/>
            </w:tcBorders>
            <w:shd w:val="clear" w:color="000000" w:fill="FFFFFF"/>
            <w:vAlign w:val="center"/>
            <w:hideMark/>
          </w:tcPr>
          <w:p w14:paraId="40681DF1"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55176D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w:t>
            </w:r>
          </w:p>
        </w:tc>
        <w:tc>
          <w:tcPr>
            <w:tcW w:w="517" w:type="pct"/>
            <w:tcBorders>
              <w:top w:val="nil"/>
              <w:left w:val="nil"/>
              <w:bottom w:val="single" w:sz="8" w:space="0" w:color="4F81BD"/>
              <w:right w:val="nil"/>
            </w:tcBorders>
            <w:shd w:val="clear" w:color="000000" w:fill="FFFFFF"/>
            <w:vAlign w:val="center"/>
            <w:hideMark/>
          </w:tcPr>
          <w:p w14:paraId="514A3E6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37500</w:t>
            </w:r>
          </w:p>
        </w:tc>
        <w:tc>
          <w:tcPr>
            <w:tcW w:w="1040" w:type="pct"/>
            <w:tcBorders>
              <w:top w:val="nil"/>
              <w:left w:val="nil"/>
              <w:bottom w:val="single" w:sz="8" w:space="0" w:color="4F81BD"/>
              <w:right w:val="single" w:sz="8" w:space="0" w:color="4F81BD"/>
            </w:tcBorders>
            <w:shd w:val="clear" w:color="000000" w:fill="FFFFFF"/>
            <w:vAlign w:val="center"/>
            <w:hideMark/>
          </w:tcPr>
          <w:p w14:paraId="2849A75A"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131900</w:t>
            </w:r>
          </w:p>
        </w:tc>
      </w:tr>
      <w:tr w:rsidR="00D43737" w:rsidRPr="00D43737" w14:paraId="35339DDF"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7581EE5D"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2. Csapadékvíz-gazdálkodás és árvízvédelmi rendszer fejlesztése</w:t>
            </w:r>
          </w:p>
        </w:tc>
        <w:tc>
          <w:tcPr>
            <w:tcW w:w="517" w:type="pct"/>
            <w:tcBorders>
              <w:top w:val="nil"/>
              <w:left w:val="nil"/>
              <w:bottom w:val="single" w:sz="8" w:space="0" w:color="4F81BD"/>
              <w:right w:val="nil"/>
            </w:tcBorders>
            <w:shd w:val="clear" w:color="000000" w:fill="FFFFFF"/>
            <w:vAlign w:val="center"/>
            <w:hideMark/>
          </w:tcPr>
          <w:p w14:paraId="14A260A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42384</w:t>
            </w:r>
          </w:p>
        </w:tc>
        <w:tc>
          <w:tcPr>
            <w:tcW w:w="517" w:type="pct"/>
            <w:tcBorders>
              <w:top w:val="nil"/>
              <w:left w:val="nil"/>
              <w:bottom w:val="single" w:sz="8" w:space="0" w:color="4F81BD"/>
              <w:right w:val="nil"/>
            </w:tcBorders>
            <w:shd w:val="clear" w:color="000000" w:fill="FFFFFF"/>
            <w:vAlign w:val="center"/>
            <w:hideMark/>
          </w:tcPr>
          <w:p w14:paraId="346355C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9500</w:t>
            </w:r>
          </w:p>
        </w:tc>
        <w:tc>
          <w:tcPr>
            <w:tcW w:w="517" w:type="pct"/>
            <w:tcBorders>
              <w:top w:val="nil"/>
              <w:left w:val="nil"/>
              <w:bottom w:val="single" w:sz="8" w:space="0" w:color="4F81BD"/>
              <w:right w:val="nil"/>
            </w:tcBorders>
            <w:shd w:val="clear" w:color="000000" w:fill="FFFFFF"/>
            <w:vAlign w:val="center"/>
            <w:hideMark/>
          </w:tcPr>
          <w:p w14:paraId="61DE0B4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8000</w:t>
            </w:r>
          </w:p>
        </w:tc>
        <w:tc>
          <w:tcPr>
            <w:tcW w:w="517" w:type="pct"/>
            <w:tcBorders>
              <w:top w:val="nil"/>
              <w:left w:val="nil"/>
              <w:bottom w:val="single" w:sz="8" w:space="0" w:color="4F81BD"/>
              <w:right w:val="nil"/>
            </w:tcBorders>
            <w:shd w:val="clear" w:color="000000" w:fill="FFFFFF"/>
            <w:vAlign w:val="center"/>
            <w:hideMark/>
          </w:tcPr>
          <w:p w14:paraId="1E63A326"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6F76A20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59884</w:t>
            </w:r>
          </w:p>
        </w:tc>
      </w:tr>
      <w:tr w:rsidR="00D43737" w:rsidRPr="00D43737" w14:paraId="77908C29" w14:textId="77777777" w:rsidTr="00D43737">
        <w:trPr>
          <w:trHeight w:val="648"/>
        </w:trPr>
        <w:tc>
          <w:tcPr>
            <w:tcW w:w="1892" w:type="pct"/>
            <w:tcBorders>
              <w:top w:val="nil"/>
              <w:left w:val="single" w:sz="8" w:space="0" w:color="4F81BD"/>
              <w:bottom w:val="single" w:sz="8" w:space="0" w:color="4F81BD"/>
              <w:right w:val="nil"/>
            </w:tcBorders>
            <w:shd w:val="clear" w:color="auto" w:fill="auto"/>
            <w:vAlign w:val="center"/>
            <w:hideMark/>
          </w:tcPr>
          <w:p w14:paraId="183C4310" w14:textId="77777777" w:rsidR="00D43737" w:rsidRPr="00D43737" w:rsidRDefault="00D43737" w:rsidP="00D43737">
            <w:pPr>
              <w:spacing w:line="240" w:lineRule="auto"/>
              <w:jc w:val="left"/>
              <w:rPr>
                <w:rFonts w:ascii="Calibri" w:eastAsia="Times New Roman" w:hAnsi="Calibri" w:cs="Calibri"/>
                <w:b/>
                <w:bCs/>
                <w:color w:val="5B9BD5"/>
                <w:szCs w:val="24"/>
                <w:lang w:eastAsia="hu-HU"/>
              </w:rPr>
            </w:pPr>
            <w:r w:rsidRPr="00D43737">
              <w:rPr>
                <w:rFonts w:ascii="Calibri" w:eastAsia="Times New Roman" w:hAnsi="Calibri" w:cs="Calibri"/>
                <w:b/>
                <w:bCs/>
                <w:color w:val="5B9BD5"/>
                <w:szCs w:val="24"/>
                <w:lang w:eastAsia="hu-HU"/>
              </w:rPr>
              <w:t>3. Alacsony kibocsátású városi mobilitás</w:t>
            </w:r>
          </w:p>
        </w:tc>
        <w:tc>
          <w:tcPr>
            <w:tcW w:w="517" w:type="pct"/>
            <w:tcBorders>
              <w:top w:val="nil"/>
              <w:left w:val="nil"/>
              <w:bottom w:val="single" w:sz="8" w:space="0" w:color="4F81BD"/>
              <w:right w:val="nil"/>
            </w:tcBorders>
            <w:shd w:val="clear" w:color="000000" w:fill="FFFFFF"/>
            <w:vAlign w:val="center"/>
            <w:hideMark/>
          </w:tcPr>
          <w:p w14:paraId="5AE5887D"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497100</w:t>
            </w:r>
          </w:p>
        </w:tc>
        <w:tc>
          <w:tcPr>
            <w:tcW w:w="517" w:type="pct"/>
            <w:tcBorders>
              <w:top w:val="nil"/>
              <w:left w:val="nil"/>
              <w:bottom w:val="single" w:sz="8" w:space="0" w:color="4F81BD"/>
              <w:right w:val="nil"/>
            </w:tcBorders>
            <w:shd w:val="clear" w:color="000000" w:fill="FFFFFF"/>
            <w:vAlign w:val="center"/>
            <w:hideMark/>
          </w:tcPr>
          <w:p w14:paraId="32B20EC9"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3EDF3A8"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AA96E8B"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69000</w:t>
            </w:r>
          </w:p>
        </w:tc>
        <w:tc>
          <w:tcPr>
            <w:tcW w:w="1040" w:type="pct"/>
            <w:tcBorders>
              <w:top w:val="nil"/>
              <w:left w:val="nil"/>
              <w:bottom w:val="single" w:sz="8" w:space="0" w:color="4F81BD"/>
              <w:right w:val="single" w:sz="8" w:space="0" w:color="4F81BD"/>
            </w:tcBorders>
            <w:shd w:val="clear" w:color="000000" w:fill="FFFFFF"/>
            <w:vAlign w:val="center"/>
            <w:hideMark/>
          </w:tcPr>
          <w:p w14:paraId="21027D60"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566100</w:t>
            </w:r>
          </w:p>
        </w:tc>
      </w:tr>
      <w:tr w:rsidR="00D43737" w:rsidRPr="00D43737" w14:paraId="499701EA"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7F5DFB40"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 Közösségi közlekedés fejlesztése</w:t>
            </w:r>
          </w:p>
        </w:tc>
        <w:tc>
          <w:tcPr>
            <w:tcW w:w="517" w:type="pct"/>
            <w:tcBorders>
              <w:top w:val="nil"/>
              <w:left w:val="nil"/>
              <w:bottom w:val="single" w:sz="8" w:space="0" w:color="4F81BD"/>
              <w:right w:val="nil"/>
            </w:tcBorders>
            <w:shd w:val="clear" w:color="000000" w:fill="FFFFFF"/>
            <w:vAlign w:val="center"/>
            <w:hideMark/>
          </w:tcPr>
          <w:p w14:paraId="537CB7EA"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242100</w:t>
            </w:r>
          </w:p>
        </w:tc>
        <w:tc>
          <w:tcPr>
            <w:tcW w:w="517" w:type="pct"/>
            <w:tcBorders>
              <w:top w:val="nil"/>
              <w:left w:val="nil"/>
              <w:bottom w:val="single" w:sz="8" w:space="0" w:color="4F81BD"/>
              <w:right w:val="nil"/>
            </w:tcBorders>
            <w:shd w:val="clear" w:color="000000" w:fill="FFFFFF"/>
            <w:vAlign w:val="center"/>
            <w:hideMark/>
          </w:tcPr>
          <w:p w14:paraId="72A87AF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4482A30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2B55E6B"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69000</w:t>
            </w:r>
          </w:p>
        </w:tc>
        <w:tc>
          <w:tcPr>
            <w:tcW w:w="1040" w:type="pct"/>
            <w:tcBorders>
              <w:top w:val="nil"/>
              <w:left w:val="nil"/>
              <w:bottom w:val="single" w:sz="8" w:space="0" w:color="4F81BD"/>
              <w:right w:val="single" w:sz="8" w:space="0" w:color="4F81BD"/>
            </w:tcBorders>
            <w:shd w:val="clear" w:color="000000" w:fill="FFFFFF"/>
            <w:vAlign w:val="center"/>
            <w:hideMark/>
          </w:tcPr>
          <w:p w14:paraId="62F41A0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311100</w:t>
            </w:r>
          </w:p>
        </w:tc>
      </w:tr>
      <w:tr w:rsidR="00D43737" w:rsidRPr="00D43737" w14:paraId="1DF72A30"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41314E84"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lastRenderedPageBreak/>
              <w:t>2. Járműfejlesztés</w:t>
            </w:r>
          </w:p>
        </w:tc>
        <w:tc>
          <w:tcPr>
            <w:tcW w:w="517" w:type="pct"/>
            <w:tcBorders>
              <w:top w:val="nil"/>
              <w:left w:val="nil"/>
              <w:bottom w:val="single" w:sz="8" w:space="0" w:color="4F81BD"/>
              <w:right w:val="nil"/>
            </w:tcBorders>
            <w:shd w:val="clear" w:color="000000" w:fill="FFFFFF"/>
            <w:vAlign w:val="center"/>
            <w:hideMark/>
          </w:tcPr>
          <w:p w14:paraId="1B9DF5F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152200</w:t>
            </w:r>
          </w:p>
        </w:tc>
        <w:tc>
          <w:tcPr>
            <w:tcW w:w="517" w:type="pct"/>
            <w:tcBorders>
              <w:top w:val="nil"/>
              <w:left w:val="nil"/>
              <w:bottom w:val="single" w:sz="8" w:space="0" w:color="4F81BD"/>
              <w:right w:val="nil"/>
            </w:tcBorders>
            <w:shd w:val="clear" w:color="000000" w:fill="FFFFFF"/>
            <w:vAlign w:val="center"/>
            <w:hideMark/>
          </w:tcPr>
          <w:p w14:paraId="15F2FB86"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5A80CE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3B0325B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02CA179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152200</w:t>
            </w:r>
          </w:p>
        </w:tc>
      </w:tr>
      <w:tr w:rsidR="00D43737" w:rsidRPr="00D43737" w14:paraId="50AFB24D"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2E1A275E"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 Aktív mobilitás feltételeinek javítása</w:t>
            </w:r>
          </w:p>
        </w:tc>
        <w:tc>
          <w:tcPr>
            <w:tcW w:w="517" w:type="pct"/>
            <w:tcBorders>
              <w:top w:val="nil"/>
              <w:left w:val="nil"/>
              <w:bottom w:val="single" w:sz="8" w:space="0" w:color="4F81BD"/>
              <w:right w:val="nil"/>
            </w:tcBorders>
            <w:shd w:val="clear" w:color="000000" w:fill="FFFFFF"/>
            <w:vAlign w:val="center"/>
            <w:hideMark/>
          </w:tcPr>
          <w:p w14:paraId="3C6506E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46700</w:t>
            </w:r>
          </w:p>
        </w:tc>
        <w:tc>
          <w:tcPr>
            <w:tcW w:w="517" w:type="pct"/>
            <w:tcBorders>
              <w:top w:val="nil"/>
              <w:left w:val="nil"/>
              <w:bottom w:val="single" w:sz="8" w:space="0" w:color="4F81BD"/>
              <w:right w:val="nil"/>
            </w:tcBorders>
            <w:shd w:val="clear" w:color="000000" w:fill="FFFFFF"/>
            <w:vAlign w:val="center"/>
            <w:hideMark/>
          </w:tcPr>
          <w:p w14:paraId="0AC6D03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82FABD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7DF743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4279AB5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46700</w:t>
            </w:r>
          </w:p>
        </w:tc>
      </w:tr>
      <w:tr w:rsidR="00D43737" w:rsidRPr="00D43737" w14:paraId="210F3990"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7F58118E" w14:textId="18FA3584"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 Digitális fejlesztések</w:t>
            </w:r>
            <w:r w:rsidR="005848BC">
              <w:rPr>
                <w:rFonts w:ascii="Calibri" w:eastAsia="Times New Roman" w:hAnsi="Calibri" w:cs="Calibri"/>
                <w:b/>
                <w:bCs/>
                <w:color w:val="000000"/>
                <w:szCs w:val="24"/>
                <w:lang w:eastAsia="hu-HU"/>
              </w:rPr>
              <w:t xml:space="preserve"> a közlekedésben</w:t>
            </w:r>
          </w:p>
        </w:tc>
        <w:tc>
          <w:tcPr>
            <w:tcW w:w="517" w:type="pct"/>
            <w:tcBorders>
              <w:top w:val="nil"/>
              <w:left w:val="nil"/>
              <w:bottom w:val="single" w:sz="8" w:space="0" w:color="4F81BD"/>
              <w:right w:val="nil"/>
            </w:tcBorders>
            <w:shd w:val="clear" w:color="000000" w:fill="FFFFFF"/>
            <w:vAlign w:val="center"/>
            <w:hideMark/>
          </w:tcPr>
          <w:p w14:paraId="70A66FC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56100</w:t>
            </w:r>
          </w:p>
        </w:tc>
        <w:tc>
          <w:tcPr>
            <w:tcW w:w="517" w:type="pct"/>
            <w:tcBorders>
              <w:top w:val="nil"/>
              <w:left w:val="nil"/>
              <w:bottom w:val="single" w:sz="8" w:space="0" w:color="4F81BD"/>
              <w:right w:val="nil"/>
            </w:tcBorders>
            <w:shd w:val="clear" w:color="000000" w:fill="FFFFFF"/>
            <w:vAlign w:val="center"/>
            <w:hideMark/>
          </w:tcPr>
          <w:p w14:paraId="3C1AA3B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507AAE0"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23335D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31A4F9C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56100</w:t>
            </w:r>
          </w:p>
        </w:tc>
      </w:tr>
      <w:tr w:rsidR="00D43737" w:rsidRPr="00D43737" w14:paraId="545D9833" w14:textId="77777777" w:rsidTr="00D43737">
        <w:trPr>
          <w:trHeight w:val="648"/>
        </w:trPr>
        <w:tc>
          <w:tcPr>
            <w:tcW w:w="1892" w:type="pct"/>
            <w:tcBorders>
              <w:top w:val="nil"/>
              <w:left w:val="single" w:sz="8" w:space="0" w:color="4F81BD"/>
              <w:bottom w:val="single" w:sz="8" w:space="0" w:color="4F81BD"/>
              <w:right w:val="nil"/>
            </w:tcBorders>
            <w:shd w:val="clear" w:color="auto" w:fill="auto"/>
            <w:vAlign w:val="center"/>
            <w:hideMark/>
          </w:tcPr>
          <w:p w14:paraId="601FFCDD" w14:textId="77777777" w:rsidR="00D43737" w:rsidRPr="00D43737" w:rsidRDefault="00D43737" w:rsidP="00D43737">
            <w:pPr>
              <w:spacing w:line="240" w:lineRule="auto"/>
              <w:jc w:val="left"/>
              <w:rPr>
                <w:rFonts w:ascii="Calibri" w:eastAsia="Times New Roman" w:hAnsi="Calibri" w:cs="Calibri"/>
                <w:b/>
                <w:bCs/>
                <w:color w:val="5B9BD5"/>
                <w:szCs w:val="24"/>
                <w:lang w:eastAsia="hu-HU"/>
              </w:rPr>
            </w:pPr>
            <w:r w:rsidRPr="00D43737">
              <w:rPr>
                <w:rFonts w:ascii="Calibri" w:eastAsia="Times New Roman" w:hAnsi="Calibri" w:cs="Calibri"/>
                <w:b/>
                <w:bCs/>
                <w:color w:val="5B9BD5"/>
                <w:szCs w:val="24"/>
                <w:lang w:eastAsia="hu-HU"/>
              </w:rPr>
              <w:t>4. Esélyteremtő szolgáltatások</w:t>
            </w:r>
          </w:p>
        </w:tc>
        <w:tc>
          <w:tcPr>
            <w:tcW w:w="517" w:type="pct"/>
            <w:tcBorders>
              <w:top w:val="nil"/>
              <w:left w:val="nil"/>
              <w:bottom w:val="single" w:sz="8" w:space="0" w:color="4F81BD"/>
              <w:right w:val="nil"/>
            </w:tcBorders>
            <w:shd w:val="clear" w:color="000000" w:fill="FFFFFF"/>
            <w:vAlign w:val="center"/>
            <w:hideMark/>
          </w:tcPr>
          <w:p w14:paraId="463482ED"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34900</w:t>
            </w:r>
          </w:p>
        </w:tc>
        <w:tc>
          <w:tcPr>
            <w:tcW w:w="517" w:type="pct"/>
            <w:tcBorders>
              <w:top w:val="nil"/>
              <w:left w:val="nil"/>
              <w:bottom w:val="single" w:sz="8" w:space="0" w:color="4F81BD"/>
              <w:right w:val="nil"/>
            </w:tcBorders>
            <w:shd w:val="clear" w:color="000000" w:fill="FFFFFF"/>
            <w:vAlign w:val="center"/>
            <w:hideMark/>
          </w:tcPr>
          <w:p w14:paraId="678F935D"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A154BC0"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E07CCFA"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3C4F96EB"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34900</w:t>
            </w:r>
          </w:p>
        </w:tc>
      </w:tr>
      <w:tr w:rsidR="00D43737" w:rsidRPr="00D43737" w14:paraId="1527A59C"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25A4CCC6"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 Szociális szolgáltatások fejlesztése</w:t>
            </w:r>
          </w:p>
        </w:tc>
        <w:tc>
          <w:tcPr>
            <w:tcW w:w="517" w:type="pct"/>
            <w:tcBorders>
              <w:top w:val="nil"/>
              <w:left w:val="nil"/>
              <w:bottom w:val="single" w:sz="8" w:space="0" w:color="4F81BD"/>
              <w:right w:val="nil"/>
            </w:tcBorders>
            <w:shd w:val="clear" w:color="000000" w:fill="FFFFFF"/>
            <w:vAlign w:val="center"/>
            <w:hideMark/>
          </w:tcPr>
          <w:p w14:paraId="3E507F2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8000</w:t>
            </w:r>
          </w:p>
        </w:tc>
        <w:tc>
          <w:tcPr>
            <w:tcW w:w="517" w:type="pct"/>
            <w:tcBorders>
              <w:top w:val="nil"/>
              <w:left w:val="nil"/>
              <w:bottom w:val="single" w:sz="8" w:space="0" w:color="4F81BD"/>
              <w:right w:val="nil"/>
            </w:tcBorders>
            <w:shd w:val="clear" w:color="000000" w:fill="FFFFFF"/>
            <w:vAlign w:val="center"/>
            <w:hideMark/>
          </w:tcPr>
          <w:p w14:paraId="312ACFF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5279E810"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9C88EC5"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0E19F70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8000</w:t>
            </w:r>
          </w:p>
        </w:tc>
      </w:tr>
      <w:tr w:rsidR="00D43737" w:rsidRPr="00D43737" w14:paraId="34919A62"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2D091D20"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2. Komplex foglalkoztatási és felzárkóztató programok</w:t>
            </w:r>
          </w:p>
        </w:tc>
        <w:tc>
          <w:tcPr>
            <w:tcW w:w="517" w:type="pct"/>
            <w:tcBorders>
              <w:top w:val="nil"/>
              <w:left w:val="nil"/>
              <w:bottom w:val="single" w:sz="8" w:space="0" w:color="4F81BD"/>
              <w:right w:val="nil"/>
            </w:tcBorders>
            <w:shd w:val="clear" w:color="000000" w:fill="FFFFFF"/>
            <w:vAlign w:val="center"/>
            <w:hideMark/>
          </w:tcPr>
          <w:p w14:paraId="51AF2B1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5700</w:t>
            </w:r>
          </w:p>
        </w:tc>
        <w:tc>
          <w:tcPr>
            <w:tcW w:w="517" w:type="pct"/>
            <w:tcBorders>
              <w:top w:val="nil"/>
              <w:left w:val="nil"/>
              <w:bottom w:val="single" w:sz="8" w:space="0" w:color="4F81BD"/>
              <w:right w:val="nil"/>
            </w:tcBorders>
            <w:shd w:val="clear" w:color="000000" w:fill="FFFFFF"/>
            <w:vAlign w:val="center"/>
            <w:hideMark/>
          </w:tcPr>
          <w:p w14:paraId="481502B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916463A"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169102C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5425433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5700</w:t>
            </w:r>
          </w:p>
        </w:tc>
      </w:tr>
      <w:tr w:rsidR="00D43737" w:rsidRPr="00D43737" w14:paraId="05CAA534"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50DC7AEA"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 Lakhatási hátrányok csökkentése</w:t>
            </w:r>
          </w:p>
        </w:tc>
        <w:tc>
          <w:tcPr>
            <w:tcW w:w="517" w:type="pct"/>
            <w:tcBorders>
              <w:top w:val="nil"/>
              <w:left w:val="nil"/>
              <w:bottom w:val="single" w:sz="8" w:space="0" w:color="4F81BD"/>
              <w:right w:val="nil"/>
            </w:tcBorders>
            <w:shd w:val="clear" w:color="000000" w:fill="FFFFFF"/>
            <w:vAlign w:val="center"/>
            <w:hideMark/>
          </w:tcPr>
          <w:p w14:paraId="356450A1"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11500</w:t>
            </w:r>
          </w:p>
        </w:tc>
        <w:tc>
          <w:tcPr>
            <w:tcW w:w="517" w:type="pct"/>
            <w:tcBorders>
              <w:top w:val="nil"/>
              <w:left w:val="nil"/>
              <w:bottom w:val="single" w:sz="8" w:space="0" w:color="4F81BD"/>
              <w:right w:val="nil"/>
            </w:tcBorders>
            <w:shd w:val="clear" w:color="000000" w:fill="FFFFFF"/>
            <w:vAlign w:val="center"/>
            <w:hideMark/>
          </w:tcPr>
          <w:p w14:paraId="6476005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1DF8BB6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A39A95E"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41236446"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11500</w:t>
            </w:r>
          </w:p>
        </w:tc>
      </w:tr>
      <w:tr w:rsidR="00D43737" w:rsidRPr="00D43737" w14:paraId="4DF4CE4B"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4A307237"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 Prevenció, egészségmegőrzés</w:t>
            </w:r>
          </w:p>
        </w:tc>
        <w:tc>
          <w:tcPr>
            <w:tcW w:w="517" w:type="pct"/>
            <w:tcBorders>
              <w:top w:val="nil"/>
              <w:left w:val="nil"/>
              <w:bottom w:val="single" w:sz="8" w:space="0" w:color="4F81BD"/>
              <w:right w:val="nil"/>
            </w:tcBorders>
            <w:shd w:val="clear" w:color="000000" w:fill="FFFFFF"/>
            <w:vAlign w:val="center"/>
            <w:hideMark/>
          </w:tcPr>
          <w:p w14:paraId="3F9A75E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8000</w:t>
            </w:r>
          </w:p>
        </w:tc>
        <w:tc>
          <w:tcPr>
            <w:tcW w:w="517" w:type="pct"/>
            <w:tcBorders>
              <w:top w:val="nil"/>
              <w:left w:val="nil"/>
              <w:bottom w:val="single" w:sz="8" w:space="0" w:color="4F81BD"/>
              <w:right w:val="nil"/>
            </w:tcBorders>
            <w:shd w:val="clear" w:color="000000" w:fill="FFFFFF"/>
            <w:vAlign w:val="center"/>
            <w:hideMark/>
          </w:tcPr>
          <w:p w14:paraId="23AA1B8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4FEEC02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154E047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6D0E057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8000</w:t>
            </w:r>
          </w:p>
        </w:tc>
      </w:tr>
      <w:tr w:rsidR="00D43737" w:rsidRPr="00D43737" w14:paraId="348910B4"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439AFD45" w14:textId="4383285E"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 xml:space="preserve">5. </w:t>
            </w:r>
            <w:r w:rsidR="005848BC" w:rsidRPr="005848BC">
              <w:rPr>
                <w:rFonts w:ascii="Calibri" w:eastAsia="Times New Roman" w:hAnsi="Calibri" w:cs="Calibri"/>
                <w:b/>
                <w:bCs/>
                <w:color w:val="000000"/>
                <w:szCs w:val="24"/>
                <w:lang w:eastAsia="hu-HU"/>
              </w:rPr>
              <w:t>Képzés, oktatás feltételrendszerének javítása</w:t>
            </w:r>
          </w:p>
        </w:tc>
        <w:tc>
          <w:tcPr>
            <w:tcW w:w="517" w:type="pct"/>
            <w:tcBorders>
              <w:top w:val="nil"/>
              <w:left w:val="nil"/>
              <w:bottom w:val="single" w:sz="8" w:space="0" w:color="4F81BD"/>
              <w:right w:val="nil"/>
            </w:tcBorders>
            <w:shd w:val="clear" w:color="000000" w:fill="FFFFFF"/>
            <w:vAlign w:val="center"/>
            <w:hideMark/>
          </w:tcPr>
          <w:p w14:paraId="2BF31ABB"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1700</w:t>
            </w:r>
          </w:p>
        </w:tc>
        <w:tc>
          <w:tcPr>
            <w:tcW w:w="517" w:type="pct"/>
            <w:tcBorders>
              <w:top w:val="nil"/>
              <w:left w:val="nil"/>
              <w:bottom w:val="single" w:sz="8" w:space="0" w:color="4F81BD"/>
              <w:right w:val="nil"/>
            </w:tcBorders>
            <w:shd w:val="clear" w:color="000000" w:fill="FFFFFF"/>
            <w:vAlign w:val="center"/>
            <w:hideMark/>
          </w:tcPr>
          <w:p w14:paraId="2855498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AF2B8D3"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7CA96F5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0B220E3E"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1700</w:t>
            </w:r>
          </w:p>
        </w:tc>
      </w:tr>
      <w:tr w:rsidR="00D43737" w:rsidRPr="00D43737" w14:paraId="0FA918CB"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09529B5E"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6. Lokális szolgáltatások igényekre alapozott, minőségi fejlesztése</w:t>
            </w:r>
          </w:p>
        </w:tc>
        <w:tc>
          <w:tcPr>
            <w:tcW w:w="517" w:type="pct"/>
            <w:tcBorders>
              <w:top w:val="nil"/>
              <w:left w:val="nil"/>
              <w:bottom w:val="single" w:sz="8" w:space="0" w:color="4F81BD"/>
              <w:right w:val="nil"/>
            </w:tcBorders>
            <w:shd w:val="clear" w:color="000000" w:fill="FFFFFF"/>
            <w:vAlign w:val="center"/>
            <w:hideMark/>
          </w:tcPr>
          <w:p w14:paraId="411F0DA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w:t>
            </w:r>
          </w:p>
        </w:tc>
        <w:tc>
          <w:tcPr>
            <w:tcW w:w="517" w:type="pct"/>
            <w:tcBorders>
              <w:top w:val="nil"/>
              <w:left w:val="nil"/>
              <w:bottom w:val="single" w:sz="8" w:space="0" w:color="4F81BD"/>
              <w:right w:val="nil"/>
            </w:tcBorders>
            <w:shd w:val="clear" w:color="000000" w:fill="FFFFFF"/>
            <w:vAlign w:val="center"/>
            <w:hideMark/>
          </w:tcPr>
          <w:p w14:paraId="5F5CD6A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w:t>
            </w:r>
          </w:p>
        </w:tc>
        <w:tc>
          <w:tcPr>
            <w:tcW w:w="517" w:type="pct"/>
            <w:tcBorders>
              <w:top w:val="nil"/>
              <w:left w:val="nil"/>
              <w:bottom w:val="single" w:sz="8" w:space="0" w:color="4F81BD"/>
              <w:right w:val="nil"/>
            </w:tcBorders>
            <w:shd w:val="clear" w:color="000000" w:fill="FFFFFF"/>
            <w:vAlign w:val="center"/>
            <w:hideMark/>
          </w:tcPr>
          <w:p w14:paraId="07A49E7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w:t>
            </w:r>
          </w:p>
        </w:tc>
        <w:tc>
          <w:tcPr>
            <w:tcW w:w="517" w:type="pct"/>
            <w:tcBorders>
              <w:top w:val="nil"/>
              <w:left w:val="nil"/>
              <w:bottom w:val="single" w:sz="8" w:space="0" w:color="4F81BD"/>
              <w:right w:val="nil"/>
            </w:tcBorders>
            <w:shd w:val="clear" w:color="000000" w:fill="FFFFFF"/>
            <w:vAlign w:val="center"/>
            <w:hideMark/>
          </w:tcPr>
          <w:p w14:paraId="515FF91F"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w:t>
            </w:r>
          </w:p>
        </w:tc>
        <w:tc>
          <w:tcPr>
            <w:tcW w:w="1040" w:type="pct"/>
            <w:tcBorders>
              <w:top w:val="nil"/>
              <w:left w:val="nil"/>
              <w:bottom w:val="single" w:sz="8" w:space="0" w:color="4F81BD"/>
              <w:right w:val="single" w:sz="8" w:space="0" w:color="4F81BD"/>
            </w:tcBorders>
            <w:shd w:val="clear" w:color="000000" w:fill="FFFFFF"/>
            <w:vAlign w:val="center"/>
            <w:hideMark/>
          </w:tcPr>
          <w:p w14:paraId="69E4F572"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egyeztetés folyamatban</w:t>
            </w:r>
          </w:p>
        </w:tc>
      </w:tr>
      <w:tr w:rsidR="00D43737" w:rsidRPr="00D43737" w14:paraId="71DCB156" w14:textId="77777777" w:rsidTr="00D43737">
        <w:trPr>
          <w:trHeight w:val="648"/>
        </w:trPr>
        <w:tc>
          <w:tcPr>
            <w:tcW w:w="1892" w:type="pct"/>
            <w:tcBorders>
              <w:top w:val="nil"/>
              <w:left w:val="single" w:sz="8" w:space="0" w:color="4F81BD"/>
              <w:bottom w:val="single" w:sz="8" w:space="0" w:color="4F81BD"/>
              <w:right w:val="nil"/>
            </w:tcBorders>
            <w:shd w:val="clear" w:color="auto" w:fill="auto"/>
            <w:vAlign w:val="center"/>
            <w:hideMark/>
          </w:tcPr>
          <w:p w14:paraId="6528D951" w14:textId="45C621F5" w:rsidR="00D43737" w:rsidRPr="00D43737" w:rsidRDefault="00D43737" w:rsidP="00BA79DD">
            <w:pPr>
              <w:spacing w:line="240" w:lineRule="auto"/>
              <w:jc w:val="left"/>
              <w:rPr>
                <w:rFonts w:ascii="Calibri" w:eastAsia="Times New Roman" w:hAnsi="Calibri" w:cs="Calibri"/>
                <w:b/>
                <w:bCs/>
                <w:color w:val="5B9BD5"/>
                <w:szCs w:val="24"/>
                <w:lang w:eastAsia="hu-HU"/>
              </w:rPr>
            </w:pPr>
            <w:r w:rsidRPr="00D43737">
              <w:rPr>
                <w:rFonts w:ascii="Calibri" w:eastAsia="Times New Roman" w:hAnsi="Calibri" w:cs="Calibri"/>
                <w:b/>
                <w:bCs/>
                <w:color w:val="5B9BD5"/>
                <w:szCs w:val="24"/>
                <w:lang w:eastAsia="hu-HU"/>
              </w:rPr>
              <w:t>5. Versenyképes okos gaz</w:t>
            </w:r>
            <w:r w:rsidR="00BA79DD">
              <w:rPr>
                <w:rFonts w:ascii="Calibri" w:eastAsia="Times New Roman" w:hAnsi="Calibri" w:cs="Calibri"/>
                <w:b/>
                <w:bCs/>
                <w:color w:val="5B9BD5"/>
                <w:szCs w:val="24"/>
                <w:lang w:eastAsia="hu-HU"/>
              </w:rPr>
              <w:t>d</w:t>
            </w:r>
            <w:r w:rsidRPr="00D43737">
              <w:rPr>
                <w:rFonts w:ascii="Calibri" w:eastAsia="Times New Roman" w:hAnsi="Calibri" w:cs="Calibri"/>
                <w:b/>
                <w:bCs/>
                <w:color w:val="5B9BD5"/>
                <w:szCs w:val="24"/>
                <w:lang w:eastAsia="hu-HU"/>
              </w:rPr>
              <w:t>aság</w:t>
            </w:r>
          </w:p>
        </w:tc>
        <w:tc>
          <w:tcPr>
            <w:tcW w:w="517" w:type="pct"/>
            <w:tcBorders>
              <w:top w:val="nil"/>
              <w:left w:val="nil"/>
              <w:bottom w:val="single" w:sz="8" w:space="0" w:color="4F81BD"/>
              <w:right w:val="nil"/>
            </w:tcBorders>
            <w:shd w:val="clear" w:color="000000" w:fill="FFFFFF"/>
            <w:vAlign w:val="center"/>
            <w:hideMark/>
          </w:tcPr>
          <w:p w14:paraId="6B25F3C1"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45221</w:t>
            </w:r>
          </w:p>
        </w:tc>
        <w:tc>
          <w:tcPr>
            <w:tcW w:w="517" w:type="pct"/>
            <w:tcBorders>
              <w:top w:val="nil"/>
              <w:left w:val="nil"/>
              <w:bottom w:val="single" w:sz="8" w:space="0" w:color="4F81BD"/>
              <w:right w:val="nil"/>
            </w:tcBorders>
            <w:shd w:val="clear" w:color="000000" w:fill="FFFFFF"/>
            <w:vAlign w:val="center"/>
            <w:hideMark/>
          </w:tcPr>
          <w:p w14:paraId="2A053291"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471BD78"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3A7E6170"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1D6CCC0C" w14:textId="77777777" w:rsidR="00D43737" w:rsidRPr="00D43737" w:rsidRDefault="00D43737" w:rsidP="00D43737">
            <w:pPr>
              <w:spacing w:line="240" w:lineRule="auto"/>
              <w:jc w:val="right"/>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45221</w:t>
            </w:r>
          </w:p>
        </w:tc>
      </w:tr>
      <w:tr w:rsidR="00D43737" w:rsidRPr="00D43737" w14:paraId="65191FCC" w14:textId="77777777" w:rsidTr="00D43737">
        <w:trPr>
          <w:trHeight w:val="403"/>
        </w:trPr>
        <w:tc>
          <w:tcPr>
            <w:tcW w:w="1892" w:type="pct"/>
            <w:tcBorders>
              <w:top w:val="nil"/>
              <w:left w:val="single" w:sz="8" w:space="0" w:color="4F81BD"/>
              <w:bottom w:val="single" w:sz="8" w:space="0" w:color="4F81BD"/>
              <w:right w:val="nil"/>
            </w:tcBorders>
            <w:shd w:val="clear" w:color="000000" w:fill="FFFFFF"/>
            <w:vAlign w:val="center"/>
            <w:hideMark/>
          </w:tcPr>
          <w:p w14:paraId="3A8C2D4C"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1. Fenntartható turizmus</w:t>
            </w:r>
          </w:p>
        </w:tc>
        <w:tc>
          <w:tcPr>
            <w:tcW w:w="517" w:type="pct"/>
            <w:tcBorders>
              <w:top w:val="nil"/>
              <w:left w:val="nil"/>
              <w:bottom w:val="single" w:sz="8" w:space="0" w:color="4F81BD"/>
              <w:right w:val="nil"/>
            </w:tcBorders>
            <w:shd w:val="clear" w:color="000000" w:fill="FFFFFF"/>
            <w:vAlign w:val="center"/>
            <w:hideMark/>
          </w:tcPr>
          <w:p w14:paraId="2EB29C9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37121</w:t>
            </w:r>
          </w:p>
        </w:tc>
        <w:tc>
          <w:tcPr>
            <w:tcW w:w="517" w:type="pct"/>
            <w:tcBorders>
              <w:top w:val="nil"/>
              <w:left w:val="nil"/>
              <w:bottom w:val="single" w:sz="8" w:space="0" w:color="4F81BD"/>
              <w:right w:val="nil"/>
            </w:tcBorders>
            <w:shd w:val="clear" w:color="000000" w:fill="FFFFFF"/>
            <w:vAlign w:val="center"/>
            <w:hideMark/>
          </w:tcPr>
          <w:p w14:paraId="152E40D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A7A7F34"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386EB47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0A0E63D9"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37121</w:t>
            </w:r>
          </w:p>
        </w:tc>
      </w:tr>
      <w:tr w:rsidR="00D43737" w:rsidRPr="00D43737" w14:paraId="0AB9ED03"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0FE5B625"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2. Digitális átállás támogatása a KKV szektorban és az önkormányzati szolgáltatásokban</w:t>
            </w:r>
          </w:p>
        </w:tc>
        <w:tc>
          <w:tcPr>
            <w:tcW w:w="517" w:type="pct"/>
            <w:tcBorders>
              <w:top w:val="nil"/>
              <w:left w:val="nil"/>
              <w:bottom w:val="single" w:sz="8" w:space="0" w:color="4F81BD"/>
              <w:right w:val="nil"/>
            </w:tcBorders>
            <w:shd w:val="clear" w:color="000000" w:fill="FFFFFF"/>
            <w:vAlign w:val="center"/>
            <w:hideMark/>
          </w:tcPr>
          <w:p w14:paraId="7A896588"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7000</w:t>
            </w:r>
          </w:p>
        </w:tc>
        <w:tc>
          <w:tcPr>
            <w:tcW w:w="517" w:type="pct"/>
            <w:tcBorders>
              <w:top w:val="nil"/>
              <w:left w:val="nil"/>
              <w:bottom w:val="single" w:sz="8" w:space="0" w:color="4F81BD"/>
              <w:right w:val="nil"/>
            </w:tcBorders>
            <w:shd w:val="clear" w:color="000000" w:fill="FFFFFF"/>
            <w:vAlign w:val="center"/>
            <w:hideMark/>
          </w:tcPr>
          <w:p w14:paraId="0409062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93E91E2"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206F8B62"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7242E0E0"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7000</w:t>
            </w:r>
          </w:p>
        </w:tc>
      </w:tr>
      <w:tr w:rsidR="00D43737" w:rsidRPr="00D43737" w14:paraId="2E2B0216" w14:textId="77777777" w:rsidTr="00D43737">
        <w:trPr>
          <w:trHeight w:val="648"/>
        </w:trPr>
        <w:tc>
          <w:tcPr>
            <w:tcW w:w="1892" w:type="pct"/>
            <w:tcBorders>
              <w:top w:val="nil"/>
              <w:left w:val="single" w:sz="8" w:space="0" w:color="4F81BD"/>
              <w:bottom w:val="single" w:sz="8" w:space="0" w:color="4F81BD"/>
              <w:right w:val="nil"/>
            </w:tcBorders>
            <w:shd w:val="clear" w:color="000000" w:fill="FFFFFF"/>
            <w:vAlign w:val="center"/>
            <w:hideMark/>
          </w:tcPr>
          <w:p w14:paraId="19C6347B" w14:textId="77777777" w:rsidR="00D43737" w:rsidRPr="00D43737" w:rsidRDefault="00D43737" w:rsidP="00D43737">
            <w:pPr>
              <w:spacing w:line="240" w:lineRule="auto"/>
              <w:rPr>
                <w:rFonts w:ascii="Calibri" w:eastAsia="Times New Roman" w:hAnsi="Calibri" w:cs="Calibri"/>
                <w:b/>
                <w:bCs/>
                <w:color w:val="000000"/>
                <w:szCs w:val="24"/>
                <w:lang w:eastAsia="hu-HU"/>
              </w:rPr>
            </w:pPr>
            <w:r w:rsidRPr="00D43737">
              <w:rPr>
                <w:rFonts w:ascii="Calibri" w:eastAsia="Times New Roman" w:hAnsi="Calibri" w:cs="Calibri"/>
                <w:b/>
                <w:bCs/>
                <w:color w:val="000000"/>
                <w:szCs w:val="24"/>
                <w:lang w:eastAsia="hu-HU"/>
              </w:rPr>
              <w:t>3. Nyílt innováció a városi szolgáltatások fejlesztésében</w:t>
            </w:r>
          </w:p>
        </w:tc>
        <w:tc>
          <w:tcPr>
            <w:tcW w:w="517" w:type="pct"/>
            <w:tcBorders>
              <w:top w:val="nil"/>
              <w:left w:val="nil"/>
              <w:bottom w:val="single" w:sz="8" w:space="0" w:color="4F81BD"/>
              <w:right w:val="nil"/>
            </w:tcBorders>
            <w:shd w:val="clear" w:color="000000" w:fill="FFFFFF"/>
            <w:vAlign w:val="center"/>
            <w:hideMark/>
          </w:tcPr>
          <w:p w14:paraId="63D8027C"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1100</w:t>
            </w:r>
          </w:p>
        </w:tc>
        <w:tc>
          <w:tcPr>
            <w:tcW w:w="517" w:type="pct"/>
            <w:tcBorders>
              <w:top w:val="nil"/>
              <w:left w:val="nil"/>
              <w:bottom w:val="single" w:sz="8" w:space="0" w:color="4F81BD"/>
              <w:right w:val="nil"/>
            </w:tcBorders>
            <w:shd w:val="clear" w:color="000000" w:fill="FFFFFF"/>
            <w:vAlign w:val="center"/>
            <w:hideMark/>
          </w:tcPr>
          <w:p w14:paraId="70E44AE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011A636D"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517" w:type="pct"/>
            <w:tcBorders>
              <w:top w:val="nil"/>
              <w:left w:val="nil"/>
              <w:bottom w:val="single" w:sz="8" w:space="0" w:color="4F81BD"/>
              <w:right w:val="nil"/>
            </w:tcBorders>
            <w:shd w:val="clear" w:color="000000" w:fill="FFFFFF"/>
            <w:vAlign w:val="center"/>
            <w:hideMark/>
          </w:tcPr>
          <w:p w14:paraId="6C650877"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0</w:t>
            </w:r>
          </w:p>
        </w:tc>
        <w:tc>
          <w:tcPr>
            <w:tcW w:w="1040" w:type="pct"/>
            <w:tcBorders>
              <w:top w:val="nil"/>
              <w:left w:val="nil"/>
              <w:bottom w:val="single" w:sz="8" w:space="0" w:color="4F81BD"/>
              <w:right w:val="single" w:sz="8" w:space="0" w:color="4F81BD"/>
            </w:tcBorders>
            <w:shd w:val="clear" w:color="000000" w:fill="FFFFFF"/>
            <w:vAlign w:val="center"/>
            <w:hideMark/>
          </w:tcPr>
          <w:p w14:paraId="7B029C16" w14:textId="77777777" w:rsidR="00D43737" w:rsidRPr="00D43737" w:rsidRDefault="00D43737" w:rsidP="00D43737">
            <w:pPr>
              <w:spacing w:line="240" w:lineRule="auto"/>
              <w:jc w:val="right"/>
              <w:rPr>
                <w:rFonts w:ascii="Calibri" w:eastAsia="Times New Roman" w:hAnsi="Calibri" w:cs="Calibri"/>
                <w:color w:val="000000"/>
                <w:szCs w:val="24"/>
                <w:lang w:eastAsia="hu-HU"/>
              </w:rPr>
            </w:pPr>
            <w:r w:rsidRPr="00D43737">
              <w:rPr>
                <w:rFonts w:ascii="Calibri" w:eastAsia="Times New Roman" w:hAnsi="Calibri" w:cs="Calibri"/>
                <w:color w:val="000000"/>
                <w:szCs w:val="24"/>
                <w:lang w:eastAsia="hu-HU"/>
              </w:rPr>
              <w:t>1100</w:t>
            </w:r>
          </w:p>
        </w:tc>
      </w:tr>
      <w:tr w:rsidR="00D43737" w:rsidRPr="00D43737" w14:paraId="3037E183" w14:textId="77777777" w:rsidTr="00D43737">
        <w:trPr>
          <w:trHeight w:val="648"/>
        </w:trPr>
        <w:tc>
          <w:tcPr>
            <w:tcW w:w="1892" w:type="pct"/>
            <w:tcBorders>
              <w:top w:val="nil"/>
              <w:left w:val="single" w:sz="8" w:space="0" w:color="4F81BD"/>
              <w:bottom w:val="single" w:sz="8" w:space="0" w:color="4F81BD"/>
              <w:right w:val="nil"/>
            </w:tcBorders>
            <w:shd w:val="clear" w:color="000000" w:fill="00346D"/>
            <w:vAlign w:val="center"/>
            <w:hideMark/>
          </w:tcPr>
          <w:p w14:paraId="42FBD6D7" w14:textId="77777777" w:rsidR="00D43737" w:rsidRPr="00D43737" w:rsidRDefault="00D43737" w:rsidP="00D43737">
            <w:pPr>
              <w:spacing w:line="240" w:lineRule="auto"/>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Összesen</w:t>
            </w:r>
          </w:p>
        </w:tc>
        <w:tc>
          <w:tcPr>
            <w:tcW w:w="517" w:type="pct"/>
            <w:tcBorders>
              <w:top w:val="nil"/>
              <w:left w:val="nil"/>
              <w:bottom w:val="single" w:sz="8" w:space="0" w:color="4F81BD"/>
              <w:right w:val="nil"/>
            </w:tcBorders>
            <w:shd w:val="clear" w:color="000000" w:fill="00346D"/>
            <w:vAlign w:val="center"/>
            <w:hideMark/>
          </w:tcPr>
          <w:p w14:paraId="526DCF92" w14:textId="77777777" w:rsidR="00D43737" w:rsidRPr="00D43737" w:rsidRDefault="00D43737" w:rsidP="00D43737">
            <w:pPr>
              <w:spacing w:line="240" w:lineRule="auto"/>
              <w:jc w:val="righ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1025770</w:t>
            </w:r>
          </w:p>
        </w:tc>
        <w:tc>
          <w:tcPr>
            <w:tcW w:w="517" w:type="pct"/>
            <w:tcBorders>
              <w:top w:val="nil"/>
              <w:left w:val="nil"/>
              <w:bottom w:val="single" w:sz="8" w:space="0" w:color="4F81BD"/>
              <w:right w:val="nil"/>
            </w:tcBorders>
            <w:shd w:val="clear" w:color="000000" w:fill="00346D"/>
            <w:vAlign w:val="center"/>
            <w:hideMark/>
          </w:tcPr>
          <w:p w14:paraId="59C0E93B" w14:textId="77777777" w:rsidR="00D43737" w:rsidRPr="00D43737" w:rsidRDefault="00D43737" w:rsidP="00D43737">
            <w:pPr>
              <w:spacing w:line="240" w:lineRule="auto"/>
              <w:jc w:val="righ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68625</w:t>
            </w:r>
          </w:p>
        </w:tc>
        <w:tc>
          <w:tcPr>
            <w:tcW w:w="517" w:type="pct"/>
            <w:tcBorders>
              <w:top w:val="nil"/>
              <w:left w:val="nil"/>
              <w:bottom w:val="single" w:sz="8" w:space="0" w:color="4F81BD"/>
              <w:right w:val="nil"/>
            </w:tcBorders>
            <w:shd w:val="clear" w:color="000000" w:fill="00346D"/>
            <w:vAlign w:val="center"/>
            <w:hideMark/>
          </w:tcPr>
          <w:p w14:paraId="58C06A6D" w14:textId="77777777" w:rsidR="00D43737" w:rsidRPr="00D43737" w:rsidRDefault="00D43737" w:rsidP="00D43737">
            <w:pPr>
              <w:spacing w:line="240" w:lineRule="auto"/>
              <w:jc w:val="righ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23800</w:t>
            </w:r>
          </w:p>
        </w:tc>
        <w:tc>
          <w:tcPr>
            <w:tcW w:w="517" w:type="pct"/>
            <w:tcBorders>
              <w:top w:val="nil"/>
              <w:left w:val="nil"/>
              <w:bottom w:val="single" w:sz="8" w:space="0" w:color="4F81BD"/>
              <w:right w:val="nil"/>
            </w:tcBorders>
            <w:shd w:val="clear" w:color="000000" w:fill="00346D"/>
            <w:vAlign w:val="center"/>
            <w:hideMark/>
          </w:tcPr>
          <w:p w14:paraId="68BFCA50" w14:textId="77777777" w:rsidR="00D43737" w:rsidRPr="00D43737" w:rsidRDefault="00D43737" w:rsidP="00D43737">
            <w:pPr>
              <w:spacing w:line="240" w:lineRule="auto"/>
              <w:jc w:val="righ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106500</w:t>
            </w:r>
          </w:p>
        </w:tc>
        <w:tc>
          <w:tcPr>
            <w:tcW w:w="1040" w:type="pct"/>
            <w:tcBorders>
              <w:top w:val="nil"/>
              <w:left w:val="nil"/>
              <w:bottom w:val="single" w:sz="8" w:space="0" w:color="4F81BD"/>
              <w:right w:val="single" w:sz="8" w:space="0" w:color="4F81BD"/>
            </w:tcBorders>
            <w:shd w:val="clear" w:color="000000" w:fill="00346D"/>
            <w:vAlign w:val="center"/>
            <w:hideMark/>
          </w:tcPr>
          <w:p w14:paraId="20C13C6D" w14:textId="77777777" w:rsidR="00D43737" w:rsidRPr="00D43737" w:rsidRDefault="00D43737" w:rsidP="00D43737">
            <w:pPr>
              <w:spacing w:line="240" w:lineRule="auto"/>
              <w:jc w:val="right"/>
              <w:rPr>
                <w:rFonts w:ascii="Calibri" w:eastAsia="Times New Roman" w:hAnsi="Calibri" w:cs="Calibri"/>
                <w:b/>
                <w:bCs/>
                <w:color w:val="FFFFFF"/>
                <w:szCs w:val="24"/>
                <w:lang w:eastAsia="hu-HU"/>
              </w:rPr>
            </w:pPr>
            <w:r w:rsidRPr="00D43737">
              <w:rPr>
                <w:rFonts w:ascii="Calibri" w:eastAsia="Times New Roman" w:hAnsi="Calibri" w:cs="Calibri"/>
                <w:b/>
                <w:bCs/>
                <w:color w:val="FFFFFF"/>
                <w:szCs w:val="24"/>
                <w:lang w:eastAsia="hu-HU"/>
              </w:rPr>
              <w:t>1224695</w:t>
            </w:r>
          </w:p>
        </w:tc>
      </w:tr>
    </w:tbl>
    <w:p w14:paraId="65287EAC" w14:textId="20F32409" w:rsidR="00AB0D41" w:rsidRDefault="00AB0D41" w:rsidP="00A03CEC">
      <w:pPr>
        <w:pStyle w:val="Kpalrs"/>
      </w:pPr>
      <w:r>
        <w:rPr>
          <w:noProof/>
        </w:rPr>
        <w:fldChar w:fldCharType="begin"/>
      </w:r>
      <w:r>
        <w:rPr>
          <w:noProof/>
        </w:rPr>
        <w:instrText xml:space="preserve"> SEQ táblázat \* ARABIC </w:instrText>
      </w:r>
      <w:r>
        <w:rPr>
          <w:noProof/>
        </w:rPr>
        <w:fldChar w:fldCharType="separate"/>
      </w:r>
      <w:r w:rsidR="008176B4">
        <w:rPr>
          <w:noProof/>
        </w:rPr>
        <w:t>30</w:t>
      </w:r>
      <w:r>
        <w:rPr>
          <w:noProof/>
        </w:rPr>
        <w:fldChar w:fldCharType="end"/>
      </w:r>
      <w:r>
        <w:t xml:space="preserve">. táblázat </w:t>
      </w:r>
      <w:r w:rsidRPr="00D646B5">
        <w:t>Az intézkedések pénzügyi ütemterve</w:t>
      </w:r>
    </w:p>
    <w:p w14:paraId="5D90724F" w14:textId="77777777" w:rsidR="00AB0D41" w:rsidRDefault="00AB0D41" w:rsidP="00AB0D41">
      <w:pPr>
        <w:spacing w:after="200" w:line="276" w:lineRule="auto"/>
        <w:jc w:val="left"/>
      </w:pPr>
    </w:p>
    <w:p w14:paraId="097E3B23" w14:textId="77777777" w:rsidR="00AB0D41" w:rsidRDefault="00AB0D41" w:rsidP="00AB0D41">
      <w:pPr>
        <w:sectPr w:rsidR="00AB0D41" w:rsidSect="00D43737">
          <w:pgSz w:w="16838" w:h="11906" w:orient="landscape"/>
          <w:pgMar w:top="1418" w:right="1418" w:bottom="1418" w:left="1418" w:header="709" w:footer="709" w:gutter="0"/>
          <w:cols w:space="708"/>
          <w:titlePg/>
          <w:docGrid w:linePitch="360"/>
        </w:sectPr>
      </w:pPr>
    </w:p>
    <w:p w14:paraId="4AAF598C" w14:textId="62B6F99F" w:rsidR="00AB0D41" w:rsidRPr="00D12A8D" w:rsidRDefault="00D12A8D" w:rsidP="00D12A8D">
      <w:pPr>
        <w:pStyle w:val="Cmsor2"/>
      </w:pPr>
      <w:bookmarkStart w:id="155" w:name="_Toc56607202"/>
      <w:bookmarkStart w:id="156" w:name="_Toc58408019"/>
      <w:r w:rsidRPr="00D12A8D">
        <w:lastRenderedPageBreak/>
        <w:t>Horizontális jellegű információk</w:t>
      </w:r>
      <w:bookmarkEnd w:id="155"/>
      <w:bookmarkEnd w:id="156"/>
    </w:p>
    <w:p w14:paraId="440B33AA" w14:textId="77777777" w:rsidR="00AB0D41" w:rsidRDefault="00AB0D41" w:rsidP="00AB0D41"/>
    <w:p w14:paraId="7CC9D87F" w14:textId="4E39FC69" w:rsidR="00AB0D41" w:rsidRDefault="00AB0D41" w:rsidP="00AB0D41">
      <w:pPr>
        <w:pStyle w:val="Cmsor4"/>
        <w:rPr>
          <w:color w:val="00346D"/>
        </w:rPr>
      </w:pPr>
      <w:r w:rsidRPr="00295278">
        <w:rPr>
          <w:color w:val="00346D"/>
        </w:rPr>
        <w:t>A végrehajtás módja és feltételrendszere, ellenőrzési rendszere</w:t>
      </w:r>
    </w:p>
    <w:p w14:paraId="668374DF" w14:textId="77777777" w:rsidR="00AB0D41" w:rsidRDefault="00AB0D41" w:rsidP="00AB0D41"/>
    <w:p w14:paraId="74AE02A6" w14:textId="77777777" w:rsidR="00AB0D41" w:rsidRDefault="00AB0D41" w:rsidP="00AB0D41"/>
    <w:p w14:paraId="52A89A0E"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sidRPr="00C951C7">
        <w:rPr>
          <w:rFonts w:asciiTheme="minorHAnsi" w:eastAsiaTheme="minorHAnsi" w:hAnsiTheme="minorHAnsi" w:cstheme="minorBidi"/>
          <w:szCs w:val="22"/>
        </w:rPr>
        <w:t>A területfejlesztési programozás során fontos elvárás a széleskörű partnerség megteremtése, és fenntartása valamennyi – a főváros fejlesztésében érdekelt – gazdasági, társadalmi szervezet, közigazgatási szerv irányában, ennek eszköze a Partnerségi Terv. Az elvárásokat a területfejlesztési koncepció, a területfejlesztési program, és a terület</w:t>
      </w:r>
      <w:r w:rsidRPr="00C951C7">
        <w:rPr>
          <w:rFonts w:asciiTheme="minorHAnsi" w:eastAsiaTheme="minorHAnsi" w:hAnsiTheme="minorHAnsi" w:cstheme="minorBidi"/>
          <w:szCs w:val="22"/>
        </w:rPr>
        <w:softHyphen/>
        <w:t>rendezési terv tartalmi követelményeiről, valamint illeszkedésük, kidolgozásuk, egyeztetésük, elfogadásuk és közzétételük részletes szabályairól szóló 218/2009. (X.6.) számú Kormány</w:t>
      </w:r>
      <w:r w:rsidRPr="00C951C7">
        <w:rPr>
          <w:rFonts w:asciiTheme="minorHAnsi" w:eastAsiaTheme="minorHAnsi" w:hAnsiTheme="minorHAnsi" w:cstheme="minorBidi"/>
          <w:szCs w:val="22"/>
        </w:rPr>
        <w:softHyphen/>
        <w:t xml:space="preserve">rendelet (továbbiakban: Rendelet) fogalmazza meg. A Partnerségi Terv elsősorban a horizontális partnerség elemeinek megtervezését és bemutatását öleli fel, mivel a vertikális partnerség megszervezéséről alapvetően a kormányzati szint gondoskodik, a 2021-27-as operatív programok kidolgozásának részeként. </w:t>
      </w:r>
    </w:p>
    <w:p w14:paraId="292AFFC0" w14:textId="7BD69B89"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Fővárosi Önkormányzat döntéshozói szerve a </w:t>
      </w:r>
      <w:r w:rsidR="005A08ED">
        <w:rPr>
          <w:rFonts w:asciiTheme="minorHAnsi" w:eastAsiaTheme="minorHAnsi" w:hAnsiTheme="minorHAnsi" w:cstheme="minorBidi"/>
          <w:szCs w:val="22"/>
        </w:rPr>
        <w:t xml:space="preserve">Fővárosi </w:t>
      </w:r>
      <w:r>
        <w:rPr>
          <w:rFonts w:asciiTheme="minorHAnsi" w:eastAsiaTheme="minorHAnsi" w:hAnsiTheme="minorHAnsi" w:cstheme="minorBidi"/>
          <w:szCs w:val="22"/>
        </w:rPr>
        <w:t xml:space="preserve">Közgyűlés, működését a </w:t>
      </w:r>
      <w:r w:rsidRPr="00902712">
        <w:rPr>
          <w:rFonts w:asciiTheme="minorHAnsi" w:eastAsiaTheme="minorHAnsi" w:hAnsiTheme="minorHAnsi" w:cstheme="minorBidi"/>
          <w:szCs w:val="22"/>
        </w:rPr>
        <w:t>Budapest Főváros Önkormányzata Közgyűlésének 1/2020. (II. 5.) önkormányzati rendelete</w:t>
      </w:r>
      <w:r>
        <w:rPr>
          <w:rFonts w:asciiTheme="minorHAnsi" w:eastAsiaTheme="minorHAnsi" w:hAnsiTheme="minorHAnsi" w:cstheme="minorBidi"/>
          <w:szCs w:val="22"/>
        </w:rPr>
        <w:t xml:space="preserve"> szabályozza. Munkáját a döntésekben támogatja a Stratégiai Munkacsoport (érintettek egyeztető szintje), a Stratégiai Testület (stratégiai szint, főpolgármester-helyettesek, ágazati munkacsoportok, a koordinációt a Kabinet végzi), valamint </w:t>
      </w:r>
      <w:r w:rsidR="00E65B19">
        <w:rPr>
          <w:rFonts w:asciiTheme="minorHAnsi" w:eastAsiaTheme="minorHAnsi" w:hAnsiTheme="minorHAnsi" w:cstheme="minorBidi"/>
          <w:szCs w:val="22"/>
        </w:rPr>
        <w:t>a szakmai főosztál</w:t>
      </w:r>
      <w:r w:rsidR="00E65B19" w:rsidRPr="00902712">
        <w:rPr>
          <w:rFonts w:asciiTheme="minorHAnsi" w:eastAsiaTheme="minorHAnsi" w:hAnsiTheme="minorHAnsi" w:cstheme="minorBidi"/>
          <w:szCs w:val="22"/>
        </w:rPr>
        <w:t>y</w:t>
      </w:r>
      <w:r w:rsidR="00E65B19">
        <w:rPr>
          <w:rFonts w:asciiTheme="minorHAnsi" w:eastAsiaTheme="minorHAnsi" w:hAnsiTheme="minorHAnsi" w:cstheme="minorBidi"/>
          <w:szCs w:val="22"/>
        </w:rPr>
        <w:t>ok (operatív szint).</w:t>
      </w:r>
      <w:r w:rsidR="00E65B19" w:rsidRPr="00902712">
        <w:rPr>
          <w:rFonts w:asciiTheme="minorHAnsi" w:eastAsiaTheme="minorHAnsi" w:hAnsiTheme="minorHAnsi" w:cstheme="minorBidi"/>
          <w:szCs w:val="22"/>
        </w:rPr>
        <w:t xml:space="preserve"> </w:t>
      </w:r>
      <w:r w:rsidR="00E65B19">
        <w:rPr>
          <w:rFonts w:asciiTheme="minorHAnsi" w:eastAsiaTheme="minorHAnsi" w:hAnsiTheme="minorHAnsi" w:cstheme="minorBidi"/>
          <w:szCs w:val="22"/>
        </w:rPr>
        <w:t>A</w:t>
      </w:r>
      <w:r w:rsidR="00E65B19" w:rsidRPr="00902712">
        <w:rPr>
          <w:rFonts w:asciiTheme="minorHAnsi" w:eastAsiaTheme="minorHAnsi" w:hAnsiTheme="minorHAnsi" w:cstheme="minorBidi"/>
          <w:szCs w:val="22"/>
        </w:rPr>
        <w:t xml:space="preserve"> </w:t>
      </w:r>
      <w:r w:rsidR="00E65B19">
        <w:rPr>
          <w:rFonts w:asciiTheme="minorHAnsi" w:eastAsiaTheme="minorHAnsi" w:hAnsiTheme="minorHAnsi" w:cstheme="minorBidi"/>
          <w:szCs w:val="22"/>
        </w:rPr>
        <w:t xml:space="preserve">Várostervezési </w:t>
      </w:r>
      <w:r w:rsidR="00E65B19" w:rsidRPr="00902712">
        <w:rPr>
          <w:rFonts w:asciiTheme="minorHAnsi" w:eastAsiaTheme="minorHAnsi" w:hAnsiTheme="minorHAnsi" w:cstheme="minorBidi"/>
          <w:szCs w:val="22"/>
        </w:rPr>
        <w:t>Főosztály</w:t>
      </w:r>
      <w:r w:rsidR="00E65B19">
        <w:rPr>
          <w:rFonts w:asciiTheme="minorHAnsi" w:eastAsiaTheme="minorHAnsi" w:hAnsiTheme="minorHAnsi" w:cstheme="minorBidi"/>
          <w:szCs w:val="22"/>
        </w:rPr>
        <w:t xml:space="preserve"> a stratégiai tervezés és végrehajtás </w:t>
      </w:r>
      <w:r w:rsidRPr="00902712">
        <w:rPr>
          <w:rFonts w:asciiTheme="minorHAnsi" w:eastAsiaTheme="minorHAnsi" w:hAnsiTheme="minorHAnsi" w:cstheme="minorBidi"/>
          <w:szCs w:val="22"/>
        </w:rPr>
        <w:t>szakmai irányítását</w:t>
      </w:r>
      <w:r>
        <w:rPr>
          <w:rFonts w:asciiTheme="minorHAnsi" w:eastAsiaTheme="minorHAnsi" w:hAnsiTheme="minorHAnsi" w:cstheme="minorBidi"/>
          <w:szCs w:val="22"/>
        </w:rPr>
        <w:t xml:space="preserve"> látja el az döntés előkészítés, valamint a monitoring jelentések összegyűjtése és véglegesítése révén. Operatív feladata </w:t>
      </w:r>
      <w:r w:rsidRPr="00902712">
        <w:rPr>
          <w:rFonts w:asciiTheme="minorHAnsi" w:eastAsiaTheme="minorHAnsi" w:hAnsiTheme="minorHAnsi" w:cstheme="minorBidi"/>
          <w:szCs w:val="22"/>
        </w:rPr>
        <w:t>az</w:t>
      </w:r>
      <w:r>
        <w:rPr>
          <w:rFonts w:asciiTheme="minorHAnsi" w:eastAsiaTheme="minorHAnsi" w:hAnsiTheme="minorHAnsi" w:cstheme="minorBidi"/>
          <w:szCs w:val="22"/>
        </w:rPr>
        <w:t xml:space="preserve"> érintett együttműködő partnerek</w:t>
      </w:r>
      <w:r w:rsidRPr="00902712">
        <w:rPr>
          <w:rFonts w:asciiTheme="minorHAnsi" w:eastAsiaTheme="minorHAnsi" w:hAnsiTheme="minorHAnsi" w:cstheme="minorBidi"/>
          <w:szCs w:val="22"/>
        </w:rPr>
        <w:t xml:space="preserve"> felkérése, bevonása, </w:t>
      </w:r>
      <w:r>
        <w:rPr>
          <w:rFonts w:asciiTheme="minorHAnsi" w:eastAsiaTheme="minorHAnsi" w:hAnsiTheme="minorHAnsi" w:cstheme="minorBidi"/>
          <w:szCs w:val="22"/>
        </w:rPr>
        <w:t>döntésben és megvalósításban résztvevők</w:t>
      </w:r>
      <w:r w:rsidRPr="00902712">
        <w:rPr>
          <w:rFonts w:asciiTheme="minorHAnsi" w:eastAsiaTheme="minorHAnsi" w:hAnsiTheme="minorHAnsi" w:cstheme="minorBidi"/>
          <w:szCs w:val="22"/>
        </w:rPr>
        <w:t xml:space="preserve"> tájékoztatása, </w:t>
      </w:r>
      <w:proofErr w:type="gramStart"/>
      <w:r w:rsidRPr="00902712">
        <w:rPr>
          <w:rFonts w:asciiTheme="minorHAnsi" w:eastAsiaTheme="minorHAnsi" w:hAnsiTheme="minorHAnsi" w:cstheme="minorBidi"/>
          <w:szCs w:val="22"/>
        </w:rPr>
        <w:t>javaslat tétel</w:t>
      </w:r>
      <w:proofErr w:type="gramEnd"/>
      <w:r w:rsidRPr="00902712">
        <w:rPr>
          <w:rFonts w:asciiTheme="minorHAnsi" w:eastAsiaTheme="minorHAnsi" w:hAnsiTheme="minorHAnsi" w:cstheme="minorBidi"/>
          <w:szCs w:val="22"/>
        </w:rPr>
        <w:t xml:space="preserve"> az esetleges módosításokra és azok végrehajtására, a projekt előrehaladásának ellenőrzése.</w:t>
      </w:r>
      <w:r>
        <w:rPr>
          <w:rFonts w:asciiTheme="minorHAnsi" w:eastAsiaTheme="minorHAnsi" w:hAnsiTheme="minorHAnsi" w:cstheme="minorBidi"/>
          <w:szCs w:val="22"/>
        </w:rPr>
        <w:t xml:space="preserve"> Az operatív megvalósításban kulcsszerepet játszik a Hivatalon belül a Közbeszerzési és Projektmenedzsment Főosztály, feladata a beszerzések intézése, valamint a pályázat</w:t>
      </w:r>
      <w:r w:rsidR="00E65B19">
        <w:rPr>
          <w:rFonts w:asciiTheme="minorHAnsi" w:eastAsiaTheme="minorHAnsi" w:hAnsiTheme="minorHAnsi" w:cstheme="minorBidi"/>
          <w:szCs w:val="22"/>
        </w:rPr>
        <w:t>ok előkészítése és menedzselése</w:t>
      </w:r>
      <w:r>
        <w:rPr>
          <w:rFonts w:asciiTheme="minorHAnsi" w:eastAsiaTheme="minorHAnsi" w:hAnsiTheme="minorHAnsi" w:cstheme="minorBidi"/>
          <w:szCs w:val="22"/>
        </w:rPr>
        <w:t>. A Főpolgármesteri Hivatalon kívül a projektek szakmai előkészítésében, megvalósításában és a fenntartásban a fővárosi tulajdonnal érintett intézmények, a Területfejlesztési Program kedvezményezett szervezetei vesznek részt.</w:t>
      </w:r>
    </w:p>
    <w:p w14:paraId="71A23B78" w14:textId="77777777" w:rsidR="00AB0D41" w:rsidRDefault="00AB0D41" w:rsidP="00AB0D41">
      <w:pPr>
        <w:pStyle w:val="Szvegtrzs"/>
        <w:spacing w:before="78" w:line="278" w:lineRule="auto"/>
        <w:ind w:left="118" w:right="132"/>
        <w:jc w:val="both"/>
        <w:rPr>
          <w:rFonts w:asciiTheme="minorHAnsi" w:eastAsiaTheme="minorHAnsi" w:hAnsiTheme="minorHAnsi" w:cstheme="minorBidi"/>
          <w:szCs w:val="22"/>
        </w:rPr>
      </w:pPr>
      <w:r>
        <w:rPr>
          <w:rFonts w:asciiTheme="minorHAnsi" w:eastAsiaTheme="minorHAnsi" w:hAnsiTheme="minorHAnsi" w:cstheme="minorBidi"/>
          <w:szCs w:val="22"/>
        </w:rPr>
        <w:t xml:space="preserve">A megvalósítás horizontális támogatását a Kabinet a nemzetközi kapcsolatok révén, a Társadalmi együttműködési osztály a részvételi folyamatok biztosításával, valamint a szakpolitikai főosztályok a stratégiai és ágazati koordinációs feladatokkal látják el. </w:t>
      </w:r>
    </w:p>
    <w:p w14:paraId="6D90CAAE" w14:textId="77777777" w:rsidR="00AB0D41" w:rsidRPr="00791144" w:rsidRDefault="00AB0D41" w:rsidP="00AB0D41">
      <w:pPr>
        <w:pStyle w:val="Nincstrkz"/>
      </w:pPr>
    </w:p>
    <w:p w14:paraId="66BC64C7" w14:textId="77777777" w:rsidR="00AB0D41" w:rsidRDefault="00AB0D41" w:rsidP="00AB0D41">
      <w:r>
        <w:t>A stratégiai irányításban, a stratégiai döntések előkészítésében, a projektek kidolgozásában és végrehajtásában, a program monitoring tevékenységben résztvevő szervezeti egységek részletes bemutatása a Stratégiai Munkarész 7. fejezet Területfejlesztési Program végrehajtásában résztvevő szereplők és feladataik című táblázatában található.</w:t>
      </w:r>
    </w:p>
    <w:p w14:paraId="647311F7" w14:textId="77777777" w:rsidR="00AB0D41" w:rsidRDefault="00AB0D41" w:rsidP="00AB0D41"/>
    <w:p w14:paraId="2D850B3F" w14:textId="77777777" w:rsidR="00AB0D41" w:rsidRPr="00736BD8"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736BD8">
        <w:rPr>
          <w:rFonts w:asciiTheme="minorHAnsi" w:eastAsiaTheme="minorHAnsi" w:hAnsiTheme="minorHAnsi" w:cstheme="minorBidi"/>
          <w:b/>
          <w:i/>
          <w:color w:val="00346D"/>
          <w:szCs w:val="22"/>
        </w:rPr>
        <w:lastRenderedPageBreak/>
        <w:t>Együttműködések</w:t>
      </w:r>
    </w:p>
    <w:p w14:paraId="640D338C" w14:textId="77777777" w:rsidR="00AB0D41" w:rsidRDefault="00AB0D41" w:rsidP="00AB0D41">
      <w:r w:rsidRPr="008104BA">
        <w:t xml:space="preserve">A </w:t>
      </w:r>
      <w:proofErr w:type="spellStart"/>
      <w:r w:rsidRPr="008104BA">
        <w:t>stakeholdereken</w:t>
      </w:r>
      <w:proofErr w:type="spellEnd"/>
      <w:r w:rsidRPr="008104BA">
        <w:t xml:space="preserve"> a Területfejlesztési Program sikeres megvalósítása is múlhat. A Fővárosi Önkormányzathoz közvetlenül köthető szervezetek és szervezeti egységek mellett fontos szerepet kaphatnak a Program végrehajtásában a külső, de a megvalósításra (pozitív vagy negatív) hatással bíró szereplők. </w:t>
      </w:r>
      <w:r w:rsidRPr="001773E2">
        <w:t>A Program végrehajtása szempontjából különösen fontos a Pest megyével</w:t>
      </w:r>
      <w:r>
        <w:t xml:space="preserve"> és a</w:t>
      </w:r>
      <w:r w:rsidRPr="001773E2">
        <w:t xml:space="preserve"> kerületekkel</w:t>
      </w:r>
      <w:r>
        <w:rPr>
          <w:b/>
          <w:bCs/>
        </w:rPr>
        <w:t xml:space="preserve"> </w:t>
      </w:r>
      <w:r>
        <w:t>fenntartandó és elmélyítendő kapcsolat, illetve a program megvalósulásában érdekelt kormányzati intézményekkel, és intézményfenntartókkal kialakítandó együttműködés. Mivel Budapest csak térségi partnereivel együtt lehet sikeres, a szükséges együttműködési fórumokat létre kell hozni.</w:t>
      </w:r>
    </w:p>
    <w:p w14:paraId="697F5C85" w14:textId="77777777" w:rsidR="00AB0D41" w:rsidRDefault="00AB0D41" w:rsidP="00AB0D41">
      <w:r>
        <w:t>A Területfejlesztési Program elfogadását megelőzően a kerületek véleményt nyilváníthatnak a programról, illetve javaslatokat tehetnek hozzá. A végrehajtás során a kerületekkel történő együttműködésnek négy általános variánsa lehet:</w:t>
      </w:r>
    </w:p>
    <w:p w14:paraId="560D5247" w14:textId="77777777" w:rsidR="00AB0D41" w:rsidRDefault="00AB0D41" w:rsidP="00AB0D41"/>
    <w:p w14:paraId="581A4037" w14:textId="77777777" w:rsidR="00AB0D41" w:rsidRDefault="00AB0D41" w:rsidP="00AB0D41">
      <w:pPr>
        <w:pStyle w:val="Listaszerbekezds"/>
        <w:numPr>
          <w:ilvl w:val="0"/>
          <w:numId w:val="9"/>
        </w:numPr>
      </w:pPr>
      <w:r>
        <w:t xml:space="preserve">olyan </w:t>
      </w:r>
      <w:proofErr w:type="spellStart"/>
      <w:r>
        <w:t>hálózatos</w:t>
      </w:r>
      <w:proofErr w:type="spellEnd"/>
      <w:r>
        <w:t xml:space="preserve"> projektek megvalósítása, melyek több kerületet érintenek és ezek összehangolása szükséges, például infrastruktúra-fejlesztések</w:t>
      </w:r>
    </w:p>
    <w:p w14:paraId="021E5055" w14:textId="77777777" w:rsidR="00AB0D41" w:rsidRDefault="00AB0D41" w:rsidP="00AB0D41">
      <w:pPr>
        <w:pStyle w:val="Listaszerbekezds"/>
        <w:numPr>
          <w:ilvl w:val="0"/>
          <w:numId w:val="9"/>
        </w:numPr>
      </w:pPr>
      <w:r>
        <w:t>olyan fejlesztések, melyek a főváros határán túl nyúlnak és térségi szintű beavatkozást igényelnek, például közeledési, árvízvédelmi, természetvédelmi projektek</w:t>
      </w:r>
    </w:p>
    <w:p w14:paraId="5FFC71E4" w14:textId="77777777" w:rsidR="00AB0D41" w:rsidRDefault="00AB0D41" w:rsidP="00AB0D41">
      <w:pPr>
        <w:pStyle w:val="Listaszerbekezds"/>
        <w:numPr>
          <w:ilvl w:val="0"/>
          <w:numId w:val="9"/>
        </w:numPr>
      </w:pPr>
      <w:r>
        <w:t>olyan fejlesztéseknek az irányítása, amelyek állami kompetenciába tartoznak, de a főváros területén valósulnak meg. Ilyenek lesznek például az egészségügyi és a közlekedési fejlesztések egy része</w:t>
      </w:r>
    </w:p>
    <w:p w14:paraId="72AA2DB1" w14:textId="77777777" w:rsidR="00AB0D41" w:rsidRPr="005E038F" w:rsidRDefault="00AB0D41" w:rsidP="00AB0D41">
      <w:pPr>
        <w:pStyle w:val="Listaszerbekezds"/>
        <w:numPr>
          <w:ilvl w:val="0"/>
          <w:numId w:val="9"/>
        </w:numPr>
      </w:pPr>
      <w:r w:rsidRPr="004A2DE4">
        <w:t>kerületi szintet meghaladó jogi, finanszírozási kérdések előmozdítása. Például fejlesztési terület tulajdonjogának rendezése, kármentesítéses projektek forrásigényének biztosítása</w:t>
      </w:r>
    </w:p>
    <w:p w14:paraId="05A7C56F" w14:textId="77777777" w:rsidR="00AB0D41" w:rsidRDefault="00AB0D41" w:rsidP="00AB0D41"/>
    <w:p w14:paraId="104DD69E" w14:textId="77777777" w:rsidR="00AB0D41" w:rsidRDefault="00AB0D41" w:rsidP="00AB0D41">
      <w:r>
        <w:t xml:space="preserve">A Főváros határán átnyúló projektek esetében mindenképpen szükséges a megyei önkormányzattal, illetve az adott megyei településsel a partneri kapcsolat kialakítása a projektcélok mentén. A Budapesti Agglomeráció Fejlesztési Tanács korábban ellátta ezt a feladatot, de megszűnésével a két félnek, azaz Budapestnek és a megyének kell a kooperációt megvalósítaniuk. Pest megyén belül is leginkább az agglomerációs települések jöhetnek szóba a közös fejlesztések esetén, hisz ez a térség egybe nőtt már Budapesttel, nemcsak fizikai, hanem napi működési szinten is. Leginkább a </w:t>
      </w:r>
      <w:proofErr w:type="spellStart"/>
      <w:r>
        <w:t>hálózatos</w:t>
      </w:r>
      <w:proofErr w:type="spellEnd"/>
      <w:r>
        <w:t xml:space="preserve">, infrastrukturális fejlesztések tartoznak ide, de környezetvédelmi, természetvédelmi projektek is tartozhatnak ebbe a kategóriába. Partneri együttműködések tematikus és területi szinten valósulnak meg. </w:t>
      </w:r>
    </w:p>
    <w:p w14:paraId="152F3415" w14:textId="77777777" w:rsidR="00AB0D41" w:rsidRDefault="00AB0D41" w:rsidP="00AB0D41"/>
    <w:p w14:paraId="4EEDC472" w14:textId="77777777" w:rsidR="00AB0D41" w:rsidRPr="004B2E54" w:rsidRDefault="00AB0D41" w:rsidP="00AB0D41">
      <w:r>
        <w:t xml:space="preserve">A Kormánnyal való együttműködés megkerülhetetlen a program végrehajtása szempontjából. A VMOP 5. és 6. prioritási tengelye a Budapesti infrastrukturális és humán fejlesztésekre irányul. Az intézkedések a </w:t>
      </w:r>
      <w:r w:rsidRPr="004B2E54">
        <w:t>budapesti önkormányzatokkal egyeztetett tartalom alapján valósulnak meg, emellett kormányzati hatáskörű kiemelt projektek (zöldfelületi fejles</w:t>
      </w:r>
      <w:r>
        <w:t>z</w:t>
      </w:r>
      <w:r w:rsidRPr="004B2E54">
        <w:t xml:space="preserve">tések), valamint </w:t>
      </w:r>
      <w:proofErr w:type="gramStart"/>
      <w:r w:rsidRPr="004B2E54">
        <w:t>a</w:t>
      </w:r>
      <w:proofErr w:type="gramEnd"/>
      <w:r w:rsidRPr="004B2E54">
        <w:t xml:space="preserve"> országos humánfejlesztési programok budapesti tükörprojektjei kerülnek </w:t>
      </w:r>
      <w:r w:rsidRPr="004B2E54">
        <w:lastRenderedPageBreak/>
        <w:t xml:space="preserve">végrehajtásra. A Fővárosi Közfejlesztések Tanácsa a </w:t>
      </w:r>
      <w:r>
        <w:t>Fővárosi Önkormányzat és a Kormány közötti egyeztető, döntéselőkészítő és koordinációs fórum, működését a 1509/2018. (X. 17.) Korm. határozat szabályozza. A Tanács a budapesti fejlesztéspolitika és a kiemelt budapesti fejlesztések összehangolása érdekében javaslattevő, kezdeményező, döntéselőkészítő feladatokat lát el; továbbá figyelemmel kíséri és nyomon követi a fejlesztések megvalósítását.</w:t>
      </w:r>
    </w:p>
    <w:p w14:paraId="129639CF" w14:textId="77777777" w:rsidR="00AB0D41" w:rsidRDefault="00AB0D41" w:rsidP="00AB0D41">
      <w:r>
        <w:t xml:space="preserve">A hazai támogatással megvalósuló, településhatárokat átlépő, fővárosi érintettségű fejlesztéseket a </w:t>
      </w:r>
      <w:r w:rsidRPr="004B2E54">
        <w:t xml:space="preserve">Budapest Fejlesztési Központ Zrt. koordinálja a </w:t>
      </w:r>
      <w:r>
        <w:t>Kiemelt Kormányzati Beruházások Központja részeként.</w:t>
      </w:r>
    </w:p>
    <w:p w14:paraId="79F400E6" w14:textId="2ED65917" w:rsidR="00AB0D41" w:rsidRDefault="00AB0D41" w:rsidP="00AB0D41">
      <w:r w:rsidRPr="00BA79DD">
        <w:t>A Területfejlesztési Programban megjelenő, kormányhatározatban fog</w:t>
      </w:r>
      <w:r w:rsidR="00BA79DD" w:rsidRPr="00BA79DD">
        <w:t xml:space="preserve">lalt hazai támogatású </w:t>
      </w:r>
      <w:r w:rsidR="00702921">
        <w:t xml:space="preserve">projektek </w:t>
      </w:r>
      <w:r w:rsidR="00BA79DD" w:rsidRPr="00BA79DD">
        <w:t>listája a</w:t>
      </w:r>
      <w:r w:rsidRPr="00BA79DD">
        <w:t xml:space="preserve"> mellékletben található.</w:t>
      </w:r>
    </w:p>
    <w:p w14:paraId="20D377D6" w14:textId="77777777" w:rsidR="00AB0D41" w:rsidRPr="00736BD8"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736BD8">
        <w:rPr>
          <w:rFonts w:asciiTheme="minorHAnsi" w:eastAsiaTheme="minorHAnsi" w:hAnsiTheme="minorHAnsi" w:cstheme="minorBidi"/>
          <w:b/>
          <w:i/>
          <w:color w:val="00346D"/>
          <w:szCs w:val="22"/>
        </w:rPr>
        <w:t>Monitoring</w:t>
      </w:r>
    </w:p>
    <w:p w14:paraId="6BA90A8E" w14:textId="77777777" w:rsidR="00AB0D41" w:rsidRPr="00363910" w:rsidRDefault="00AB0D41" w:rsidP="00AB0D41">
      <w:r>
        <w:t xml:space="preserve">A Monitoring Rendszer eredményes működtetésének feltétele az operatív programok eredményességét mérő indikátorainak véglegesítése és jogszabályban való rögzítése, melyre az Operatív Programok elfogadását követően kerülhet sor. </w:t>
      </w:r>
      <w:r w:rsidRPr="00363910">
        <w:t>A végrehajtáshoz</w:t>
      </w:r>
      <w:r>
        <w:t xml:space="preserve"> és </w:t>
      </w:r>
      <w:proofErr w:type="spellStart"/>
      <w:r>
        <w:t>monitoringhoz</w:t>
      </w:r>
      <w:proofErr w:type="spellEnd"/>
      <w:r w:rsidRPr="00363910">
        <w:t xml:space="preserve"> kapcsolódó fővárosi intézményrendszert</w:t>
      </w:r>
      <w:r>
        <w:t xml:space="preserve"> és a tevékenységi területeket</w:t>
      </w:r>
      <w:r w:rsidRPr="00363910">
        <w:t xml:space="preserve"> az országos keretek tisztázását</w:t>
      </w:r>
      <w:r>
        <w:t>, az operatív programok elfogadását és az uniós monitoring és értékelési rendszer szabályait tartalmazó jogszabály kihirdetését követően</w:t>
      </w:r>
      <w:r w:rsidRPr="00363910">
        <w:t xml:space="preserve"> </w:t>
      </w:r>
      <w:r>
        <w:t>szükséges</w:t>
      </w:r>
      <w:r w:rsidRPr="00363910">
        <w:t xml:space="preserve"> </w:t>
      </w:r>
      <w:r>
        <w:t>továbbfejleszteni</w:t>
      </w:r>
      <w:r w:rsidRPr="00363910">
        <w:t xml:space="preserve">. </w:t>
      </w:r>
    </w:p>
    <w:p w14:paraId="4F06E42B" w14:textId="77777777" w:rsidR="00AB0D41" w:rsidRDefault="00AB0D41" w:rsidP="00AB0D41"/>
    <w:p w14:paraId="566C25C1" w14:textId="77777777" w:rsidR="00AB0D41" w:rsidRDefault="00AB0D41" w:rsidP="00AB0D41">
      <w:r>
        <w:t xml:space="preserve">A társadalmi-gazdasági igényekhez illeszkedő, eredményes városfejlesztés érdekében nagy hangsúly kerül a végrehajtás </w:t>
      </w:r>
      <w:proofErr w:type="spellStart"/>
      <w:r>
        <w:t>monitoringjára</w:t>
      </w:r>
      <w:proofErr w:type="spellEnd"/>
      <w:r>
        <w:t xml:space="preserve"> és a résztvevők közti kommunikációra. Két monitoring munkacsoport kerül létrehozásra a végrehajtás </w:t>
      </w:r>
      <w:proofErr w:type="spellStart"/>
      <w:r>
        <w:t>nyomonkövetése</w:t>
      </w:r>
      <w:proofErr w:type="spellEnd"/>
      <w:r>
        <w:t xml:space="preserve"> céljából. A Belső Monitoring Munkacsoport (BMCS) biztosítja a megvalósításban résztvevő főosztályok közötti információ cserét, havonta áttekinti és értékeli a program és a projektek előrehaladási és monitoring helyzetjelentéseit, értékeli jogszabályi és finanszírozási környezetet és ezek alapján szükség szerint aktualizálja a program és a stratégia beavatkozásait (pl. forrás, ütemezés, eredményesség). A részvételi társadalmasítás jegyében a Társadalmi Monitoring Csoport a tervezésben érintett Tematikus Munkacsoport és a Civil Munkacsoport tagjai vesznek részt és </w:t>
      </w:r>
      <w:proofErr w:type="spellStart"/>
      <w:r>
        <w:t>félévente</w:t>
      </w:r>
      <w:proofErr w:type="spellEnd"/>
      <w:r>
        <w:t xml:space="preserve"> sorra kerülő ülésein követi nyomon a végrehajtást és javaslatokat fogalmaz meg a BMCS számára.</w:t>
      </w:r>
    </w:p>
    <w:p w14:paraId="6051B163" w14:textId="44E1D406" w:rsidR="00AB0D41" w:rsidRDefault="00AB0D41" w:rsidP="00AB0D41">
      <w:r>
        <w:t xml:space="preserve">A 2019-ben elkészült </w:t>
      </w:r>
      <w:r w:rsidRPr="003F26AB">
        <w:rPr>
          <w:i/>
          <w:iCs/>
        </w:rPr>
        <w:t>Smart Budapest – Okos Város Keretstratégia</w:t>
      </w:r>
      <w:r>
        <w:rPr>
          <w:i/>
          <w:iCs/>
        </w:rPr>
        <w:t xml:space="preserve"> </w:t>
      </w:r>
      <w:r>
        <w:rPr>
          <w:iCs/>
        </w:rPr>
        <w:t xml:space="preserve">által meghatározott horizontális elvek mentén kerülnek előkészítésre és végrehajtásra az együttműködésen alapuló intézkedések és projektek. A Területfejlesztési Program 5. prioritás 3. intézkedése a Nyílt innováció fejlesztésére irányul a városi szolgáltatások fejlesztésében. Ennek részeként egy innovációs tudásközpont kerül létrehozásra, mely eleme a kerületi </w:t>
      </w:r>
      <w:r w:rsidRPr="0068267B">
        <w:rPr>
          <w:iCs/>
        </w:rPr>
        <w:t>önkormányzatok támogatása konzultációval, tapasztalat-megosztással auditált okos megoldások alkalmazás</w:t>
      </w:r>
      <w:r>
        <w:rPr>
          <w:iCs/>
        </w:rPr>
        <w:t>a, illetve a monitoring rendszer kialakítása és működtetése online platformon keresztül.</w:t>
      </w:r>
    </w:p>
    <w:p w14:paraId="390F07BF" w14:textId="08A21CDD" w:rsidR="00AB0D41" w:rsidRDefault="00AB0D41" w:rsidP="00AB0D41">
      <w:pPr>
        <w:pStyle w:val="Cmsor4"/>
        <w:rPr>
          <w:color w:val="00346D"/>
        </w:rPr>
      </w:pPr>
      <w:r w:rsidRPr="00295278">
        <w:rPr>
          <w:color w:val="00346D"/>
        </w:rPr>
        <w:t>Környezeti értékelés</w:t>
      </w:r>
    </w:p>
    <w:p w14:paraId="10A8E9A1" w14:textId="77777777" w:rsidR="00AB0D41" w:rsidRDefault="00AB0D41" w:rsidP="00AB0D41"/>
    <w:p w14:paraId="3B1784A7" w14:textId="77777777" w:rsidR="00AB0D41" w:rsidRDefault="00AB0D41" w:rsidP="00AB0D41">
      <w:r>
        <w:lastRenderedPageBreak/>
        <w:t>Az SKV alapján, mely külön beszerzés keretében kerül kidolgozásra. A prioritás-specifikus megállapítások bemutatása.</w:t>
      </w:r>
    </w:p>
    <w:p w14:paraId="1048D93B" w14:textId="77777777" w:rsidR="00AB0D41" w:rsidRDefault="00AB0D41" w:rsidP="00AB0D41"/>
    <w:p w14:paraId="55C268C0" w14:textId="74779521" w:rsidR="00AB0D41" w:rsidRDefault="00AB0D41" w:rsidP="00AB0D41">
      <w:pPr>
        <w:pStyle w:val="Cmsor4"/>
        <w:rPr>
          <w:color w:val="00346D"/>
        </w:rPr>
      </w:pPr>
      <w:r w:rsidRPr="00295278">
        <w:rPr>
          <w:color w:val="00346D"/>
        </w:rPr>
        <w:t>A teljesítés-igazolás követelményrendszerének kialakítása</w:t>
      </w:r>
    </w:p>
    <w:p w14:paraId="1E39700F" w14:textId="77777777" w:rsidR="00AB0D41" w:rsidRDefault="00AB0D41" w:rsidP="00AB0D41"/>
    <w:p w14:paraId="305EA077" w14:textId="5C2BF65B" w:rsidR="00AB0D41" w:rsidRDefault="00AB0D41" w:rsidP="00BA79DD">
      <w:r w:rsidRPr="00363910">
        <w:t xml:space="preserve">A </w:t>
      </w:r>
      <w:proofErr w:type="spellStart"/>
      <w:r w:rsidRPr="00363910">
        <w:t>Tftv</w:t>
      </w:r>
      <w:proofErr w:type="spellEnd"/>
      <w:r w:rsidRPr="00363910">
        <w:t>.</w:t>
      </w:r>
      <w:r>
        <w:t xml:space="preserve"> és </w:t>
      </w:r>
      <w:r w:rsidRPr="00363910">
        <w:t xml:space="preserve">a Rendelet – </w:t>
      </w:r>
      <w:r>
        <w:t>valamint</w:t>
      </w:r>
      <w:r w:rsidRPr="00363910">
        <w:t xml:space="preserve"> az ez alapján készül Útmutató – alapvetően </w:t>
      </w:r>
      <w:r>
        <w:t>arra</w:t>
      </w:r>
      <w:r w:rsidRPr="00363910">
        <w:t xml:space="preserve"> a feltételezés</w:t>
      </w:r>
      <w:r>
        <w:t>re építve határozta meg a fenti követelményt</w:t>
      </w:r>
      <w:r w:rsidRPr="00363910">
        <w:t xml:space="preserve">, hogy </w:t>
      </w:r>
      <w:r w:rsidR="00DC4B57">
        <w:t>szabályozza a kifi</w:t>
      </w:r>
      <w:r>
        <w:t xml:space="preserve">zetések rendszerét </w:t>
      </w:r>
      <w:r w:rsidRPr="00363910">
        <w:t>a központi költségvetés decentralizált fejlesztési támogatás</w:t>
      </w:r>
      <w:r>
        <w:t>ai tekintetében. A szabályozás alkalmazása tehát azt feltételezi, ho</w:t>
      </w:r>
      <w:r w:rsidR="00E65B19">
        <w:t>gy a központi költségvetés dece</w:t>
      </w:r>
      <w:r>
        <w:t>n</w:t>
      </w:r>
      <w:r w:rsidR="00E65B19">
        <w:t>t</w:t>
      </w:r>
      <w:r>
        <w:t>ralizált forrás</w:t>
      </w:r>
      <w:r w:rsidRPr="00363910">
        <w:t xml:space="preserve">t biztosít a megyék (így a főváros számára is) a fejlesztési programja megvalósításához. Ilyen forrásról </w:t>
      </w:r>
      <w:r>
        <w:t xml:space="preserve">a szaktárcával folytatott egyeztetések alapján </w:t>
      </w:r>
      <w:r w:rsidRPr="00363910">
        <w:t>- évekre előre tervezhetően –</w:t>
      </w:r>
      <w:r>
        <w:t xml:space="preserve"> </w:t>
      </w:r>
      <w:r w:rsidRPr="00363910">
        <w:t xml:space="preserve">nincs információ, így az ehhez illeszkedő teljesítésigazolási követelmény-rendszer kialakítása sem releváns. </w:t>
      </w:r>
    </w:p>
    <w:p w14:paraId="393EB2AC" w14:textId="77777777" w:rsidR="00AB0D41" w:rsidRDefault="00AB0D41" w:rsidP="00AB0D41">
      <w:pPr>
        <w:pStyle w:val="Nincstrkz"/>
        <w:jc w:val="both"/>
      </w:pPr>
    </w:p>
    <w:p w14:paraId="3559483A" w14:textId="77777777" w:rsidR="00AB0D41" w:rsidRDefault="00AB0D41" w:rsidP="00AB0D41">
      <w:pPr>
        <w:spacing w:after="200" w:line="276" w:lineRule="auto"/>
        <w:jc w:val="left"/>
        <w:rPr>
          <w:rFonts w:eastAsiaTheme="minorEastAsia"/>
          <w:sz w:val="22"/>
          <w:lang w:eastAsia="hu-HU"/>
        </w:rPr>
      </w:pPr>
      <w:r>
        <w:br w:type="page"/>
      </w:r>
    </w:p>
    <w:p w14:paraId="3D34A772" w14:textId="77777777" w:rsidR="00AB0D41" w:rsidRDefault="00AB0D41" w:rsidP="00AB0D41">
      <w:pPr>
        <w:pStyle w:val="Nincstrkz"/>
        <w:jc w:val="both"/>
        <w:sectPr w:rsidR="00AB0D41" w:rsidSect="00A03CEC">
          <w:pgSz w:w="11906" w:h="16838"/>
          <w:pgMar w:top="1418" w:right="1418" w:bottom="1418" w:left="1418" w:header="709" w:footer="709" w:gutter="0"/>
          <w:pgNumType w:start="133"/>
          <w:cols w:space="708"/>
          <w:titlePg/>
          <w:docGrid w:linePitch="360"/>
        </w:sectPr>
      </w:pPr>
    </w:p>
    <w:p w14:paraId="28089A1B" w14:textId="268FB256" w:rsidR="00AB0D41" w:rsidRDefault="00AB0D41" w:rsidP="00AB0D41">
      <w:pPr>
        <w:pStyle w:val="Cmsor1"/>
      </w:pPr>
      <w:bookmarkStart w:id="157" w:name="_Toc58408020"/>
      <w:r>
        <w:lastRenderedPageBreak/>
        <w:t>Melléklet</w:t>
      </w:r>
      <w:bookmarkEnd w:id="157"/>
    </w:p>
    <w:p w14:paraId="6D0CC18B" w14:textId="77777777" w:rsidR="00AB0D41" w:rsidRDefault="00AB0D41" w:rsidP="00AB0D41">
      <w:pPr>
        <w:pStyle w:val="Nincstrkz"/>
        <w:jc w:val="both"/>
      </w:pPr>
    </w:p>
    <w:p w14:paraId="38CB95E6" w14:textId="77777777" w:rsidR="00AB0D41" w:rsidRPr="00A50DC1" w:rsidRDefault="00AB0D41" w:rsidP="00AB0D41">
      <w:pPr>
        <w:pStyle w:val="Szvegtrzs"/>
        <w:spacing w:before="78" w:after="240" w:line="278" w:lineRule="auto"/>
        <w:ind w:left="119" w:right="130"/>
        <w:jc w:val="both"/>
        <w:rPr>
          <w:rFonts w:asciiTheme="minorHAnsi" w:eastAsiaTheme="minorHAnsi" w:hAnsiTheme="minorHAnsi" w:cstheme="minorBidi"/>
          <w:b/>
          <w:i/>
          <w:color w:val="00346D"/>
          <w:szCs w:val="22"/>
        </w:rPr>
      </w:pPr>
      <w:r w:rsidRPr="00A50DC1">
        <w:rPr>
          <w:rFonts w:asciiTheme="minorHAnsi" w:eastAsiaTheme="minorHAnsi" w:hAnsiTheme="minorHAnsi" w:cstheme="minorBidi"/>
          <w:b/>
          <w:i/>
          <w:color w:val="00346D"/>
          <w:szCs w:val="22"/>
        </w:rPr>
        <w:t>A területfejlesztési programhoz kapcsolódó tervezett kormányzati beruházások</w:t>
      </w:r>
    </w:p>
    <w:tbl>
      <w:tblPr>
        <w:tblW w:w="13603" w:type="dxa"/>
        <w:tblInd w:w="-10" w:type="dxa"/>
        <w:tblBorders>
          <w:top w:val="single" w:sz="12" w:space="0" w:color="4F81BD"/>
          <w:left w:val="single" w:sz="12" w:space="0" w:color="4F81BD"/>
          <w:bottom w:val="single" w:sz="12" w:space="0" w:color="4F81BD"/>
          <w:right w:val="single" w:sz="12" w:space="0" w:color="4F81BD"/>
          <w:insideH w:val="single" w:sz="12" w:space="0" w:color="4F81BD"/>
        </w:tblBorders>
        <w:tblCellMar>
          <w:left w:w="70" w:type="dxa"/>
          <w:right w:w="70" w:type="dxa"/>
        </w:tblCellMar>
        <w:tblLook w:val="04A0" w:firstRow="1" w:lastRow="0" w:firstColumn="1" w:lastColumn="0" w:noHBand="0" w:noVBand="1"/>
      </w:tblPr>
      <w:tblGrid>
        <w:gridCol w:w="2134"/>
        <w:gridCol w:w="5516"/>
        <w:gridCol w:w="5953"/>
      </w:tblGrid>
      <w:tr w:rsidR="00113009" w:rsidRPr="007B349E" w14:paraId="0CBD4AC7" w14:textId="77777777" w:rsidTr="00113009">
        <w:trPr>
          <w:cantSplit/>
          <w:trHeight w:val="1701"/>
        </w:trPr>
        <w:tc>
          <w:tcPr>
            <w:tcW w:w="2134" w:type="dxa"/>
            <w:tcBorders>
              <w:bottom w:val="single" w:sz="12" w:space="0" w:color="4F81BD"/>
            </w:tcBorders>
            <w:shd w:val="clear" w:color="000000" w:fill="00346D"/>
            <w:noWrap/>
            <w:vAlign w:val="bottom"/>
            <w:hideMark/>
          </w:tcPr>
          <w:p w14:paraId="63FA05D5" w14:textId="77777777" w:rsidR="00113009" w:rsidRPr="007B349E" w:rsidRDefault="00113009" w:rsidP="007B349E">
            <w:pPr>
              <w:spacing w:line="240" w:lineRule="auto"/>
              <w:jc w:val="center"/>
              <w:rPr>
                <w:rFonts w:ascii="Calibri" w:eastAsia="Times New Roman" w:hAnsi="Calibri" w:cs="Calibri"/>
                <w:b/>
                <w:color w:val="FFFFFF" w:themeColor="background1"/>
                <w:lang w:eastAsia="hu-HU"/>
              </w:rPr>
            </w:pPr>
            <w:r w:rsidRPr="007B349E">
              <w:rPr>
                <w:rFonts w:ascii="Calibri" w:eastAsia="Times New Roman" w:hAnsi="Calibri" w:cs="Calibri"/>
                <w:b/>
                <w:color w:val="FFFFFF" w:themeColor="background1"/>
                <w:lang w:eastAsia="hu-HU"/>
              </w:rPr>
              <w:t>Határozatszám</w:t>
            </w:r>
          </w:p>
        </w:tc>
        <w:tc>
          <w:tcPr>
            <w:tcW w:w="5516" w:type="dxa"/>
            <w:shd w:val="clear" w:color="000000" w:fill="00346D"/>
            <w:noWrap/>
            <w:vAlign w:val="bottom"/>
            <w:hideMark/>
          </w:tcPr>
          <w:p w14:paraId="752A53BD" w14:textId="77777777" w:rsidR="00113009" w:rsidRPr="007B349E" w:rsidRDefault="00113009" w:rsidP="007B349E">
            <w:pPr>
              <w:spacing w:line="240" w:lineRule="auto"/>
              <w:jc w:val="center"/>
              <w:rPr>
                <w:rFonts w:ascii="Calibri" w:eastAsia="Times New Roman" w:hAnsi="Calibri" w:cs="Calibri"/>
                <w:b/>
                <w:color w:val="FFFFFF" w:themeColor="background1"/>
                <w:lang w:eastAsia="hu-HU"/>
              </w:rPr>
            </w:pPr>
            <w:r w:rsidRPr="007B349E">
              <w:rPr>
                <w:rFonts w:ascii="Calibri" w:eastAsia="Times New Roman" w:hAnsi="Calibri" w:cs="Calibri"/>
                <w:b/>
                <w:color w:val="FFFFFF" w:themeColor="background1"/>
                <w:lang w:eastAsia="hu-HU"/>
              </w:rPr>
              <w:t>Határozat tárgya</w:t>
            </w:r>
          </w:p>
        </w:tc>
        <w:tc>
          <w:tcPr>
            <w:tcW w:w="5953" w:type="dxa"/>
            <w:shd w:val="clear" w:color="000000" w:fill="00346D"/>
            <w:noWrap/>
            <w:vAlign w:val="bottom"/>
            <w:hideMark/>
          </w:tcPr>
          <w:p w14:paraId="43919F9E" w14:textId="77777777" w:rsidR="00113009" w:rsidRPr="007B349E" w:rsidRDefault="00113009" w:rsidP="007B349E">
            <w:pPr>
              <w:spacing w:line="240" w:lineRule="auto"/>
              <w:jc w:val="center"/>
              <w:rPr>
                <w:rFonts w:ascii="Calibri" w:eastAsia="Times New Roman" w:hAnsi="Calibri" w:cs="Calibri"/>
                <w:b/>
                <w:color w:val="FFFFFF" w:themeColor="background1"/>
                <w:lang w:eastAsia="hu-HU"/>
              </w:rPr>
            </w:pPr>
            <w:r w:rsidRPr="007B349E">
              <w:rPr>
                <w:rFonts w:ascii="Calibri" w:eastAsia="Times New Roman" w:hAnsi="Calibri" w:cs="Calibri"/>
                <w:b/>
                <w:color w:val="FFFFFF" w:themeColor="background1"/>
                <w:lang w:eastAsia="hu-HU"/>
              </w:rPr>
              <w:t>Határozat elemei röviden</w:t>
            </w:r>
          </w:p>
        </w:tc>
      </w:tr>
      <w:tr w:rsidR="00113009" w:rsidRPr="00CC3AAD" w14:paraId="6DD44215" w14:textId="77777777" w:rsidTr="00113009">
        <w:trPr>
          <w:cantSplit/>
          <w:trHeight w:val="1134"/>
        </w:trPr>
        <w:tc>
          <w:tcPr>
            <w:tcW w:w="2134" w:type="dxa"/>
            <w:vMerge w:val="restart"/>
            <w:shd w:val="clear" w:color="auto" w:fill="auto"/>
            <w:noWrap/>
            <w:vAlign w:val="center"/>
            <w:hideMark/>
          </w:tcPr>
          <w:p w14:paraId="54EA7DB9" w14:textId="77777777" w:rsidR="00113009" w:rsidRPr="00CC3AAD" w:rsidRDefault="00113009" w:rsidP="007B349E">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1/2020-10-15/FKT</w:t>
            </w:r>
          </w:p>
        </w:tc>
        <w:tc>
          <w:tcPr>
            <w:tcW w:w="5516" w:type="dxa"/>
            <w:vMerge w:val="restart"/>
            <w:shd w:val="clear" w:color="auto" w:fill="auto"/>
            <w:vAlign w:val="center"/>
            <w:hideMark/>
          </w:tcPr>
          <w:p w14:paraId="0C0EA984" w14:textId="7777777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Magyarországot sújtó vírushelyzetben, az </w:t>
            </w:r>
            <w:r w:rsidRPr="00CC3AAD">
              <w:rPr>
                <w:rFonts w:ascii="Calibri" w:eastAsia="Times New Roman" w:hAnsi="Calibri" w:cs="Calibri"/>
                <w:b/>
                <w:bCs/>
                <w:color w:val="000000"/>
                <w:lang w:eastAsia="hu-HU"/>
              </w:rPr>
              <w:t>egyes fővárosi beruházások állami fejlesztésként történő megvalósítása</w:t>
            </w:r>
            <w:r w:rsidRPr="00CC3AAD">
              <w:rPr>
                <w:rFonts w:ascii="Calibri" w:eastAsia="Times New Roman" w:hAnsi="Calibri" w:cs="Calibri"/>
                <w:color w:val="000000"/>
                <w:lang w:eastAsia="hu-HU"/>
              </w:rPr>
              <w:t xml:space="preserve">, illetve azon előkészítési és megvalósítási költségeinek </w:t>
            </w:r>
            <w:r w:rsidRPr="00CC3AAD">
              <w:rPr>
                <w:rFonts w:ascii="Calibri" w:eastAsia="Times New Roman" w:hAnsi="Calibri" w:cs="Calibri"/>
                <w:b/>
                <w:bCs/>
                <w:color w:val="000000"/>
                <w:lang w:eastAsia="hu-HU"/>
              </w:rPr>
              <w:t>átvállalása</w:t>
            </w:r>
            <w:r w:rsidRPr="00CC3AAD">
              <w:rPr>
                <w:rFonts w:ascii="Calibri" w:eastAsia="Times New Roman" w:hAnsi="Calibri" w:cs="Calibri"/>
                <w:color w:val="000000"/>
                <w:lang w:eastAsia="hu-HU"/>
              </w:rPr>
              <w:t>, továbbá egyes fővárosi közösségi közlekedési fejlesztésekkel összefüggésben szükséges döntések meghozatala tárgyában</w:t>
            </w:r>
          </w:p>
        </w:tc>
        <w:tc>
          <w:tcPr>
            <w:tcW w:w="5953" w:type="dxa"/>
            <w:shd w:val="clear" w:color="auto" w:fill="auto"/>
            <w:vAlign w:val="center"/>
            <w:hideMark/>
          </w:tcPr>
          <w:p w14:paraId="088345F9" w14:textId="7777777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Gellért-hegyi sikló megtervezése, megvalósítása</w:t>
            </w:r>
          </w:p>
        </w:tc>
      </w:tr>
      <w:tr w:rsidR="00113009" w:rsidRPr="00CC3AAD" w14:paraId="718404DF" w14:textId="77777777" w:rsidTr="00113009">
        <w:trPr>
          <w:cantSplit/>
          <w:trHeight w:val="1134"/>
        </w:trPr>
        <w:tc>
          <w:tcPr>
            <w:tcW w:w="2134" w:type="dxa"/>
            <w:vMerge/>
            <w:shd w:val="clear" w:color="auto" w:fill="auto"/>
            <w:vAlign w:val="center"/>
            <w:hideMark/>
          </w:tcPr>
          <w:p w14:paraId="02F7FF2B" w14:textId="77777777" w:rsidR="00113009" w:rsidRPr="00CC3AAD" w:rsidRDefault="00113009" w:rsidP="007B349E">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732753A7" w14:textId="77777777" w:rsidR="00113009" w:rsidRPr="00CC3AAD" w:rsidRDefault="00113009" w:rsidP="007B349E">
            <w:pPr>
              <w:spacing w:line="240" w:lineRule="auto"/>
              <w:rPr>
                <w:rFonts w:ascii="Calibri" w:eastAsia="Times New Roman" w:hAnsi="Calibri" w:cs="Calibri"/>
                <w:color w:val="000000"/>
                <w:lang w:eastAsia="hu-HU"/>
              </w:rPr>
            </w:pPr>
          </w:p>
        </w:tc>
        <w:tc>
          <w:tcPr>
            <w:tcW w:w="5953" w:type="dxa"/>
            <w:shd w:val="clear" w:color="auto" w:fill="auto"/>
            <w:vAlign w:val="center"/>
            <w:hideMark/>
          </w:tcPr>
          <w:p w14:paraId="7169038D" w14:textId="7777777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belvárosi Duna-partok megújításának és közvetlen kapcsolódó fejlesztéseknek a megtervezése és megvalósítása</w:t>
            </w:r>
          </w:p>
        </w:tc>
      </w:tr>
      <w:tr w:rsidR="00113009" w:rsidRPr="00CC3AAD" w14:paraId="7F22D8E8" w14:textId="77777777" w:rsidTr="00113009">
        <w:trPr>
          <w:cantSplit/>
          <w:trHeight w:val="1134"/>
        </w:trPr>
        <w:tc>
          <w:tcPr>
            <w:tcW w:w="2134" w:type="dxa"/>
            <w:vMerge/>
            <w:shd w:val="clear" w:color="auto" w:fill="auto"/>
            <w:vAlign w:val="center"/>
            <w:hideMark/>
          </w:tcPr>
          <w:p w14:paraId="70BBDA91" w14:textId="77777777" w:rsidR="00113009" w:rsidRPr="00CC3AAD" w:rsidRDefault="00113009" w:rsidP="007B349E">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7520A4C7" w14:textId="77777777" w:rsidR="00113009" w:rsidRPr="00CC3AAD" w:rsidRDefault="00113009" w:rsidP="007B349E">
            <w:pPr>
              <w:spacing w:line="240" w:lineRule="auto"/>
              <w:rPr>
                <w:rFonts w:ascii="Calibri" w:eastAsia="Times New Roman" w:hAnsi="Calibri" w:cs="Calibri"/>
                <w:color w:val="000000"/>
                <w:lang w:eastAsia="hu-HU"/>
              </w:rPr>
            </w:pPr>
          </w:p>
        </w:tc>
        <w:tc>
          <w:tcPr>
            <w:tcW w:w="5953" w:type="dxa"/>
            <w:shd w:val="clear" w:color="auto" w:fill="auto"/>
            <w:vAlign w:val="center"/>
            <w:hideMark/>
          </w:tcPr>
          <w:p w14:paraId="510A3C0F" w14:textId="7777777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Budai fonódó villamoshálózat fejlesztésének II. üteme, villamosvonal meghosszabbítása</w:t>
            </w:r>
          </w:p>
        </w:tc>
      </w:tr>
      <w:tr w:rsidR="00113009" w:rsidRPr="00CC3AAD" w14:paraId="3A4C127B" w14:textId="77777777" w:rsidTr="00113009">
        <w:trPr>
          <w:cantSplit/>
          <w:trHeight w:val="1134"/>
        </w:trPr>
        <w:tc>
          <w:tcPr>
            <w:tcW w:w="2134" w:type="dxa"/>
            <w:vMerge/>
            <w:shd w:val="clear" w:color="auto" w:fill="auto"/>
            <w:vAlign w:val="center"/>
            <w:hideMark/>
          </w:tcPr>
          <w:p w14:paraId="76E831C4" w14:textId="77777777" w:rsidR="00113009" w:rsidRPr="00CC3AAD" w:rsidRDefault="00113009" w:rsidP="007B349E">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1A026FF2" w14:textId="77777777" w:rsidR="00113009" w:rsidRPr="00CC3AAD" w:rsidRDefault="00113009" w:rsidP="007B349E">
            <w:pPr>
              <w:spacing w:line="240" w:lineRule="auto"/>
              <w:rPr>
                <w:rFonts w:ascii="Calibri" w:eastAsia="Times New Roman" w:hAnsi="Calibri" w:cs="Calibri"/>
                <w:color w:val="000000"/>
                <w:lang w:eastAsia="hu-HU"/>
              </w:rPr>
            </w:pPr>
          </w:p>
        </w:tc>
        <w:tc>
          <w:tcPr>
            <w:tcW w:w="5953" w:type="dxa"/>
            <w:shd w:val="clear" w:color="auto" w:fill="auto"/>
            <w:vAlign w:val="center"/>
          </w:tcPr>
          <w:p w14:paraId="4C31B00E" w14:textId="290F96B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H8/H9 HÉV rekonstrukciója és az M2-es metróvonallal történő összekötésének megtervezése</w:t>
            </w:r>
          </w:p>
        </w:tc>
      </w:tr>
      <w:tr w:rsidR="00113009" w:rsidRPr="00CC3AAD" w14:paraId="6017F42D" w14:textId="77777777" w:rsidTr="00113009">
        <w:trPr>
          <w:cantSplit/>
          <w:trHeight w:val="1134"/>
        </w:trPr>
        <w:tc>
          <w:tcPr>
            <w:tcW w:w="2134" w:type="dxa"/>
            <w:vMerge/>
            <w:shd w:val="clear" w:color="auto" w:fill="auto"/>
            <w:vAlign w:val="center"/>
            <w:hideMark/>
          </w:tcPr>
          <w:p w14:paraId="136DD1A0" w14:textId="77777777" w:rsidR="00113009" w:rsidRPr="00CC3AAD" w:rsidRDefault="00113009" w:rsidP="007B349E">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3028CF66" w14:textId="77777777" w:rsidR="00113009" w:rsidRPr="00CC3AAD" w:rsidRDefault="00113009" w:rsidP="007B349E">
            <w:pPr>
              <w:spacing w:line="240" w:lineRule="auto"/>
              <w:rPr>
                <w:rFonts w:ascii="Calibri" w:eastAsia="Times New Roman" w:hAnsi="Calibri" w:cs="Calibri"/>
                <w:color w:val="000000"/>
                <w:lang w:eastAsia="hu-HU"/>
              </w:rPr>
            </w:pPr>
          </w:p>
        </w:tc>
        <w:tc>
          <w:tcPr>
            <w:tcW w:w="5953" w:type="dxa"/>
            <w:shd w:val="clear" w:color="auto" w:fill="auto"/>
            <w:vAlign w:val="center"/>
            <w:hideMark/>
          </w:tcPr>
          <w:p w14:paraId="27318A13" w14:textId="77777777" w:rsidR="00113009" w:rsidRPr="00CC3AAD" w:rsidRDefault="00113009" w:rsidP="007B349E">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Kelenföldi intermodális csomópont őrmezői autóbusz-terminál megvalósítása és a P+R parkoló kapacitás bővítése</w:t>
            </w:r>
          </w:p>
        </w:tc>
      </w:tr>
      <w:tr w:rsidR="00113009" w:rsidRPr="00CC3AAD" w14:paraId="38D97FA9" w14:textId="50215157" w:rsidTr="00113009">
        <w:trPr>
          <w:cantSplit/>
          <w:trHeight w:val="1134"/>
        </w:trPr>
        <w:tc>
          <w:tcPr>
            <w:tcW w:w="2134" w:type="dxa"/>
            <w:vMerge/>
            <w:shd w:val="clear" w:color="auto" w:fill="auto"/>
            <w:vAlign w:val="center"/>
            <w:hideMark/>
          </w:tcPr>
          <w:p w14:paraId="11FF58C6" w14:textId="77777777" w:rsidR="00113009" w:rsidRPr="00CC3AAD" w:rsidRDefault="00113009" w:rsidP="00113009">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146A7BCA" w14:textId="77777777" w:rsidR="00113009" w:rsidRPr="00CC3AAD" w:rsidRDefault="00113009" w:rsidP="00113009">
            <w:pPr>
              <w:spacing w:line="240" w:lineRule="auto"/>
              <w:rPr>
                <w:rFonts w:ascii="Calibri" w:eastAsia="Times New Roman" w:hAnsi="Calibri" w:cs="Calibri"/>
                <w:color w:val="000000"/>
                <w:lang w:eastAsia="hu-HU"/>
              </w:rPr>
            </w:pPr>
          </w:p>
        </w:tc>
        <w:tc>
          <w:tcPr>
            <w:tcW w:w="5953" w:type="dxa"/>
            <w:vAlign w:val="center"/>
          </w:tcPr>
          <w:p w14:paraId="293A50E5" w14:textId="3D3E364F" w:rsidR="00113009" w:rsidRPr="00CC3AAD" w:rsidRDefault="00113009" w:rsidP="00113009">
            <w:pPr>
              <w:spacing w:after="200" w:line="276" w:lineRule="auto"/>
              <w:jc w:val="left"/>
            </w:pPr>
            <w:r w:rsidRPr="00CC3AAD">
              <w:rPr>
                <w:rFonts w:ascii="Calibri" w:eastAsia="Times New Roman" w:hAnsi="Calibri" w:cs="Calibri"/>
                <w:color w:val="000000"/>
                <w:lang w:eastAsia="hu-HU"/>
              </w:rPr>
              <w:t>a Pannon Park projekt (</w:t>
            </w:r>
            <w:proofErr w:type="spellStart"/>
            <w:r w:rsidRPr="00CC3AAD">
              <w:rPr>
                <w:rFonts w:ascii="Calibri" w:eastAsia="Times New Roman" w:hAnsi="Calibri" w:cs="Calibri"/>
                <w:color w:val="000000"/>
                <w:lang w:eastAsia="hu-HU"/>
              </w:rPr>
              <w:t>Biodóm</w:t>
            </w:r>
            <w:proofErr w:type="spellEnd"/>
            <w:r w:rsidRPr="00CC3AAD">
              <w:rPr>
                <w:rFonts w:ascii="Calibri" w:eastAsia="Times New Roman" w:hAnsi="Calibri" w:cs="Calibri"/>
                <w:color w:val="000000"/>
                <w:lang w:eastAsia="hu-HU"/>
              </w:rPr>
              <w:t>) befejezése</w:t>
            </w:r>
          </w:p>
        </w:tc>
      </w:tr>
      <w:tr w:rsidR="00113009" w:rsidRPr="00CC3AAD" w14:paraId="63C1FC2C" w14:textId="77777777" w:rsidTr="006D3ED8">
        <w:trPr>
          <w:cantSplit/>
          <w:trHeight w:val="1701"/>
        </w:trPr>
        <w:tc>
          <w:tcPr>
            <w:tcW w:w="2134" w:type="dxa"/>
            <w:vMerge/>
            <w:tcBorders>
              <w:bottom w:val="nil"/>
            </w:tcBorders>
            <w:shd w:val="clear" w:color="auto" w:fill="auto"/>
            <w:vAlign w:val="center"/>
            <w:hideMark/>
          </w:tcPr>
          <w:p w14:paraId="0B0348D2" w14:textId="77777777" w:rsidR="00113009" w:rsidRPr="00CC3AAD" w:rsidRDefault="00113009" w:rsidP="00113009">
            <w:pPr>
              <w:spacing w:line="240" w:lineRule="auto"/>
              <w:rPr>
                <w:rFonts w:ascii="Calibri" w:eastAsia="Times New Roman" w:hAnsi="Calibri" w:cs="Calibri"/>
                <w:color w:val="000000"/>
                <w:lang w:eastAsia="hu-HU"/>
              </w:rPr>
            </w:pPr>
          </w:p>
        </w:tc>
        <w:tc>
          <w:tcPr>
            <w:tcW w:w="5516" w:type="dxa"/>
            <w:vMerge/>
            <w:shd w:val="clear" w:color="auto" w:fill="auto"/>
            <w:vAlign w:val="center"/>
            <w:hideMark/>
          </w:tcPr>
          <w:p w14:paraId="5133E4CF" w14:textId="77777777" w:rsidR="00113009" w:rsidRPr="00CC3AAD" w:rsidRDefault="00113009" w:rsidP="00113009">
            <w:pPr>
              <w:spacing w:line="240" w:lineRule="auto"/>
              <w:rPr>
                <w:rFonts w:ascii="Calibri" w:eastAsia="Times New Roman" w:hAnsi="Calibri" w:cs="Calibri"/>
                <w:color w:val="000000"/>
                <w:lang w:eastAsia="hu-HU"/>
              </w:rPr>
            </w:pPr>
          </w:p>
        </w:tc>
        <w:tc>
          <w:tcPr>
            <w:tcW w:w="5953" w:type="dxa"/>
            <w:shd w:val="clear" w:color="auto" w:fill="auto"/>
            <w:vAlign w:val="center"/>
            <w:hideMark/>
          </w:tcPr>
          <w:p w14:paraId="43956CD0"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Javasolja a Kormány számára annak a lehetőségének megvizsgálását, hogy az IKOP-3.1.0-15-2016-00008 azonosítószámú elnevezésű projekt </w:t>
            </w:r>
            <w:r w:rsidRPr="00CC3AAD">
              <w:rPr>
                <w:rFonts w:ascii="Calibri" w:eastAsia="Times New Roman" w:hAnsi="Calibri" w:cs="Calibri"/>
                <w:b/>
                <w:bCs/>
                <w:color w:val="000000"/>
                <w:lang w:eastAsia="hu-HU"/>
              </w:rPr>
              <w:t>3MFt támogatási összeg átcsoportosítás</w:t>
            </w:r>
            <w:r w:rsidRPr="00CC3AAD">
              <w:rPr>
                <w:rFonts w:ascii="Calibri" w:eastAsia="Times New Roman" w:hAnsi="Calibri" w:cs="Calibri"/>
                <w:color w:val="000000"/>
                <w:lang w:eastAsia="hu-HU"/>
              </w:rPr>
              <w:t>át a t</w:t>
            </w:r>
            <w:r w:rsidRPr="00CC3AAD">
              <w:rPr>
                <w:rFonts w:ascii="Calibri" w:eastAsia="Times New Roman" w:hAnsi="Calibri" w:cs="Calibri"/>
                <w:b/>
                <w:bCs/>
                <w:color w:val="000000"/>
                <w:lang w:eastAsia="hu-HU"/>
              </w:rPr>
              <w:t>rolibuszok beszerzésére irányuló IKOP projektre</w:t>
            </w:r>
            <w:r w:rsidRPr="00CC3AAD">
              <w:rPr>
                <w:rFonts w:ascii="Calibri" w:eastAsia="Times New Roman" w:hAnsi="Calibri" w:cs="Calibri"/>
                <w:color w:val="000000"/>
                <w:lang w:eastAsia="hu-HU"/>
              </w:rPr>
              <w:t>, további trolibuszok beszerzése érdekében</w:t>
            </w:r>
          </w:p>
        </w:tc>
      </w:tr>
      <w:tr w:rsidR="00113009" w:rsidRPr="00CC3AAD" w14:paraId="434BEBCF" w14:textId="77777777" w:rsidTr="006D3ED8">
        <w:trPr>
          <w:cantSplit/>
          <w:trHeight w:val="1701"/>
        </w:trPr>
        <w:tc>
          <w:tcPr>
            <w:tcW w:w="2134" w:type="dxa"/>
            <w:tcBorders>
              <w:top w:val="nil"/>
            </w:tcBorders>
            <w:shd w:val="clear" w:color="auto" w:fill="auto"/>
            <w:noWrap/>
            <w:vAlign w:val="center"/>
            <w:hideMark/>
          </w:tcPr>
          <w:p w14:paraId="23F40EE9"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 </w:t>
            </w:r>
          </w:p>
        </w:tc>
        <w:tc>
          <w:tcPr>
            <w:tcW w:w="5516" w:type="dxa"/>
            <w:vMerge/>
            <w:shd w:val="clear" w:color="auto" w:fill="auto"/>
            <w:vAlign w:val="center"/>
            <w:hideMark/>
          </w:tcPr>
          <w:p w14:paraId="68EEED9C" w14:textId="77777777" w:rsidR="00113009" w:rsidRPr="00CC3AAD" w:rsidRDefault="00113009" w:rsidP="00113009">
            <w:pPr>
              <w:spacing w:line="240" w:lineRule="auto"/>
              <w:rPr>
                <w:rFonts w:ascii="Calibri" w:eastAsia="Times New Roman" w:hAnsi="Calibri" w:cs="Calibri"/>
                <w:color w:val="000000"/>
                <w:lang w:eastAsia="hu-HU"/>
              </w:rPr>
            </w:pPr>
          </w:p>
        </w:tc>
        <w:tc>
          <w:tcPr>
            <w:tcW w:w="5953" w:type="dxa"/>
            <w:shd w:val="clear" w:color="auto" w:fill="auto"/>
            <w:vAlign w:val="center"/>
            <w:hideMark/>
          </w:tcPr>
          <w:p w14:paraId="68227C03"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tudomásul vette, hogy a Főváros kezdeményezi az </w:t>
            </w:r>
            <w:r w:rsidRPr="00CC3AAD">
              <w:rPr>
                <w:rFonts w:ascii="Calibri" w:eastAsia="Times New Roman" w:hAnsi="Calibri" w:cs="Calibri"/>
                <w:b/>
                <w:bCs/>
                <w:color w:val="000000"/>
                <w:lang w:eastAsia="hu-HU"/>
              </w:rPr>
              <w:t xml:space="preserve">Európai Beruházási Bank által a Főváros részére biztosítandó 70MFt-nyi hitelkeret </w:t>
            </w:r>
            <w:r w:rsidRPr="00CC3AAD">
              <w:rPr>
                <w:rFonts w:ascii="Calibri" w:eastAsia="Times New Roman" w:hAnsi="Calibri" w:cs="Calibri"/>
                <w:color w:val="000000"/>
                <w:lang w:eastAsia="hu-HU"/>
              </w:rPr>
              <w:t xml:space="preserve">kormányzati jóváhagyását annak érdekében, hogy a Kormány által megkezdett </w:t>
            </w:r>
            <w:r w:rsidRPr="00CC3AAD">
              <w:rPr>
                <w:rFonts w:ascii="Calibri" w:eastAsia="Times New Roman" w:hAnsi="Calibri" w:cs="Calibri"/>
                <w:b/>
                <w:bCs/>
                <w:color w:val="000000"/>
                <w:lang w:eastAsia="hu-HU"/>
              </w:rPr>
              <w:t>környezetbarát járműbeszerzési program</w:t>
            </w:r>
            <w:r w:rsidRPr="00CC3AAD">
              <w:rPr>
                <w:rFonts w:ascii="Calibri" w:eastAsia="Times New Roman" w:hAnsi="Calibri" w:cs="Calibri"/>
                <w:color w:val="000000"/>
                <w:lang w:eastAsia="hu-HU"/>
              </w:rPr>
              <w:t xml:space="preserve">ot akként folytathassa, hogy a </w:t>
            </w:r>
            <w:proofErr w:type="spellStart"/>
            <w:r w:rsidRPr="00CC3AAD">
              <w:rPr>
                <w:rFonts w:ascii="Calibri" w:eastAsia="Times New Roman" w:hAnsi="Calibri" w:cs="Calibri"/>
                <w:color w:val="000000"/>
                <w:lang w:eastAsia="hu-HU"/>
              </w:rPr>
              <w:t>Vitézy</w:t>
            </w:r>
            <w:proofErr w:type="spellEnd"/>
            <w:r w:rsidRPr="00CC3AAD">
              <w:rPr>
                <w:rFonts w:ascii="Calibri" w:eastAsia="Times New Roman" w:hAnsi="Calibri" w:cs="Calibri"/>
                <w:color w:val="000000"/>
                <w:lang w:eastAsia="hu-HU"/>
              </w:rPr>
              <w:t xml:space="preserve"> Dávid által BKK Zrt. vezérigazgatóként 2014-ben kötött, </w:t>
            </w:r>
            <w:r w:rsidRPr="00CC3AAD">
              <w:rPr>
                <w:rFonts w:ascii="Calibri" w:eastAsia="Times New Roman" w:hAnsi="Calibri" w:cs="Calibri"/>
                <w:b/>
                <w:bCs/>
                <w:color w:val="000000"/>
                <w:lang w:eastAsia="hu-HU"/>
              </w:rPr>
              <w:t>kedvező árú trolibusz és villamos beszerzés</w:t>
            </w:r>
            <w:r w:rsidRPr="00CC3AAD">
              <w:rPr>
                <w:rFonts w:ascii="Calibri" w:eastAsia="Times New Roman" w:hAnsi="Calibri" w:cs="Calibri"/>
                <w:color w:val="000000"/>
                <w:lang w:eastAsia="hu-HU"/>
              </w:rPr>
              <w:t>t biztosító szerződés opciós jogának lehívása lehetővé váljon</w:t>
            </w:r>
          </w:p>
        </w:tc>
      </w:tr>
      <w:tr w:rsidR="00113009" w:rsidRPr="00CC3AAD" w14:paraId="21714F86" w14:textId="77777777" w:rsidTr="00113009">
        <w:trPr>
          <w:cantSplit/>
          <w:trHeight w:val="1701"/>
        </w:trPr>
        <w:tc>
          <w:tcPr>
            <w:tcW w:w="2134" w:type="dxa"/>
            <w:shd w:val="clear" w:color="auto" w:fill="auto"/>
            <w:noWrap/>
            <w:vAlign w:val="center"/>
            <w:hideMark/>
          </w:tcPr>
          <w:p w14:paraId="52A24980"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2/2020-10-15/FKT</w:t>
            </w:r>
          </w:p>
        </w:tc>
        <w:tc>
          <w:tcPr>
            <w:tcW w:w="5516" w:type="dxa"/>
            <w:shd w:val="clear" w:color="auto" w:fill="auto"/>
            <w:vAlign w:val="center"/>
            <w:hideMark/>
          </w:tcPr>
          <w:p w14:paraId="628FEDFF" w14:textId="678577A2"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Széch</w:t>
            </w:r>
            <w:r w:rsidR="005E00CE">
              <w:rPr>
                <w:rFonts w:ascii="Calibri" w:eastAsia="Times New Roman" w:hAnsi="Calibri" w:cs="Calibri"/>
                <w:color w:val="000000"/>
                <w:lang w:eastAsia="hu-HU"/>
              </w:rPr>
              <w:t>e</w:t>
            </w:r>
            <w:r w:rsidRPr="00CC3AAD">
              <w:rPr>
                <w:rFonts w:ascii="Calibri" w:eastAsia="Times New Roman" w:hAnsi="Calibri" w:cs="Calibri"/>
                <w:color w:val="000000"/>
                <w:lang w:eastAsia="hu-HU"/>
              </w:rPr>
              <w:t>nyi lánchíd felújítása tárgyában</w:t>
            </w:r>
          </w:p>
        </w:tc>
        <w:tc>
          <w:tcPr>
            <w:tcW w:w="5953" w:type="dxa"/>
            <w:shd w:val="clear" w:color="auto" w:fill="auto"/>
            <w:vAlign w:val="center"/>
            <w:hideMark/>
          </w:tcPr>
          <w:p w14:paraId="7D08B8F2" w14:textId="15E69182"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Széch</w:t>
            </w:r>
            <w:r w:rsidR="005E00CE">
              <w:rPr>
                <w:rFonts w:ascii="Calibri" w:eastAsia="Times New Roman" w:hAnsi="Calibri" w:cs="Calibri"/>
                <w:color w:val="000000"/>
                <w:lang w:eastAsia="hu-HU"/>
              </w:rPr>
              <w:t>e</w:t>
            </w:r>
            <w:r w:rsidRPr="00CC3AAD">
              <w:rPr>
                <w:rFonts w:ascii="Calibri" w:eastAsia="Times New Roman" w:hAnsi="Calibri" w:cs="Calibri"/>
                <w:color w:val="000000"/>
                <w:lang w:eastAsia="hu-HU"/>
              </w:rPr>
              <w:t xml:space="preserve">nyi lánchíd és budai Váralagút felújítása </w:t>
            </w:r>
            <w:r w:rsidRPr="00CC3AAD">
              <w:rPr>
                <w:rFonts w:ascii="Calibri" w:eastAsia="Times New Roman" w:hAnsi="Calibri" w:cs="Calibri"/>
                <w:b/>
                <w:bCs/>
                <w:color w:val="000000"/>
                <w:lang w:eastAsia="hu-HU"/>
              </w:rPr>
              <w:t>külön beruházásként</w:t>
            </w:r>
            <w:r w:rsidRPr="00CC3AAD">
              <w:rPr>
                <w:rFonts w:ascii="Calibri" w:eastAsia="Times New Roman" w:hAnsi="Calibri" w:cs="Calibri"/>
                <w:color w:val="000000"/>
                <w:lang w:eastAsia="hu-HU"/>
              </w:rPr>
              <w:t xml:space="preserve"> valósuljon meg; </w:t>
            </w:r>
            <w:r w:rsidRPr="00CC3AAD">
              <w:rPr>
                <w:rFonts w:ascii="Calibri" w:eastAsia="Times New Roman" w:hAnsi="Calibri" w:cs="Calibri"/>
                <w:color w:val="000000"/>
                <w:lang w:eastAsia="hu-HU"/>
              </w:rPr>
              <w:br/>
              <w:t xml:space="preserve">egyetért h a </w:t>
            </w:r>
            <w:r w:rsidRPr="00CC3AAD">
              <w:rPr>
                <w:rFonts w:ascii="Calibri" w:eastAsia="Times New Roman" w:hAnsi="Calibri" w:cs="Calibri"/>
                <w:b/>
                <w:bCs/>
                <w:color w:val="000000"/>
                <w:lang w:eastAsia="hu-HU"/>
              </w:rPr>
              <w:t>6Mrd Ft támogatási keretösszeget</w:t>
            </w:r>
            <w:r w:rsidRPr="00CC3AAD">
              <w:rPr>
                <w:rFonts w:ascii="Calibri" w:eastAsia="Times New Roman" w:hAnsi="Calibri" w:cs="Calibri"/>
                <w:color w:val="000000"/>
                <w:lang w:eastAsia="hu-HU"/>
              </w:rPr>
              <w:t xml:space="preserve"> Budapest Főv. Önkormányzat </w:t>
            </w:r>
            <w:r w:rsidRPr="00CC3AAD">
              <w:rPr>
                <w:rFonts w:ascii="Calibri" w:eastAsia="Times New Roman" w:hAnsi="Calibri" w:cs="Calibri"/>
                <w:b/>
                <w:bCs/>
                <w:color w:val="000000"/>
                <w:lang w:eastAsia="hu-HU"/>
              </w:rPr>
              <w:t xml:space="preserve">önállóan a Széchenyi </w:t>
            </w:r>
            <w:r w:rsidR="005E00CE">
              <w:rPr>
                <w:rFonts w:ascii="Calibri" w:eastAsia="Times New Roman" w:hAnsi="Calibri" w:cs="Calibri"/>
                <w:b/>
                <w:bCs/>
                <w:color w:val="000000"/>
                <w:lang w:eastAsia="hu-HU"/>
              </w:rPr>
              <w:t>l</w:t>
            </w:r>
            <w:r w:rsidRPr="00CC3AAD">
              <w:rPr>
                <w:rFonts w:ascii="Calibri" w:eastAsia="Times New Roman" w:hAnsi="Calibri" w:cs="Calibri"/>
                <w:b/>
                <w:bCs/>
                <w:color w:val="000000"/>
                <w:lang w:eastAsia="hu-HU"/>
              </w:rPr>
              <w:t>ánchíd felújítására felhasználhatja</w:t>
            </w:r>
          </w:p>
        </w:tc>
      </w:tr>
      <w:tr w:rsidR="00113009" w:rsidRPr="00CC3AAD" w14:paraId="10C0768C" w14:textId="77777777" w:rsidTr="00113009">
        <w:trPr>
          <w:cantSplit/>
          <w:trHeight w:val="1701"/>
        </w:trPr>
        <w:tc>
          <w:tcPr>
            <w:tcW w:w="2134" w:type="dxa"/>
            <w:shd w:val="clear" w:color="auto" w:fill="auto"/>
            <w:noWrap/>
            <w:vAlign w:val="center"/>
            <w:hideMark/>
          </w:tcPr>
          <w:p w14:paraId="13049815"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lastRenderedPageBreak/>
              <w:t>3/2020-10-15/FKT</w:t>
            </w:r>
          </w:p>
        </w:tc>
        <w:tc>
          <w:tcPr>
            <w:tcW w:w="5516" w:type="dxa"/>
            <w:shd w:val="clear" w:color="auto" w:fill="auto"/>
            <w:vAlign w:val="center"/>
            <w:hideMark/>
          </w:tcPr>
          <w:p w14:paraId="04497114"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Blaha Lujza tér rekonstrukciója tárgyban</w:t>
            </w:r>
          </w:p>
        </w:tc>
        <w:tc>
          <w:tcPr>
            <w:tcW w:w="5953" w:type="dxa"/>
            <w:shd w:val="clear" w:color="auto" w:fill="auto"/>
            <w:vAlign w:val="center"/>
            <w:hideMark/>
          </w:tcPr>
          <w:p w14:paraId="4A543AEC"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Blaha Lujza tér rekonstrukciója </w:t>
            </w:r>
            <w:r w:rsidRPr="00CC3AAD">
              <w:rPr>
                <w:rFonts w:ascii="Calibri" w:eastAsia="Times New Roman" w:hAnsi="Calibri" w:cs="Calibri"/>
                <w:b/>
                <w:bCs/>
                <w:color w:val="000000"/>
                <w:lang w:eastAsia="hu-HU"/>
              </w:rPr>
              <w:t>feladat műszaki tartalmának csökkentése</w:t>
            </w:r>
            <w:r w:rsidRPr="00CC3AAD">
              <w:rPr>
                <w:rFonts w:ascii="Calibri" w:eastAsia="Times New Roman" w:hAnsi="Calibri" w:cs="Calibri"/>
                <w:color w:val="000000"/>
                <w:lang w:eastAsia="hu-HU"/>
              </w:rPr>
              <w:t>;</w:t>
            </w:r>
            <w:r w:rsidRPr="00CC3AAD">
              <w:rPr>
                <w:rFonts w:ascii="Calibri" w:eastAsia="Times New Roman" w:hAnsi="Calibri" w:cs="Calibri"/>
                <w:color w:val="000000"/>
                <w:lang w:eastAsia="hu-HU"/>
              </w:rPr>
              <w:br/>
              <w:t xml:space="preserve">a tér felszíni rendezésére vonatkozóan biztosított </w:t>
            </w:r>
            <w:r w:rsidRPr="00CC3AAD">
              <w:rPr>
                <w:rFonts w:ascii="Calibri" w:eastAsia="Times New Roman" w:hAnsi="Calibri" w:cs="Calibri"/>
                <w:b/>
                <w:bCs/>
                <w:color w:val="000000"/>
                <w:lang w:eastAsia="hu-HU"/>
              </w:rPr>
              <w:t>1Mrd Ft központi költségvetési támogatás</w:t>
            </w:r>
            <w:r w:rsidRPr="00CC3AAD">
              <w:rPr>
                <w:rFonts w:ascii="Calibri" w:eastAsia="Times New Roman" w:hAnsi="Calibri" w:cs="Calibri"/>
                <w:color w:val="000000"/>
                <w:lang w:eastAsia="hu-HU"/>
              </w:rPr>
              <w:t xml:space="preserve"> ezen </w:t>
            </w:r>
            <w:r w:rsidRPr="00CC3AAD">
              <w:rPr>
                <w:rFonts w:ascii="Calibri" w:eastAsia="Times New Roman" w:hAnsi="Calibri" w:cs="Calibri"/>
                <w:b/>
                <w:bCs/>
                <w:color w:val="000000"/>
                <w:lang w:eastAsia="hu-HU"/>
              </w:rPr>
              <w:t>csökkentett műszaki tartalommal</w:t>
            </w:r>
            <w:r w:rsidRPr="00CC3AAD">
              <w:rPr>
                <w:rFonts w:ascii="Calibri" w:eastAsia="Times New Roman" w:hAnsi="Calibri" w:cs="Calibri"/>
                <w:color w:val="000000"/>
                <w:lang w:eastAsia="hu-HU"/>
              </w:rPr>
              <w:t xml:space="preserve"> kerüljön felhasználásra</w:t>
            </w:r>
          </w:p>
        </w:tc>
      </w:tr>
      <w:tr w:rsidR="00113009" w:rsidRPr="00CC3AAD" w14:paraId="6A6A096A" w14:textId="77777777" w:rsidTr="00113009">
        <w:trPr>
          <w:cantSplit/>
          <w:trHeight w:val="1701"/>
        </w:trPr>
        <w:tc>
          <w:tcPr>
            <w:tcW w:w="2134" w:type="dxa"/>
            <w:shd w:val="clear" w:color="auto" w:fill="auto"/>
            <w:noWrap/>
            <w:vAlign w:val="center"/>
            <w:hideMark/>
          </w:tcPr>
          <w:p w14:paraId="429086CA"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4/2020-10-15/FKT</w:t>
            </w:r>
          </w:p>
        </w:tc>
        <w:tc>
          <w:tcPr>
            <w:tcW w:w="5516" w:type="dxa"/>
            <w:shd w:val="clear" w:color="auto" w:fill="auto"/>
            <w:vAlign w:val="center"/>
            <w:hideMark/>
          </w:tcPr>
          <w:p w14:paraId="52BD9E7D"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Budai fonódó villamoshálózat fejlesztésének II. üteme- Műegyetem rakparti villamosvonal (Szent Gellért tér- Budafoki út és Dombóvári út csomópontja között) megtervezésével összefüggő együttműködés tárgyában</w:t>
            </w:r>
          </w:p>
        </w:tc>
        <w:tc>
          <w:tcPr>
            <w:tcW w:w="5953" w:type="dxa"/>
            <w:shd w:val="clear" w:color="auto" w:fill="auto"/>
            <w:vAlign w:val="center"/>
            <w:hideMark/>
          </w:tcPr>
          <w:p w14:paraId="6F21B18B" w14:textId="749B1885" w:rsidR="00113009" w:rsidRPr="00CC3AAD" w:rsidRDefault="00113009" w:rsidP="001301C0">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dél-budai térség közösségi közlekedés feltételeinek javítása érdekében a Budai fonódó villamoshálózat fejlesztésének II. üteme, előkészítéseként a Szent Gellért tér -Műegyetem rakpart - Pázmány Péter sétány - Dombóvári út útvonalon, mintegy 2,8 km hosszon, középen vezetett, a közúti forgalomtól elválasztott új kétvágányú villamosvonal, megtervezése </w:t>
            </w:r>
            <w:r w:rsidRPr="00CC3AAD">
              <w:rPr>
                <w:rFonts w:ascii="Calibri" w:eastAsia="Times New Roman" w:hAnsi="Calibri" w:cs="Calibri"/>
                <w:b/>
                <w:bCs/>
                <w:color w:val="000000"/>
                <w:lang w:eastAsia="hu-HU"/>
              </w:rPr>
              <w:t>állami fejlesztésként történő megvalósítása szükséges</w:t>
            </w:r>
            <w:r w:rsidRPr="00CC3AAD">
              <w:rPr>
                <w:rFonts w:ascii="Calibri" w:eastAsia="Times New Roman" w:hAnsi="Calibri" w:cs="Calibri"/>
                <w:color w:val="000000"/>
                <w:lang w:eastAsia="hu-HU"/>
              </w:rPr>
              <w:t>;</w:t>
            </w:r>
            <w:r w:rsidRPr="00CC3AAD">
              <w:rPr>
                <w:rFonts w:ascii="Calibri" w:eastAsia="Times New Roman" w:hAnsi="Calibri" w:cs="Calibri"/>
                <w:color w:val="000000"/>
                <w:lang w:eastAsia="hu-HU"/>
              </w:rPr>
              <w:br/>
              <w:t xml:space="preserve">és </w:t>
            </w:r>
            <w:proofErr w:type="spellStart"/>
            <w:r w:rsidRPr="00CC3AAD">
              <w:rPr>
                <w:rFonts w:ascii="Calibri" w:eastAsia="Times New Roman" w:hAnsi="Calibri" w:cs="Calibri"/>
                <w:color w:val="000000"/>
                <w:lang w:eastAsia="hu-HU"/>
              </w:rPr>
              <w:t>korm</w:t>
            </w:r>
            <w:r>
              <w:rPr>
                <w:rFonts w:ascii="Calibri" w:eastAsia="Times New Roman" w:hAnsi="Calibri" w:cs="Calibri"/>
                <w:color w:val="000000"/>
                <w:lang w:eastAsia="hu-HU"/>
              </w:rPr>
              <w:t>.</w:t>
            </w:r>
            <w:proofErr w:type="spellEnd"/>
            <w:r w:rsidRPr="00CC3AAD">
              <w:rPr>
                <w:rFonts w:ascii="Calibri" w:eastAsia="Times New Roman" w:hAnsi="Calibri" w:cs="Calibri"/>
                <w:color w:val="000000"/>
                <w:lang w:eastAsia="hu-HU"/>
              </w:rPr>
              <w:t xml:space="preserve"> határozat szerint a </w:t>
            </w:r>
            <w:r w:rsidRPr="00CC3AAD">
              <w:rPr>
                <w:rFonts w:ascii="Calibri" w:eastAsia="Times New Roman" w:hAnsi="Calibri" w:cs="Calibri"/>
                <w:b/>
                <w:bCs/>
                <w:color w:val="000000"/>
                <w:lang w:eastAsia="hu-HU"/>
              </w:rPr>
              <w:t>Beruházás központi költségvetési forrásból készüljön</w:t>
            </w:r>
            <w:r w:rsidRPr="00CC3AAD">
              <w:rPr>
                <w:rFonts w:ascii="Calibri" w:eastAsia="Times New Roman" w:hAnsi="Calibri" w:cs="Calibri"/>
                <w:color w:val="000000"/>
                <w:lang w:eastAsia="hu-HU"/>
              </w:rPr>
              <w:t xml:space="preserve">; melynek végrehajtásával </w:t>
            </w:r>
            <w:r w:rsidRPr="00CC3AAD">
              <w:rPr>
                <w:rFonts w:ascii="Calibri" w:eastAsia="Times New Roman" w:hAnsi="Calibri" w:cs="Calibri"/>
                <w:color w:val="000000"/>
                <w:lang w:eastAsia="hu-HU"/>
              </w:rPr>
              <w:br/>
              <w:t>BKK-t, NIF-t, BFK-t bízta meg a Kormány</w:t>
            </w:r>
          </w:p>
        </w:tc>
      </w:tr>
      <w:tr w:rsidR="00113009" w:rsidRPr="00CC3AAD" w14:paraId="4A3089C5" w14:textId="77777777" w:rsidTr="00113009">
        <w:trPr>
          <w:cantSplit/>
          <w:trHeight w:val="1701"/>
        </w:trPr>
        <w:tc>
          <w:tcPr>
            <w:tcW w:w="2134" w:type="dxa"/>
            <w:shd w:val="clear" w:color="auto" w:fill="auto"/>
            <w:noWrap/>
            <w:vAlign w:val="center"/>
            <w:hideMark/>
          </w:tcPr>
          <w:p w14:paraId="00F81941"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5/2020-10-15/FKT</w:t>
            </w:r>
          </w:p>
        </w:tc>
        <w:tc>
          <w:tcPr>
            <w:tcW w:w="5516" w:type="dxa"/>
            <w:shd w:val="clear" w:color="auto" w:fill="auto"/>
            <w:vAlign w:val="center"/>
            <w:hideMark/>
          </w:tcPr>
          <w:p w14:paraId="59B143E0"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az "M2-es metró és a Gödöllői HÉV összekötése, valamint a rákoskeresztúri szárnyvonal kialakítása" projekt kormányzati folytatása és tovább</w:t>
            </w:r>
            <w:r>
              <w:rPr>
                <w:rFonts w:ascii="Calibri" w:eastAsia="Times New Roman" w:hAnsi="Calibri" w:cs="Calibri"/>
                <w:color w:val="000000"/>
                <w:lang w:eastAsia="hu-HU"/>
              </w:rPr>
              <w:t xml:space="preserve"> </w:t>
            </w:r>
            <w:r w:rsidRPr="00CC3AAD">
              <w:rPr>
                <w:rFonts w:ascii="Calibri" w:eastAsia="Times New Roman" w:hAnsi="Calibri" w:cs="Calibri"/>
                <w:color w:val="000000"/>
                <w:lang w:eastAsia="hu-HU"/>
              </w:rPr>
              <w:t>tervezése tárgyában</w:t>
            </w:r>
          </w:p>
        </w:tc>
        <w:tc>
          <w:tcPr>
            <w:tcW w:w="5953" w:type="dxa"/>
            <w:shd w:val="clear" w:color="auto" w:fill="auto"/>
            <w:vAlign w:val="center"/>
            <w:hideMark/>
          </w:tcPr>
          <w:p w14:paraId="06F338D5"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Tanács egyetért azzal, hogy a H5-H6/H7 HÉV vonalak összekötésével, és az észak-déli városi-elővárosi gyorsvasút fejlesztésével megvalósuló HÉV projekt mellett az M2 metró és a H8/H9 HÉV összekötésének megvalósítása is </w:t>
            </w:r>
            <w:r w:rsidRPr="00CC3AAD">
              <w:rPr>
                <w:rFonts w:ascii="Calibri" w:eastAsia="Times New Roman" w:hAnsi="Calibri" w:cs="Calibri"/>
                <w:b/>
                <w:bCs/>
                <w:color w:val="000000"/>
                <w:lang w:eastAsia="hu-HU"/>
              </w:rPr>
              <w:t>kiemelt</w:t>
            </w:r>
            <w:r w:rsidRPr="00CC3AAD">
              <w:rPr>
                <w:rFonts w:ascii="Calibri" w:eastAsia="Times New Roman" w:hAnsi="Calibri" w:cs="Calibri"/>
                <w:color w:val="000000"/>
                <w:lang w:eastAsia="hu-HU"/>
              </w:rPr>
              <w:t xml:space="preserve">, a fővárosi és elővárosi utasok magasabb minőségű kiszolgálását biztosítani képes budapesti elővárosi gyorsvasúti (HÉV) </w:t>
            </w:r>
            <w:r w:rsidRPr="00CC3AAD">
              <w:rPr>
                <w:rFonts w:ascii="Calibri" w:eastAsia="Times New Roman" w:hAnsi="Calibri" w:cs="Calibri"/>
                <w:b/>
                <w:bCs/>
                <w:color w:val="000000"/>
                <w:lang w:eastAsia="hu-HU"/>
              </w:rPr>
              <w:t>fejlesztés</w:t>
            </w:r>
            <w:r w:rsidRPr="00CC3AAD">
              <w:rPr>
                <w:rFonts w:ascii="Calibri" w:eastAsia="Times New Roman" w:hAnsi="Calibri" w:cs="Calibri"/>
                <w:color w:val="000000"/>
                <w:lang w:eastAsia="hu-HU"/>
              </w:rPr>
              <w:t xml:space="preserve">, és </w:t>
            </w:r>
            <w:r w:rsidRPr="00CC3AAD">
              <w:rPr>
                <w:rFonts w:ascii="Calibri" w:eastAsia="Times New Roman" w:hAnsi="Calibri" w:cs="Calibri"/>
                <w:b/>
                <w:bCs/>
                <w:color w:val="000000"/>
                <w:lang w:eastAsia="hu-HU"/>
              </w:rPr>
              <w:t>támogatja a projekt előkészítésének kormányzati folytatását</w:t>
            </w:r>
          </w:p>
        </w:tc>
      </w:tr>
      <w:tr w:rsidR="00113009" w:rsidRPr="00CC3AAD" w14:paraId="1E29F6C6" w14:textId="77777777" w:rsidTr="00113009">
        <w:trPr>
          <w:cantSplit/>
          <w:trHeight w:val="1701"/>
        </w:trPr>
        <w:tc>
          <w:tcPr>
            <w:tcW w:w="2134" w:type="dxa"/>
            <w:shd w:val="clear" w:color="auto" w:fill="auto"/>
            <w:noWrap/>
            <w:vAlign w:val="center"/>
            <w:hideMark/>
          </w:tcPr>
          <w:p w14:paraId="43221F9C"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lastRenderedPageBreak/>
              <w:t>8/2020-10-15/FKT</w:t>
            </w:r>
          </w:p>
        </w:tc>
        <w:tc>
          <w:tcPr>
            <w:tcW w:w="5516" w:type="dxa"/>
            <w:shd w:val="clear" w:color="auto" w:fill="auto"/>
            <w:vAlign w:val="center"/>
            <w:hideMark/>
          </w:tcPr>
          <w:p w14:paraId="60817187"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KEHOP-3.2.2-15-2016-00001 azonosító számú "A fővárosi hulladékgazdálkodási rendszer környezetbarát technológiáinak bővítése, a hulladékfeldolgozás és az újrahasznosítás ará</w:t>
            </w:r>
            <w:r>
              <w:rPr>
                <w:rFonts w:ascii="Calibri" w:eastAsia="Times New Roman" w:hAnsi="Calibri" w:cs="Calibri"/>
                <w:color w:val="000000"/>
                <w:lang w:eastAsia="hu-HU"/>
              </w:rPr>
              <w:t>ny</w:t>
            </w:r>
            <w:r w:rsidRPr="00CC3AAD">
              <w:rPr>
                <w:rFonts w:ascii="Calibri" w:eastAsia="Times New Roman" w:hAnsi="Calibri" w:cs="Calibri"/>
                <w:color w:val="000000"/>
                <w:lang w:eastAsia="hu-HU"/>
              </w:rPr>
              <w:t>ának növelése" című projektekhez kapcsolódó többlettámogatási igény tárgyában</w:t>
            </w:r>
          </w:p>
        </w:tc>
        <w:tc>
          <w:tcPr>
            <w:tcW w:w="5953" w:type="dxa"/>
            <w:shd w:val="clear" w:color="auto" w:fill="auto"/>
            <w:vAlign w:val="center"/>
            <w:hideMark/>
          </w:tcPr>
          <w:p w14:paraId="23D34F47" w14:textId="75EFE4D9"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műanyag és fém válogatósor papír frakció válogatásáról szóló vizsgálat eredményeire figyelemmel, mérlegelve a bemutatott kockázatokat, </w:t>
            </w:r>
            <w:r w:rsidRPr="00CC3AAD">
              <w:rPr>
                <w:rFonts w:ascii="Calibri" w:eastAsia="Times New Roman" w:hAnsi="Calibri" w:cs="Calibri"/>
                <w:i/>
                <w:iCs/>
                <w:color w:val="000000"/>
                <w:lang w:eastAsia="hu-HU"/>
              </w:rPr>
              <w:t xml:space="preserve">"A fővárosi hulladékgazdálkodási rendszer környezetbarát technológiáinak bővítése, a hulladékgazdálkodási rendszer környezetbarát </w:t>
            </w:r>
            <w:r w:rsidR="001301C0" w:rsidRPr="00CC3AAD">
              <w:rPr>
                <w:rFonts w:ascii="Calibri" w:eastAsia="Times New Roman" w:hAnsi="Calibri" w:cs="Calibri"/>
                <w:i/>
                <w:iCs/>
                <w:color w:val="000000"/>
                <w:lang w:eastAsia="hu-HU"/>
              </w:rPr>
              <w:t>technológiáinak</w:t>
            </w:r>
            <w:r w:rsidRPr="00CC3AAD">
              <w:rPr>
                <w:rFonts w:ascii="Calibri" w:eastAsia="Times New Roman" w:hAnsi="Calibri" w:cs="Calibri"/>
                <w:i/>
                <w:iCs/>
                <w:color w:val="000000"/>
                <w:lang w:eastAsia="hu-HU"/>
              </w:rPr>
              <w:t xml:space="preserve"> bővítése, a hulladékfeldolgozás és újrahasznosítás ará</w:t>
            </w:r>
            <w:r>
              <w:rPr>
                <w:rFonts w:ascii="Calibri" w:eastAsia="Times New Roman" w:hAnsi="Calibri" w:cs="Calibri"/>
                <w:i/>
                <w:iCs/>
                <w:color w:val="000000"/>
                <w:lang w:eastAsia="hu-HU"/>
              </w:rPr>
              <w:t>ny</w:t>
            </w:r>
            <w:r w:rsidRPr="00CC3AAD">
              <w:rPr>
                <w:rFonts w:ascii="Calibri" w:eastAsia="Times New Roman" w:hAnsi="Calibri" w:cs="Calibri"/>
                <w:i/>
                <w:iCs/>
                <w:color w:val="000000"/>
                <w:lang w:eastAsia="hu-HU"/>
              </w:rPr>
              <w:t>ának növelése"</w:t>
            </w:r>
            <w:r w:rsidRPr="00CC3AAD">
              <w:rPr>
                <w:rFonts w:ascii="Calibri" w:eastAsia="Times New Roman" w:hAnsi="Calibri" w:cs="Calibri"/>
                <w:color w:val="000000"/>
                <w:lang w:eastAsia="hu-HU"/>
              </w:rPr>
              <w:t xml:space="preserve"> című </w:t>
            </w:r>
            <w:r w:rsidRPr="00CC3AAD">
              <w:rPr>
                <w:rFonts w:ascii="Calibri" w:eastAsia="Times New Roman" w:hAnsi="Calibri" w:cs="Calibri"/>
                <w:b/>
                <w:bCs/>
                <w:color w:val="000000"/>
                <w:lang w:eastAsia="hu-HU"/>
              </w:rPr>
              <w:t>KEHOP-3.2.2-15-2016-0001 azonosító számú projekt</w:t>
            </w:r>
            <w:r w:rsidRPr="00CC3AAD">
              <w:rPr>
                <w:rFonts w:ascii="Calibri" w:eastAsia="Times New Roman" w:hAnsi="Calibri" w:cs="Calibri"/>
                <w:color w:val="000000"/>
                <w:lang w:eastAsia="hu-HU"/>
              </w:rPr>
              <w:t xml:space="preserve"> keretében a </w:t>
            </w:r>
            <w:r w:rsidRPr="00CC3AAD">
              <w:rPr>
                <w:rFonts w:ascii="Calibri" w:eastAsia="Times New Roman" w:hAnsi="Calibri" w:cs="Calibri"/>
                <w:b/>
                <w:bCs/>
                <w:color w:val="000000"/>
                <w:lang w:eastAsia="hu-HU"/>
              </w:rPr>
              <w:t>papír válogatósor ne kerüljön megvalósításra</w:t>
            </w:r>
          </w:p>
        </w:tc>
      </w:tr>
      <w:tr w:rsidR="00113009" w:rsidRPr="00CC3AAD" w14:paraId="24D84E8C" w14:textId="77777777" w:rsidTr="00113009">
        <w:trPr>
          <w:cantSplit/>
          <w:trHeight w:val="1701"/>
        </w:trPr>
        <w:tc>
          <w:tcPr>
            <w:tcW w:w="2134" w:type="dxa"/>
            <w:shd w:val="clear" w:color="auto" w:fill="auto"/>
            <w:noWrap/>
            <w:vAlign w:val="center"/>
            <w:hideMark/>
          </w:tcPr>
          <w:p w14:paraId="4AECBD1B"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9/2020-10-15/FKT</w:t>
            </w:r>
          </w:p>
        </w:tc>
        <w:tc>
          <w:tcPr>
            <w:tcW w:w="5516" w:type="dxa"/>
            <w:shd w:val="clear" w:color="auto" w:fill="auto"/>
            <w:vAlign w:val="center"/>
            <w:hideMark/>
          </w:tcPr>
          <w:p w14:paraId="110963F8"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fővárosi rozsdaövezeti akcióterületek kijelölése és szabályozása tárgyában</w:t>
            </w:r>
          </w:p>
        </w:tc>
        <w:tc>
          <w:tcPr>
            <w:tcW w:w="5953" w:type="dxa"/>
            <w:shd w:val="clear" w:color="auto" w:fill="auto"/>
            <w:vAlign w:val="center"/>
            <w:hideMark/>
          </w:tcPr>
          <w:p w14:paraId="06FD0C8E"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fenntartható és kompakt város kialakítása érdekében a </w:t>
            </w:r>
            <w:r w:rsidRPr="00CC3AAD">
              <w:rPr>
                <w:rFonts w:ascii="Calibri" w:eastAsia="Times New Roman" w:hAnsi="Calibri" w:cs="Calibri"/>
                <w:b/>
                <w:bCs/>
                <w:color w:val="000000"/>
                <w:lang w:eastAsia="hu-HU"/>
              </w:rPr>
              <w:t xml:space="preserve">barnamezős területek fejlesztése szükséges </w:t>
            </w:r>
          </w:p>
        </w:tc>
      </w:tr>
      <w:tr w:rsidR="00113009" w:rsidRPr="00CC3AAD" w14:paraId="1171BB00" w14:textId="77777777" w:rsidTr="00113009">
        <w:trPr>
          <w:cantSplit/>
          <w:trHeight w:val="1701"/>
        </w:trPr>
        <w:tc>
          <w:tcPr>
            <w:tcW w:w="2134" w:type="dxa"/>
            <w:shd w:val="clear" w:color="auto" w:fill="auto"/>
            <w:noWrap/>
            <w:vAlign w:val="center"/>
            <w:hideMark/>
          </w:tcPr>
          <w:p w14:paraId="194A1EB6"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11/2020-10-15/FKT</w:t>
            </w:r>
          </w:p>
        </w:tc>
        <w:tc>
          <w:tcPr>
            <w:tcW w:w="5516" w:type="dxa"/>
            <w:shd w:val="clear" w:color="auto" w:fill="auto"/>
            <w:vAlign w:val="center"/>
            <w:hideMark/>
          </w:tcPr>
          <w:p w14:paraId="61210BE9"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Közlekedési Múzeum új központi épületegyüttesének megvalósítását célzó, valamint a kapcsolódó közterület-, zöld- és közlekedésfejlesztési beruházások támogatása tárgyában</w:t>
            </w:r>
          </w:p>
        </w:tc>
        <w:tc>
          <w:tcPr>
            <w:tcW w:w="5953" w:type="dxa"/>
            <w:shd w:val="clear" w:color="auto" w:fill="auto"/>
            <w:vAlign w:val="center"/>
            <w:hideMark/>
          </w:tcPr>
          <w:p w14:paraId="77211FB0"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támogatja a Közlekedési Múzeum új épület</w:t>
            </w:r>
            <w:r>
              <w:rPr>
                <w:rFonts w:ascii="Calibri" w:eastAsia="Times New Roman" w:hAnsi="Calibri" w:cs="Calibri"/>
                <w:color w:val="000000"/>
                <w:lang w:eastAsia="hu-HU"/>
              </w:rPr>
              <w:t>együttese,</w:t>
            </w:r>
            <w:r w:rsidRPr="00CC3AAD">
              <w:rPr>
                <w:rFonts w:ascii="Calibri" w:eastAsia="Times New Roman" w:hAnsi="Calibri" w:cs="Calibri"/>
                <w:color w:val="000000"/>
                <w:lang w:eastAsia="hu-HU"/>
              </w:rPr>
              <w:t xml:space="preserve"> valamint a kapcsolód</w:t>
            </w:r>
            <w:r>
              <w:rPr>
                <w:rFonts w:ascii="Calibri" w:eastAsia="Times New Roman" w:hAnsi="Calibri" w:cs="Calibri"/>
                <w:color w:val="000000"/>
                <w:lang w:eastAsia="hu-HU"/>
              </w:rPr>
              <w:t>ó</w:t>
            </w:r>
            <w:r w:rsidRPr="00CC3AAD">
              <w:rPr>
                <w:rFonts w:ascii="Calibri" w:eastAsia="Times New Roman" w:hAnsi="Calibri" w:cs="Calibri"/>
                <w:color w:val="000000"/>
                <w:lang w:eastAsia="hu-HU"/>
              </w:rPr>
              <w:t xml:space="preserve"> fejlesztések </w:t>
            </w:r>
            <w:r>
              <w:rPr>
                <w:rFonts w:ascii="Calibri" w:eastAsia="Times New Roman" w:hAnsi="Calibri" w:cs="Calibri"/>
                <w:color w:val="000000"/>
                <w:lang w:eastAsia="hu-HU"/>
              </w:rPr>
              <w:t xml:space="preserve">teljeskörű </w:t>
            </w:r>
            <w:r w:rsidRPr="00CC3AAD">
              <w:rPr>
                <w:rFonts w:ascii="Calibri" w:eastAsia="Times New Roman" w:hAnsi="Calibri" w:cs="Calibri"/>
                <w:color w:val="000000"/>
                <w:lang w:eastAsia="hu-HU"/>
              </w:rPr>
              <w:t>előkészítését</w:t>
            </w:r>
          </w:p>
        </w:tc>
      </w:tr>
      <w:tr w:rsidR="00113009" w:rsidRPr="00CC3AAD" w14:paraId="790B7047" w14:textId="77777777" w:rsidTr="00113009">
        <w:trPr>
          <w:cantSplit/>
          <w:trHeight w:val="1701"/>
        </w:trPr>
        <w:tc>
          <w:tcPr>
            <w:tcW w:w="2134" w:type="dxa"/>
            <w:shd w:val="clear" w:color="auto" w:fill="auto"/>
            <w:noWrap/>
            <w:vAlign w:val="center"/>
            <w:hideMark/>
          </w:tcPr>
          <w:p w14:paraId="531FB475"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12/2020-10-15/FKT</w:t>
            </w:r>
          </w:p>
        </w:tc>
        <w:tc>
          <w:tcPr>
            <w:tcW w:w="5516" w:type="dxa"/>
            <w:shd w:val="clear" w:color="auto" w:fill="auto"/>
            <w:vAlign w:val="center"/>
            <w:hideMark/>
          </w:tcPr>
          <w:p w14:paraId="71A8766B"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Kelenföldi intermodális csomópont őrmezői autóbusz-terminál megvalósításának és a P+R parkolók bővítésének előkészítésével összefüggő együttm</w:t>
            </w:r>
            <w:r>
              <w:rPr>
                <w:rFonts w:ascii="Calibri" w:eastAsia="Times New Roman" w:hAnsi="Calibri" w:cs="Calibri"/>
                <w:color w:val="000000"/>
                <w:lang w:eastAsia="hu-HU"/>
              </w:rPr>
              <w:t>ű</w:t>
            </w:r>
            <w:r w:rsidRPr="00CC3AAD">
              <w:rPr>
                <w:rFonts w:ascii="Calibri" w:eastAsia="Times New Roman" w:hAnsi="Calibri" w:cs="Calibri"/>
                <w:color w:val="000000"/>
                <w:lang w:eastAsia="hu-HU"/>
              </w:rPr>
              <w:t>ködés szükségessége tárgyában</w:t>
            </w:r>
          </w:p>
        </w:tc>
        <w:tc>
          <w:tcPr>
            <w:tcW w:w="5953" w:type="dxa"/>
            <w:shd w:val="clear" w:color="auto" w:fill="auto"/>
            <w:vAlign w:val="center"/>
            <w:hideMark/>
          </w:tcPr>
          <w:p w14:paraId="593709AA"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egyetért a Kelenföldi intermodális csomópont őrmezői autóbusz-terminál megvalósításának és a P+R parkolók bővítésének előkészítése projekt megvalósításával</w:t>
            </w:r>
            <w:r w:rsidRPr="00CC3AAD">
              <w:rPr>
                <w:rFonts w:ascii="Calibri" w:eastAsia="Times New Roman" w:hAnsi="Calibri" w:cs="Calibri"/>
                <w:color w:val="000000"/>
                <w:lang w:eastAsia="hu-HU"/>
              </w:rPr>
              <w:br/>
              <w:t>a Beruházás Integrált Operatív Közlekedésfejlesztési Programból származó forrásból történő előkészítésével</w:t>
            </w:r>
            <w:r w:rsidRPr="00CC3AAD">
              <w:rPr>
                <w:rFonts w:ascii="Calibri" w:eastAsia="Times New Roman" w:hAnsi="Calibri" w:cs="Calibri"/>
                <w:color w:val="000000"/>
                <w:lang w:eastAsia="hu-HU"/>
              </w:rPr>
              <w:br/>
              <w:t>végrehajtását a BFK látja el</w:t>
            </w:r>
          </w:p>
        </w:tc>
      </w:tr>
      <w:tr w:rsidR="00113009" w:rsidRPr="00CC3AAD" w14:paraId="69EF304C" w14:textId="77777777" w:rsidTr="00113009">
        <w:trPr>
          <w:cantSplit/>
          <w:trHeight w:val="1701"/>
        </w:trPr>
        <w:tc>
          <w:tcPr>
            <w:tcW w:w="2134" w:type="dxa"/>
            <w:shd w:val="clear" w:color="auto" w:fill="auto"/>
            <w:noWrap/>
            <w:vAlign w:val="center"/>
            <w:hideMark/>
          </w:tcPr>
          <w:p w14:paraId="46DF4B87"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lastRenderedPageBreak/>
              <w:t>3/2020/02-27/FKT</w:t>
            </w:r>
          </w:p>
        </w:tc>
        <w:tc>
          <w:tcPr>
            <w:tcW w:w="5516" w:type="dxa"/>
            <w:shd w:val="clear" w:color="auto" w:fill="auto"/>
            <w:vAlign w:val="center"/>
            <w:hideMark/>
          </w:tcPr>
          <w:p w14:paraId="5562C52F"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"Tervezési előkészítés a Millen</w:t>
            </w:r>
            <w:r>
              <w:rPr>
                <w:rFonts w:ascii="Calibri" w:eastAsia="Times New Roman" w:hAnsi="Calibri" w:cs="Calibri"/>
                <w:color w:val="000000"/>
                <w:lang w:eastAsia="hu-HU"/>
              </w:rPr>
              <w:t>n</w:t>
            </w:r>
            <w:r w:rsidRPr="00CC3AAD">
              <w:rPr>
                <w:rFonts w:ascii="Calibri" w:eastAsia="Times New Roman" w:hAnsi="Calibri" w:cs="Calibri"/>
                <w:color w:val="000000"/>
                <w:lang w:eastAsia="hu-HU"/>
              </w:rPr>
              <w:t>iumi Földalatti Vasút rekonstrukciójához és a járműfejlesztéshez" (MILLFAV) című projekthez szükséges többletforrás biztosítására</w:t>
            </w:r>
          </w:p>
        </w:tc>
        <w:tc>
          <w:tcPr>
            <w:tcW w:w="5953" w:type="dxa"/>
            <w:shd w:val="clear" w:color="auto" w:fill="auto"/>
            <w:vAlign w:val="center"/>
            <w:hideMark/>
          </w:tcPr>
          <w:p w14:paraId="46C8F62C"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Tanács egyetért, hogy a </w:t>
            </w:r>
            <w:r w:rsidRPr="00CC3AAD">
              <w:rPr>
                <w:rFonts w:ascii="Calibri" w:eastAsia="Times New Roman" w:hAnsi="Calibri" w:cs="Calibri"/>
                <w:b/>
                <w:bCs/>
                <w:color w:val="000000"/>
                <w:lang w:eastAsia="hu-HU"/>
              </w:rPr>
              <w:t>MILLFAV című projekt</w:t>
            </w:r>
            <w:r w:rsidRPr="00CC3AAD">
              <w:rPr>
                <w:rFonts w:ascii="Calibri" w:eastAsia="Times New Roman" w:hAnsi="Calibri" w:cs="Calibri"/>
                <w:color w:val="000000"/>
                <w:lang w:eastAsia="hu-HU"/>
              </w:rPr>
              <w:t xml:space="preserve"> rekonstrukciója </w:t>
            </w:r>
            <w:r w:rsidRPr="00CC3AAD">
              <w:rPr>
                <w:rFonts w:ascii="Calibri" w:eastAsia="Times New Roman" w:hAnsi="Calibri" w:cs="Calibri"/>
                <w:b/>
                <w:bCs/>
                <w:color w:val="000000"/>
                <w:lang w:eastAsia="hu-HU"/>
              </w:rPr>
              <w:t>kiemelten fontos fővárosi fejlesztés</w:t>
            </w:r>
            <w:r w:rsidRPr="00CC3AAD">
              <w:rPr>
                <w:rFonts w:ascii="Calibri" w:eastAsia="Times New Roman" w:hAnsi="Calibri" w:cs="Calibri"/>
                <w:color w:val="000000"/>
                <w:lang w:eastAsia="hu-HU"/>
              </w:rPr>
              <w:t>, megvalósítását továbbra is támogatja</w:t>
            </w:r>
            <w:r w:rsidRPr="00CC3AAD">
              <w:rPr>
                <w:rFonts w:ascii="Calibri" w:eastAsia="Times New Roman" w:hAnsi="Calibri" w:cs="Calibri"/>
                <w:color w:val="000000"/>
                <w:lang w:eastAsia="hu-HU"/>
              </w:rPr>
              <w:br/>
              <w:t xml:space="preserve">azzal a módosítással, hogy a Kormány döntését a projekt I. ütemének (meglévő szakasz fejlesztése, a Vigadó téri állomás és a Hungária körút megállóhely megtervezése) megvalósításához szükséges </w:t>
            </w:r>
            <w:r w:rsidRPr="00CC3AAD">
              <w:rPr>
                <w:rFonts w:ascii="Calibri" w:eastAsia="Times New Roman" w:hAnsi="Calibri" w:cs="Calibri"/>
                <w:b/>
                <w:bCs/>
                <w:color w:val="000000"/>
                <w:lang w:eastAsia="hu-HU"/>
              </w:rPr>
              <w:t>489 millió Ft többletforrás biztosítása</w:t>
            </w:r>
            <w:r w:rsidRPr="00CC3AAD">
              <w:rPr>
                <w:rFonts w:ascii="Calibri" w:eastAsia="Times New Roman" w:hAnsi="Calibri" w:cs="Calibri"/>
                <w:color w:val="000000"/>
                <w:lang w:eastAsia="hu-HU"/>
              </w:rPr>
              <w:t xml:space="preserve"> érdekében</w:t>
            </w:r>
          </w:p>
        </w:tc>
      </w:tr>
      <w:tr w:rsidR="00113009" w:rsidRPr="00CC3AAD" w14:paraId="407A6B36" w14:textId="77777777" w:rsidTr="00113009">
        <w:trPr>
          <w:cantSplit/>
          <w:trHeight w:val="1701"/>
        </w:trPr>
        <w:tc>
          <w:tcPr>
            <w:tcW w:w="2134" w:type="dxa"/>
            <w:shd w:val="clear" w:color="auto" w:fill="auto"/>
            <w:noWrap/>
            <w:vAlign w:val="center"/>
            <w:hideMark/>
          </w:tcPr>
          <w:p w14:paraId="181CCA60"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4/2020-02-27/FKT</w:t>
            </w:r>
          </w:p>
        </w:tc>
        <w:tc>
          <w:tcPr>
            <w:tcW w:w="5516" w:type="dxa"/>
            <w:shd w:val="clear" w:color="auto" w:fill="auto"/>
            <w:vAlign w:val="center"/>
            <w:hideMark/>
          </w:tcPr>
          <w:p w14:paraId="5E5F4CF6"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Déli Körvasút fejlesztésének támogatása</w:t>
            </w:r>
          </w:p>
        </w:tc>
        <w:tc>
          <w:tcPr>
            <w:tcW w:w="5953" w:type="dxa"/>
            <w:shd w:val="clear" w:color="auto" w:fill="auto"/>
            <w:vAlign w:val="center"/>
            <w:hideMark/>
          </w:tcPr>
          <w:p w14:paraId="00A3DE5C"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Tanács egyetért a BFK részéről bemutatott műszaki tartalom mellett a Déli Körvasút fejlesztésével és kapacitásbővítésével, </w:t>
            </w:r>
          </w:p>
        </w:tc>
      </w:tr>
      <w:tr w:rsidR="00113009" w:rsidRPr="00CC3AAD" w14:paraId="5F34F936" w14:textId="77777777" w:rsidTr="00113009">
        <w:trPr>
          <w:cantSplit/>
          <w:trHeight w:val="1701"/>
        </w:trPr>
        <w:tc>
          <w:tcPr>
            <w:tcW w:w="2134" w:type="dxa"/>
            <w:shd w:val="clear" w:color="auto" w:fill="auto"/>
            <w:noWrap/>
            <w:vAlign w:val="center"/>
            <w:hideMark/>
          </w:tcPr>
          <w:p w14:paraId="336FD999"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5/2020-02-27/FKT</w:t>
            </w:r>
          </w:p>
        </w:tc>
        <w:tc>
          <w:tcPr>
            <w:tcW w:w="5516" w:type="dxa"/>
            <w:shd w:val="clear" w:color="auto" w:fill="auto"/>
            <w:vAlign w:val="center"/>
            <w:hideMark/>
          </w:tcPr>
          <w:p w14:paraId="235F1066"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H5-H6/H7 vonalak összekötése - az észak-déli városi-elővárosi gyorsvasút fejlesztésének támogatása</w:t>
            </w:r>
          </w:p>
        </w:tc>
        <w:tc>
          <w:tcPr>
            <w:tcW w:w="5953" w:type="dxa"/>
            <w:shd w:val="clear" w:color="auto" w:fill="auto"/>
            <w:vAlign w:val="center"/>
            <w:hideMark/>
          </w:tcPr>
          <w:p w14:paraId="7E37BFE7"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Tanács egyet ért a HÉV egységes rendszerben történő fejlesztéséről szóló 1565/2018. (XI.) Korm. Határozatban foglalt, a Tanács ülésén BFK részéről bemutatott műsz</w:t>
            </w:r>
            <w:r>
              <w:rPr>
                <w:rFonts w:ascii="Calibri" w:eastAsia="Times New Roman" w:hAnsi="Calibri" w:cs="Calibri"/>
                <w:color w:val="000000"/>
                <w:lang w:eastAsia="hu-HU"/>
              </w:rPr>
              <w:t>a</w:t>
            </w:r>
            <w:r w:rsidRPr="00CC3AAD">
              <w:rPr>
                <w:rFonts w:ascii="Calibri" w:eastAsia="Times New Roman" w:hAnsi="Calibri" w:cs="Calibri"/>
                <w:color w:val="000000"/>
                <w:lang w:eastAsia="hu-HU"/>
              </w:rPr>
              <w:t>ki tartalom mellett a H5-H6/H7 HÉV vonalak összekötésével</w:t>
            </w:r>
            <w:r w:rsidRPr="00CC3AAD">
              <w:rPr>
                <w:rFonts w:ascii="Calibri" w:eastAsia="Times New Roman" w:hAnsi="Calibri" w:cs="Calibri"/>
                <w:color w:val="000000"/>
                <w:lang w:eastAsia="hu-HU"/>
              </w:rPr>
              <w:br/>
              <w:t>az észak-déli városi-elővárosi gyorsva</w:t>
            </w:r>
            <w:r>
              <w:rPr>
                <w:rFonts w:ascii="Calibri" w:eastAsia="Times New Roman" w:hAnsi="Calibri" w:cs="Calibri"/>
                <w:color w:val="000000"/>
                <w:lang w:eastAsia="hu-HU"/>
              </w:rPr>
              <w:t>s</w:t>
            </w:r>
            <w:r w:rsidRPr="00CC3AAD">
              <w:rPr>
                <w:rFonts w:ascii="Calibri" w:eastAsia="Times New Roman" w:hAnsi="Calibri" w:cs="Calibri"/>
                <w:color w:val="000000"/>
                <w:lang w:eastAsia="hu-HU"/>
              </w:rPr>
              <w:t>út fejlesztésével</w:t>
            </w:r>
          </w:p>
        </w:tc>
      </w:tr>
      <w:tr w:rsidR="00113009" w:rsidRPr="00CC3AAD" w14:paraId="68C291AE" w14:textId="77777777" w:rsidTr="00113009">
        <w:trPr>
          <w:cantSplit/>
          <w:trHeight w:val="1701"/>
        </w:trPr>
        <w:tc>
          <w:tcPr>
            <w:tcW w:w="2134" w:type="dxa"/>
            <w:shd w:val="clear" w:color="auto" w:fill="auto"/>
            <w:noWrap/>
            <w:vAlign w:val="center"/>
            <w:hideMark/>
          </w:tcPr>
          <w:p w14:paraId="0E4971B3"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6/2020-02-27/FKT</w:t>
            </w:r>
          </w:p>
        </w:tc>
        <w:tc>
          <w:tcPr>
            <w:tcW w:w="5516" w:type="dxa"/>
            <w:shd w:val="clear" w:color="auto" w:fill="auto"/>
            <w:vAlign w:val="center"/>
            <w:hideMark/>
          </w:tcPr>
          <w:p w14:paraId="15A76B57"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Javaslat az M3 metróvonal közvetlen gyalogos megközelítését szolgáló infrastruktúra felújításához és akadálymentesítéséhez kapcsolódó döntések meghozatalára</w:t>
            </w:r>
          </w:p>
        </w:tc>
        <w:tc>
          <w:tcPr>
            <w:tcW w:w="5953" w:type="dxa"/>
            <w:shd w:val="clear" w:color="auto" w:fill="auto"/>
            <w:vAlign w:val="center"/>
            <w:hideMark/>
          </w:tcPr>
          <w:p w14:paraId="42FEEF4A"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Tanács egyetért azzal, hogy az M3 metróvonal menti </w:t>
            </w:r>
            <w:r w:rsidRPr="00CC3AAD">
              <w:rPr>
                <w:rFonts w:ascii="Calibri" w:eastAsia="Times New Roman" w:hAnsi="Calibri" w:cs="Calibri"/>
                <w:b/>
                <w:bCs/>
                <w:color w:val="000000"/>
                <w:lang w:eastAsia="hu-HU"/>
              </w:rPr>
              <w:t>gyalogos aluljárók teljeskörű felújítása</w:t>
            </w:r>
            <w:r w:rsidRPr="00CC3AAD">
              <w:rPr>
                <w:rFonts w:ascii="Calibri" w:eastAsia="Times New Roman" w:hAnsi="Calibri" w:cs="Calibri"/>
                <w:color w:val="000000"/>
                <w:lang w:eastAsia="hu-HU"/>
              </w:rPr>
              <w:t xml:space="preserve"> és </w:t>
            </w:r>
            <w:r w:rsidRPr="00CC3AAD">
              <w:rPr>
                <w:rFonts w:ascii="Calibri" w:eastAsia="Times New Roman" w:hAnsi="Calibri" w:cs="Calibri"/>
                <w:b/>
                <w:bCs/>
                <w:color w:val="000000"/>
                <w:lang w:eastAsia="hu-HU"/>
              </w:rPr>
              <w:t>akadálymentesítése</w:t>
            </w:r>
            <w:r w:rsidRPr="00CC3AAD">
              <w:rPr>
                <w:rFonts w:ascii="Calibri" w:eastAsia="Times New Roman" w:hAnsi="Calibri" w:cs="Calibri"/>
                <w:color w:val="000000"/>
                <w:lang w:eastAsia="hu-HU"/>
              </w:rPr>
              <w:t>,</w:t>
            </w:r>
            <w:r w:rsidRPr="00CC3AAD">
              <w:rPr>
                <w:rFonts w:ascii="Calibri" w:eastAsia="Times New Roman" w:hAnsi="Calibri" w:cs="Calibri"/>
                <w:color w:val="000000"/>
                <w:lang w:eastAsia="hu-HU"/>
              </w:rPr>
              <w:br/>
            </w:r>
            <w:r w:rsidRPr="00CC3AAD">
              <w:rPr>
                <w:rFonts w:ascii="Calibri" w:eastAsia="Times New Roman" w:hAnsi="Calibri" w:cs="Calibri"/>
                <w:b/>
                <w:bCs/>
                <w:color w:val="000000"/>
                <w:lang w:eastAsia="hu-HU"/>
              </w:rPr>
              <w:t>felszíni csomópontok akadálymentesítése</w:t>
            </w:r>
            <w:r w:rsidRPr="00CC3AAD">
              <w:rPr>
                <w:rFonts w:ascii="Calibri" w:eastAsia="Times New Roman" w:hAnsi="Calibri" w:cs="Calibri"/>
                <w:color w:val="000000"/>
                <w:lang w:eastAsia="hu-HU"/>
              </w:rPr>
              <w:t xml:space="preserve"> Főváros útján </w:t>
            </w:r>
            <w:r w:rsidRPr="00CC3AAD">
              <w:rPr>
                <w:rFonts w:ascii="Calibri" w:eastAsia="Times New Roman" w:hAnsi="Calibri" w:cs="Calibri"/>
                <w:b/>
                <w:bCs/>
                <w:color w:val="000000"/>
                <w:lang w:eastAsia="hu-HU"/>
              </w:rPr>
              <w:t>BKK bevonás</w:t>
            </w:r>
            <w:r w:rsidRPr="00CC3AAD">
              <w:rPr>
                <w:rFonts w:ascii="Calibri" w:eastAsia="Times New Roman" w:hAnsi="Calibri" w:cs="Calibri"/>
                <w:color w:val="000000"/>
                <w:lang w:eastAsia="hu-HU"/>
              </w:rPr>
              <w:t xml:space="preserve">ával a metró infrastruktúra beruházással </w:t>
            </w:r>
            <w:r w:rsidRPr="00CC3AAD">
              <w:rPr>
                <w:rFonts w:ascii="Calibri" w:eastAsia="Times New Roman" w:hAnsi="Calibri" w:cs="Calibri"/>
                <w:b/>
                <w:bCs/>
                <w:color w:val="000000"/>
                <w:lang w:eastAsia="hu-HU"/>
              </w:rPr>
              <w:t>összehangoltan, ütemezetten</w:t>
            </w:r>
            <w:r w:rsidRPr="00CC3AAD">
              <w:rPr>
                <w:rFonts w:ascii="Calibri" w:eastAsia="Times New Roman" w:hAnsi="Calibri" w:cs="Calibri"/>
                <w:color w:val="000000"/>
                <w:lang w:eastAsia="hu-HU"/>
              </w:rPr>
              <w:br/>
              <w:t xml:space="preserve">a </w:t>
            </w:r>
            <w:r w:rsidRPr="00CC3AAD">
              <w:rPr>
                <w:rFonts w:ascii="Calibri" w:eastAsia="Times New Roman" w:hAnsi="Calibri" w:cs="Calibri"/>
                <w:b/>
                <w:bCs/>
                <w:color w:val="000000"/>
                <w:lang w:eastAsia="hu-HU"/>
              </w:rPr>
              <w:t xml:space="preserve">Főváros részéről előterjesztett műszaki leírás alapul vételével </w:t>
            </w:r>
            <w:r w:rsidRPr="00CC3AAD">
              <w:rPr>
                <w:rFonts w:ascii="Calibri" w:eastAsia="Times New Roman" w:hAnsi="Calibri" w:cs="Calibri"/>
                <w:color w:val="000000"/>
                <w:lang w:eastAsia="hu-HU"/>
              </w:rPr>
              <w:t>kerüljön véglegesítésre a szükséges tartalom és ütemezés</w:t>
            </w:r>
          </w:p>
        </w:tc>
      </w:tr>
      <w:tr w:rsidR="00113009" w:rsidRPr="00CC3AAD" w14:paraId="020F3C24" w14:textId="77777777" w:rsidTr="00113009">
        <w:trPr>
          <w:cantSplit/>
          <w:trHeight w:val="1701"/>
        </w:trPr>
        <w:tc>
          <w:tcPr>
            <w:tcW w:w="2134" w:type="dxa"/>
            <w:shd w:val="clear" w:color="auto" w:fill="auto"/>
            <w:noWrap/>
            <w:vAlign w:val="center"/>
            <w:hideMark/>
          </w:tcPr>
          <w:p w14:paraId="0B5BA31F"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lastRenderedPageBreak/>
              <w:t>7/2020-02-27/FKT</w:t>
            </w:r>
          </w:p>
        </w:tc>
        <w:tc>
          <w:tcPr>
            <w:tcW w:w="5516" w:type="dxa"/>
            <w:shd w:val="clear" w:color="auto" w:fill="auto"/>
            <w:vAlign w:val="center"/>
            <w:hideMark/>
          </w:tcPr>
          <w:p w14:paraId="317726DA"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Repülőtéri gyorsforgalmi út bővítésének támogatása</w:t>
            </w:r>
          </w:p>
        </w:tc>
        <w:tc>
          <w:tcPr>
            <w:tcW w:w="5953" w:type="dxa"/>
            <w:shd w:val="clear" w:color="auto" w:fill="auto"/>
            <w:vAlign w:val="center"/>
            <w:hideMark/>
          </w:tcPr>
          <w:p w14:paraId="6076BEB8"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támogatja a Liszt Ferenc Repülőtér közúti elérhetőségét</w:t>
            </w:r>
            <w:r w:rsidRPr="00CC3AAD">
              <w:rPr>
                <w:rFonts w:ascii="Calibri" w:eastAsia="Times New Roman" w:hAnsi="Calibri" w:cs="Calibri"/>
                <w:color w:val="000000"/>
                <w:lang w:eastAsia="hu-HU"/>
              </w:rPr>
              <w:br/>
              <w:t>a repülőtérre vezető útvonal fejlesztésének engedélyezési terv, építési engedély, kiviteli terv és kapcsolódó tervdokumentáció szintű részletességgel történő megtervezését</w:t>
            </w:r>
          </w:p>
        </w:tc>
      </w:tr>
      <w:tr w:rsidR="00113009" w:rsidRPr="00CC3AAD" w14:paraId="4C7C90F9" w14:textId="77777777" w:rsidTr="00113009">
        <w:trPr>
          <w:cantSplit/>
          <w:trHeight w:val="1701"/>
        </w:trPr>
        <w:tc>
          <w:tcPr>
            <w:tcW w:w="2134" w:type="dxa"/>
            <w:shd w:val="clear" w:color="auto" w:fill="auto"/>
            <w:noWrap/>
            <w:vAlign w:val="center"/>
            <w:hideMark/>
          </w:tcPr>
          <w:p w14:paraId="1D82EA8D"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9/2020-02-27/FKT</w:t>
            </w:r>
          </w:p>
        </w:tc>
        <w:tc>
          <w:tcPr>
            <w:tcW w:w="5516" w:type="dxa"/>
            <w:shd w:val="clear" w:color="auto" w:fill="auto"/>
            <w:vAlign w:val="center"/>
            <w:hideMark/>
          </w:tcPr>
          <w:p w14:paraId="664A049F"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Javaslat a "2017 júliusában Budapesten megrendezendő FINA VB-hez kapcsolódóan új létesítmények, valamint az azokat körülvevő, elavult közlekedési infrastruktúra fejlesztése" című projekt megvalósításával kapcsolatos döntések meghozatalára</w:t>
            </w:r>
          </w:p>
        </w:tc>
        <w:tc>
          <w:tcPr>
            <w:tcW w:w="5953" w:type="dxa"/>
            <w:shd w:val="clear" w:color="auto" w:fill="auto"/>
            <w:vAlign w:val="center"/>
            <w:hideMark/>
          </w:tcPr>
          <w:p w14:paraId="4A5EEB3B"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egyetért azzal, hogy a projekt kivitelezésének </w:t>
            </w:r>
            <w:r w:rsidRPr="00CC3AAD">
              <w:rPr>
                <w:rFonts w:ascii="Calibri" w:eastAsia="Times New Roman" w:hAnsi="Calibri" w:cs="Calibri"/>
                <w:b/>
                <w:bCs/>
                <w:color w:val="000000"/>
                <w:lang w:eastAsia="hu-HU"/>
              </w:rPr>
              <w:t>befejezés</w:t>
            </w:r>
            <w:r w:rsidRPr="00CC3AAD">
              <w:rPr>
                <w:rFonts w:ascii="Calibri" w:eastAsia="Times New Roman" w:hAnsi="Calibri" w:cs="Calibri"/>
                <w:color w:val="000000"/>
                <w:lang w:eastAsia="hu-HU"/>
              </w:rPr>
              <w:t xml:space="preserve">i, valamint a </w:t>
            </w:r>
            <w:r w:rsidRPr="00CC3AAD">
              <w:rPr>
                <w:rFonts w:ascii="Calibri" w:eastAsia="Times New Roman" w:hAnsi="Calibri" w:cs="Calibri"/>
                <w:b/>
                <w:bCs/>
                <w:color w:val="000000"/>
                <w:lang w:eastAsia="hu-HU"/>
              </w:rPr>
              <w:t>műszaki átadás-átvétel</w:t>
            </w:r>
            <w:r w:rsidRPr="00CC3AAD">
              <w:rPr>
                <w:rFonts w:ascii="Calibri" w:eastAsia="Times New Roman" w:hAnsi="Calibri" w:cs="Calibri"/>
                <w:color w:val="000000"/>
                <w:lang w:eastAsia="hu-HU"/>
              </w:rPr>
              <w:t xml:space="preserve">i eljárás lezárásának és </w:t>
            </w:r>
            <w:r w:rsidRPr="00CC3AAD">
              <w:rPr>
                <w:rFonts w:ascii="Calibri" w:eastAsia="Times New Roman" w:hAnsi="Calibri" w:cs="Calibri"/>
                <w:b/>
                <w:bCs/>
                <w:color w:val="000000"/>
                <w:lang w:eastAsia="hu-HU"/>
              </w:rPr>
              <w:t>forgalomba helyezés</w:t>
            </w:r>
            <w:r w:rsidRPr="00CC3AAD">
              <w:rPr>
                <w:rFonts w:ascii="Calibri" w:eastAsia="Times New Roman" w:hAnsi="Calibri" w:cs="Calibri"/>
                <w:color w:val="000000"/>
                <w:lang w:eastAsia="hu-HU"/>
              </w:rPr>
              <w:t xml:space="preserve">ének a határideje </w:t>
            </w:r>
            <w:r w:rsidRPr="00CC3AAD">
              <w:rPr>
                <w:rFonts w:ascii="Calibri" w:eastAsia="Times New Roman" w:hAnsi="Calibri" w:cs="Calibri"/>
                <w:b/>
                <w:bCs/>
                <w:color w:val="000000"/>
                <w:lang w:eastAsia="hu-HU"/>
              </w:rPr>
              <w:t>2021. december 31-ig meghosszabbításra kerüljön</w:t>
            </w:r>
          </w:p>
        </w:tc>
      </w:tr>
      <w:tr w:rsidR="00113009" w:rsidRPr="00CC3AAD" w14:paraId="6C94D0E0" w14:textId="77777777" w:rsidTr="00113009">
        <w:trPr>
          <w:cantSplit/>
          <w:trHeight w:val="1701"/>
        </w:trPr>
        <w:tc>
          <w:tcPr>
            <w:tcW w:w="2134" w:type="dxa"/>
            <w:shd w:val="clear" w:color="auto" w:fill="auto"/>
            <w:noWrap/>
            <w:vAlign w:val="center"/>
            <w:hideMark/>
          </w:tcPr>
          <w:p w14:paraId="61D28396"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10/2020-02-27/FKT</w:t>
            </w:r>
          </w:p>
        </w:tc>
        <w:tc>
          <w:tcPr>
            <w:tcW w:w="5516" w:type="dxa"/>
            <w:shd w:val="clear" w:color="auto" w:fill="auto"/>
            <w:vAlign w:val="center"/>
            <w:hideMark/>
          </w:tcPr>
          <w:p w14:paraId="2D2FF8FD"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Új budapesti kórházépítés - az 1,2 millió embert ellátó, bizonyos ellátások tekintetében az egész országot kiszolgáló Dél-Budai Centrum - támogatása</w:t>
            </w:r>
          </w:p>
        </w:tc>
        <w:tc>
          <w:tcPr>
            <w:tcW w:w="5953" w:type="dxa"/>
            <w:shd w:val="clear" w:color="auto" w:fill="auto"/>
            <w:vAlign w:val="center"/>
            <w:hideMark/>
          </w:tcPr>
          <w:p w14:paraId="7C3765C2"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a Kormány nyitott a </w:t>
            </w:r>
            <w:r w:rsidRPr="00CC3AAD">
              <w:rPr>
                <w:rFonts w:ascii="Calibri" w:eastAsia="Times New Roman" w:hAnsi="Calibri" w:cs="Calibri"/>
                <w:b/>
                <w:bCs/>
                <w:color w:val="000000"/>
                <w:lang w:eastAsia="hu-HU"/>
              </w:rPr>
              <w:t>Dél-Budai Centrumkórház</w:t>
            </w:r>
            <w:r w:rsidRPr="00CC3AAD">
              <w:rPr>
                <w:rFonts w:ascii="Calibri" w:eastAsia="Times New Roman" w:hAnsi="Calibri" w:cs="Calibri"/>
                <w:color w:val="000000"/>
                <w:lang w:eastAsia="hu-HU"/>
              </w:rPr>
              <w:t xml:space="preserve"> Főváros által javasolt</w:t>
            </w:r>
            <w:r w:rsidRPr="00CC3AAD">
              <w:rPr>
                <w:rFonts w:ascii="Calibri" w:eastAsia="Times New Roman" w:hAnsi="Calibri" w:cs="Calibri"/>
                <w:b/>
                <w:bCs/>
                <w:color w:val="000000"/>
                <w:lang w:eastAsia="hu-HU"/>
              </w:rPr>
              <w:t xml:space="preserve"> kelenföldi helyszín</w:t>
            </w:r>
            <w:r w:rsidRPr="00CC3AAD">
              <w:rPr>
                <w:rFonts w:ascii="Calibri" w:eastAsia="Times New Roman" w:hAnsi="Calibri" w:cs="Calibri"/>
                <w:color w:val="000000"/>
                <w:lang w:eastAsia="hu-HU"/>
              </w:rPr>
              <w:t xml:space="preserve">en való megvalósításra, </w:t>
            </w:r>
            <w:r w:rsidRPr="00CC3AAD">
              <w:rPr>
                <w:rFonts w:ascii="Calibri" w:eastAsia="Times New Roman" w:hAnsi="Calibri" w:cs="Calibri"/>
                <w:b/>
                <w:bCs/>
                <w:color w:val="000000"/>
                <w:lang w:eastAsia="hu-HU"/>
              </w:rPr>
              <w:t>amennyiben a terület kórháztechnológiai szempontból</w:t>
            </w:r>
            <w:r w:rsidRPr="00CC3AAD">
              <w:rPr>
                <w:rFonts w:ascii="Calibri" w:eastAsia="Times New Roman" w:hAnsi="Calibri" w:cs="Calibri"/>
                <w:color w:val="000000"/>
                <w:lang w:eastAsia="hu-HU"/>
              </w:rPr>
              <w:t xml:space="preserve"> - elsősorban a lézertechnológiás beavatkozáshoz elengedhetetlen rezgé</w:t>
            </w:r>
            <w:r>
              <w:rPr>
                <w:rFonts w:ascii="Calibri" w:eastAsia="Times New Roman" w:hAnsi="Calibri" w:cs="Calibri"/>
                <w:color w:val="000000"/>
                <w:lang w:eastAsia="hu-HU"/>
              </w:rPr>
              <w:t>sm</w:t>
            </w:r>
            <w:r w:rsidRPr="00CC3AAD">
              <w:rPr>
                <w:rFonts w:ascii="Calibri" w:eastAsia="Times New Roman" w:hAnsi="Calibri" w:cs="Calibri"/>
                <w:color w:val="000000"/>
                <w:lang w:eastAsia="hu-HU"/>
              </w:rPr>
              <w:t xml:space="preserve">entesség tekintetében - </w:t>
            </w:r>
            <w:r w:rsidRPr="00CC3AAD">
              <w:rPr>
                <w:rFonts w:ascii="Calibri" w:eastAsia="Times New Roman" w:hAnsi="Calibri" w:cs="Calibri"/>
                <w:b/>
                <w:bCs/>
                <w:color w:val="000000"/>
                <w:lang w:eastAsia="hu-HU"/>
              </w:rPr>
              <w:t>alkalmas</w:t>
            </w:r>
            <w:r w:rsidRPr="00CC3AAD">
              <w:rPr>
                <w:rFonts w:ascii="Calibri" w:eastAsia="Times New Roman" w:hAnsi="Calibri" w:cs="Calibri"/>
                <w:color w:val="000000"/>
                <w:lang w:eastAsia="hu-HU"/>
              </w:rPr>
              <w:t xml:space="preserve"> a kórházi funkció fogadására</w:t>
            </w:r>
          </w:p>
        </w:tc>
      </w:tr>
      <w:tr w:rsidR="00113009" w:rsidRPr="00CC3AAD" w14:paraId="6A74E2BA" w14:textId="77777777" w:rsidTr="00113009">
        <w:trPr>
          <w:cantSplit/>
          <w:trHeight w:val="1701"/>
        </w:trPr>
        <w:tc>
          <w:tcPr>
            <w:tcW w:w="2134" w:type="dxa"/>
            <w:shd w:val="clear" w:color="auto" w:fill="auto"/>
            <w:noWrap/>
            <w:vAlign w:val="center"/>
            <w:hideMark/>
          </w:tcPr>
          <w:p w14:paraId="241E20E8"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11/2020-02-27/FKT</w:t>
            </w:r>
          </w:p>
        </w:tc>
        <w:tc>
          <w:tcPr>
            <w:tcW w:w="5516" w:type="dxa"/>
            <w:shd w:val="clear" w:color="auto" w:fill="auto"/>
            <w:vAlign w:val="center"/>
            <w:hideMark/>
          </w:tcPr>
          <w:p w14:paraId="02F42126" w14:textId="3E133656"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xml:space="preserve">Új déli Duna-híd </w:t>
            </w:r>
            <w:r w:rsidR="005E00CE">
              <w:rPr>
                <w:rFonts w:ascii="Calibri" w:eastAsia="Times New Roman" w:hAnsi="Calibri" w:cs="Calibri"/>
                <w:color w:val="000000"/>
                <w:lang w:eastAsia="hu-HU"/>
              </w:rPr>
              <w:t>é</w:t>
            </w:r>
            <w:r w:rsidRPr="00CC3AAD">
              <w:rPr>
                <w:rFonts w:ascii="Calibri" w:eastAsia="Times New Roman" w:hAnsi="Calibri" w:cs="Calibri"/>
                <w:color w:val="000000"/>
                <w:lang w:eastAsia="hu-HU"/>
              </w:rPr>
              <w:t>pítésének támogatása</w:t>
            </w:r>
          </w:p>
        </w:tc>
        <w:tc>
          <w:tcPr>
            <w:tcW w:w="5953" w:type="dxa"/>
            <w:shd w:val="clear" w:color="auto" w:fill="auto"/>
            <w:vAlign w:val="center"/>
            <w:hideMark/>
          </w:tcPr>
          <w:p w14:paraId="45AB06B1" w14:textId="54A14268"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Budapest belváros forgalomcsillapítás</w:t>
            </w:r>
            <w:r w:rsidR="005E00CE">
              <w:rPr>
                <w:rFonts w:ascii="Calibri" w:eastAsia="Times New Roman" w:hAnsi="Calibri" w:cs="Calibri"/>
                <w:color w:val="000000"/>
                <w:lang w:eastAsia="hu-HU"/>
              </w:rPr>
              <w:t>ának</w:t>
            </w:r>
            <w:r w:rsidRPr="00CC3AAD">
              <w:rPr>
                <w:rFonts w:ascii="Calibri" w:eastAsia="Times New Roman" w:hAnsi="Calibri" w:cs="Calibri"/>
                <w:color w:val="000000"/>
                <w:lang w:eastAsia="hu-HU"/>
              </w:rPr>
              <w:t xml:space="preserve"> megvalósítás</w:t>
            </w:r>
            <w:r w:rsidR="005E00CE">
              <w:rPr>
                <w:rFonts w:ascii="Calibri" w:eastAsia="Times New Roman" w:hAnsi="Calibri" w:cs="Calibri"/>
                <w:color w:val="000000"/>
                <w:lang w:eastAsia="hu-HU"/>
              </w:rPr>
              <w:t>a</w:t>
            </w:r>
            <w:r w:rsidRPr="00CC3AAD">
              <w:rPr>
                <w:rFonts w:ascii="Calibri" w:eastAsia="Times New Roman" w:hAnsi="Calibri" w:cs="Calibri"/>
                <w:color w:val="000000"/>
                <w:lang w:eastAsia="hu-HU"/>
              </w:rPr>
              <w:t xml:space="preserve">, valamint </w:t>
            </w:r>
            <w:r w:rsidR="005E00CE">
              <w:rPr>
                <w:rFonts w:ascii="Calibri" w:eastAsia="Times New Roman" w:hAnsi="Calibri" w:cs="Calibri"/>
                <w:color w:val="000000"/>
                <w:lang w:eastAsia="hu-HU"/>
              </w:rPr>
              <w:t>a város egészén a kö</w:t>
            </w:r>
            <w:r w:rsidRPr="00CC3AAD">
              <w:rPr>
                <w:rFonts w:ascii="Calibri" w:eastAsia="Times New Roman" w:hAnsi="Calibri" w:cs="Calibri"/>
                <w:color w:val="000000"/>
                <w:lang w:eastAsia="hu-HU"/>
              </w:rPr>
              <w:t>zlekedési lehetőségének javítása érdekében támogatja a</w:t>
            </w:r>
            <w:r w:rsidR="001F6315">
              <w:rPr>
                <w:rFonts w:ascii="Calibri" w:eastAsia="Times New Roman" w:hAnsi="Calibri" w:cs="Calibri"/>
                <w:color w:val="000000"/>
                <w:lang w:eastAsia="hu-HU"/>
              </w:rPr>
              <w:t>z Élhető Galvani körút</w:t>
            </w:r>
            <w:r w:rsidRPr="00CC3AAD">
              <w:rPr>
                <w:rFonts w:ascii="Calibri" w:eastAsia="Times New Roman" w:hAnsi="Calibri" w:cs="Calibri"/>
                <w:color w:val="000000"/>
                <w:lang w:eastAsia="hu-HU"/>
              </w:rPr>
              <w:t xml:space="preserve"> </w:t>
            </w:r>
            <w:r w:rsidR="001F6315" w:rsidRPr="00CB07BA">
              <w:rPr>
                <w:rFonts w:ascii="Calibri" w:eastAsia="Times New Roman" w:hAnsi="Calibri" w:cs="Calibri"/>
                <w:color w:val="000000"/>
                <w:lang w:eastAsia="hu-HU"/>
              </w:rPr>
              <w:t>p</w:t>
            </w:r>
            <w:r w:rsidRPr="00CB07BA">
              <w:rPr>
                <w:rFonts w:ascii="Calibri" w:eastAsia="Times New Roman" w:hAnsi="Calibri" w:cs="Calibri"/>
                <w:color w:val="000000"/>
                <w:lang w:eastAsia="hu-HU"/>
              </w:rPr>
              <w:t>rojekt megvalósítá</w:t>
            </w:r>
            <w:r w:rsidRPr="00CC3AAD">
              <w:rPr>
                <w:rFonts w:ascii="Calibri" w:eastAsia="Times New Roman" w:hAnsi="Calibri" w:cs="Calibri"/>
                <w:color w:val="000000"/>
                <w:lang w:eastAsia="hu-HU"/>
              </w:rPr>
              <w:t>sát</w:t>
            </w:r>
          </w:p>
        </w:tc>
      </w:tr>
      <w:tr w:rsidR="00113009" w:rsidRPr="00CC3AAD" w14:paraId="6C783F54" w14:textId="77777777" w:rsidTr="00113009">
        <w:trPr>
          <w:cantSplit/>
          <w:trHeight w:val="1701"/>
        </w:trPr>
        <w:tc>
          <w:tcPr>
            <w:tcW w:w="2134" w:type="dxa"/>
            <w:shd w:val="clear" w:color="auto" w:fill="auto"/>
            <w:noWrap/>
            <w:vAlign w:val="center"/>
            <w:hideMark/>
          </w:tcPr>
          <w:p w14:paraId="212AECD0"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2/2019-12-12/FKT</w:t>
            </w:r>
          </w:p>
        </w:tc>
        <w:tc>
          <w:tcPr>
            <w:tcW w:w="5516" w:type="dxa"/>
            <w:shd w:val="clear" w:color="auto" w:fill="auto"/>
            <w:vAlign w:val="center"/>
            <w:hideMark/>
          </w:tcPr>
          <w:p w14:paraId="4E1E4840"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Fővárosi Közgyűlés 2019. november 27-ei, az atlétikai világbajnoksággal kapcsolatos egyes kér</w:t>
            </w:r>
            <w:r>
              <w:rPr>
                <w:rFonts w:ascii="Calibri" w:eastAsia="Times New Roman" w:hAnsi="Calibri" w:cs="Calibri"/>
                <w:color w:val="000000"/>
                <w:lang w:eastAsia="hu-HU"/>
              </w:rPr>
              <w:t>d</w:t>
            </w:r>
            <w:r w:rsidRPr="00CC3AAD">
              <w:rPr>
                <w:rFonts w:ascii="Calibri" w:eastAsia="Times New Roman" w:hAnsi="Calibri" w:cs="Calibri"/>
                <w:color w:val="000000"/>
                <w:lang w:eastAsia="hu-HU"/>
              </w:rPr>
              <w:t>ésekről szóló határozatának megtárgyalása</w:t>
            </w:r>
          </w:p>
        </w:tc>
        <w:tc>
          <w:tcPr>
            <w:tcW w:w="5953" w:type="dxa"/>
            <w:shd w:val="clear" w:color="auto" w:fill="auto"/>
            <w:vAlign w:val="center"/>
            <w:hideMark/>
          </w:tcPr>
          <w:p w14:paraId="3F0B62A5"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A Tanács javasolja a Kormány</w:t>
            </w:r>
            <w:r>
              <w:rPr>
                <w:rFonts w:ascii="Calibri" w:eastAsia="Times New Roman" w:hAnsi="Calibri" w:cs="Calibri"/>
                <w:color w:val="000000"/>
                <w:lang w:eastAsia="hu-HU"/>
              </w:rPr>
              <w:t>n</w:t>
            </w:r>
            <w:r w:rsidRPr="00CC3AAD">
              <w:rPr>
                <w:rFonts w:ascii="Calibri" w:eastAsia="Times New Roman" w:hAnsi="Calibri" w:cs="Calibri"/>
                <w:color w:val="000000"/>
                <w:lang w:eastAsia="hu-HU"/>
              </w:rPr>
              <w:t xml:space="preserve">ak, hogy 2019.december 31-áig </w:t>
            </w:r>
            <w:proofErr w:type="spellStart"/>
            <w:r w:rsidRPr="00CC3AAD">
              <w:rPr>
                <w:rFonts w:ascii="Calibri" w:eastAsia="Times New Roman" w:hAnsi="Calibri" w:cs="Calibri"/>
                <w:color w:val="000000"/>
                <w:lang w:eastAsia="hu-HU"/>
              </w:rPr>
              <w:t>támogatólag</w:t>
            </w:r>
            <w:proofErr w:type="spellEnd"/>
            <w:r w:rsidRPr="00CC3AAD">
              <w:rPr>
                <w:rFonts w:ascii="Calibri" w:eastAsia="Times New Roman" w:hAnsi="Calibri" w:cs="Calibri"/>
                <w:color w:val="000000"/>
                <w:lang w:eastAsia="hu-HU"/>
              </w:rPr>
              <w:t xml:space="preserve"> erősítse meg a Fővárosi Közgyűlés 2019. november 27. napi ülésén, az atlétikai világbajnoksággal kapcsolatos egyes kérdésekről szóló közgyűlési határozataiban foglaltakat</w:t>
            </w:r>
          </w:p>
        </w:tc>
      </w:tr>
      <w:tr w:rsidR="00113009" w:rsidRPr="00CC3AAD" w14:paraId="24F8291B" w14:textId="77777777" w:rsidTr="00113009">
        <w:trPr>
          <w:cantSplit/>
          <w:trHeight w:val="1701"/>
        </w:trPr>
        <w:tc>
          <w:tcPr>
            <w:tcW w:w="2134" w:type="dxa"/>
            <w:shd w:val="clear" w:color="auto" w:fill="auto"/>
            <w:noWrap/>
            <w:vAlign w:val="center"/>
            <w:hideMark/>
          </w:tcPr>
          <w:p w14:paraId="5C225AD9"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lastRenderedPageBreak/>
              <w:t>3/2019-12-12/FKT</w:t>
            </w:r>
          </w:p>
        </w:tc>
        <w:tc>
          <w:tcPr>
            <w:tcW w:w="5516" w:type="dxa"/>
            <w:shd w:val="clear" w:color="auto" w:fill="auto"/>
            <w:vAlign w:val="center"/>
            <w:hideMark/>
          </w:tcPr>
          <w:p w14:paraId="0FBB6B43"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Tájékoztató a Déli Városkapu - Budapest Diákváros, Ferencvárosi Szabadidő- és Sportpark városé</w:t>
            </w:r>
            <w:r>
              <w:rPr>
                <w:rFonts w:ascii="Calibri" w:eastAsia="Times New Roman" w:hAnsi="Calibri" w:cs="Calibri"/>
                <w:color w:val="000000"/>
                <w:lang w:eastAsia="hu-HU"/>
              </w:rPr>
              <w:t>p</w:t>
            </w:r>
            <w:r w:rsidRPr="00CC3AAD">
              <w:rPr>
                <w:rFonts w:ascii="Calibri" w:eastAsia="Times New Roman" w:hAnsi="Calibri" w:cs="Calibri"/>
                <w:color w:val="000000"/>
                <w:lang w:eastAsia="hu-HU"/>
              </w:rPr>
              <w:t>ítő fejlesztések előkészítéséről és megvalósításáról</w:t>
            </w:r>
          </w:p>
        </w:tc>
        <w:tc>
          <w:tcPr>
            <w:tcW w:w="5953" w:type="dxa"/>
            <w:shd w:val="clear" w:color="auto" w:fill="auto"/>
            <w:vAlign w:val="center"/>
            <w:hideMark/>
          </w:tcPr>
          <w:p w14:paraId="6FC6EE43" w14:textId="75F80D2D"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Budapest lakossága életminőségének javítása érdekében, valamint a "zöld Budapest" célkitűzés jegyében</w:t>
            </w:r>
            <w:r w:rsidR="00CB07BA">
              <w:rPr>
                <w:rFonts w:ascii="Calibri" w:eastAsia="Times New Roman" w:hAnsi="Calibri" w:cs="Calibri"/>
                <w:color w:val="000000"/>
                <w:lang w:eastAsia="hu-HU"/>
              </w:rPr>
              <w:t xml:space="preserve"> módosításokkal </w:t>
            </w:r>
            <w:r w:rsidRPr="00CC3AAD">
              <w:rPr>
                <w:rFonts w:ascii="Calibri" w:eastAsia="Times New Roman" w:hAnsi="Calibri" w:cs="Calibri"/>
                <w:b/>
                <w:bCs/>
                <w:color w:val="000000"/>
                <w:lang w:eastAsia="hu-HU"/>
              </w:rPr>
              <w:t>támogatja a Déli Városkapu Program</w:t>
            </w:r>
            <w:r w:rsidR="00CB07BA">
              <w:rPr>
                <w:rFonts w:ascii="Calibri" w:eastAsia="Times New Roman" w:hAnsi="Calibri" w:cs="Calibri"/>
                <w:b/>
                <w:bCs/>
                <w:color w:val="000000"/>
                <w:lang w:eastAsia="hu-HU"/>
              </w:rPr>
              <w:t xml:space="preserve">ot </w:t>
            </w:r>
          </w:p>
        </w:tc>
      </w:tr>
      <w:tr w:rsidR="00113009" w:rsidRPr="00CC3AAD" w14:paraId="1CD3CCDD" w14:textId="77777777" w:rsidTr="00113009">
        <w:trPr>
          <w:cantSplit/>
          <w:trHeight w:val="1701"/>
        </w:trPr>
        <w:tc>
          <w:tcPr>
            <w:tcW w:w="2134" w:type="dxa"/>
            <w:shd w:val="clear" w:color="auto" w:fill="auto"/>
            <w:noWrap/>
            <w:vAlign w:val="center"/>
            <w:hideMark/>
          </w:tcPr>
          <w:p w14:paraId="5F4DA93A" w14:textId="77777777" w:rsidR="00113009" w:rsidRPr="00CC3AAD" w:rsidRDefault="00113009" w:rsidP="00113009">
            <w:pPr>
              <w:spacing w:line="240" w:lineRule="auto"/>
              <w:jc w:val="center"/>
              <w:rPr>
                <w:rFonts w:ascii="Calibri" w:eastAsia="Times New Roman" w:hAnsi="Calibri" w:cs="Calibri"/>
                <w:color w:val="000000"/>
                <w:lang w:eastAsia="hu-HU"/>
              </w:rPr>
            </w:pPr>
            <w:r w:rsidRPr="00CC3AAD">
              <w:rPr>
                <w:rFonts w:ascii="Calibri" w:eastAsia="Times New Roman" w:hAnsi="Calibri" w:cs="Calibri"/>
                <w:color w:val="000000"/>
                <w:lang w:eastAsia="hu-HU"/>
              </w:rPr>
              <w:t>6/2019-12-12/FKT</w:t>
            </w:r>
          </w:p>
        </w:tc>
        <w:tc>
          <w:tcPr>
            <w:tcW w:w="5516" w:type="dxa"/>
            <w:shd w:val="clear" w:color="auto" w:fill="auto"/>
            <w:vAlign w:val="center"/>
            <w:hideMark/>
          </w:tcPr>
          <w:p w14:paraId="69B2BBF9" w14:textId="77777777" w:rsidR="00113009" w:rsidRPr="00CC3AAD" w:rsidRDefault="00113009" w:rsidP="00113009">
            <w:pPr>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Liget Budapest Projekt megvalósításához kapcsolódó kérdések megtárgyalása (a végleges beruházási program, a Városligeten belül és a Városliget környezetében megvalósítandó közlekedési beruházások és intézkedések, Pannon Park Projekt, BVSC létesítményfejlesztési program)</w:t>
            </w:r>
          </w:p>
        </w:tc>
        <w:tc>
          <w:tcPr>
            <w:tcW w:w="5953" w:type="dxa"/>
            <w:shd w:val="clear" w:color="auto" w:fill="auto"/>
            <w:vAlign w:val="center"/>
            <w:hideMark/>
          </w:tcPr>
          <w:p w14:paraId="79DDE869" w14:textId="77777777" w:rsidR="00113009" w:rsidRPr="00CC3AAD" w:rsidRDefault="00113009" w:rsidP="006D3ED8">
            <w:pPr>
              <w:keepNext/>
              <w:spacing w:line="240" w:lineRule="auto"/>
              <w:rPr>
                <w:rFonts w:ascii="Calibri" w:eastAsia="Times New Roman" w:hAnsi="Calibri" w:cs="Calibri"/>
                <w:color w:val="000000"/>
                <w:lang w:eastAsia="hu-HU"/>
              </w:rPr>
            </w:pPr>
            <w:r w:rsidRPr="00CC3AAD">
              <w:rPr>
                <w:rFonts w:ascii="Calibri" w:eastAsia="Times New Roman" w:hAnsi="Calibri" w:cs="Calibri"/>
                <w:color w:val="000000"/>
                <w:lang w:eastAsia="hu-HU"/>
              </w:rPr>
              <w:t> </w:t>
            </w:r>
          </w:p>
        </w:tc>
      </w:tr>
    </w:tbl>
    <w:p w14:paraId="0DEB8F6C" w14:textId="555D5978" w:rsidR="00AB0D41" w:rsidRDefault="008A00EA" w:rsidP="00CB07BA">
      <w:pPr>
        <w:pStyle w:val="Kpalrs"/>
        <w:sectPr w:rsidR="00AB0D41" w:rsidSect="00A03CEC">
          <w:pgSz w:w="16838" w:h="11906" w:orient="landscape"/>
          <w:pgMar w:top="1418" w:right="1418" w:bottom="1418" w:left="1418" w:header="709" w:footer="709" w:gutter="0"/>
          <w:pgNumType w:start="138"/>
          <w:cols w:space="708"/>
          <w:titlePg/>
          <w:docGrid w:linePitch="360"/>
        </w:sectPr>
      </w:pPr>
      <w:r>
        <w:rPr>
          <w:noProof/>
        </w:rPr>
        <w:fldChar w:fldCharType="begin"/>
      </w:r>
      <w:r>
        <w:rPr>
          <w:noProof/>
        </w:rPr>
        <w:instrText xml:space="preserve"> SEQ táblázat \* ARABIC </w:instrText>
      </w:r>
      <w:r>
        <w:rPr>
          <w:noProof/>
        </w:rPr>
        <w:fldChar w:fldCharType="separate"/>
      </w:r>
      <w:r w:rsidR="008176B4">
        <w:rPr>
          <w:noProof/>
        </w:rPr>
        <w:t>31</w:t>
      </w:r>
      <w:r>
        <w:rPr>
          <w:noProof/>
        </w:rPr>
        <w:fldChar w:fldCharType="end"/>
      </w:r>
      <w:r w:rsidR="006D3ED8">
        <w:t xml:space="preserve">. táblázat </w:t>
      </w:r>
      <w:r w:rsidR="006D3ED8" w:rsidRPr="00D37C78">
        <w:t>A Fővárosi Közfejlesztések tanácsának ülésein elhangzott határozatok; jelentősebb Fővárosi fejlesztésekről, Főváros területén zajló nagyobb beruházások</w:t>
      </w:r>
    </w:p>
    <w:p w14:paraId="7E7CDE02" w14:textId="77777777" w:rsidR="00437FF0" w:rsidRPr="00BA50F0" w:rsidRDefault="00437FF0" w:rsidP="00BA50F0"/>
    <w:sectPr w:rsidR="00437FF0" w:rsidRPr="00BA50F0" w:rsidSect="009043F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B818" w14:textId="77777777" w:rsidR="0093288C" w:rsidRDefault="0093288C" w:rsidP="00D129BC">
      <w:pPr>
        <w:spacing w:line="240" w:lineRule="auto"/>
      </w:pPr>
      <w:r>
        <w:separator/>
      </w:r>
    </w:p>
  </w:endnote>
  <w:endnote w:type="continuationSeparator" w:id="0">
    <w:p w14:paraId="4E4C068D" w14:textId="77777777" w:rsidR="0093288C" w:rsidRDefault="0093288C" w:rsidP="00D12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3" w:usb1="08070000" w:usb2="00000010" w:usb3="00000000" w:csb0="00020001" w:csb1="00000000"/>
  </w:font>
  <w:font w:name="Georgia">
    <w:panose1 w:val="02040502050405020303"/>
    <w:charset w:val="EE"/>
    <w:family w:val="roman"/>
    <w:pitch w:val="variable"/>
    <w:sig w:usb0="00000287" w:usb1="00000000" w:usb2="00000000" w:usb3="00000000" w:csb0="0000009F" w:csb1="00000000"/>
  </w:font>
  <w:font w:name="DejaVuSerif">
    <w:altName w:val="Calibri"/>
    <w:panose1 w:val="00000000000000000000"/>
    <w:charset w:val="EE"/>
    <w:family w:val="auto"/>
    <w:notTrueType/>
    <w:pitch w:val="default"/>
    <w:sig w:usb0="00000005" w:usb1="00000000" w:usb2="00000000" w:usb3="00000000" w:csb0="00000002" w:csb1="00000000"/>
  </w:font>
  <w:font w:name="MarkPro-Light">
    <w:altName w:val="Yu Gothic"/>
    <w:panose1 w:val="020B0504020101010102"/>
    <w:charset w:val="00"/>
    <w:family w:val="swiss"/>
    <w:notTrueType/>
    <w:pitch w:val="variable"/>
    <w:sig w:usb0="A00000FF" w:usb1="5000FCFB" w:usb2="00000000" w:usb3="00000000" w:csb0="00000093" w:csb1="00000000"/>
  </w:font>
  <w:font w:name="HelveticaNeueLTPro-Lt">
    <w:altName w:val="Arial"/>
    <w:panose1 w:val="00000000000000000000"/>
    <w:charset w:val="EE"/>
    <w:family w:val="swiss"/>
    <w:notTrueType/>
    <w:pitch w:val="default"/>
    <w:sig w:usb0="00000005" w:usb1="00000000" w:usb2="00000000" w:usb3="00000000" w:csb0="00000002" w:csb1="00000000"/>
  </w:font>
  <w:font w:name="GaramondHu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183960"/>
      <w:docPartObj>
        <w:docPartGallery w:val="Page Numbers (Bottom of Page)"/>
        <w:docPartUnique/>
      </w:docPartObj>
    </w:sdtPr>
    <w:sdtEndPr/>
    <w:sdtContent>
      <w:p w14:paraId="140F5B12" w14:textId="77777777" w:rsidR="0093288C" w:rsidRDefault="0093288C">
        <w:pPr>
          <w:pStyle w:val="llb"/>
          <w:jc w:val="right"/>
        </w:pPr>
        <w:r>
          <w:fldChar w:fldCharType="begin"/>
        </w:r>
        <w:r>
          <w:instrText>PAGE   \* MERGEFORMAT</w:instrText>
        </w:r>
        <w:r>
          <w:fldChar w:fldCharType="separate"/>
        </w:r>
        <w:r>
          <w:rPr>
            <w:noProof/>
          </w:rPr>
          <w:t>2</w:t>
        </w:r>
        <w:r>
          <w:fldChar w:fldCharType="end"/>
        </w:r>
      </w:p>
    </w:sdtContent>
  </w:sdt>
  <w:p w14:paraId="2C256C40" w14:textId="77777777" w:rsidR="0093288C" w:rsidRDefault="0093288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020867"/>
      <w:docPartObj>
        <w:docPartGallery w:val="Page Numbers (Bottom of Page)"/>
        <w:docPartUnique/>
      </w:docPartObj>
    </w:sdtPr>
    <w:sdtEndPr/>
    <w:sdtContent>
      <w:p w14:paraId="226EFBCF" w14:textId="77777777" w:rsidR="0093288C" w:rsidRDefault="0093288C">
        <w:pPr>
          <w:pStyle w:val="llb"/>
          <w:jc w:val="right"/>
        </w:pPr>
        <w:r>
          <w:fldChar w:fldCharType="begin"/>
        </w:r>
        <w:r>
          <w:instrText>PAGE   \* MERGEFORMAT</w:instrText>
        </w:r>
        <w:r>
          <w:fldChar w:fldCharType="separate"/>
        </w:r>
        <w:r>
          <w:rPr>
            <w:noProof/>
          </w:rPr>
          <w:t>27</w:t>
        </w:r>
        <w:r>
          <w:fldChar w:fldCharType="end"/>
        </w:r>
      </w:p>
    </w:sdtContent>
  </w:sdt>
  <w:p w14:paraId="16BEFCF5" w14:textId="77777777" w:rsidR="0093288C" w:rsidRDefault="0093288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82959"/>
      <w:docPartObj>
        <w:docPartGallery w:val="Page Numbers (Bottom of Page)"/>
        <w:docPartUnique/>
      </w:docPartObj>
    </w:sdtPr>
    <w:sdtEndPr/>
    <w:sdtContent>
      <w:p w14:paraId="59393770" w14:textId="2F44580B" w:rsidR="0093288C" w:rsidRDefault="0093288C">
        <w:pPr>
          <w:pStyle w:val="llb"/>
          <w:jc w:val="right"/>
        </w:pPr>
        <w:r>
          <w:fldChar w:fldCharType="begin"/>
        </w:r>
        <w:r>
          <w:instrText>PAGE   \* MERGEFORMAT</w:instrText>
        </w:r>
        <w:r>
          <w:fldChar w:fldCharType="separate"/>
        </w:r>
        <w:r>
          <w:rPr>
            <w:noProof/>
          </w:rPr>
          <w:t>70</w:t>
        </w:r>
        <w:r>
          <w:fldChar w:fldCharType="end"/>
        </w:r>
      </w:p>
    </w:sdtContent>
  </w:sdt>
  <w:p w14:paraId="5CB79F89" w14:textId="2BA44D60" w:rsidR="0093288C" w:rsidRDefault="0093288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938556"/>
      <w:docPartObj>
        <w:docPartGallery w:val="Page Numbers (Bottom of Page)"/>
        <w:docPartUnique/>
      </w:docPartObj>
    </w:sdtPr>
    <w:sdtEndPr/>
    <w:sdtContent>
      <w:p w14:paraId="6934F4D6" w14:textId="674713AF" w:rsidR="0093288C" w:rsidRDefault="0093288C">
        <w:pPr>
          <w:pStyle w:val="llb"/>
          <w:jc w:val="right"/>
        </w:pPr>
        <w:r>
          <w:fldChar w:fldCharType="begin"/>
        </w:r>
        <w:r>
          <w:instrText>PAGE   \* MERGEFORMAT</w:instrText>
        </w:r>
        <w:r>
          <w:fldChar w:fldCharType="separate"/>
        </w:r>
        <w:r>
          <w:rPr>
            <w:noProof/>
          </w:rPr>
          <w:t>145</w:t>
        </w:r>
        <w:r>
          <w:fldChar w:fldCharType="end"/>
        </w:r>
      </w:p>
    </w:sdtContent>
  </w:sdt>
  <w:p w14:paraId="592A5207" w14:textId="77777777" w:rsidR="0093288C" w:rsidRDefault="0093288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3AC2" w14:textId="77777777" w:rsidR="0093288C" w:rsidRDefault="0093288C">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76560"/>
      <w:docPartObj>
        <w:docPartGallery w:val="Page Numbers (Bottom of Page)"/>
        <w:docPartUnique/>
      </w:docPartObj>
    </w:sdtPr>
    <w:sdtEndPr/>
    <w:sdtContent>
      <w:p w14:paraId="6EE9561C" w14:textId="77777777" w:rsidR="0093288C" w:rsidRDefault="0093288C">
        <w:pPr>
          <w:pStyle w:val="llb"/>
          <w:jc w:val="right"/>
        </w:pPr>
        <w:r>
          <w:fldChar w:fldCharType="begin"/>
        </w:r>
        <w:r>
          <w:instrText>PAGE   \* MERGEFORMAT</w:instrText>
        </w:r>
        <w:r>
          <w:fldChar w:fldCharType="separate"/>
        </w:r>
        <w:r>
          <w:rPr>
            <w:noProof/>
          </w:rPr>
          <w:t>144</w:t>
        </w:r>
        <w:r>
          <w:fldChar w:fldCharType="end"/>
        </w:r>
      </w:p>
    </w:sdtContent>
  </w:sdt>
  <w:p w14:paraId="08995434" w14:textId="77777777" w:rsidR="0093288C" w:rsidRDefault="0093288C">
    <w:pPr>
      <w:pStyle w:val="llb"/>
    </w:pPr>
    <w:r>
      <w:rPr>
        <w:noProof/>
        <w:lang w:eastAsia="hu-HU"/>
      </w:rPr>
      <w:drawing>
        <wp:inline distT="0" distB="0" distL="0" distR="0" wp14:anchorId="08CDEE3A" wp14:editId="5F38E688">
          <wp:extent cx="324386" cy="420227"/>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regio logo 2.PNG"/>
                  <pic:cNvPicPr/>
                </pic:nvPicPr>
                <pic:blipFill>
                  <a:blip r:embed="rId1">
                    <a:extLst>
                      <a:ext uri="{28A0092B-C50C-407E-A947-70E740481C1C}">
                        <a14:useLocalDpi xmlns:a14="http://schemas.microsoft.com/office/drawing/2010/main" val="0"/>
                      </a:ext>
                    </a:extLst>
                  </a:blip>
                  <a:stretch>
                    <a:fillRect/>
                  </a:stretch>
                </pic:blipFill>
                <pic:spPr>
                  <a:xfrm>
                    <a:off x="0" y="0"/>
                    <a:ext cx="327898" cy="424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BF43" w14:textId="77777777" w:rsidR="0093288C" w:rsidRDefault="0093288C" w:rsidP="00D129BC">
      <w:pPr>
        <w:spacing w:line="240" w:lineRule="auto"/>
      </w:pPr>
      <w:r>
        <w:separator/>
      </w:r>
    </w:p>
  </w:footnote>
  <w:footnote w:type="continuationSeparator" w:id="0">
    <w:p w14:paraId="6F973BF3" w14:textId="77777777" w:rsidR="0093288C" w:rsidRDefault="0093288C" w:rsidP="00D129BC">
      <w:pPr>
        <w:spacing w:line="240" w:lineRule="auto"/>
      </w:pPr>
      <w:r>
        <w:continuationSeparator/>
      </w:r>
    </w:p>
  </w:footnote>
  <w:footnote w:id="1">
    <w:p w14:paraId="7E24E30A" w14:textId="10F0E746" w:rsidR="0093288C" w:rsidRPr="002223D6" w:rsidRDefault="0093288C" w:rsidP="009D1650">
      <w:pPr>
        <w:spacing w:before="100" w:beforeAutospacing="1" w:after="100" w:afterAutospacing="1" w:line="240" w:lineRule="auto"/>
        <w:rPr>
          <w:sz w:val="18"/>
          <w:szCs w:val="18"/>
        </w:rPr>
      </w:pPr>
      <w:r>
        <w:rPr>
          <w:rStyle w:val="Lbjegyzet-hivatkozs"/>
        </w:rPr>
        <w:footnoteRef/>
      </w:r>
      <w:r>
        <w:t xml:space="preserve"> </w:t>
      </w:r>
      <w:r w:rsidRPr="002223D6">
        <w:rPr>
          <w:sz w:val="18"/>
          <w:szCs w:val="18"/>
          <w:lang w:eastAsia="hu-HU"/>
        </w:rPr>
        <w:t>COM</w:t>
      </w:r>
      <w:r>
        <w:rPr>
          <w:sz w:val="18"/>
          <w:szCs w:val="18"/>
          <w:lang w:eastAsia="hu-HU"/>
        </w:rPr>
        <w:t xml:space="preserve"> </w:t>
      </w:r>
      <w:r w:rsidRPr="002223D6">
        <w:rPr>
          <w:sz w:val="18"/>
          <w:szCs w:val="18"/>
          <w:lang w:eastAsia="hu-HU"/>
        </w:rPr>
        <w:t>(2018) 375 AZ EURÓPAI PARLAMENT ÉS A TANÁCS RENDELETE</w:t>
      </w:r>
      <w:r>
        <w:rPr>
          <w:sz w:val="18"/>
          <w:szCs w:val="18"/>
          <w:lang w:eastAsia="hu-HU"/>
        </w:rPr>
        <w:t xml:space="preserve"> </w:t>
      </w:r>
      <w:r w:rsidRPr="002223D6">
        <w:rPr>
          <w:sz w:val="18"/>
          <w:szCs w:val="18"/>
          <w:lang w:eastAsia="hu-HU"/>
        </w:rPr>
        <w:t xml:space="preserve">az Európai Regionális Fejlesztési Alapra, az Európai Szociális Alap Pluszra, a Kohéziós Alapra és az Európai Tengerügyi és Halászati Alapra vonatkozó közös rendelkezések, valamint az előbbiekre és a Menekültügyi és Migrációs Alapra, a Belső Biztonsági Alapra és a Határigazgatási és Vízumeszközre vonatkozó pénzügyi szabályok </w:t>
      </w:r>
      <w:proofErr w:type="gramStart"/>
      <w:r w:rsidRPr="002223D6">
        <w:rPr>
          <w:sz w:val="18"/>
          <w:szCs w:val="18"/>
          <w:lang w:eastAsia="hu-HU"/>
        </w:rPr>
        <w:t>megállapításáról</w:t>
      </w:r>
      <w:r>
        <w:rPr>
          <w:sz w:val="18"/>
          <w:szCs w:val="18"/>
          <w:lang w:eastAsia="hu-HU"/>
        </w:rPr>
        <w:t xml:space="preserve">, </w:t>
      </w:r>
      <w:r w:rsidRPr="002223D6">
        <w:rPr>
          <w:sz w:val="18"/>
          <w:szCs w:val="18"/>
          <w:lang w:eastAsia="hu-HU"/>
        </w:rPr>
        <w:t xml:space="preserve"> 4.</w:t>
      </w:r>
      <w:proofErr w:type="gramEnd"/>
      <w:r w:rsidRPr="002223D6">
        <w:rPr>
          <w:sz w:val="18"/>
          <w:szCs w:val="18"/>
          <w:lang w:eastAsia="hu-HU"/>
        </w:rPr>
        <w:t xml:space="preserve"> cikk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2519" w14:textId="77777777" w:rsidR="0093288C" w:rsidRDefault="0093288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E54A" w14:textId="77777777" w:rsidR="0093288C" w:rsidRDefault="0093288C">
    <w:pPr>
      <w:pStyle w:val="lfej"/>
      <w:jc w:val="right"/>
      <w:rPr>
        <w:color w:val="4F81BD" w:themeColor="accent1"/>
      </w:rPr>
    </w:pPr>
    <w:r>
      <w:rPr>
        <w:noProof/>
        <w:color w:val="4F81BD" w:themeColor="accent1"/>
        <w:lang w:eastAsia="hu-HU"/>
      </w:rPr>
      <mc:AlternateContent>
        <mc:Choice Requires="wps">
          <w:drawing>
            <wp:anchor distT="0" distB="0" distL="114300" distR="114300" simplePos="0" relativeHeight="251660288" behindDoc="0" locked="0" layoutInCell="1" allowOverlap="1" wp14:anchorId="1881AADC" wp14:editId="41847916">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3810" b="0"/>
              <wp:wrapNone/>
              <wp:docPr id="248" name="Téglalap 7"/>
              <wp:cNvGraphicFramePr/>
              <a:graphic xmlns:a="http://schemas.openxmlformats.org/drawingml/2006/main">
                <a:graphicData uri="http://schemas.microsoft.com/office/word/2010/wordprocessingShape">
                  <wps:wsp>
                    <wps:cNvSpPr/>
                    <wps:spPr>
                      <a:xfrm>
                        <a:off x="0" y="0"/>
                        <a:ext cx="731520" cy="840740"/>
                      </a:xfrm>
                      <a:prstGeom prst="rect">
                        <a:avLst/>
                      </a:prstGeom>
                      <a:solidFill>
                        <a:srgbClr val="0034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xmlns:w16="http://schemas.microsoft.com/office/word/2018/wordml" xmlns:w16cex="http://schemas.microsoft.com/office/word/2018/wordml/cex">
          <w:pict>
            <v:rect w14:anchorId="29FC666C" id="Téglalap 7" o:spid="_x0000_s1026" style="position:absolute;margin-left:0;margin-top:0;width:57.6pt;height:66.2pt;z-index:251660288;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" fillcolor="#00346d" stroked="f" strokeweight="2pt">
              <w10:wrap anchorx="margin" anchory="page"/>
            </v:rect>
          </w:pict>
        </mc:Fallback>
      </mc:AlternateContent>
    </w:r>
    <w:r>
      <w:rPr>
        <w:noProof/>
        <w:color w:val="4F81BD" w:themeColor="accent1"/>
        <w:lang w:eastAsia="hu-HU"/>
      </w:rPr>
      <mc:AlternateContent>
        <mc:Choice Requires="wps">
          <w:drawing>
            <wp:anchor distT="0" distB="0" distL="114300" distR="114300" simplePos="0" relativeHeight="251659264" behindDoc="0" locked="0" layoutInCell="1" allowOverlap="1" wp14:anchorId="12261F8E" wp14:editId="5B9546E7">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9" name="Téglalap 6"/>
              <wp:cNvGraphicFramePr/>
              <a:graphic xmlns:a="http://schemas.openxmlformats.org/drawingml/2006/main">
                <a:graphicData uri="http://schemas.microsoft.com/office/word/2010/wordprocessingShape">
                  <wps:wsp>
                    <wps:cNvSpPr/>
                    <wps:spPr>
                      <a:xfrm>
                        <a:off x="0" y="0"/>
                        <a:ext cx="105410" cy="840740"/>
                      </a:xfrm>
                      <a:prstGeom prst="rect">
                        <a:avLst/>
                      </a:prstGeom>
                      <a:solidFill>
                        <a:srgbClr val="F8A4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xmlns:w16="http://schemas.microsoft.com/office/word/2018/wordml" xmlns:w16cex="http://schemas.microsoft.com/office/word/2018/wordml/cex">
          <w:pict>
            <v:rect w14:anchorId="6E83BD9B" id="Téglalap 6" o:spid="_x0000_s1026" style="position:absolute;margin-left:0;margin-top:0;width:8.3pt;height:66.2pt;z-index:251659264;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" fillcolor="#f8a41e" stroked="f" strokeweight="2pt">
              <w10:wrap anchorx="margin" anchory="page"/>
            </v:rect>
          </w:pict>
        </mc:Fallback>
      </mc:AlternateContent>
    </w:r>
  </w:p>
  <w:p w14:paraId="3E3C3880" w14:textId="77777777" w:rsidR="0093288C" w:rsidRDefault="0093288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013C" w14:textId="77777777" w:rsidR="0093288C" w:rsidRDefault="0093288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B8DC0C"/>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CE6EC1"/>
    <w:multiLevelType w:val="hybridMultilevel"/>
    <w:tmpl w:val="3850C0D2"/>
    <w:lvl w:ilvl="0" w:tplc="6B2CDE64">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B83CA7"/>
    <w:multiLevelType w:val="hybridMultilevel"/>
    <w:tmpl w:val="97E46C14"/>
    <w:lvl w:ilvl="0" w:tplc="D93C8BB2">
      <w:start w:val="1"/>
      <w:numFmt w:val="bullet"/>
      <w:lvlText w:val=""/>
      <w:lvlJc w:val="left"/>
      <w:pPr>
        <w:ind w:left="720" w:hanging="360"/>
      </w:pPr>
      <w:rPr>
        <w:rFonts w:ascii="Symbol" w:hAnsi="Symbol" w:hint="default"/>
        <w:color w:val="F8A41E"/>
      </w:rPr>
    </w:lvl>
    <w:lvl w:ilvl="1" w:tplc="278A3B14">
      <w:numFmt w:val="bullet"/>
      <w:lvlText w:val="•"/>
      <w:lvlJc w:val="left"/>
      <w:pPr>
        <w:ind w:left="1770" w:hanging="690"/>
      </w:pPr>
      <w:rPr>
        <w:rFonts w:ascii="Calibri" w:eastAsiaTheme="minorHAnsi" w:hAnsi="Calibri" w:cstheme="minorBidi" w:hint="default"/>
        <w:color w:val="34747A"/>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E32F60"/>
    <w:multiLevelType w:val="hybridMultilevel"/>
    <w:tmpl w:val="7408EDF0"/>
    <w:lvl w:ilvl="0" w:tplc="AB82221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7B94448"/>
    <w:multiLevelType w:val="hybridMultilevel"/>
    <w:tmpl w:val="DF5ED0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023FFF"/>
    <w:multiLevelType w:val="hybridMultilevel"/>
    <w:tmpl w:val="0874B7EA"/>
    <w:lvl w:ilvl="0" w:tplc="B358C2AE">
      <w:start w:val="29"/>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B82E92"/>
    <w:multiLevelType w:val="hybridMultilevel"/>
    <w:tmpl w:val="B1EC27C4"/>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24322E"/>
    <w:multiLevelType w:val="hybridMultilevel"/>
    <w:tmpl w:val="89A63E04"/>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F348E1"/>
    <w:multiLevelType w:val="hybridMultilevel"/>
    <w:tmpl w:val="671AB7D8"/>
    <w:lvl w:ilvl="0" w:tplc="81BA4132">
      <w:start w:val="1"/>
      <w:numFmt w:val="bullet"/>
      <w:lvlText w:val=""/>
      <w:lvlJc w:val="left"/>
      <w:pPr>
        <w:ind w:left="720" w:hanging="360"/>
      </w:pPr>
      <w:rPr>
        <w:rFonts w:ascii="Symbol" w:hAnsi="Symbol" w:hint="default"/>
        <w:color w:val="00346D"/>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7921C2"/>
    <w:multiLevelType w:val="hybridMultilevel"/>
    <w:tmpl w:val="9EACB0A6"/>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635358"/>
    <w:multiLevelType w:val="hybridMultilevel"/>
    <w:tmpl w:val="E43C6D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BB2D3C"/>
    <w:multiLevelType w:val="hybridMultilevel"/>
    <w:tmpl w:val="86002DD4"/>
    <w:lvl w:ilvl="0" w:tplc="AB82221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CB43A6C"/>
    <w:multiLevelType w:val="hybridMultilevel"/>
    <w:tmpl w:val="DED898F0"/>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E83E41"/>
    <w:multiLevelType w:val="hybridMultilevel"/>
    <w:tmpl w:val="F1B2E55A"/>
    <w:lvl w:ilvl="0" w:tplc="040E000F">
      <w:start w:val="1"/>
      <w:numFmt w:val="decimal"/>
      <w:lvlText w:val="%1."/>
      <w:lvlJc w:val="left"/>
      <w:pPr>
        <w:ind w:left="720" w:hanging="360"/>
      </w:pPr>
      <w:rPr>
        <w:rFonts w:hint="default"/>
        <w:color w:val="00346D"/>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5B37DE"/>
    <w:multiLevelType w:val="hybridMultilevel"/>
    <w:tmpl w:val="DAC6723E"/>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FB21D7"/>
    <w:multiLevelType w:val="hybridMultilevel"/>
    <w:tmpl w:val="E8A23246"/>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C3A3559"/>
    <w:multiLevelType w:val="hybridMultilevel"/>
    <w:tmpl w:val="84C8525E"/>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D0A67B5"/>
    <w:multiLevelType w:val="hybridMultilevel"/>
    <w:tmpl w:val="B4D24B54"/>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DBC17E1"/>
    <w:multiLevelType w:val="hybridMultilevel"/>
    <w:tmpl w:val="C55A8030"/>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033C19"/>
    <w:multiLevelType w:val="hybridMultilevel"/>
    <w:tmpl w:val="9E663668"/>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7CB6D05"/>
    <w:multiLevelType w:val="hybridMultilevel"/>
    <w:tmpl w:val="704EF2D0"/>
    <w:lvl w:ilvl="0" w:tplc="040E0001">
      <w:start w:val="1"/>
      <w:numFmt w:val="bullet"/>
      <w:lvlText w:val=""/>
      <w:lvlJc w:val="left"/>
      <w:pPr>
        <w:ind w:left="838" w:hanging="360"/>
      </w:pPr>
      <w:rPr>
        <w:rFonts w:ascii="Symbol" w:hAnsi="Symbol" w:hint="default"/>
      </w:rPr>
    </w:lvl>
    <w:lvl w:ilvl="1" w:tplc="040E0003" w:tentative="1">
      <w:start w:val="1"/>
      <w:numFmt w:val="bullet"/>
      <w:lvlText w:val="o"/>
      <w:lvlJc w:val="left"/>
      <w:pPr>
        <w:ind w:left="1558" w:hanging="360"/>
      </w:pPr>
      <w:rPr>
        <w:rFonts w:ascii="Courier New" w:hAnsi="Courier New" w:cs="Courier New" w:hint="default"/>
      </w:rPr>
    </w:lvl>
    <w:lvl w:ilvl="2" w:tplc="040E0005" w:tentative="1">
      <w:start w:val="1"/>
      <w:numFmt w:val="bullet"/>
      <w:lvlText w:val=""/>
      <w:lvlJc w:val="left"/>
      <w:pPr>
        <w:ind w:left="2278" w:hanging="360"/>
      </w:pPr>
      <w:rPr>
        <w:rFonts w:ascii="Wingdings" w:hAnsi="Wingdings" w:hint="default"/>
      </w:rPr>
    </w:lvl>
    <w:lvl w:ilvl="3" w:tplc="040E0001" w:tentative="1">
      <w:start w:val="1"/>
      <w:numFmt w:val="bullet"/>
      <w:lvlText w:val=""/>
      <w:lvlJc w:val="left"/>
      <w:pPr>
        <w:ind w:left="2998" w:hanging="360"/>
      </w:pPr>
      <w:rPr>
        <w:rFonts w:ascii="Symbol" w:hAnsi="Symbol" w:hint="default"/>
      </w:rPr>
    </w:lvl>
    <w:lvl w:ilvl="4" w:tplc="040E0003" w:tentative="1">
      <w:start w:val="1"/>
      <w:numFmt w:val="bullet"/>
      <w:lvlText w:val="o"/>
      <w:lvlJc w:val="left"/>
      <w:pPr>
        <w:ind w:left="3718" w:hanging="360"/>
      </w:pPr>
      <w:rPr>
        <w:rFonts w:ascii="Courier New" w:hAnsi="Courier New" w:cs="Courier New" w:hint="default"/>
      </w:rPr>
    </w:lvl>
    <w:lvl w:ilvl="5" w:tplc="040E0005" w:tentative="1">
      <w:start w:val="1"/>
      <w:numFmt w:val="bullet"/>
      <w:lvlText w:val=""/>
      <w:lvlJc w:val="left"/>
      <w:pPr>
        <w:ind w:left="4438" w:hanging="360"/>
      </w:pPr>
      <w:rPr>
        <w:rFonts w:ascii="Wingdings" w:hAnsi="Wingdings" w:hint="default"/>
      </w:rPr>
    </w:lvl>
    <w:lvl w:ilvl="6" w:tplc="040E0001" w:tentative="1">
      <w:start w:val="1"/>
      <w:numFmt w:val="bullet"/>
      <w:lvlText w:val=""/>
      <w:lvlJc w:val="left"/>
      <w:pPr>
        <w:ind w:left="5158" w:hanging="360"/>
      </w:pPr>
      <w:rPr>
        <w:rFonts w:ascii="Symbol" w:hAnsi="Symbol" w:hint="default"/>
      </w:rPr>
    </w:lvl>
    <w:lvl w:ilvl="7" w:tplc="040E0003" w:tentative="1">
      <w:start w:val="1"/>
      <w:numFmt w:val="bullet"/>
      <w:lvlText w:val="o"/>
      <w:lvlJc w:val="left"/>
      <w:pPr>
        <w:ind w:left="5878" w:hanging="360"/>
      </w:pPr>
      <w:rPr>
        <w:rFonts w:ascii="Courier New" w:hAnsi="Courier New" w:cs="Courier New" w:hint="default"/>
      </w:rPr>
    </w:lvl>
    <w:lvl w:ilvl="8" w:tplc="040E0005" w:tentative="1">
      <w:start w:val="1"/>
      <w:numFmt w:val="bullet"/>
      <w:lvlText w:val=""/>
      <w:lvlJc w:val="left"/>
      <w:pPr>
        <w:ind w:left="6598" w:hanging="360"/>
      </w:pPr>
      <w:rPr>
        <w:rFonts w:ascii="Wingdings" w:hAnsi="Wingdings" w:hint="default"/>
      </w:rPr>
    </w:lvl>
  </w:abstractNum>
  <w:abstractNum w:abstractNumId="21" w15:restartNumberingAfterBreak="0">
    <w:nsid w:val="4802411E"/>
    <w:multiLevelType w:val="hybridMultilevel"/>
    <w:tmpl w:val="E0BAD43E"/>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3A2591"/>
    <w:multiLevelType w:val="hybridMultilevel"/>
    <w:tmpl w:val="4C1A0E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74102F"/>
    <w:multiLevelType w:val="hybridMultilevel"/>
    <w:tmpl w:val="FA005BA2"/>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7A0FD7"/>
    <w:multiLevelType w:val="hybridMultilevel"/>
    <w:tmpl w:val="A9E2F74C"/>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0A34F84"/>
    <w:multiLevelType w:val="hybridMultilevel"/>
    <w:tmpl w:val="6C6AA604"/>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66D5703"/>
    <w:multiLevelType w:val="multilevel"/>
    <w:tmpl w:val="3E9EC8F0"/>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7" w15:restartNumberingAfterBreak="0">
    <w:nsid w:val="57870DBB"/>
    <w:multiLevelType w:val="hybridMultilevel"/>
    <w:tmpl w:val="D3641D44"/>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8614370"/>
    <w:multiLevelType w:val="hybridMultilevel"/>
    <w:tmpl w:val="B84CDF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A1F1889"/>
    <w:multiLevelType w:val="hybridMultilevel"/>
    <w:tmpl w:val="DCCE4380"/>
    <w:lvl w:ilvl="0" w:tplc="AB82221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5D461D3E"/>
    <w:multiLevelType w:val="hybridMultilevel"/>
    <w:tmpl w:val="C66241CC"/>
    <w:lvl w:ilvl="0" w:tplc="841EF13A">
      <w:start w:val="1"/>
      <w:numFmt w:val="bullet"/>
      <w:pStyle w:val="-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58A2D1F"/>
    <w:multiLevelType w:val="hybridMultilevel"/>
    <w:tmpl w:val="54440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A2438C2"/>
    <w:multiLevelType w:val="hybridMultilevel"/>
    <w:tmpl w:val="4F56085C"/>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BB1338D"/>
    <w:multiLevelType w:val="hybridMultilevel"/>
    <w:tmpl w:val="A6BE3810"/>
    <w:lvl w:ilvl="0" w:tplc="AB82221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6FE610DC"/>
    <w:multiLevelType w:val="hybridMultilevel"/>
    <w:tmpl w:val="ECFC3ED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5" w15:restartNumberingAfterBreak="0">
    <w:nsid w:val="72395670"/>
    <w:multiLevelType w:val="hybridMultilevel"/>
    <w:tmpl w:val="87DA28F0"/>
    <w:lvl w:ilvl="0" w:tplc="278A3B14">
      <w:numFmt w:val="bullet"/>
      <w:lvlText w:val="•"/>
      <w:lvlJc w:val="left"/>
      <w:pPr>
        <w:ind w:left="720" w:hanging="360"/>
      </w:pPr>
      <w:rPr>
        <w:rFonts w:ascii="Calibri" w:eastAsiaTheme="minorHAnsi" w:hAnsi="Calibri" w:cstheme="minorBidi" w:hint="default"/>
        <w:color w:val="34747A"/>
      </w:rPr>
    </w:lvl>
    <w:lvl w:ilvl="1" w:tplc="278A3B14">
      <w:numFmt w:val="bullet"/>
      <w:lvlText w:val="•"/>
      <w:lvlJc w:val="left"/>
      <w:pPr>
        <w:ind w:left="1770" w:hanging="690"/>
      </w:pPr>
      <w:rPr>
        <w:rFonts w:ascii="Calibri" w:eastAsiaTheme="minorHAnsi" w:hAnsi="Calibri" w:cstheme="minorBidi" w:hint="default"/>
        <w:color w:val="34747A"/>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E46CC8"/>
    <w:multiLevelType w:val="hybridMultilevel"/>
    <w:tmpl w:val="2BE43FF8"/>
    <w:lvl w:ilvl="0" w:tplc="81BA4132">
      <w:start w:val="1"/>
      <w:numFmt w:val="bullet"/>
      <w:lvlText w:val=""/>
      <w:lvlJc w:val="left"/>
      <w:pPr>
        <w:ind w:left="720" w:hanging="360"/>
      </w:pPr>
      <w:rPr>
        <w:rFonts w:ascii="Symbol" w:hAnsi="Symbol" w:hint="default"/>
        <w:color w:val="00346D"/>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421763B"/>
    <w:multiLevelType w:val="hybridMultilevel"/>
    <w:tmpl w:val="DF42629C"/>
    <w:lvl w:ilvl="0" w:tplc="61B854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74AA6E1C"/>
    <w:multiLevelType w:val="hybridMultilevel"/>
    <w:tmpl w:val="EC122A9A"/>
    <w:lvl w:ilvl="0" w:tplc="040E0001">
      <w:start w:val="1"/>
      <w:numFmt w:val="bullet"/>
      <w:lvlText w:val=""/>
      <w:lvlJc w:val="left"/>
      <w:pPr>
        <w:ind w:left="838" w:hanging="360"/>
      </w:pPr>
      <w:rPr>
        <w:rFonts w:ascii="Symbol" w:hAnsi="Symbol" w:hint="default"/>
      </w:rPr>
    </w:lvl>
    <w:lvl w:ilvl="1" w:tplc="040E0003" w:tentative="1">
      <w:start w:val="1"/>
      <w:numFmt w:val="bullet"/>
      <w:lvlText w:val="o"/>
      <w:lvlJc w:val="left"/>
      <w:pPr>
        <w:ind w:left="1558" w:hanging="360"/>
      </w:pPr>
      <w:rPr>
        <w:rFonts w:ascii="Courier New" w:hAnsi="Courier New" w:cs="Courier New" w:hint="default"/>
      </w:rPr>
    </w:lvl>
    <w:lvl w:ilvl="2" w:tplc="040E0005" w:tentative="1">
      <w:start w:val="1"/>
      <w:numFmt w:val="bullet"/>
      <w:lvlText w:val=""/>
      <w:lvlJc w:val="left"/>
      <w:pPr>
        <w:ind w:left="2278" w:hanging="360"/>
      </w:pPr>
      <w:rPr>
        <w:rFonts w:ascii="Wingdings" w:hAnsi="Wingdings" w:hint="default"/>
      </w:rPr>
    </w:lvl>
    <w:lvl w:ilvl="3" w:tplc="040E0001" w:tentative="1">
      <w:start w:val="1"/>
      <w:numFmt w:val="bullet"/>
      <w:lvlText w:val=""/>
      <w:lvlJc w:val="left"/>
      <w:pPr>
        <w:ind w:left="2998" w:hanging="360"/>
      </w:pPr>
      <w:rPr>
        <w:rFonts w:ascii="Symbol" w:hAnsi="Symbol" w:hint="default"/>
      </w:rPr>
    </w:lvl>
    <w:lvl w:ilvl="4" w:tplc="040E0003" w:tentative="1">
      <w:start w:val="1"/>
      <w:numFmt w:val="bullet"/>
      <w:lvlText w:val="o"/>
      <w:lvlJc w:val="left"/>
      <w:pPr>
        <w:ind w:left="3718" w:hanging="360"/>
      </w:pPr>
      <w:rPr>
        <w:rFonts w:ascii="Courier New" w:hAnsi="Courier New" w:cs="Courier New" w:hint="default"/>
      </w:rPr>
    </w:lvl>
    <w:lvl w:ilvl="5" w:tplc="040E0005" w:tentative="1">
      <w:start w:val="1"/>
      <w:numFmt w:val="bullet"/>
      <w:lvlText w:val=""/>
      <w:lvlJc w:val="left"/>
      <w:pPr>
        <w:ind w:left="4438" w:hanging="360"/>
      </w:pPr>
      <w:rPr>
        <w:rFonts w:ascii="Wingdings" w:hAnsi="Wingdings" w:hint="default"/>
      </w:rPr>
    </w:lvl>
    <w:lvl w:ilvl="6" w:tplc="040E0001" w:tentative="1">
      <w:start w:val="1"/>
      <w:numFmt w:val="bullet"/>
      <w:lvlText w:val=""/>
      <w:lvlJc w:val="left"/>
      <w:pPr>
        <w:ind w:left="5158" w:hanging="360"/>
      </w:pPr>
      <w:rPr>
        <w:rFonts w:ascii="Symbol" w:hAnsi="Symbol" w:hint="default"/>
      </w:rPr>
    </w:lvl>
    <w:lvl w:ilvl="7" w:tplc="040E0003" w:tentative="1">
      <w:start w:val="1"/>
      <w:numFmt w:val="bullet"/>
      <w:lvlText w:val="o"/>
      <w:lvlJc w:val="left"/>
      <w:pPr>
        <w:ind w:left="5878" w:hanging="360"/>
      </w:pPr>
      <w:rPr>
        <w:rFonts w:ascii="Courier New" w:hAnsi="Courier New" w:cs="Courier New" w:hint="default"/>
      </w:rPr>
    </w:lvl>
    <w:lvl w:ilvl="8" w:tplc="040E0005" w:tentative="1">
      <w:start w:val="1"/>
      <w:numFmt w:val="bullet"/>
      <w:lvlText w:val=""/>
      <w:lvlJc w:val="left"/>
      <w:pPr>
        <w:ind w:left="6598" w:hanging="360"/>
      </w:pPr>
      <w:rPr>
        <w:rFonts w:ascii="Wingdings" w:hAnsi="Wingdings" w:hint="default"/>
      </w:rPr>
    </w:lvl>
  </w:abstractNum>
  <w:abstractNum w:abstractNumId="39" w15:restartNumberingAfterBreak="0">
    <w:nsid w:val="7855206A"/>
    <w:multiLevelType w:val="hybridMultilevel"/>
    <w:tmpl w:val="78B091BA"/>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86879B2"/>
    <w:multiLevelType w:val="hybridMultilevel"/>
    <w:tmpl w:val="0C6E1DD6"/>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E752F5E"/>
    <w:multiLevelType w:val="hybridMultilevel"/>
    <w:tmpl w:val="A888F7E0"/>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F4D7DD9"/>
    <w:multiLevelType w:val="hybridMultilevel"/>
    <w:tmpl w:val="70BE8E1A"/>
    <w:lvl w:ilvl="0" w:tplc="AB8222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21"/>
  </w:num>
  <w:num w:numId="4">
    <w:abstractNumId w:val="0"/>
  </w:num>
  <w:num w:numId="5">
    <w:abstractNumId w:val="11"/>
  </w:num>
  <w:num w:numId="6">
    <w:abstractNumId w:val="26"/>
  </w:num>
  <w:num w:numId="7">
    <w:abstractNumId w:val="23"/>
  </w:num>
  <w:num w:numId="8">
    <w:abstractNumId w:val="17"/>
  </w:num>
  <w:num w:numId="9">
    <w:abstractNumId w:val="25"/>
  </w:num>
  <w:num w:numId="10">
    <w:abstractNumId w:val="12"/>
  </w:num>
  <w:num w:numId="11">
    <w:abstractNumId w:val="9"/>
  </w:num>
  <w:num w:numId="12">
    <w:abstractNumId w:val="6"/>
  </w:num>
  <w:num w:numId="13">
    <w:abstractNumId w:val="24"/>
  </w:num>
  <w:num w:numId="14">
    <w:abstractNumId w:val="18"/>
  </w:num>
  <w:num w:numId="15">
    <w:abstractNumId w:val="19"/>
  </w:num>
  <w:num w:numId="16">
    <w:abstractNumId w:val="14"/>
  </w:num>
  <w:num w:numId="17">
    <w:abstractNumId w:val="27"/>
  </w:num>
  <w:num w:numId="18">
    <w:abstractNumId w:val="40"/>
  </w:num>
  <w:num w:numId="19">
    <w:abstractNumId w:val="22"/>
  </w:num>
  <w:num w:numId="20">
    <w:abstractNumId w:val="3"/>
  </w:num>
  <w:num w:numId="21">
    <w:abstractNumId w:val="33"/>
  </w:num>
  <w:num w:numId="22">
    <w:abstractNumId w:val="29"/>
  </w:num>
  <w:num w:numId="23">
    <w:abstractNumId w:val="7"/>
  </w:num>
  <w:num w:numId="24">
    <w:abstractNumId w:val="16"/>
  </w:num>
  <w:num w:numId="25">
    <w:abstractNumId w:val="32"/>
  </w:num>
  <w:num w:numId="26">
    <w:abstractNumId w:val="41"/>
  </w:num>
  <w:num w:numId="27">
    <w:abstractNumId w:val="15"/>
  </w:num>
  <w:num w:numId="28">
    <w:abstractNumId w:val="30"/>
  </w:num>
  <w:num w:numId="29">
    <w:abstractNumId w:val="28"/>
  </w:num>
  <w:num w:numId="30">
    <w:abstractNumId w:val="4"/>
  </w:num>
  <w:num w:numId="31">
    <w:abstractNumId w:val="37"/>
  </w:num>
  <w:num w:numId="32">
    <w:abstractNumId w:val="8"/>
  </w:num>
  <w:num w:numId="33">
    <w:abstractNumId w:val="13"/>
  </w:num>
  <w:num w:numId="34">
    <w:abstractNumId w:val="36"/>
  </w:num>
  <w:num w:numId="35">
    <w:abstractNumId w:val="2"/>
  </w:num>
  <w:num w:numId="36">
    <w:abstractNumId w:val="35"/>
  </w:num>
  <w:num w:numId="37">
    <w:abstractNumId w:val="1"/>
  </w:num>
  <w:num w:numId="38">
    <w:abstractNumId w:val="5"/>
  </w:num>
  <w:num w:numId="39">
    <w:abstractNumId w:val="20"/>
  </w:num>
  <w:num w:numId="40">
    <w:abstractNumId w:val="31"/>
  </w:num>
  <w:num w:numId="41">
    <w:abstractNumId w:val="38"/>
  </w:num>
  <w:num w:numId="42">
    <w:abstractNumId w:val="34"/>
  </w:num>
  <w:num w:numId="43">
    <w:abstractNumId w:val="26"/>
  </w:num>
  <w:num w:numId="44">
    <w:abstractNumId w:val="26"/>
  </w:num>
  <w:num w:numId="4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1F"/>
    <w:rsid w:val="00002239"/>
    <w:rsid w:val="000063C9"/>
    <w:rsid w:val="00020949"/>
    <w:rsid w:val="000248D8"/>
    <w:rsid w:val="000316B8"/>
    <w:rsid w:val="00035BC8"/>
    <w:rsid w:val="000447F1"/>
    <w:rsid w:val="00050F9F"/>
    <w:rsid w:val="00056534"/>
    <w:rsid w:val="00057C42"/>
    <w:rsid w:val="000607B2"/>
    <w:rsid w:val="00062FB2"/>
    <w:rsid w:val="00073FEF"/>
    <w:rsid w:val="000776A9"/>
    <w:rsid w:val="00084751"/>
    <w:rsid w:val="00084C35"/>
    <w:rsid w:val="00085AE3"/>
    <w:rsid w:val="00087104"/>
    <w:rsid w:val="000B3730"/>
    <w:rsid w:val="000B7825"/>
    <w:rsid w:val="000C3884"/>
    <w:rsid w:val="000D0118"/>
    <w:rsid w:val="000D0ACB"/>
    <w:rsid w:val="000D3D23"/>
    <w:rsid w:val="000D6316"/>
    <w:rsid w:val="00113009"/>
    <w:rsid w:val="00114EE7"/>
    <w:rsid w:val="00125F91"/>
    <w:rsid w:val="00126948"/>
    <w:rsid w:val="00126EF5"/>
    <w:rsid w:val="001301C0"/>
    <w:rsid w:val="0014483D"/>
    <w:rsid w:val="00145287"/>
    <w:rsid w:val="00147F67"/>
    <w:rsid w:val="00147FD1"/>
    <w:rsid w:val="00160F3D"/>
    <w:rsid w:val="00166FB4"/>
    <w:rsid w:val="001823A3"/>
    <w:rsid w:val="001956D5"/>
    <w:rsid w:val="001A334E"/>
    <w:rsid w:val="001B1DF3"/>
    <w:rsid w:val="001B3B57"/>
    <w:rsid w:val="001C3E64"/>
    <w:rsid w:val="001D2E85"/>
    <w:rsid w:val="001D328B"/>
    <w:rsid w:val="001E4968"/>
    <w:rsid w:val="001E5E57"/>
    <w:rsid w:val="001F2685"/>
    <w:rsid w:val="001F6315"/>
    <w:rsid w:val="002002BA"/>
    <w:rsid w:val="00252165"/>
    <w:rsid w:val="00261E76"/>
    <w:rsid w:val="00261EDB"/>
    <w:rsid w:val="00264B3C"/>
    <w:rsid w:val="00276015"/>
    <w:rsid w:val="0027739B"/>
    <w:rsid w:val="00283708"/>
    <w:rsid w:val="00297364"/>
    <w:rsid w:val="002B14F5"/>
    <w:rsid w:val="002C4395"/>
    <w:rsid w:val="002C72B1"/>
    <w:rsid w:val="002D1C15"/>
    <w:rsid w:val="002E188D"/>
    <w:rsid w:val="002E2C96"/>
    <w:rsid w:val="002F2F5B"/>
    <w:rsid w:val="003066DF"/>
    <w:rsid w:val="00312D97"/>
    <w:rsid w:val="003259CA"/>
    <w:rsid w:val="0033117B"/>
    <w:rsid w:val="003415C3"/>
    <w:rsid w:val="00354E0D"/>
    <w:rsid w:val="0036561F"/>
    <w:rsid w:val="00384E7B"/>
    <w:rsid w:val="00395898"/>
    <w:rsid w:val="003A0D3B"/>
    <w:rsid w:val="003C2141"/>
    <w:rsid w:val="003C3AEC"/>
    <w:rsid w:val="003C3EDC"/>
    <w:rsid w:val="003F26AB"/>
    <w:rsid w:val="00422CCB"/>
    <w:rsid w:val="004362BC"/>
    <w:rsid w:val="00436BBE"/>
    <w:rsid w:val="00437FF0"/>
    <w:rsid w:val="00443567"/>
    <w:rsid w:val="0046296F"/>
    <w:rsid w:val="00465F0E"/>
    <w:rsid w:val="004703E3"/>
    <w:rsid w:val="004727D6"/>
    <w:rsid w:val="00492115"/>
    <w:rsid w:val="004968D9"/>
    <w:rsid w:val="004A2DE4"/>
    <w:rsid w:val="004A5A63"/>
    <w:rsid w:val="004B103C"/>
    <w:rsid w:val="004B41BD"/>
    <w:rsid w:val="004B4993"/>
    <w:rsid w:val="004D67AF"/>
    <w:rsid w:val="004E1AFE"/>
    <w:rsid w:val="004F76E8"/>
    <w:rsid w:val="00500F06"/>
    <w:rsid w:val="005038C3"/>
    <w:rsid w:val="00503C0E"/>
    <w:rsid w:val="005061C9"/>
    <w:rsid w:val="00513731"/>
    <w:rsid w:val="00513E2A"/>
    <w:rsid w:val="005204F2"/>
    <w:rsid w:val="005269DC"/>
    <w:rsid w:val="00531F79"/>
    <w:rsid w:val="005331FA"/>
    <w:rsid w:val="00546E21"/>
    <w:rsid w:val="00547B3D"/>
    <w:rsid w:val="00556F56"/>
    <w:rsid w:val="00560056"/>
    <w:rsid w:val="00560D9C"/>
    <w:rsid w:val="00563C55"/>
    <w:rsid w:val="005848BC"/>
    <w:rsid w:val="00590787"/>
    <w:rsid w:val="00590D80"/>
    <w:rsid w:val="00592408"/>
    <w:rsid w:val="005973E3"/>
    <w:rsid w:val="005A08ED"/>
    <w:rsid w:val="005A2A83"/>
    <w:rsid w:val="005A3CEE"/>
    <w:rsid w:val="005B0313"/>
    <w:rsid w:val="005B0644"/>
    <w:rsid w:val="005B4E75"/>
    <w:rsid w:val="005C0219"/>
    <w:rsid w:val="005C53DE"/>
    <w:rsid w:val="005E00CE"/>
    <w:rsid w:val="005E038F"/>
    <w:rsid w:val="005E2E69"/>
    <w:rsid w:val="005E4E1F"/>
    <w:rsid w:val="005F23D1"/>
    <w:rsid w:val="005F3C7C"/>
    <w:rsid w:val="0060057F"/>
    <w:rsid w:val="00602988"/>
    <w:rsid w:val="00620C3C"/>
    <w:rsid w:val="00624561"/>
    <w:rsid w:val="0063738B"/>
    <w:rsid w:val="006527F9"/>
    <w:rsid w:val="00656996"/>
    <w:rsid w:val="0067048B"/>
    <w:rsid w:val="00682561"/>
    <w:rsid w:val="00685976"/>
    <w:rsid w:val="006905FC"/>
    <w:rsid w:val="00696DED"/>
    <w:rsid w:val="006D1E77"/>
    <w:rsid w:val="006D3ED8"/>
    <w:rsid w:val="006D424D"/>
    <w:rsid w:val="006D706D"/>
    <w:rsid w:val="006E1AFA"/>
    <w:rsid w:val="006E30D8"/>
    <w:rsid w:val="006E79A3"/>
    <w:rsid w:val="006F5E05"/>
    <w:rsid w:val="006F7F7A"/>
    <w:rsid w:val="00702921"/>
    <w:rsid w:val="00702A85"/>
    <w:rsid w:val="0070655A"/>
    <w:rsid w:val="00706F54"/>
    <w:rsid w:val="00707D46"/>
    <w:rsid w:val="00712029"/>
    <w:rsid w:val="0071363D"/>
    <w:rsid w:val="0071647D"/>
    <w:rsid w:val="007214B7"/>
    <w:rsid w:val="007260F5"/>
    <w:rsid w:val="00732917"/>
    <w:rsid w:val="00742864"/>
    <w:rsid w:val="00743BBB"/>
    <w:rsid w:val="007520C8"/>
    <w:rsid w:val="007578B9"/>
    <w:rsid w:val="007669E0"/>
    <w:rsid w:val="00775DDB"/>
    <w:rsid w:val="007778C7"/>
    <w:rsid w:val="007B349E"/>
    <w:rsid w:val="007C1BE8"/>
    <w:rsid w:val="007C3F51"/>
    <w:rsid w:val="007D5E1A"/>
    <w:rsid w:val="007E1DBE"/>
    <w:rsid w:val="007E39D4"/>
    <w:rsid w:val="007E45D5"/>
    <w:rsid w:val="007F1078"/>
    <w:rsid w:val="007F1F45"/>
    <w:rsid w:val="008104BA"/>
    <w:rsid w:val="008176B4"/>
    <w:rsid w:val="008209D2"/>
    <w:rsid w:val="00821C6F"/>
    <w:rsid w:val="008230CA"/>
    <w:rsid w:val="008250B2"/>
    <w:rsid w:val="0083652E"/>
    <w:rsid w:val="008448B2"/>
    <w:rsid w:val="0084723B"/>
    <w:rsid w:val="00854AE4"/>
    <w:rsid w:val="00855CC5"/>
    <w:rsid w:val="008635C5"/>
    <w:rsid w:val="008733D7"/>
    <w:rsid w:val="0088003B"/>
    <w:rsid w:val="0088491E"/>
    <w:rsid w:val="008918D1"/>
    <w:rsid w:val="008A00EA"/>
    <w:rsid w:val="008A27DC"/>
    <w:rsid w:val="008A53E4"/>
    <w:rsid w:val="008C0460"/>
    <w:rsid w:val="008C3848"/>
    <w:rsid w:val="008C5860"/>
    <w:rsid w:val="008D4204"/>
    <w:rsid w:val="008F0EB1"/>
    <w:rsid w:val="008F11AC"/>
    <w:rsid w:val="008F2F88"/>
    <w:rsid w:val="008F387C"/>
    <w:rsid w:val="008F4799"/>
    <w:rsid w:val="008F6691"/>
    <w:rsid w:val="00904382"/>
    <w:rsid w:val="009043F7"/>
    <w:rsid w:val="00913BD9"/>
    <w:rsid w:val="00914CB6"/>
    <w:rsid w:val="00925C15"/>
    <w:rsid w:val="0093288C"/>
    <w:rsid w:val="00950B36"/>
    <w:rsid w:val="009600D5"/>
    <w:rsid w:val="009601B8"/>
    <w:rsid w:val="00966562"/>
    <w:rsid w:val="0096684A"/>
    <w:rsid w:val="00991A21"/>
    <w:rsid w:val="00995202"/>
    <w:rsid w:val="00996C77"/>
    <w:rsid w:val="00997581"/>
    <w:rsid w:val="009B3595"/>
    <w:rsid w:val="009D1650"/>
    <w:rsid w:val="009D4953"/>
    <w:rsid w:val="009E09F8"/>
    <w:rsid w:val="009E7F19"/>
    <w:rsid w:val="009F1E42"/>
    <w:rsid w:val="00A03CEC"/>
    <w:rsid w:val="00A05A2E"/>
    <w:rsid w:val="00A072B9"/>
    <w:rsid w:val="00A128CE"/>
    <w:rsid w:val="00A13AFC"/>
    <w:rsid w:val="00A23998"/>
    <w:rsid w:val="00A32BA5"/>
    <w:rsid w:val="00A349BE"/>
    <w:rsid w:val="00A456B5"/>
    <w:rsid w:val="00A5507D"/>
    <w:rsid w:val="00A568A6"/>
    <w:rsid w:val="00A64960"/>
    <w:rsid w:val="00A739BA"/>
    <w:rsid w:val="00A87940"/>
    <w:rsid w:val="00A92366"/>
    <w:rsid w:val="00A926E0"/>
    <w:rsid w:val="00A95D26"/>
    <w:rsid w:val="00AA459D"/>
    <w:rsid w:val="00AB0D41"/>
    <w:rsid w:val="00AB6AA8"/>
    <w:rsid w:val="00AC41E2"/>
    <w:rsid w:val="00AC4C80"/>
    <w:rsid w:val="00AC7FB2"/>
    <w:rsid w:val="00AD2A87"/>
    <w:rsid w:val="00AD5960"/>
    <w:rsid w:val="00AE282A"/>
    <w:rsid w:val="00AE5B13"/>
    <w:rsid w:val="00AE7533"/>
    <w:rsid w:val="00AF1798"/>
    <w:rsid w:val="00AF5F39"/>
    <w:rsid w:val="00B0325B"/>
    <w:rsid w:val="00B115BB"/>
    <w:rsid w:val="00B13F87"/>
    <w:rsid w:val="00B27B34"/>
    <w:rsid w:val="00B32BA2"/>
    <w:rsid w:val="00B55CB5"/>
    <w:rsid w:val="00B62FEA"/>
    <w:rsid w:val="00B773AC"/>
    <w:rsid w:val="00B836BD"/>
    <w:rsid w:val="00B953EE"/>
    <w:rsid w:val="00BA50F0"/>
    <w:rsid w:val="00BA74F0"/>
    <w:rsid w:val="00BA79DD"/>
    <w:rsid w:val="00BB0C44"/>
    <w:rsid w:val="00BB745F"/>
    <w:rsid w:val="00BC30BC"/>
    <w:rsid w:val="00BC6787"/>
    <w:rsid w:val="00BE178E"/>
    <w:rsid w:val="00BF6B54"/>
    <w:rsid w:val="00C064CB"/>
    <w:rsid w:val="00C145BC"/>
    <w:rsid w:val="00C1705A"/>
    <w:rsid w:val="00C52B2B"/>
    <w:rsid w:val="00C5428D"/>
    <w:rsid w:val="00C60A10"/>
    <w:rsid w:val="00C63B90"/>
    <w:rsid w:val="00C90296"/>
    <w:rsid w:val="00C937B4"/>
    <w:rsid w:val="00C94C51"/>
    <w:rsid w:val="00CA041D"/>
    <w:rsid w:val="00CA18D1"/>
    <w:rsid w:val="00CA1C82"/>
    <w:rsid w:val="00CA7438"/>
    <w:rsid w:val="00CB07BA"/>
    <w:rsid w:val="00CC0532"/>
    <w:rsid w:val="00CC6E05"/>
    <w:rsid w:val="00CD2B69"/>
    <w:rsid w:val="00CD36AB"/>
    <w:rsid w:val="00CD60B7"/>
    <w:rsid w:val="00CD6D58"/>
    <w:rsid w:val="00CE0539"/>
    <w:rsid w:val="00CE701F"/>
    <w:rsid w:val="00CF098A"/>
    <w:rsid w:val="00CF61FA"/>
    <w:rsid w:val="00D129BC"/>
    <w:rsid w:val="00D12A8D"/>
    <w:rsid w:val="00D15058"/>
    <w:rsid w:val="00D16560"/>
    <w:rsid w:val="00D43737"/>
    <w:rsid w:val="00D5140B"/>
    <w:rsid w:val="00D60262"/>
    <w:rsid w:val="00D608E2"/>
    <w:rsid w:val="00D74EB1"/>
    <w:rsid w:val="00D82986"/>
    <w:rsid w:val="00D838DB"/>
    <w:rsid w:val="00D87EA8"/>
    <w:rsid w:val="00DA4610"/>
    <w:rsid w:val="00DA6EF9"/>
    <w:rsid w:val="00DB4374"/>
    <w:rsid w:val="00DB6ABD"/>
    <w:rsid w:val="00DB796E"/>
    <w:rsid w:val="00DC2648"/>
    <w:rsid w:val="00DC4B57"/>
    <w:rsid w:val="00DE4130"/>
    <w:rsid w:val="00E21711"/>
    <w:rsid w:val="00E25060"/>
    <w:rsid w:val="00E25141"/>
    <w:rsid w:val="00E3536B"/>
    <w:rsid w:val="00E3610A"/>
    <w:rsid w:val="00E520EC"/>
    <w:rsid w:val="00E65B19"/>
    <w:rsid w:val="00E65C55"/>
    <w:rsid w:val="00E7004C"/>
    <w:rsid w:val="00E74D22"/>
    <w:rsid w:val="00E90637"/>
    <w:rsid w:val="00E959E4"/>
    <w:rsid w:val="00EA0CD7"/>
    <w:rsid w:val="00EC3759"/>
    <w:rsid w:val="00ED186B"/>
    <w:rsid w:val="00ED3190"/>
    <w:rsid w:val="00EE054D"/>
    <w:rsid w:val="00EF7189"/>
    <w:rsid w:val="00F0129F"/>
    <w:rsid w:val="00F04DC9"/>
    <w:rsid w:val="00F05A93"/>
    <w:rsid w:val="00F07393"/>
    <w:rsid w:val="00F1159F"/>
    <w:rsid w:val="00F138BD"/>
    <w:rsid w:val="00F14B95"/>
    <w:rsid w:val="00F1788E"/>
    <w:rsid w:val="00F2119C"/>
    <w:rsid w:val="00F22E1E"/>
    <w:rsid w:val="00F3053C"/>
    <w:rsid w:val="00F32E1C"/>
    <w:rsid w:val="00F508F4"/>
    <w:rsid w:val="00F56CCF"/>
    <w:rsid w:val="00F65C45"/>
    <w:rsid w:val="00F66B1D"/>
    <w:rsid w:val="00F74807"/>
    <w:rsid w:val="00F91696"/>
    <w:rsid w:val="00F9356E"/>
    <w:rsid w:val="00FA16ED"/>
    <w:rsid w:val="00FA38BB"/>
    <w:rsid w:val="00FA70DA"/>
    <w:rsid w:val="00FA7847"/>
    <w:rsid w:val="00FB1B96"/>
    <w:rsid w:val="00FB2A38"/>
    <w:rsid w:val="00FC6541"/>
    <w:rsid w:val="00FD1608"/>
    <w:rsid w:val="00FE68D1"/>
    <w:rsid w:val="00FF0F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E1FE4"/>
  <w15:docId w15:val="{DA4A4AB4-41FE-4D54-9FB9-F65566CF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8C5860"/>
    <w:pPr>
      <w:spacing w:after="0" w:line="340" w:lineRule="exact"/>
      <w:jc w:val="both"/>
    </w:pPr>
    <w:rPr>
      <w:sz w:val="24"/>
    </w:rPr>
  </w:style>
  <w:style w:type="paragraph" w:styleId="Cmsor1">
    <w:name w:val="heading 1"/>
    <w:basedOn w:val="Norml"/>
    <w:next w:val="Norml"/>
    <w:link w:val="Cmsor1Char"/>
    <w:uiPriority w:val="9"/>
    <w:qFormat/>
    <w:rsid w:val="000C3884"/>
    <w:pPr>
      <w:keepNext/>
      <w:keepLines/>
      <w:numPr>
        <w:numId w:val="6"/>
      </w:numPr>
      <w:spacing w:before="480"/>
      <w:outlineLvl w:val="0"/>
    </w:pPr>
    <w:rPr>
      <w:rFonts w:eastAsiaTheme="majorEastAsia" w:cstheme="majorBidi"/>
      <w:b/>
      <w:bCs/>
      <w:caps/>
      <w:color w:val="365F91" w:themeColor="accent1" w:themeShade="BF"/>
      <w:sz w:val="28"/>
      <w:szCs w:val="28"/>
    </w:rPr>
  </w:style>
  <w:style w:type="paragraph" w:styleId="Cmsor2">
    <w:name w:val="heading 2"/>
    <w:basedOn w:val="Norml"/>
    <w:next w:val="Norml"/>
    <w:link w:val="Cmsor2Char"/>
    <w:uiPriority w:val="9"/>
    <w:unhideWhenUsed/>
    <w:qFormat/>
    <w:rsid w:val="000C3884"/>
    <w:pPr>
      <w:keepNext/>
      <w:keepLines/>
      <w:numPr>
        <w:ilvl w:val="1"/>
        <w:numId w:val="6"/>
      </w:numPr>
      <w:spacing w:before="200"/>
      <w:outlineLvl w:val="1"/>
    </w:pPr>
    <w:rPr>
      <w:rFonts w:eastAsiaTheme="majorEastAsia" w:cstheme="majorBidi"/>
      <w:b/>
      <w:bCs/>
      <w:caps/>
      <w:color w:val="4F81BD" w:themeColor="accent1"/>
      <w:sz w:val="26"/>
      <w:szCs w:val="26"/>
    </w:rPr>
  </w:style>
  <w:style w:type="paragraph" w:styleId="Cmsor3">
    <w:name w:val="heading 3"/>
    <w:basedOn w:val="Norml"/>
    <w:next w:val="Norml"/>
    <w:link w:val="Cmsor3Char"/>
    <w:uiPriority w:val="9"/>
    <w:unhideWhenUsed/>
    <w:qFormat/>
    <w:rsid w:val="000C3884"/>
    <w:pPr>
      <w:keepNext/>
      <w:keepLines/>
      <w:numPr>
        <w:ilvl w:val="2"/>
        <w:numId w:val="6"/>
      </w:numPr>
      <w:spacing w:before="200"/>
      <w:outlineLvl w:val="2"/>
    </w:pPr>
    <w:rPr>
      <w:rFonts w:eastAsiaTheme="majorEastAsia" w:cstheme="majorBidi"/>
      <w:b/>
      <w:bCs/>
      <w:color w:val="4F81BD" w:themeColor="accent1"/>
    </w:rPr>
  </w:style>
  <w:style w:type="paragraph" w:styleId="Cmsor4">
    <w:name w:val="heading 4"/>
    <w:basedOn w:val="Norml"/>
    <w:next w:val="Norml"/>
    <w:link w:val="Cmsor4Char"/>
    <w:uiPriority w:val="9"/>
    <w:unhideWhenUsed/>
    <w:qFormat/>
    <w:rsid w:val="008C5860"/>
    <w:pPr>
      <w:keepNext/>
      <w:keepLines/>
      <w:numPr>
        <w:ilvl w:val="3"/>
        <w:numId w:val="6"/>
      </w:numPr>
      <w:spacing w:before="200"/>
      <w:outlineLvl w:val="3"/>
    </w:pPr>
    <w:rPr>
      <w:rFonts w:eastAsiaTheme="majorEastAsia" w:cstheme="majorBidi"/>
      <w:b/>
      <w:bCs/>
      <w:i/>
      <w:iCs/>
      <w:color w:val="4F81BD" w:themeColor="accent1"/>
    </w:rPr>
  </w:style>
  <w:style w:type="paragraph" w:styleId="Cmsor5">
    <w:name w:val="heading 5"/>
    <w:basedOn w:val="Norml"/>
    <w:next w:val="Norml"/>
    <w:link w:val="Cmsor5Char"/>
    <w:uiPriority w:val="9"/>
    <w:unhideWhenUsed/>
    <w:qFormat/>
    <w:rsid w:val="00E520EC"/>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C3884"/>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0C388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0C388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0C388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C3884"/>
    <w:rPr>
      <w:rFonts w:eastAsiaTheme="majorEastAsia" w:cstheme="majorBidi"/>
      <w:b/>
      <w:bCs/>
      <w:caps/>
      <w:color w:val="365F91" w:themeColor="accent1" w:themeShade="BF"/>
      <w:sz w:val="28"/>
      <w:szCs w:val="28"/>
    </w:rPr>
  </w:style>
  <w:style w:type="character" w:customStyle="1" w:styleId="Cmsor2Char">
    <w:name w:val="Címsor 2 Char"/>
    <w:basedOn w:val="Bekezdsalapbettpusa"/>
    <w:link w:val="Cmsor2"/>
    <w:uiPriority w:val="9"/>
    <w:rsid w:val="000C3884"/>
    <w:rPr>
      <w:rFonts w:eastAsiaTheme="majorEastAsia" w:cstheme="majorBidi"/>
      <w:b/>
      <w:bCs/>
      <w:caps/>
      <w:color w:val="4F81BD" w:themeColor="accent1"/>
      <w:sz w:val="26"/>
      <w:szCs w:val="26"/>
    </w:rPr>
  </w:style>
  <w:style w:type="character" w:customStyle="1" w:styleId="Cmsor3Char">
    <w:name w:val="Címsor 3 Char"/>
    <w:basedOn w:val="Bekezdsalapbettpusa"/>
    <w:link w:val="Cmsor3"/>
    <w:uiPriority w:val="9"/>
    <w:rsid w:val="000C3884"/>
    <w:rPr>
      <w:rFonts w:eastAsiaTheme="majorEastAsia" w:cstheme="majorBidi"/>
      <w:b/>
      <w:bCs/>
      <w:color w:val="4F81BD" w:themeColor="accent1"/>
      <w:sz w:val="24"/>
    </w:rPr>
  </w:style>
  <w:style w:type="character" w:customStyle="1" w:styleId="Cmsor4Char">
    <w:name w:val="Címsor 4 Char"/>
    <w:basedOn w:val="Bekezdsalapbettpusa"/>
    <w:link w:val="Cmsor4"/>
    <w:uiPriority w:val="9"/>
    <w:rsid w:val="008C5860"/>
    <w:rPr>
      <w:rFonts w:eastAsiaTheme="majorEastAsia" w:cstheme="majorBidi"/>
      <w:b/>
      <w:bCs/>
      <w:i/>
      <w:iCs/>
      <w:color w:val="4F81BD" w:themeColor="accent1"/>
      <w:sz w:val="24"/>
    </w:rPr>
  </w:style>
  <w:style w:type="character" w:customStyle="1" w:styleId="Cmsor5Char">
    <w:name w:val="Címsor 5 Char"/>
    <w:basedOn w:val="Bekezdsalapbettpusa"/>
    <w:link w:val="Cmsor5"/>
    <w:uiPriority w:val="9"/>
    <w:rsid w:val="00E520EC"/>
    <w:rPr>
      <w:rFonts w:asciiTheme="majorHAnsi" w:eastAsiaTheme="majorEastAsia" w:hAnsiTheme="majorHAnsi" w:cstheme="majorBidi"/>
      <w:color w:val="243F60" w:themeColor="accent1" w:themeShade="7F"/>
      <w:sz w:val="24"/>
    </w:rPr>
  </w:style>
  <w:style w:type="character" w:customStyle="1" w:styleId="Cmsor6Char">
    <w:name w:val="Címsor 6 Char"/>
    <w:basedOn w:val="Bekezdsalapbettpusa"/>
    <w:link w:val="Cmsor6"/>
    <w:uiPriority w:val="9"/>
    <w:semiHidden/>
    <w:rsid w:val="000C3884"/>
    <w:rPr>
      <w:rFonts w:asciiTheme="majorHAnsi" w:eastAsiaTheme="majorEastAsia" w:hAnsiTheme="majorHAnsi" w:cstheme="majorBidi"/>
      <w:color w:val="243F60" w:themeColor="accent1" w:themeShade="7F"/>
      <w:sz w:val="24"/>
    </w:rPr>
  </w:style>
  <w:style w:type="character" w:customStyle="1" w:styleId="Cmsor7Char">
    <w:name w:val="Címsor 7 Char"/>
    <w:basedOn w:val="Bekezdsalapbettpusa"/>
    <w:link w:val="Cmsor7"/>
    <w:uiPriority w:val="9"/>
    <w:semiHidden/>
    <w:rsid w:val="000C3884"/>
    <w:rPr>
      <w:rFonts w:asciiTheme="majorHAnsi" w:eastAsiaTheme="majorEastAsia" w:hAnsiTheme="majorHAnsi" w:cstheme="majorBidi"/>
      <w:i/>
      <w:iCs/>
      <w:color w:val="243F60" w:themeColor="accent1" w:themeShade="7F"/>
      <w:sz w:val="24"/>
    </w:rPr>
  </w:style>
  <w:style w:type="character" w:customStyle="1" w:styleId="Cmsor8Char">
    <w:name w:val="Címsor 8 Char"/>
    <w:basedOn w:val="Bekezdsalapbettpusa"/>
    <w:link w:val="Cmsor8"/>
    <w:uiPriority w:val="9"/>
    <w:semiHidden/>
    <w:rsid w:val="000C388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0C3884"/>
    <w:rPr>
      <w:rFonts w:asciiTheme="majorHAnsi" w:eastAsiaTheme="majorEastAsia" w:hAnsiTheme="majorHAnsi" w:cstheme="majorBidi"/>
      <w:i/>
      <w:iCs/>
      <w:color w:val="272727" w:themeColor="text1" w:themeTint="D8"/>
      <w:sz w:val="21"/>
      <w:szCs w:val="21"/>
    </w:rPr>
  </w:style>
  <w:style w:type="paragraph" w:styleId="Nincstrkz">
    <w:name w:val="No Spacing"/>
    <w:link w:val="NincstrkzChar"/>
    <w:uiPriority w:val="99"/>
    <w:qFormat/>
    <w:rsid w:val="0036561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99"/>
    <w:rsid w:val="0036561F"/>
    <w:rPr>
      <w:rFonts w:eastAsiaTheme="minorEastAsia"/>
      <w:lang w:eastAsia="hu-HU"/>
    </w:rPr>
  </w:style>
  <w:style w:type="paragraph" w:styleId="Buborkszveg">
    <w:name w:val="Balloon Text"/>
    <w:basedOn w:val="Norml"/>
    <w:link w:val="BuborkszvegChar"/>
    <w:uiPriority w:val="99"/>
    <w:semiHidden/>
    <w:unhideWhenUsed/>
    <w:rsid w:val="0036561F"/>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6561F"/>
    <w:rPr>
      <w:rFonts w:ascii="Tahoma" w:hAnsi="Tahoma" w:cs="Tahoma"/>
      <w:sz w:val="16"/>
      <w:szCs w:val="16"/>
    </w:rPr>
  </w:style>
  <w:style w:type="paragraph" w:styleId="Cm">
    <w:name w:val="Title"/>
    <w:basedOn w:val="Norml"/>
    <w:next w:val="Norml"/>
    <w:link w:val="CmChar"/>
    <w:uiPriority w:val="10"/>
    <w:qFormat/>
    <w:rsid w:val="001B3B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B3B57"/>
    <w:rPr>
      <w:rFonts w:asciiTheme="majorHAnsi" w:eastAsiaTheme="majorEastAsia" w:hAnsiTheme="majorHAnsi" w:cstheme="majorBidi"/>
      <w:color w:val="17365D" w:themeColor="text2" w:themeShade="BF"/>
      <w:spacing w:val="5"/>
      <w:kern w:val="28"/>
      <w:sz w:val="52"/>
      <w:szCs w:val="52"/>
    </w:rPr>
  </w:style>
  <w:style w:type="paragraph" w:styleId="lfej">
    <w:name w:val="header"/>
    <w:basedOn w:val="Norml"/>
    <w:link w:val="lfejChar"/>
    <w:uiPriority w:val="99"/>
    <w:unhideWhenUsed/>
    <w:rsid w:val="00D129BC"/>
    <w:pPr>
      <w:tabs>
        <w:tab w:val="center" w:pos="4536"/>
        <w:tab w:val="right" w:pos="9072"/>
      </w:tabs>
      <w:spacing w:line="240" w:lineRule="auto"/>
    </w:pPr>
  </w:style>
  <w:style w:type="character" w:customStyle="1" w:styleId="lfejChar">
    <w:name w:val="Élőfej Char"/>
    <w:basedOn w:val="Bekezdsalapbettpusa"/>
    <w:link w:val="lfej"/>
    <w:uiPriority w:val="99"/>
    <w:rsid w:val="00D129BC"/>
  </w:style>
  <w:style w:type="paragraph" w:styleId="llb">
    <w:name w:val="footer"/>
    <w:basedOn w:val="Norml"/>
    <w:link w:val="llbChar"/>
    <w:uiPriority w:val="99"/>
    <w:unhideWhenUsed/>
    <w:rsid w:val="00D129BC"/>
    <w:pPr>
      <w:tabs>
        <w:tab w:val="center" w:pos="4536"/>
        <w:tab w:val="right" w:pos="9072"/>
      </w:tabs>
      <w:spacing w:line="240" w:lineRule="auto"/>
    </w:pPr>
  </w:style>
  <w:style w:type="character" w:customStyle="1" w:styleId="llbChar">
    <w:name w:val="Élőláb Char"/>
    <w:basedOn w:val="Bekezdsalapbettpusa"/>
    <w:link w:val="llb"/>
    <w:uiPriority w:val="99"/>
    <w:rsid w:val="00D129BC"/>
  </w:style>
  <w:style w:type="paragraph" w:styleId="Alcm">
    <w:name w:val="Subtitle"/>
    <w:basedOn w:val="Norml"/>
    <w:next w:val="Norml"/>
    <w:link w:val="AlcmChar"/>
    <w:uiPriority w:val="11"/>
    <w:qFormat/>
    <w:rsid w:val="0084723B"/>
    <w:pPr>
      <w:numPr>
        <w:ilvl w:val="1"/>
      </w:numPr>
    </w:pPr>
    <w:rPr>
      <w:rFonts w:asciiTheme="majorHAnsi" w:eastAsiaTheme="majorEastAsia" w:hAnsiTheme="majorHAnsi" w:cstheme="majorBidi"/>
      <w:i/>
      <w:iCs/>
      <w:color w:val="4F81BD" w:themeColor="accent1"/>
      <w:spacing w:val="15"/>
      <w:szCs w:val="24"/>
      <w:lang w:eastAsia="hu-HU"/>
    </w:rPr>
  </w:style>
  <w:style w:type="character" w:customStyle="1" w:styleId="AlcmChar">
    <w:name w:val="Alcím Char"/>
    <w:basedOn w:val="Bekezdsalapbettpusa"/>
    <w:link w:val="Alcm"/>
    <w:uiPriority w:val="11"/>
    <w:rsid w:val="0084723B"/>
    <w:rPr>
      <w:rFonts w:asciiTheme="majorHAnsi" w:eastAsiaTheme="majorEastAsia" w:hAnsiTheme="majorHAnsi" w:cstheme="majorBidi"/>
      <w:i/>
      <w:iCs/>
      <w:color w:val="4F81BD" w:themeColor="accent1"/>
      <w:spacing w:val="15"/>
      <w:sz w:val="24"/>
      <w:szCs w:val="24"/>
      <w:lang w:eastAsia="hu-HU"/>
    </w:rPr>
  </w:style>
  <w:style w:type="table" w:styleId="Rcsostblzat">
    <w:name w:val="Table Grid"/>
    <w:basedOn w:val="Normltblzat"/>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84723B"/>
    <w:pPr>
      <w:ind w:left="720"/>
      <w:contextualSpacing/>
    </w:pPr>
  </w:style>
  <w:style w:type="character" w:customStyle="1" w:styleId="ListaszerbekezdsChar">
    <w:name w:val="Listaszerű bekezdés Char"/>
    <w:basedOn w:val="Bekezdsalapbettpusa"/>
    <w:link w:val="Listaszerbekezds"/>
    <w:uiPriority w:val="34"/>
    <w:rsid w:val="00EF7189"/>
    <w:rPr>
      <w:sz w:val="24"/>
    </w:rPr>
  </w:style>
  <w:style w:type="table" w:styleId="Vilgoslista1jellszn">
    <w:name w:val="Light List Accent 1"/>
    <w:basedOn w:val="Normltblzat"/>
    <w:uiPriority w:val="61"/>
    <w:rsid w:val="00702A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artalomjegyzkcmsora">
    <w:name w:val="TOC Heading"/>
    <w:basedOn w:val="Cmsor1"/>
    <w:next w:val="Norml"/>
    <w:uiPriority w:val="39"/>
    <w:semiHidden/>
    <w:unhideWhenUsed/>
    <w:qFormat/>
    <w:rsid w:val="00CA7438"/>
    <w:pPr>
      <w:outlineLvl w:val="9"/>
    </w:pPr>
    <w:rPr>
      <w:lang w:eastAsia="hu-HU"/>
    </w:rPr>
  </w:style>
  <w:style w:type="paragraph" w:styleId="TJ1">
    <w:name w:val="toc 1"/>
    <w:basedOn w:val="Norml"/>
    <w:next w:val="Norml"/>
    <w:autoRedefine/>
    <w:uiPriority w:val="39"/>
    <w:unhideWhenUsed/>
    <w:rsid w:val="00CA7438"/>
    <w:pPr>
      <w:spacing w:after="100"/>
    </w:pPr>
  </w:style>
  <w:style w:type="paragraph" w:styleId="TJ2">
    <w:name w:val="toc 2"/>
    <w:basedOn w:val="Norml"/>
    <w:next w:val="Norml"/>
    <w:autoRedefine/>
    <w:uiPriority w:val="39"/>
    <w:unhideWhenUsed/>
    <w:rsid w:val="00CA7438"/>
    <w:pPr>
      <w:spacing w:after="100"/>
      <w:ind w:left="220"/>
    </w:pPr>
  </w:style>
  <w:style w:type="paragraph" w:styleId="TJ3">
    <w:name w:val="toc 3"/>
    <w:basedOn w:val="Norml"/>
    <w:next w:val="Norml"/>
    <w:autoRedefine/>
    <w:uiPriority w:val="39"/>
    <w:unhideWhenUsed/>
    <w:rsid w:val="00CA7438"/>
    <w:pPr>
      <w:spacing w:after="100"/>
      <w:ind w:left="440"/>
    </w:pPr>
  </w:style>
  <w:style w:type="character" w:styleId="Hiperhivatkozs">
    <w:name w:val="Hyperlink"/>
    <w:basedOn w:val="Bekezdsalapbettpusa"/>
    <w:uiPriority w:val="99"/>
    <w:unhideWhenUsed/>
    <w:rsid w:val="00CA7438"/>
    <w:rPr>
      <w:color w:val="0000FF" w:themeColor="hyperlink"/>
      <w:u w:val="single"/>
    </w:rPr>
  </w:style>
  <w:style w:type="paragraph" w:customStyle="1" w:styleId="Default">
    <w:name w:val="Default"/>
    <w:rsid w:val="0083652E"/>
    <w:pPr>
      <w:autoSpaceDE w:val="0"/>
      <w:autoSpaceDN w:val="0"/>
      <w:adjustRightInd w:val="0"/>
      <w:spacing w:after="0" w:line="240" w:lineRule="auto"/>
    </w:pPr>
    <w:rPr>
      <w:rFonts w:ascii="Cambria" w:hAnsi="Cambria" w:cs="Cambria"/>
      <w:color w:val="000000"/>
      <w:sz w:val="24"/>
      <w:szCs w:val="24"/>
    </w:rPr>
  </w:style>
  <w:style w:type="paragraph" w:styleId="Kpalrs">
    <w:name w:val="caption"/>
    <w:basedOn w:val="Norml"/>
    <w:next w:val="Norml"/>
    <w:uiPriority w:val="35"/>
    <w:unhideWhenUsed/>
    <w:qFormat/>
    <w:rsid w:val="001D328B"/>
    <w:pPr>
      <w:spacing w:after="200" w:line="240" w:lineRule="auto"/>
    </w:pPr>
    <w:rPr>
      <w:i/>
      <w:iCs/>
      <w:color w:val="1F497D" w:themeColor="text2"/>
      <w:sz w:val="18"/>
      <w:szCs w:val="18"/>
    </w:rPr>
  </w:style>
  <w:style w:type="paragraph" w:styleId="Felsorols">
    <w:name w:val="List Bullet"/>
    <w:basedOn w:val="Norml"/>
    <w:uiPriority w:val="99"/>
    <w:unhideWhenUsed/>
    <w:rsid w:val="001D328B"/>
    <w:pPr>
      <w:numPr>
        <w:numId w:val="4"/>
      </w:numPr>
      <w:spacing w:after="160" w:line="259" w:lineRule="auto"/>
      <w:contextualSpacing/>
    </w:pPr>
    <w:rPr>
      <w:rFonts w:cstheme="minorHAnsi"/>
    </w:rPr>
  </w:style>
  <w:style w:type="character" w:styleId="Lbjegyzet-hivatkozs">
    <w:name w:val="footnote reference"/>
    <w:basedOn w:val="Bekezdsalapbettpusa"/>
    <w:uiPriority w:val="99"/>
    <w:semiHidden/>
    <w:unhideWhenUsed/>
    <w:rsid w:val="005038C3"/>
    <w:rPr>
      <w:vertAlign w:val="superscript"/>
    </w:rPr>
  </w:style>
  <w:style w:type="paragraph" w:customStyle="1" w:styleId="rtejustify">
    <w:name w:val="rtejustify"/>
    <w:basedOn w:val="Norml"/>
    <w:rsid w:val="00F1788E"/>
    <w:pPr>
      <w:spacing w:before="100" w:beforeAutospacing="1" w:after="100" w:afterAutospacing="1" w:line="240" w:lineRule="auto"/>
      <w:jc w:val="left"/>
    </w:pPr>
    <w:rPr>
      <w:rFonts w:ascii="Times New Roman" w:eastAsia="Times New Roman" w:hAnsi="Times New Roman" w:cs="Times New Roman"/>
      <w:szCs w:val="24"/>
      <w:lang w:eastAsia="hu-HU"/>
    </w:rPr>
  </w:style>
  <w:style w:type="character" w:styleId="Kiemels">
    <w:name w:val="Emphasis"/>
    <w:basedOn w:val="Bekezdsalapbettpusa"/>
    <w:uiPriority w:val="20"/>
    <w:qFormat/>
    <w:rsid w:val="00384E7B"/>
    <w:rPr>
      <w:i/>
      <w:iCs/>
    </w:rPr>
  </w:style>
  <w:style w:type="paragraph" w:styleId="NormlWeb">
    <w:name w:val="Normal (Web)"/>
    <w:basedOn w:val="Norml"/>
    <w:uiPriority w:val="99"/>
    <w:semiHidden/>
    <w:unhideWhenUsed/>
    <w:rsid w:val="00297364"/>
    <w:pPr>
      <w:spacing w:before="100" w:beforeAutospacing="1" w:after="100" w:afterAutospacing="1" w:line="240" w:lineRule="auto"/>
      <w:jc w:val="left"/>
    </w:pPr>
    <w:rPr>
      <w:rFonts w:ascii="Times New Roman" w:eastAsia="Times New Roman" w:hAnsi="Times New Roman" w:cs="Times New Roman"/>
      <w:szCs w:val="24"/>
      <w:lang w:eastAsia="hu-HU"/>
    </w:rPr>
  </w:style>
  <w:style w:type="character" w:styleId="Kiemels2">
    <w:name w:val="Strong"/>
    <w:basedOn w:val="Bekezdsalapbettpusa"/>
    <w:uiPriority w:val="22"/>
    <w:qFormat/>
    <w:rsid w:val="00297364"/>
    <w:rPr>
      <w:b/>
      <w:bCs/>
    </w:rPr>
  </w:style>
  <w:style w:type="paragraph" w:styleId="Szvegtrzs">
    <w:name w:val="Body Text"/>
    <w:basedOn w:val="Norml"/>
    <w:link w:val="SzvegtrzsChar"/>
    <w:uiPriority w:val="1"/>
    <w:unhideWhenUsed/>
    <w:qFormat/>
    <w:rsid w:val="000D3D23"/>
    <w:pPr>
      <w:widowControl w:val="0"/>
      <w:autoSpaceDE w:val="0"/>
      <w:autoSpaceDN w:val="0"/>
      <w:spacing w:line="240" w:lineRule="auto"/>
      <w:jc w:val="left"/>
    </w:pPr>
    <w:rPr>
      <w:rFonts w:ascii="Cambria" w:eastAsia="Cambria" w:hAnsi="Cambria" w:cs="Cambria"/>
      <w:szCs w:val="24"/>
    </w:rPr>
  </w:style>
  <w:style w:type="character" w:customStyle="1" w:styleId="SzvegtrzsChar">
    <w:name w:val="Szövegtörzs Char"/>
    <w:basedOn w:val="Bekezdsalapbettpusa"/>
    <w:link w:val="Szvegtrzs"/>
    <w:uiPriority w:val="1"/>
    <w:rsid w:val="000D3D23"/>
    <w:rPr>
      <w:rFonts w:ascii="Cambria" w:eastAsia="Cambria" w:hAnsi="Cambria" w:cs="Cambria"/>
      <w:sz w:val="24"/>
      <w:szCs w:val="24"/>
    </w:rPr>
  </w:style>
  <w:style w:type="paragraph" w:customStyle="1" w:styleId="-Felsorols">
    <w:name w:val="- Felsorolás"/>
    <w:basedOn w:val="Listaszerbekezds"/>
    <w:link w:val="-FelsorolsChar"/>
    <w:qFormat/>
    <w:rsid w:val="00EF7189"/>
    <w:pPr>
      <w:numPr>
        <w:numId w:val="28"/>
      </w:numPr>
      <w:spacing w:before="120" w:after="120"/>
      <w:ind w:left="714" w:hanging="357"/>
    </w:pPr>
  </w:style>
  <w:style w:type="character" w:customStyle="1" w:styleId="-FelsorolsChar">
    <w:name w:val="- Felsorolás Char"/>
    <w:basedOn w:val="ListaszerbekezdsChar"/>
    <w:link w:val="-Felsorols"/>
    <w:rsid w:val="00EF7189"/>
    <w:rPr>
      <w:sz w:val="24"/>
    </w:rPr>
  </w:style>
  <w:style w:type="table" w:customStyle="1" w:styleId="TableNormal">
    <w:name w:val="Table Normal"/>
    <w:uiPriority w:val="2"/>
    <w:semiHidden/>
    <w:unhideWhenUsed/>
    <w:qFormat/>
    <w:rsid w:val="00AB0D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AB0D41"/>
    <w:pPr>
      <w:widowControl w:val="0"/>
      <w:autoSpaceDE w:val="0"/>
      <w:autoSpaceDN w:val="0"/>
      <w:spacing w:line="240" w:lineRule="auto"/>
      <w:jc w:val="left"/>
    </w:pPr>
    <w:rPr>
      <w:rFonts w:ascii="Cambria" w:eastAsia="Cambria" w:hAnsi="Cambria" w:cs="Cambria"/>
      <w:sz w:val="22"/>
    </w:rPr>
  </w:style>
  <w:style w:type="character" w:styleId="Jegyzethivatkozs">
    <w:name w:val="annotation reference"/>
    <w:basedOn w:val="Bekezdsalapbettpusa"/>
    <w:uiPriority w:val="99"/>
    <w:semiHidden/>
    <w:unhideWhenUsed/>
    <w:rsid w:val="00035BC8"/>
    <w:rPr>
      <w:sz w:val="16"/>
      <w:szCs w:val="16"/>
    </w:rPr>
  </w:style>
  <w:style w:type="paragraph" w:styleId="Jegyzetszveg">
    <w:name w:val="annotation text"/>
    <w:basedOn w:val="Norml"/>
    <w:link w:val="JegyzetszvegChar"/>
    <w:uiPriority w:val="99"/>
    <w:semiHidden/>
    <w:unhideWhenUsed/>
    <w:rsid w:val="00035BC8"/>
    <w:pPr>
      <w:spacing w:line="240" w:lineRule="auto"/>
    </w:pPr>
    <w:rPr>
      <w:sz w:val="20"/>
      <w:szCs w:val="20"/>
    </w:rPr>
  </w:style>
  <w:style w:type="character" w:customStyle="1" w:styleId="JegyzetszvegChar">
    <w:name w:val="Jegyzetszöveg Char"/>
    <w:basedOn w:val="Bekezdsalapbettpusa"/>
    <w:link w:val="Jegyzetszveg"/>
    <w:uiPriority w:val="99"/>
    <w:semiHidden/>
    <w:rsid w:val="00035BC8"/>
    <w:rPr>
      <w:sz w:val="20"/>
      <w:szCs w:val="20"/>
    </w:rPr>
  </w:style>
  <w:style w:type="paragraph" w:styleId="Megjegyzstrgya">
    <w:name w:val="annotation subject"/>
    <w:basedOn w:val="Jegyzetszveg"/>
    <w:next w:val="Jegyzetszveg"/>
    <w:link w:val="MegjegyzstrgyaChar"/>
    <w:uiPriority w:val="99"/>
    <w:semiHidden/>
    <w:unhideWhenUsed/>
    <w:rsid w:val="00035BC8"/>
    <w:rPr>
      <w:b/>
      <w:bCs/>
    </w:rPr>
  </w:style>
  <w:style w:type="character" w:customStyle="1" w:styleId="MegjegyzstrgyaChar">
    <w:name w:val="Megjegyzés tárgya Char"/>
    <w:basedOn w:val="JegyzetszvegChar"/>
    <w:link w:val="Megjegyzstrgya"/>
    <w:uiPriority w:val="99"/>
    <w:semiHidden/>
    <w:rsid w:val="0003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5408">
      <w:bodyDiv w:val="1"/>
      <w:marLeft w:val="0"/>
      <w:marRight w:val="0"/>
      <w:marTop w:val="0"/>
      <w:marBottom w:val="0"/>
      <w:divBdr>
        <w:top w:val="none" w:sz="0" w:space="0" w:color="auto"/>
        <w:left w:val="none" w:sz="0" w:space="0" w:color="auto"/>
        <w:bottom w:val="none" w:sz="0" w:space="0" w:color="auto"/>
        <w:right w:val="none" w:sz="0" w:space="0" w:color="auto"/>
      </w:divBdr>
    </w:div>
    <w:div w:id="313410991">
      <w:bodyDiv w:val="1"/>
      <w:marLeft w:val="0"/>
      <w:marRight w:val="0"/>
      <w:marTop w:val="0"/>
      <w:marBottom w:val="0"/>
      <w:divBdr>
        <w:top w:val="none" w:sz="0" w:space="0" w:color="auto"/>
        <w:left w:val="none" w:sz="0" w:space="0" w:color="auto"/>
        <w:bottom w:val="none" w:sz="0" w:space="0" w:color="auto"/>
        <w:right w:val="none" w:sz="0" w:space="0" w:color="auto"/>
      </w:divBdr>
    </w:div>
    <w:div w:id="320743688">
      <w:bodyDiv w:val="1"/>
      <w:marLeft w:val="0"/>
      <w:marRight w:val="0"/>
      <w:marTop w:val="0"/>
      <w:marBottom w:val="0"/>
      <w:divBdr>
        <w:top w:val="none" w:sz="0" w:space="0" w:color="auto"/>
        <w:left w:val="none" w:sz="0" w:space="0" w:color="auto"/>
        <w:bottom w:val="none" w:sz="0" w:space="0" w:color="auto"/>
        <w:right w:val="none" w:sz="0" w:space="0" w:color="auto"/>
      </w:divBdr>
    </w:div>
    <w:div w:id="431318728">
      <w:bodyDiv w:val="1"/>
      <w:marLeft w:val="0"/>
      <w:marRight w:val="0"/>
      <w:marTop w:val="0"/>
      <w:marBottom w:val="0"/>
      <w:divBdr>
        <w:top w:val="none" w:sz="0" w:space="0" w:color="auto"/>
        <w:left w:val="none" w:sz="0" w:space="0" w:color="auto"/>
        <w:bottom w:val="none" w:sz="0" w:space="0" w:color="auto"/>
        <w:right w:val="none" w:sz="0" w:space="0" w:color="auto"/>
      </w:divBdr>
    </w:div>
    <w:div w:id="437061806">
      <w:bodyDiv w:val="1"/>
      <w:marLeft w:val="0"/>
      <w:marRight w:val="0"/>
      <w:marTop w:val="0"/>
      <w:marBottom w:val="0"/>
      <w:divBdr>
        <w:top w:val="none" w:sz="0" w:space="0" w:color="auto"/>
        <w:left w:val="none" w:sz="0" w:space="0" w:color="auto"/>
        <w:bottom w:val="none" w:sz="0" w:space="0" w:color="auto"/>
        <w:right w:val="none" w:sz="0" w:space="0" w:color="auto"/>
      </w:divBdr>
    </w:div>
    <w:div w:id="445202134">
      <w:bodyDiv w:val="1"/>
      <w:marLeft w:val="0"/>
      <w:marRight w:val="0"/>
      <w:marTop w:val="0"/>
      <w:marBottom w:val="0"/>
      <w:divBdr>
        <w:top w:val="none" w:sz="0" w:space="0" w:color="auto"/>
        <w:left w:val="none" w:sz="0" w:space="0" w:color="auto"/>
        <w:bottom w:val="none" w:sz="0" w:space="0" w:color="auto"/>
        <w:right w:val="none" w:sz="0" w:space="0" w:color="auto"/>
      </w:divBdr>
    </w:div>
    <w:div w:id="593442684">
      <w:bodyDiv w:val="1"/>
      <w:marLeft w:val="0"/>
      <w:marRight w:val="0"/>
      <w:marTop w:val="0"/>
      <w:marBottom w:val="0"/>
      <w:divBdr>
        <w:top w:val="none" w:sz="0" w:space="0" w:color="auto"/>
        <w:left w:val="none" w:sz="0" w:space="0" w:color="auto"/>
        <w:bottom w:val="none" w:sz="0" w:space="0" w:color="auto"/>
        <w:right w:val="none" w:sz="0" w:space="0" w:color="auto"/>
      </w:divBdr>
    </w:div>
    <w:div w:id="752317472">
      <w:bodyDiv w:val="1"/>
      <w:marLeft w:val="0"/>
      <w:marRight w:val="0"/>
      <w:marTop w:val="0"/>
      <w:marBottom w:val="0"/>
      <w:divBdr>
        <w:top w:val="none" w:sz="0" w:space="0" w:color="auto"/>
        <w:left w:val="none" w:sz="0" w:space="0" w:color="auto"/>
        <w:bottom w:val="none" w:sz="0" w:space="0" w:color="auto"/>
        <w:right w:val="none" w:sz="0" w:space="0" w:color="auto"/>
      </w:divBdr>
    </w:div>
    <w:div w:id="812408529">
      <w:bodyDiv w:val="1"/>
      <w:marLeft w:val="0"/>
      <w:marRight w:val="0"/>
      <w:marTop w:val="0"/>
      <w:marBottom w:val="0"/>
      <w:divBdr>
        <w:top w:val="none" w:sz="0" w:space="0" w:color="auto"/>
        <w:left w:val="none" w:sz="0" w:space="0" w:color="auto"/>
        <w:bottom w:val="none" w:sz="0" w:space="0" w:color="auto"/>
        <w:right w:val="none" w:sz="0" w:space="0" w:color="auto"/>
      </w:divBdr>
    </w:div>
    <w:div w:id="846794012">
      <w:bodyDiv w:val="1"/>
      <w:marLeft w:val="0"/>
      <w:marRight w:val="0"/>
      <w:marTop w:val="0"/>
      <w:marBottom w:val="0"/>
      <w:divBdr>
        <w:top w:val="none" w:sz="0" w:space="0" w:color="auto"/>
        <w:left w:val="none" w:sz="0" w:space="0" w:color="auto"/>
        <w:bottom w:val="none" w:sz="0" w:space="0" w:color="auto"/>
        <w:right w:val="none" w:sz="0" w:space="0" w:color="auto"/>
      </w:divBdr>
    </w:div>
    <w:div w:id="971790768">
      <w:bodyDiv w:val="1"/>
      <w:marLeft w:val="0"/>
      <w:marRight w:val="0"/>
      <w:marTop w:val="0"/>
      <w:marBottom w:val="0"/>
      <w:divBdr>
        <w:top w:val="none" w:sz="0" w:space="0" w:color="auto"/>
        <w:left w:val="none" w:sz="0" w:space="0" w:color="auto"/>
        <w:bottom w:val="none" w:sz="0" w:space="0" w:color="auto"/>
        <w:right w:val="none" w:sz="0" w:space="0" w:color="auto"/>
      </w:divBdr>
    </w:div>
    <w:div w:id="975988268">
      <w:bodyDiv w:val="1"/>
      <w:marLeft w:val="0"/>
      <w:marRight w:val="0"/>
      <w:marTop w:val="0"/>
      <w:marBottom w:val="0"/>
      <w:divBdr>
        <w:top w:val="none" w:sz="0" w:space="0" w:color="auto"/>
        <w:left w:val="none" w:sz="0" w:space="0" w:color="auto"/>
        <w:bottom w:val="none" w:sz="0" w:space="0" w:color="auto"/>
        <w:right w:val="none" w:sz="0" w:space="0" w:color="auto"/>
      </w:divBdr>
    </w:div>
    <w:div w:id="1043554193">
      <w:bodyDiv w:val="1"/>
      <w:marLeft w:val="0"/>
      <w:marRight w:val="0"/>
      <w:marTop w:val="0"/>
      <w:marBottom w:val="0"/>
      <w:divBdr>
        <w:top w:val="none" w:sz="0" w:space="0" w:color="auto"/>
        <w:left w:val="none" w:sz="0" w:space="0" w:color="auto"/>
        <w:bottom w:val="none" w:sz="0" w:space="0" w:color="auto"/>
        <w:right w:val="none" w:sz="0" w:space="0" w:color="auto"/>
      </w:divBdr>
    </w:div>
    <w:div w:id="1157762456">
      <w:bodyDiv w:val="1"/>
      <w:marLeft w:val="0"/>
      <w:marRight w:val="0"/>
      <w:marTop w:val="0"/>
      <w:marBottom w:val="0"/>
      <w:divBdr>
        <w:top w:val="none" w:sz="0" w:space="0" w:color="auto"/>
        <w:left w:val="none" w:sz="0" w:space="0" w:color="auto"/>
        <w:bottom w:val="none" w:sz="0" w:space="0" w:color="auto"/>
        <w:right w:val="none" w:sz="0" w:space="0" w:color="auto"/>
      </w:divBdr>
    </w:div>
    <w:div w:id="1249542102">
      <w:bodyDiv w:val="1"/>
      <w:marLeft w:val="0"/>
      <w:marRight w:val="0"/>
      <w:marTop w:val="0"/>
      <w:marBottom w:val="0"/>
      <w:divBdr>
        <w:top w:val="none" w:sz="0" w:space="0" w:color="auto"/>
        <w:left w:val="none" w:sz="0" w:space="0" w:color="auto"/>
        <w:bottom w:val="none" w:sz="0" w:space="0" w:color="auto"/>
        <w:right w:val="none" w:sz="0" w:space="0" w:color="auto"/>
      </w:divBdr>
    </w:div>
    <w:div w:id="1370689004">
      <w:bodyDiv w:val="1"/>
      <w:marLeft w:val="0"/>
      <w:marRight w:val="0"/>
      <w:marTop w:val="0"/>
      <w:marBottom w:val="0"/>
      <w:divBdr>
        <w:top w:val="none" w:sz="0" w:space="0" w:color="auto"/>
        <w:left w:val="none" w:sz="0" w:space="0" w:color="auto"/>
        <w:bottom w:val="none" w:sz="0" w:space="0" w:color="auto"/>
        <w:right w:val="none" w:sz="0" w:space="0" w:color="auto"/>
      </w:divBdr>
    </w:div>
    <w:div w:id="1624924335">
      <w:bodyDiv w:val="1"/>
      <w:marLeft w:val="0"/>
      <w:marRight w:val="0"/>
      <w:marTop w:val="0"/>
      <w:marBottom w:val="0"/>
      <w:divBdr>
        <w:top w:val="none" w:sz="0" w:space="0" w:color="auto"/>
        <w:left w:val="none" w:sz="0" w:space="0" w:color="auto"/>
        <w:bottom w:val="none" w:sz="0" w:space="0" w:color="auto"/>
        <w:right w:val="none" w:sz="0" w:space="0" w:color="auto"/>
      </w:divBdr>
    </w:div>
    <w:div w:id="1628244763">
      <w:bodyDiv w:val="1"/>
      <w:marLeft w:val="0"/>
      <w:marRight w:val="0"/>
      <w:marTop w:val="0"/>
      <w:marBottom w:val="0"/>
      <w:divBdr>
        <w:top w:val="none" w:sz="0" w:space="0" w:color="auto"/>
        <w:left w:val="none" w:sz="0" w:space="0" w:color="auto"/>
        <w:bottom w:val="none" w:sz="0" w:space="0" w:color="auto"/>
        <w:right w:val="none" w:sz="0" w:space="0" w:color="auto"/>
      </w:divBdr>
    </w:div>
    <w:div w:id="1663504882">
      <w:bodyDiv w:val="1"/>
      <w:marLeft w:val="0"/>
      <w:marRight w:val="0"/>
      <w:marTop w:val="0"/>
      <w:marBottom w:val="0"/>
      <w:divBdr>
        <w:top w:val="none" w:sz="0" w:space="0" w:color="auto"/>
        <w:left w:val="none" w:sz="0" w:space="0" w:color="auto"/>
        <w:bottom w:val="none" w:sz="0" w:space="0" w:color="auto"/>
        <w:right w:val="none" w:sz="0" w:space="0" w:color="auto"/>
      </w:divBdr>
    </w:div>
    <w:div w:id="1699351743">
      <w:bodyDiv w:val="1"/>
      <w:marLeft w:val="0"/>
      <w:marRight w:val="0"/>
      <w:marTop w:val="0"/>
      <w:marBottom w:val="0"/>
      <w:divBdr>
        <w:top w:val="none" w:sz="0" w:space="0" w:color="auto"/>
        <w:left w:val="none" w:sz="0" w:space="0" w:color="auto"/>
        <w:bottom w:val="none" w:sz="0" w:space="0" w:color="auto"/>
        <w:right w:val="none" w:sz="0" w:space="0" w:color="auto"/>
      </w:divBdr>
    </w:div>
    <w:div w:id="1718124117">
      <w:bodyDiv w:val="1"/>
      <w:marLeft w:val="0"/>
      <w:marRight w:val="0"/>
      <w:marTop w:val="0"/>
      <w:marBottom w:val="0"/>
      <w:divBdr>
        <w:top w:val="none" w:sz="0" w:space="0" w:color="auto"/>
        <w:left w:val="none" w:sz="0" w:space="0" w:color="auto"/>
        <w:bottom w:val="none" w:sz="0" w:space="0" w:color="auto"/>
        <w:right w:val="none" w:sz="0" w:space="0" w:color="auto"/>
      </w:divBdr>
    </w:div>
    <w:div w:id="1846358759">
      <w:bodyDiv w:val="1"/>
      <w:marLeft w:val="0"/>
      <w:marRight w:val="0"/>
      <w:marTop w:val="0"/>
      <w:marBottom w:val="0"/>
      <w:divBdr>
        <w:top w:val="none" w:sz="0" w:space="0" w:color="auto"/>
        <w:left w:val="none" w:sz="0" w:space="0" w:color="auto"/>
        <w:bottom w:val="none" w:sz="0" w:space="0" w:color="auto"/>
        <w:right w:val="none" w:sz="0" w:space="0" w:color="auto"/>
      </w:divBdr>
    </w:div>
    <w:div w:id="18924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C12C-3E3F-4528-9015-D4E21F09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144</Pages>
  <Words>37562</Words>
  <Characters>259178</Characters>
  <Application>Microsoft Office Word</Application>
  <DocSecurity>0</DocSecurity>
  <Lines>2159</Lines>
  <Paragraphs>592</Paragraphs>
  <ScaleCrop>false</ScaleCrop>
  <HeadingPairs>
    <vt:vector size="2" baseType="variant">
      <vt:variant>
        <vt:lpstr>Cím</vt:lpstr>
      </vt:variant>
      <vt:variant>
        <vt:i4>1</vt:i4>
      </vt:variant>
    </vt:vector>
  </HeadingPairs>
  <TitlesOfParts>
    <vt:vector size="1" baseType="lpstr">
      <vt:lpstr>FŐVÁROSI TERÜLETFEJLESZTÉSI PROGRAM</vt:lpstr>
    </vt:vector>
  </TitlesOfParts>
  <Company/>
  <LinksUpToDate>false</LinksUpToDate>
  <CharactersWithSpaces>296148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FŐVÁROSI TERÜLETFEJLESZTÉSI PROGRAM</dc:title>
  <dc:creator>Miklós Nikolett</dc:creator>
  <cp:lastModifiedBy>Mátrai Réka</cp:lastModifiedBy>
  <cp:revision>6</cp:revision>
  <cp:lastPrinted>2020-12-09T15:57:00Z</cp:lastPrinted>
  <dcterms:created xsi:type="dcterms:W3CDTF">2020-12-09T15:54:00Z</dcterms:created>
  <dcterms:modified xsi:type="dcterms:W3CDTF">2020-12-09T17:04:00Z</dcterms:modified>
</cp:coreProperties>
</file>