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E5F84" w14:textId="164321A6" w:rsidR="00A7152C" w:rsidRPr="00A7152C" w:rsidRDefault="00194272" w:rsidP="00A7152C">
      <w:pPr>
        <w:jc w:val="center"/>
        <w:rPr>
          <w:b/>
          <w:bCs/>
        </w:rPr>
      </w:pPr>
      <w:r w:rsidRPr="00A7152C">
        <w:rPr>
          <w:b/>
          <w:bCs/>
        </w:rPr>
        <w:t>Budapest Főváros Önkormán</w:t>
      </w:r>
      <w:bookmarkStart w:id="0" w:name="_GoBack"/>
      <w:bookmarkEnd w:id="0"/>
      <w:r w:rsidRPr="00A7152C">
        <w:rPr>
          <w:b/>
          <w:bCs/>
        </w:rPr>
        <w:t>yzata Közgyűlésének</w:t>
      </w:r>
    </w:p>
    <w:p w14:paraId="286E96DA" w14:textId="77777777" w:rsidR="00A7152C" w:rsidRPr="00A7152C" w:rsidRDefault="00A7152C" w:rsidP="00A7152C">
      <w:pPr>
        <w:jc w:val="center"/>
        <w:rPr>
          <w:b/>
          <w:bCs/>
        </w:rPr>
      </w:pPr>
    </w:p>
    <w:p w14:paraId="490E1E64" w14:textId="3F19E35F" w:rsidR="00194272" w:rsidRPr="00A7152C" w:rsidRDefault="007D1903" w:rsidP="00A7152C">
      <w:pPr>
        <w:jc w:val="center"/>
        <w:rPr>
          <w:b/>
          <w:bCs/>
        </w:rPr>
      </w:pPr>
      <w:r>
        <w:rPr>
          <w:b/>
          <w:bCs/>
        </w:rPr>
        <w:t>…</w:t>
      </w:r>
      <w:r w:rsidR="00194272" w:rsidRPr="00A7152C">
        <w:rPr>
          <w:b/>
          <w:bCs/>
        </w:rPr>
        <w:t>/2021. (…) önkormányzati rendelete</w:t>
      </w:r>
    </w:p>
    <w:p w14:paraId="0707630D" w14:textId="77777777" w:rsidR="00A7152C" w:rsidRPr="00A7152C" w:rsidRDefault="00A7152C" w:rsidP="00A7152C">
      <w:pPr>
        <w:jc w:val="center"/>
        <w:rPr>
          <w:b/>
          <w:bCs/>
        </w:rPr>
      </w:pPr>
    </w:p>
    <w:p w14:paraId="3DB0CF20" w14:textId="37BEB999" w:rsidR="00194272" w:rsidRPr="00A7152C" w:rsidRDefault="003661CE" w:rsidP="00A7152C">
      <w:pPr>
        <w:jc w:val="center"/>
        <w:rPr>
          <w:b/>
          <w:bCs/>
        </w:rPr>
      </w:pPr>
      <w:r w:rsidRPr="00A7152C">
        <w:rPr>
          <w:b/>
          <w:bCs/>
        </w:rPr>
        <w:t xml:space="preserve">egyes önkormányzati rendeletek </w:t>
      </w:r>
      <w:r w:rsidR="00194272" w:rsidRPr="00A7152C">
        <w:rPr>
          <w:b/>
          <w:bCs/>
        </w:rPr>
        <w:t>módosításáról</w:t>
      </w:r>
    </w:p>
    <w:p w14:paraId="74BD1EDD" w14:textId="77777777" w:rsidR="00A7152C" w:rsidRDefault="00A7152C" w:rsidP="00A7152C"/>
    <w:p w14:paraId="4306CE93" w14:textId="416FAFEE" w:rsidR="00194272" w:rsidRPr="00A7152C" w:rsidRDefault="00194272" w:rsidP="00A7152C">
      <w:r w:rsidRPr="00A7152C">
        <w:t>Budapest főpolgármestere</w:t>
      </w:r>
    </w:p>
    <w:p w14:paraId="772FAFF8" w14:textId="339C2235" w:rsidR="00194272" w:rsidRDefault="00194272" w:rsidP="00A7152C">
      <w:r w:rsidRPr="00A7152C">
        <w:t>a veszélyhelyzet kihirdetéséről szóló 478/2020. (XI. 3.) Korm. rendelet 1. §-</w:t>
      </w:r>
      <w:proofErr w:type="spellStart"/>
      <w:r w:rsidRPr="00A7152C">
        <w:t>ában</w:t>
      </w:r>
      <w:proofErr w:type="spellEnd"/>
      <w:r w:rsidRPr="00A7152C">
        <w:t xml:space="preserve"> kihirdetett veszélyhelyzetre figyelemmel, a katasztrófavédelemről és a hozzá kapcsolódó egyes törvények módosításáról szóló 2011. évi CXXVIII. törvény 46. § (4) bekezdése alapján a Fővárosi Közgyűlés feladat- és hatáskörét gyakorolva,</w:t>
      </w:r>
    </w:p>
    <w:p w14:paraId="07D90CBF" w14:textId="5C11A065" w:rsidR="00E91C4F" w:rsidRPr="00A7152C" w:rsidRDefault="00E91C4F" w:rsidP="00A7152C">
      <w:r w:rsidRPr="00E91C4F">
        <w:t>a</w:t>
      </w:r>
      <w:r>
        <w:t>z 1. § tekintetében a</w:t>
      </w:r>
      <w:r w:rsidRPr="00E91C4F">
        <w:t xml:space="preserve"> Magyarország helyi önkormányzatairól szóló 2011. évi CLXXXIX. törvény 109. § (4) bekezdésében, valamint a nemzeti vagyonról szóló 2011. évi CXCVI. törvény 13. § (1) bekezdésében és 18. § (1) bekezdésében kapott felhatalmazás alapján, a Fővárosi Közgyűlésnek az Alaptörvény 32. cikk (1) bekezdés e) pontjában, valamint a Magyarország helyi önkormányzatairól szóló 2011. évi CLXXXIX. törvény 107-109. §-ban meghatározott feladatkörében eljárva</w:t>
      </w:r>
      <w:r>
        <w:t>,</w:t>
      </w:r>
    </w:p>
    <w:p w14:paraId="7B7EC3BD" w14:textId="1ECDCA7B" w:rsidR="003661CE" w:rsidRPr="00A7152C" w:rsidRDefault="003661CE" w:rsidP="00A7152C">
      <w:r w:rsidRPr="00A7152C">
        <w:t>a</w:t>
      </w:r>
      <w:r w:rsidR="00E91C4F">
        <w:t xml:space="preserve"> 2. § és az 5. § </w:t>
      </w:r>
      <w:r w:rsidRPr="00A7152C">
        <w:t>tekintetében a</w:t>
      </w:r>
      <w:r w:rsidR="00A7152C" w:rsidRPr="00A7152C">
        <w:t xml:space="preserve"> Fővárosi Közgyűlésnek a</w:t>
      </w:r>
      <w:r w:rsidRPr="00A7152C">
        <w:t>z Alaptörvény 32. cikk (2) bekezdésében meghatározott eredeti jogalkotói hatáskörében, a Magyarország helyi önkormányzatairól szóló 2011. évi CLXXXIX. törvény 23. § (4) bekezdés 19. pontjában meghatározott feladatkörében eljárva</w:t>
      </w:r>
    </w:p>
    <w:p w14:paraId="4928133C" w14:textId="0E3D79F2" w:rsidR="00194272" w:rsidRPr="00A7152C" w:rsidRDefault="00194272" w:rsidP="00A7152C">
      <w:r w:rsidRPr="00A7152C">
        <w:t xml:space="preserve">a </w:t>
      </w:r>
      <w:r w:rsidR="00E91C4F">
        <w:t xml:space="preserve">3. és 6. </w:t>
      </w:r>
      <w:r w:rsidR="003661CE" w:rsidRPr="00A7152C">
        <w:t xml:space="preserve">§ tekintetében </w:t>
      </w:r>
      <w:r w:rsidRPr="00A7152C">
        <w:t>Fővárosi Közgyűlésnek az Alaptörvény 32. cikk (2) bekezdésében meghatározott eredeti jogalkotói hatáskörében és az Alaptörvény 32. cikk (1) bekezdés d) pontjában meghatározott feladatkörében eljárva</w:t>
      </w:r>
    </w:p>
    <w:p w14:paraId="2176BC17" w14:textId="77777777" w:rsidR="00194272" w:rsidRPr="00A7152C" w:rsidRDefault="00194272" w:rsidP="00A7152C">
      <w:r w:rsidRPr="00A7152C">
        <w:t xml:space="preserve">a következőket rendeli el: </w:t>
      </w:r>
    </w:p>
    <w:p w14:paraId="631A8948" w14:textId="4A98BCCD" w:rsidR="00194272" w:rsidRDefault="00194272" w:rsidP="00A7152C"/>
    <w:p w14:paraId="608FDA1D" w14:textId="65E7AF80" w:rsidR="00F12E58" w:rsidRPr="00F12E58" w:rsidRDefault="00F12E58" w:rsidP="00F12E58">
      <w:pPr>
        <w:jc w:val="center"/>
        <w:rPr>
          <w:b/>
          <w:bCs/>
        </w:rPr>
      </w:pPr>
      <w:r w:rsidRPr="00F12E58">
        <w:rPr>
          <w:b/>
          <w:bCs/>
        </w:rPr>
        <w:t>1. §</w:t>
      </w:r>
    </w:p>
    <w:p w14:paraId="0444A323" w14:textId="721E06E5" w:rsidR="00F12E58" w:rsidRDefault="00F12E58" w:rsidP="00A7152C"/>
    <w:p w14:paraId="05C445BE" w14:textId="35E6CC93" w:rsidR="00F12E58" w:rsidRDefault="001A10F8" w:rsidP="00F12E58">
      <w:r>
        <w:t xml:space="preserve">(1) </w:t>
      </w:r>
      <w:r w:rsidR="00F12E58" w:rsidRPr="00F12E58">
        <w:t>Budapest Főváros Önkormányzata vagyonáról, a vagyonelemek feletti tulajdonosi jogok gyakorlásáról szóló 22/2012. (III. 14.) önkormányzati rendelet</w:t>
      </w:r>
      <w:r w:rsidR="00F12E58">
        <w:t xml:space="preserve"> </w:t>
      </w:r>
      <w:r>
        <w:t xml:space="preserve">(a továbbiakban: </w:t>
      </w:r>
      <w:proofErr w:type="spellStart"/>
      <w:r>
        <w:t>Vr</w:t>
      </w:r>
      <w:proofErr w:type="spellEnd"/>
      <w:r>
        <w:t xml:space="preserve">.) </w:t>
      </w:r>
      <w:r w:rsidR="00F12E58">
        <w:t xml:space="preserve">12. § (1) bekezdés a) pont </w:t>
      </w:r>
      <w:proofErr w:type="spellStart"/>
      <w:r w:rsidR="00F12E58">
        <w:t>aa</w:t>
      </w:r>
      <w:proofErr w:type="spellEnd"/>
      <w:r w:rsidR="00F12E58">
        <w:t>) alpontjában az „</w:t>
      </w:r>
      <w:r w:rsidR="0042318C">
        <w:t>értékesítése, hasznosítása</w:t>
      </w:r>
      <w:r w:rsidR="00F12E58">
        <w:t xml:space="preserve">” szövegrész helyébe az „– a </w:t>
      </w:r>
      <w:r>
        <w:t xml:space="preserve">Budapest Főváros Önkormányzata, a </w:t>
      </w:r>
      <w:r w:rsidR="00F12E58">
        <w:t xml:space="preserve">Budapest Főváros Önkormányzata </w:t>
      </w:r>
      <w:r w:rsidRPr="001A10F8">
        <w:t>minősített többséget biztosító befolyás</w:t>
      </w:r>
      <w:r>
        <w:t xml:space="preserve">a alatt álló </w:t>
      </w:r>
      <w:r w:rsidR="00F12E58">
        <w:t xml:space="preserve">gazdasági társaság, illetve a Budapest Főváros Önkormányzata általa irányított költségvetési szerv javára történő </w:t>
      </w:r>
      <w:r>
        <w:t xml:space="preserve">átruházás, </w:t>
      </w:r>
      <w:r w:rsidR="00F12E58">
        <w:t xml:space="preserve">hasznosítás kivételével – </w:t>
      </w:r>
      <w:r w:rsidR="00F12E58" w:rsidRPr="00F12E58">
        <w:t>értékesítése, hasznosítása</w:t>
      </w:r>
      <w:r w:rsidR="00F12E58">
        <w:t>” szöveg</w:t>
      </w:r>
      <w:r w:rsidR="00335E65">
        <w:t>,</w:t>
      </w:r>
      <w:r w:rsidR="00335E65" w:rsidRPr="00335E65">
        <w:t xml:space="preserve"> </w:t>
      </w:r>
      <w:r w:rsidR="00335E65">
        <w:t>12. § (1) bekezdés a) pont ab) alpontjában az „</w:t>
      </w:r>
      <w:r w:rsidR="00335E65" w:rsidRPr="00335E65">
        <w:t>egyéb esetekben</w:t>
      </w:r>
      <w:r w:rsidR="00335E65">
        <w:t>” szövegrész helyébe az „</w:t>
      </w:r>
      <w:r w:rsidR="00335E65" w:rsidRPr="00335E65">
        <w:t>egyéb esetekben</w:t>
      </w:r>
      <w:r w:rsidR="00335E65">
        <w:t xml:space="preserve"> </w:t>
      </w:r>
      <w:r w:rsidR="00335E65" w:rsidRPr="00335E65">
        <w:t>forgalmi értékbecslés</w:t>
      </w:r>
      <w:r w:rsidR="00335E65">
        <w:t xml:space="preserve"> vagy” szöveg </w:t>
      </w:r>
      <w:r w:rsidR="00F12E58">
        <w:t>lép.</w:t>
      </w:r>
    </w:p>
    <w:p w14:paraId="2C411432" w14:textId="2AD26A4E" w:rsidR="00F12E58" w:rsidRDefault="00F12E58" w:rsidP="00A7152C"/>
    <w:p w14:paraId="6544F1F3" w14:textId="28220185" w:rsidR="001A10F8" w:rsidRDefault="001A10F8" w:rsidP="00A7152C">
      <w:r>
        <w:t xml:space="preserve">(2) A </w:t>
      </w:r>
      <w:proofErr w:type="spellStart"/>
      <w:r>
        <w:t>Vr</w:t>
      </w:r>
      <w:proofErr w:type="spellEnd"/>
      <w:r>
        <w:t>. 9. § (6a) bekezdés b) pontjában az „</w:t>
      </w:r>
      <w:r w:rsidR="0042318C" w:rsidRPr="0042318C">
        <w:t>ingyenes vagy kedvezményes használatba adása</w:t>
      </w:r>
      <w:r>
        <w:t>” szövegrész helyébe az „</w:t>
      </w:r>
      <w:r w:rsidR="0042318C" w:rsidRPr="0042318C">
        <w:t>ingyenes vagy kedvezményes használatba adása</w:t>
      </w:r>
      <w:r>
        <w:t>, az a</w:t>
      </w:r>
      <w:r w:rsidRPr="001A10F8">
        <w:t>lkalmi célú igénybevétel</w:t>
      </w:r>
      <w:r>
        <w:t xml:space="preserve"> kivételével” szöveg lép.</w:t>
      </w:r>
    </w:p>
    <w:p w14:paraId="05802E9A" w14:textId="77777777" w:rsidR="001A10F8" w:rsidRPr="00A7152C" w:rsidRDefault="001A10F8" w:rsidP="00A7152C"/>
    <w:p w14:paraId="0C118193" w14:textId="23223E09" w:rsidR="003661CE" w:rsidRPr="00A7152C" w:rsidRDefault="00F12E58" w:rsidP="00A7152C">
      <w:pPr>
        <w:jc w:val="center"/>
        <w:rPr>
          <w:b/>
          <w:bCs/>
        </w:rPr>
      </w:pPr>
      <w:r>
        <w:rPr>
          <w:b/>
          <w:bCs/>
        </w:rPr>
        <w:t>2</w:t>
      </w:r>
      <w:r w:rsidR="003661CE" w:rsidRPr="00A7152C">
        <w:rPr>
          <w:b/>
          <w:bCs/>
        </w:rPr>
        <w:t>. §</w:t>
      </w:r>
    </w:p>
    <w:p w14:paraId="55A2631F" w14:textId="77777777" w:rsidR="00A7152C" w:rsidRPr="00A7152C" w:rsidRDefault="00A7152C" w:rsidP="00A7152C"/>
    <w:p w14:paraId="3C380831" w14:textId="111F5E3A" w:rsidR="00525638" w:rsidRDefault="003661CE" w:rsidP="00B6253D">
      <w:r w:rsidRPr="00A7152C">
        <w:t xml:space="preserve">(1) A Fővárosi Önkormányzat tulajdonában álló közterületek használatáról szóló 3/2013. (III. 8.) önkormányzati rendelet (a továbbiakban: </w:t>
      </w:r>
      <w:proofErr w:type="spellStart"/>
      <w:r w:rsidRPr="00A7152C">
        <w:t>Fkr</w:t>
      </w:r>
      <w:proofErr w:type="spellEnd"/>
      <w:r w:rsidRPr="00A7152C">
        <w:t>.)</w:t>
      </w:r>
      <w:r w:rsidR="00B6253D" w:rsidRPr="00B6253D">
        <w:t xml:space="preserve"> </w:t>
      </w:r>
      <w:r w:rsidR="00525638">
        <w:t xml:space="preserve">1. §-a </w:t>
      </w:r>
      <w:proofErr w:type="spellStart"/>
      <w:r w:rsidR="00525638">
        <w:t>a</w:t>
      </w:r>
      <w:proofErr w:type="spellEnd"/>
      <w:r w:rsidR="00525638">
        <w:t xml:space="preserve"> következő (4) bekezdéssel egészül ki:</w:t>
      </w:r>
    </w:p>
    <w:p w14:paraId="10703064" w14:textId="5B0A6AA2" w:rsidR="00525638" w:rsidRDefault="00525638" w:rsidP="00B6253D"/>
    <w:p w14:paraId="39A9A6BD" w14:textId="05789986" w:rsidR="00525638" w:rsidRDefault="00525638" w:rsidP="00B6253D">
      <w:r>
        <w:t>„(4) A rendelet hatálya nem terjed ki a gyülekezési jogról szóló törvény hatálya alá tartozó gyűlésekre</w:t>
      </w:r>
      <w:r w:rsidR="00157BC3">
        <w:t>, valamint arra a közterület-használatra, amelyre a választási eljárásról szóló törvény szerint a közterület-használatról szóló jogszabályokat nem kell alkalmazni.”</w:t>
      </w:r>
    </w:p>
    <w:p w14:paraId="3BF89D5E" w14:textId="5C29CD51" w:rsidR="00525638" w:rsidRDefault="00525638" w:rsidP="00B6253D"/>
    <w:p w14:paraId="16A4A5E4" w14:textId="20983C7D" w:rsidR="003661CE" w:rsidRDefault="00B6253D" w:rsidP="00A7152C">
      <w:r>
        <w:t>(</w:t>
      </w:r>
      <w:r w:rsidR="0042318C">
        <w:t>2</w:t>
      </w:r>
      <w:r>
        <w:t xml:space="preserve">) Az </w:t>
      </w:r>
      <w:proofErr w:type="spellStart"/>
      <w:r>
        <w:t>Fkr</w:t>
      </w:r>
      <w:proofErr w:type="spellEnd"/>
      <w:r>
        <w:t xml:space="preserve">. </w:t>
      </w:r>
      <w:r w:rsidR="000161DD" w:rsidRPr="00A7152C">
        <w:t>5. § (</w:t>
      </w:r>
      <w:r w:rsidR="000B3628" w:rsidRPr="00A7152C">
        <w:t>3</w:t>
      </w:r>
      <w:r w:rsidR="000161DD" w:rsidRPr="00A7152C">
        <w:t xml:space="preserve">) bekezdés </w:t>
      </w:r>
      <w:r w:rsidR="000B3628" w:rsidRPr="00A7152C">
        <w:t>g)</w:t>
      </w:r>
      <w:r w:rsidR="003661CE" w:rsidRPr="00A7152C">
        <w:t xml:space="preserve"> pontja helyébe a következő szöveg lép</w:t>
      </w:r>
      <w:r w:rsidR="00A7152C">
        <w:t>:</w:t>
      </w:r>
    </w:p>
    <w:p w14:paraId="7072C32E" w14:textId="77777777" w:rsidR="00A7152C" w:rsidRPr="00A7152C" w:rsidRDefault="00A7152C" w:rsidP="00A7152C"/>
    <w:p w14:paraId="457CEC3A" w14:textId="77777777" w:rsidR="000B3628" w:rsidRPr="00A7152C" w:rsidRDefault="000B3628" w:rsidP="00A7152C">
      <w:pPr>
        <w:rPr>
          <w:i/>
          <w:iCs/>
        </w:rPr>
      </w:pPr>
      <w:r w:rsidRPr="00A7152C">
        <w:rPr>
          <w:i/>
          <w:iCs/>
        </w:rPr>
        <w:t>(Nem kell közterület-használati hozzájárulás:)</w:t>
      </w:r>
    </w:p>
    <w:p w14:paraId="647F4316" w14:textId="3D46B3C9" w:rsidR="003661CE" w:rsidRDefault="003661CE" w:rsidP="00A7152C">
      <w:r w:rsidRPr="00A7152C">
        <w:lastRenderedPageBreak/>
        <w:t>„</w:t>
      </w:r>
      <w:r w:rsidR="000B3628" w:rsidRPr="00A7152C">
        <w:t>g)</w:t>
      </w:r>
      <w:r w:rsidR="00294CFE">
        <w:t xml:space="preserve"> a közügyek szabad megvitatása körébe tartozó</w:t>
      </w:r>
      <w:r w:rsidR="00294CFE" w:rsidRPr="00A7152C">
        <w:t>, sajtóterméknek nem minősülő kiadványok osztásá</w:t>
      </w:r>
      <w:r w:rsidR="00294CFE">
        <w:t xml:space="preserve">hoz, </w:t>
      </w:r>
      <w:r w:rsidR="00525638" w:rsidRPr="004B43A7">
        <w:t>az ahhoz használt eszközök elhelyezéséhez</w:t>
      </w:r>
      <w:r w:rsidR="00525638">
        <w:t xml:space="preserve">, valamint </w:t>
      </w:r>
      <w:r w:rsidR="000B3628" w:rsidRPr="00A7152C">
        <w:t xml:space="preserve">a közügyek megvitatása körébe tartozó kérdésben való véleménycseréhez </w:t>
      </w:r>
      <w:r w:rsidR="00525638">
        <w:t xml:space="preserve">vagy </w:t>
      </w:r>
      <w:r w:rsidR="00525638" w:rsidRPr="00A7152C">
        <w:t xml:space="preserve">aláírásgyűjtéshez </w:t>
      </w:r>
      <w:r w:rsidR="000B3628" w:rsidRPr="00A7152C">
        <w:t>használt, a felszínhez nem rögzített pultok felállításá</w:t>
      </w:r>
      <w:r w:rsidR="00525638">
        <w:t>hoz</w:t>
      </w:r>
      <w:r w:rsidR="000B3628" w:rsidRPr="00A7152C">
        <w:t xml:space="preserve"> és az azokhoz kapcsolódó, a szervezőt vagy a rendezvényt azonosító, illetve azzal összefüggő politikai vagy társadalmi célú közlést hordozó zászlók, molinók vagy más hasonló eszközök felszínhez való rögzítés nélküli elhelyezésé</w:t>
      </w:r>
      <w:r w:rsidR="00525638">
        <w:t>hez</w:t>
      </w:r>
      <w:r w:rsidR="000B3628" w:rsidRPr="00A7152C">
        <w:t xml:space="preserve">, </w:t>
      </w:r>
      <w:r w:rsidR="00B6253D">
        <w:t>helyszínenként összesen legfeljebb 2 m2 alapterületen</w:t>
      </w:r>
      <w:r w:rsidR="000B3628" w:rsidRPr="00A7152C">
        <w:t xml:space="preserve">, </w:t>
      </w:r>
      <w:r w:rsidR="00DF692E">
        <w:t xml:space="preserve">feltéve, hogy az nem jár </w:t>
      </w:r>
      <w:r w:rsidR="00E91C4F">
        <w:t>kereskedelmi, vendéglátó</w:t>
      </w:r>
      <w:r w:rsidR="000B3628" w:rsidRPr="00A7152C">
        <w:t xml:space="preserve"> vagy gazdaságireklám-tevékenység végzésé</w:t>
      </w:r>
      <w:r w:rsidR="00DF692E">
        <w:t>vel</w:t>
      </w:r>
      <w:r w:rsidR="000B3628" w:rsidRPr="00A7152C">
        <w:t>;</w:t>
      </w:r>
      <w:r w:rsidRPr="00A7152C">
        <w:t>”</w:t>
      </w:r>
    </w:p>
    <w:p w14:paraId="69A179EC" w14:textId="76F3E9CC" w:rsidR="00A7152C" w:rsidRDefault="00A7152C" w:rsidP="00A7152C"/>
    <w:p w14:paraId="3EF500F1" w14:textId="45DC9679" w:rsidR="00DF692E" w:rsidRDefault="00DF692E" w:rsidP="00DF692E">
      <w:r>
        <w:t>(</w:t>
      </w:r>
      <w:r w:rsidR="0042318C">
        <w:t>3</w:t>
      </w:r>
      <w:r>
        <w:t xml:space="preserve">) Az </w:t>
      </w:r>
      <w:proofErr w:type="spellStart"/>
      <w:r>
        <w:t>Fkr</w:t>
      </w:r>
      <w:proofErr w:type="spellEnd"/>
      <w:r>
        <w:t xml:space="preserve">. </w:t>
      </w:r>
      <w:r w:rsidRPr="00A7152C">
        <w:t>5. § (3) bekezdés</w:t>
      </w:r>
      <w:r>
        <w:t xml:space="preserve">e a következő k) </w:t>
      </w:r>
      <w:r w:rsidRPr="00A7152C">
        <w:t>pont</w:t>
      </w:r>
      <w:r>
        <w:t>tal egészül ki:</w:t>
      </w:r>
    </w:p>
    <w:p w14:paraId="1A0FED18" w14:textId="77777777" w:rsidR="00DF692E" w:rsidRDefault="00DF692E" w:rsidP="00DF692E"/>
    <w:p w14:paraId="5E2AE832" w14:textId="77777777" w:rsidR="00DF692E" w:rsidRPr="00A7152C" w:rsidRDefault="00DF692E" w:rsidP="00DF692E">
      <w:pPr>
        <w:rPr>
          <w:i/>
          <w:iCs/>
        </w:rPr>
      </w:pPr>
      <w:r w:rsidRPr="00A7152C">
        <w:rPr>
          <w:i/>
          <w:iCs/>
        </w:rPr>
        <w:t>(Nem kell közterület-használati hozzájárulás:)</w:t>
      </w:r>
    </w:p>
    <w:p w14:paraId="5831EAF3" w14:textId="04CEFF33" w:rsidR="00DF692E" w:rsidRPr="00A7152C" w:rsidRDefault="00DF692E" w:rsidP="00DF692E">
      <w:r>
        <w:t>„k) a Budapest Főváros Önkormányzata közterület-használatához</w:t>
      </w:r>
      <w:r w:rsidR="00525638">
        <w:t>.</w:t>
      </w:r>
      <w:r>
        <w:t>”</w:t>
      </w:r>
    </w:p>
    <w:p w14:paraId="0B6CF3CC" w14:textId="77777777" w:rsidR="00DF692E" w:rsidRDefault="00DF692E" w:rsidP="00A7152C"/>
    <w:p w14:paraId="1B630AD9" w14:textId="42FDEC35" w:rsidR="00B6253D" w:rsidRDefault="003661CE" w:rsidP="00A7152C">
      <w:r w:rsidRPr="00A7152C">
        <w:t>(</w:t>
      </w:r>
      <w:r w:rsidR="0042318C">
        <w:t>4</w:t>
      </w:r>
      <w:r w:rsidRPr="00A7152C">
        <w:t xml:space="preserve">) Az </w:t>
      </w:r>
      <w:proofErr w:type="spellStart"/>
      <w:r w:rsidRPr="00A7152C">
        <w:t>Fkr</w:t>
      </w:r>
      <w:proofErr w:type="spellEnd"/>
      <w:r w:rsidRPr="00A7152C">
        <w:t>. 24. § (2) bekezdés</w:t>
      </w:r>
      <w:r w:rsidR="00B6253D">
        <w:t>e a következő e) ponttal egészül ki:</w:t>
      </w:r>
    </w:p>
    <w:p w14:paraId="1F511B8F" w14:textId="77777777" w:rsidR="00B6253D" w:rsidRDefault="00B6253D" w:rsidP="00B6253D"/>
    <w:p w14:paraId="79445BF5" w14:textId="0483A995" w:rsidR="00B6253D" w:rsidRPr="00B6253D" w:rsidRDefault="00B6253D" w:rsidP="00B6253D">
      <w:pPr>
        <w:rPr>
          <w:i/>
        </w:rPr>
      </w:pPr>
      <w:r w:rsidRPr="00B6253D">
        <w:rPr>
          <w:i/>
        </w:rPr>
        <w:t>(E rendelet alapján megállapított közterület-használati díjak legfeljebb 90%-kal csökkenthetőek:)</w:t>
      </w:r>
    </w:p>
    <w:p w14:paraId="5A5E502A" w14:textId="73D1DF24" w:rsidR="00B6253D" w:rsidRDefault="003661CE" w:rsidP="00DF692E">
      <w:r w:rsidRPr="00A7152C">
        <w:t>„</w:t>
      </w:r>
      <w:r w:rsidR="00B6253D">
        <w:t>e</w:t>
      </w:r>
      <w:r w:rsidRPr="00A7152C">
        <w:t xml:space="preserve">) </w:t>
      </w:r>
      <w:r w:rsidR="00B6253D">
        <w:t>a Fővárosi Önkormányzat kötelez</w:t>
      </w:r>
      <w:r w:rsidR="004B43A7">
        <w:t xml:space="preserve">ő </w:t>
      </w:r>
      <w:r w:rsidR="001A10F8">
        <w:t xml:space="preserve">vagy </w:t>
      </w:r>
      <w:r w:rsidR="004B43A7">
        <w:t>önként vállalt közfeladat</w:t>
      </w:r>
      <w:r w:rsidR="001A10F8">
        <w:t>á</w:t>
      </w:r>
      <w:r w:rsidR="004B43A7">
        <w:t xml:space="preserve">nak ellátását </w:t>
      </w:r>
      <w:r w:rsidR="00DF692E" w:rsidRPr="00DF692E">
        <w:t>közvetlenül vagy közvetve szolgál</w:t>
      </w:r>
      <w:r w:rsidR="00DF692E">
        <w:t xml:space="preserve">ó </w:t>
      </w:r>
      <w:r w:rsidR="00B6253D" w:rsidRPr="00B6253D">
        <w:t>tevékenység</w:t>
      </w:r>
      <w:r w:rsidR="00DF692E">
        <w:t xml:space="preserve"> </w:t>
      </w:r>
      <w:r w:rsidR="00DF692E" w:rsidRPr="00DF692E">
        <w:t xml:space="preserve">ellátása céljából megvalósuló </w:t>
      </w:r>
      <w:r w:rsidR="004B43A7">
        <w:t xml:space="preserve">közterület-használat </w:t>
      </w:r>
      <w:r w:rsidR="00B6253D" w:rsidRPr="00B6253D">
        <w:t>esetén</w:t>
      </w:r>
      <w:r w:rsidR="004B43A7">
        <w:t>.”</w:t>
      </w:r>
    </w:p>
    <w:p w14:paraId="7FCD8339" w14:textId="304DA65C" w:rsidR="004B43A7" w:rsidRDefault="004B43A7" w:rsidP="00A7152C"/>
    <w:p w14:paraId="32BBACE1" w14:textId="57FED36E" w:rsidR="0042318C" w:rsidRDefault="0042318C" w:rsidP="00A7152C">
      <w:r>
        <w:t xml:space="preserve">(5) Az </w:t>
      </w:r>
      <w:proofErr w:type="spellStart"/>
      <w:r>
        <w:t>Fkr</w:t>
      </w:r>
      <w:proofErr w:type="spellEnd"/>
      <w:r>
        <w:t xml:space="preserve">. </w:t>
      </w:r>
      <w:r w:rsidRPr="00A7152C">
        <w:t>5. § (2) bekezdés 10. pontjában a „szórólap</w:t>
      </w:r>
      <w:r>
        <w:t>”</w:t>
      </w:r>
      <w:r w:rsidRPr="00A7152C">
        <w:t xml:space="preserve"> szövegrész</w:t>
      </w:r>
      <w:r>
        <w:t xml:space="preserve"> helyébe az „</w:t>
      </w:r>
      <w:r w:rsidRPr="00B6253D">
        <w:t xml:space="preserve">a médiaszolgáltatásokról és a tömegkommunikációról szóló </w:t>
      </w:r>
      <w:r>
        <w:t xml:space="preserve">törvény szerinti </w:t>
      </w:r>
      <w:r w:rsidRPr="00B6253D">
        <w:t>kiadvány</w:t>
      </w:r>
      <w:r>
        <w:t xml:space="preserve"> (a továbbiakban: kiadvány)” szöveg, az „a</w:t>
      </w:r>
      <w:r w:rsidRPr="004B43A7">
        <w:t xml:space="preserve"> portrérajzoláshoz</w:t>
      </w:r>
      <w:r>
        <w:t>” szövegrész helyébe az „</w:t>
      </w:r>
      <w:r w:rsidRPr="004B43A7">
        <w:t xml:space="preserve">a portrérajzoláshoz, illetve az </w:t>
      </w:r>
      <w:r>
        <w:t xml:space="preserve">ezekhez </w:t>
      </w:r>
      <w:r w:rsidRPr="004B43A7">
        <w:t>használt eszközök elhelyezéséhez</w:t>
      </w:r>
      <w:r>
        <w:t xml:space="preserve">” szöveg, </w:t>
      </w:r>
      <w:r w:rsidRPr="00A7152C">
        <w:t>6. § (1) bekezdése 9. pontjában a „</w:t>
      </w:r>
      <w:r w:rsidRPr="0042318C">
        <w:t>virág- és hírlapárusítást</w:t>
      </w:r>
      <w:r w:rsidRPr="00A7152C">
        <w:t>” szövegrész helyébe a „virágárusítást</w:t>
      </w:r>
      <w:r>
        <w:t xml:space="preserve">, kiadvány </w:t>
      </w:r>
      <w:r w:rsidRPr="00A7152C">
        <w:t>árusítását” szöveg</w:t>
      </w:r>
      <w:r>
        <w:t>, 7. § (5) bekezdésében a „</w:t>
      </w:r>
      <w:r w:rsidRPr="0042318C">
        <w:t>Szórólaposztás</w:t>
      </w:r>
      <w:r>
        <w:t>” szövegrész helyébe a „Kiadvány osztása” szöveg, a „</w:t>
      </w:r>
      <w:r w:rsidRPr="0042318C">
        <w:t>szórólapot</w:t>
      </w:r>
      <w:r>
        <w:t>” szövegrész helyébe a „kiadványt” szöveg, 7. § (5a) bekezdésében a „</w:t>
      </w:r>
      <w:r w:rsidRPr="0042318C">
        <w:t>hirdetési (terméket vagy szolgáltatást népszerűsítő) szórólap osztására</w:t>
      </w:r>
      <w:r>
        <w:t xml:space="preserve">” szövegrész helyébe a „kiadvány osztására” szöveg, 25. § (4) bekezdésében az „a </w:t>
      </w:r>
      <w:r w:rsidRPr="0042318C">
        <w:t>szórólaposztás” szövegrész helyébe a „kiadvány osztása” szöveg lép.</w:t>
      </w:r>
    </w:p>
    <w:p w14:paraId="3ABA3AE3" w14:textId="77777777" w:rsidR="0042318C" w:rsidRDefault="0042318C" w:rsidP="00A7152C"/>
    <w:p w14:paraId="7A19CAFF" w14:textId="25502180" w:rsidR="00194272" w:rsidRPr="00A7152C" w:rsidRDefault="00F12E58" w:rsidP="00A7152C">
      <w:pPr>
        <w:jc w:val="center"/>
        <w:rPr>
          <w:b/>
          <w:bCs/>
        </w:rPr>
      </w:pPr>
      <w:r>
        <w:rPr>
          <w:b/>
          <w:bCs/>
        </w:rPr>
        <w:t>3</w:t>
      </w:r>
      <w:r w:rsidR="00194272" w:rsidRPr="00A7152C">
        <w:rPr>
          <w:b/>
          <w:bCs/>
        </w:rPr>
        <w:t>. §</w:t>
      </w:r>
    </w:p>
    <w:p w14:paraId="2CE8D607" w14:textId="77777777" w:rsidR="00A7152C" w:rsidRPr="00A7152C" w:rsidRDefault="00A7152C" w:rsidP="00A7152C"/>
    <w:p w14:paraId="4A8D880E" w14:textId="52F9D209" w:rsidR="00194272" w:rsidRDefault="004B43A7" w:rsidP="00A7152C">
      <w:r>
        <w:t xml:space="preserve">(1) </w:t>
      </w:r>
      <w:r w:rsidR="00194272" w:rsidRPr="00A7152C">
        <w:t>Budapest Főváros Önkormányzata Szervezeti és Működési Szabályzatáról szóló 1/2020. (II. 5.) önkormányzati rendelet (a továbbiakban: testületi SZMSZ) a következő 2/B. §-</w:t>
      </w:r>
      <w:proofErr w:type="spellStart"/>
      <w:r w:rsidR="00194272" w:rsidRPr="00A7152C">
        <w:t>szal</w:t>
      </w:r>
      <w:proofErr w:type="spellEnd"/>
      <w:r w:rsidR="00194272" w:rsidRPr="00A7152C">
        <w:t xml:space="preserve"> egészül ki:</w:t>
      </w:r>
    </w:p>
    <w:p w14:paraId="356A7AE0" w14:textId="77777777" w:rsidR="00A7152C" w:rsidRPr="00A7152C" w:rsidRDefault="00A7152C" w:rsidP="00A7152C"/>
    <w:p w14:paraId="32A95ED3" w14:textId="50F8B62C" w:rsidR="00D17E53" w:rsidRPr="00A7152C" w:rsidRDefault="00194272" w:rsidP="00A7152C">
      <w:r w:rsidRPr="00A7152C">
        <w:t>„2/B. § A 2. § 10. pontjában meghatározott önként vállalt feladat teljesítése érdekében Budapest Főváros Önkormányzata a főjegyző útján a Budapest Főváros Önkormányzata által bevezetett helyi adó alanyai részére elektronikus úton a helyi közügyekkel, közszolgáltatásokkal kapcsolatos tájékoztatást küldhet</w:t>
      </w:r>
      <w:r w:rsidR="00A7152C">
        <w:t>.</w:t>
      </w:r>
      <w:r w:rsidRPr="00A7152C">
        <w:t>”</w:t>
      </w:r>
    </w:p>
    <w:p w14:paraId="26A7810C" w14:textId="728FF0C4" w:rsidR="00194272" w:rsidRDefault="00194272" w:rsidP="00A7152C"/>
    <w:p w14:paraId="6186E678" w14:textId="47C514EF" w:rsidR="00B6253D" w:rsidRDefault="004B43A7" w:rsidP="00B6253D">
      <w:pPr>
        <w:rPr>
          <w:sz w:val="22"/>
        </w:rPr>
      </w:pPr>
      <w:r>
        <w:t>(2) A</w:t>
      </w:r>
      <w:r w:rsidR="00B6253D">
        <w:t xml:space="preserve"> testületi SZMSZ 77. §-a </w:t>
      </w:r>
      <w:proofErr w:type="spellStart"/>
      <w:r w:rsidR="00B6253D">
        <w:t>a</w:t>
      </w:r>
      <w:proofErr w:type="spellEnd"/>
      <w:r w:rsidR="00B6253D">
        <w:t xml:space="preserve"> következő (4) bekezdéssel egészül ki:</w:t>
      </w:r>
    </w:p>
    <w:p w14:paraId="0F447D83" w14:textId="7D70FDF0" w:rsidR="00B6253D" w:rsidRDefault="00B6253D" w:rsidP="00B6253D"/>
    <w:p w14:paraId="518FBDFD" w14:textId="77777777" w:rsidR="00B6253D" w:rsidRDefault="00B6253D" w:rsidP="00B6253D">
      <w:r>
        <w:t>„(4) A bizottság nem képviselő tagja – az önkormányzati képviselő bizottsági tag jogaival és kötelezettségeivel való egyezőségre figyelemmel – az önkormányzati képviselőkre vonatkozó szabályok szerint tesz vagyonnyilatkozatot.”</w:t>
      </w:r>
    </w:p>
    <w:p w14:paraId="60CE0D76" w14:textId="41B2B8B8" w:rsidR="00B6253D" w:rsidRDefault="00B6253D" w:rsidP="00A7152C"/>
    <w:p w14:paraId="006540A4" w14:textId="63B8D1F7" w:rsidR="009B09F8" w:rsidRDefault="009B09F8" w:rsidP="00A7152C"/>
    <w:p w14:paraId="445BD8CE" w14:textId="3DA13EA5" w:rsidR="009B09F8" w:rsidRDefault="009B09F8" w:rsidP="00A7152C"/>
    <w:p w14:paraId="6DED235E" w14:textId="24A1D88D" w:rsidR="009B09F8" w:rsidRDefault="009B09F8" w:rsidP="00A7152C"/>
    <w:p w14:paraId="6FFD60ED" w14:textId="647E54F5" w:rsidR="009B09F8" w:rsidRDefault="009B09F8" w:rsidP="00A7152C"/>
    <w:p w14:paraId="5D8E38CF" w14:textId="29CE2FE5" w:rsidR="009B09F8" w:rsidRDefault="009B09F8" w:rsidP="00A7152C"/>
    <w:p w14:paraId="66102B72" w14:textId="77777777" w:rsidR="009B09F8" w:rsidRPr="00A7152C" w:rsidRDefault="009B09F8" w:rsidP="00A7152C"/>
    <w:p w14:paraId="51C6DC8D" w14:textId="0B6ECC50" w:rsidR="00194272" w:rsidRPr="007D1903" w:rsidRDefault="00F12E58" w:rsidP="007D1903">
      <w:pPr>
        <w:jc w:val="center"/>
        <w:rPr>
          <w:b/>
          <w:bCs/>
        </w:rPr>
      </w:pPr>
      <w:r>
        <w:rPr>
          <w:b/>
          <w:bCs/>
        </w:rPr>
        <w:lastRenderedPageBreak/>
        <w:t>4</w:t>
      </w:r>
      <w:r w:rsidR="00194272" w:rsidRPr="007D1903">
        <w:rPr>
          <w:b/>
          <w:bCs/>
        </w:rPr>
        <w:t>. §</w:t>
      </w:r>
    </w:p>
    <w:p w14:paraId="57856E32" w14:textId="77777777" w:rsidR="00A7152C" w:rsidRPr="007D1903" w:rsidRDefault="00A7152C" w:rsidP="007D1903"/>
    <w:p w14:paraId="5507F9B8" w14:textId="77777777" w:rsidR="00194272" w:rsidRPr="00A7152C" w:rsidRDefault="00194272" w:rsidP="00A7152C">
      <w:r w:rsidRPr="00A7152C">
        <w:t>Ez a rendelet a kihirdetését követő napon lép hatályba.</w:t>
      </w:r>
    </w:p>
    <w:p w14:paraId="0A8CC7F4" w14:textId="77777777" w:rsidR="001048FD" w:rsidRDefault="001048FD" w:rsidP="00A7152C"/>
    <w:p w14:paraId="1DC913C8" w14:textId="5172D07C" w:rsidR="00A7152C" w:rsidRPr="007D1903" w:rsidRDefault="00F12E58" w:rsidP="007D1903">
      <w:pPr>
        <w:jc w:val="center"/>
        <w:rPr>
          <w:b/>
          <w:bCs/>
        </w:rPr>
      </w:pPr>
      <w:r>
        <w:rPr>
          <w:b/>
          <w:bCs/>
        </w:rPr>
        <w:t>5</w:t>
      </w:r>
      <w:r w:rsidR="00A7152C" w:rsidRPr="007D1903">
        <w:rPr>
          <w:b/>
          <w:bCs/>
        </w:rPr>
        <w:t>. §</w:t>
      </w:r>
    </w:p>
    <w:p w14:paraId="582746E2" w14:textId="77777777" w:rsidR="00B6253D" w:rsidRDefault="00B6253D" w:rsidP="00A7152C"/>
    <w:p w14:paraId="68C0B98F" w14:textId="7ABB41B3" w:rsidR="00A7152C" w:rsidRPr="00A7152C" w:rsidRDefault="00A7152C" w:rsidP="00A7152C">
      <w:r w:rsidRPr="00A7152C">
        <w:t>A</w:t>
      </w:r>
      <w:r w:rsidR="007D1903">
        <w:t>z</w:t>
      </w:r>
      <w:r w:rsidRPr="00A7152C">
        <w:t xml:space="preserve"> </w:t>
      </w:r>
      <w:proofErr w:type="spellStart"/>
      <w:r w:rsidRPr="00A7152C">
        <w:t>Fkr</w:t>
      </w:r>
      <w:proofErr w:type="spellEnd"/>
      <w:r w:rsidRPr="00A7152C">
        <w:t xml:space="preserve">. 2. melléklete az </w:t>
      </w:r>
      <w:r w:rsidRPr="007D1903">
        <w:t>1</w:t>
      </w:r>
      <w:r w:rsidRPr="00A7152C">
        <w:t>. melléklet szerint módosul.</w:t>
      </w:r>
    </w:p>
    <w:p w14:paraId="2192838F" w14:textId="77777777" w:rsidR="00A7152C" w:rsidRDefault="00A7152C" w:rsidP="00A7152C"/>
    <w:p w14:paraId="0CCDC1CB" w14:textId="35E61270" w:rsidR="00A7152C" w:rsidRPr="007D1903" w:rsidRDefault="00F12E58" w:rsidP="007D1903">
      <w:pPr>
        <w:jc w:val="center"/>
        <w:rPr>
          <w:b/>
          <w:bCs/>
        </w:rPr>
      </w:pPr>
      <w:r>
        <w:rPr>
          <w:b/>
          <w:bCs/>
        </w:rPr>
        <w:t>6</w:t>
      </w:r>
      <w:r w:rsidR="00A7152C" w:rsidRPr="007D1903">
        <w:rPr>
          <w:b/>
          <w:bCs/>
        </w:rPr>
        <w:t>. §</w:t>
      </w:r>
    </w:p>
    <w:p w14:paraId="59B01943" w14:textId="77777777" w:rsidR="007D1903" w:rsidRPr="007D1903" w:rsidRDefault="007D1903" w:rsidP="007D1903"/>
    <w:p w14:paraId="4C904F1A" w14:textId="77777777" w:rsidR="00A7152C" w:rsidRPr="00A7152C" w:rsidRDefault="00A7152C" w:rsidP="00A7152C">
      <w:r w:rsidRPr="00A7152C">
        <w:t>A testületi SZMSZ 1. melléklete a 2. melléklet szerint módosul.</w:t>
      </w:r>
    </w:p>
    <w:p w14:paraId="573787CA" w14:textId="0CBC4CE1" w:rsidR="00A7152C" w:rsidRDefault="00A7152C" w:rsidP="00A7152C"/>
    <w:p w14:paraId="65838962" w14:textId="0E40F2EF" w:rsidR="00A7152C" w:rsidRPr="007D1903" w:rsidRDefault="00F12E58" w:rsidP="007D1903">
      <w:pPr>
        <w:jc w:val="center"/>
        <w:rPr>
          <w:b/>
          <w:bCs/>
        </w:rPr>
      </w:pPr>
      <w:r>
        <w:rPr>
          <w:b/>
          <w:bCs/>
        </w:rPr>
        <w:t>7</w:t>
      </w:r>
      <w:r w:rsidR="00A7152C" w:rsidRPr="007D1903">
        <w:rPr>
          <w:b/>
          <w:bCs/>
        </w:rPr>
        <w:t>. §</w:t>
      </w:r>
    </w:p>
    <w:p w14:paraId="21C54C1C" w14:textId="77777777" w:rsidR="007D1903" w:rsidRPr="007D1903" w:rsidRDefault="007D1903" w:rsidP="007D1903"/>
    <w:p w14:paraId="42868161" w14:textId="33E5AC36" w:rsidR="00A7152C" w:rsidRPr="00A7152C" w:rsidRDefault="00A7152C" w:rsidP="00A7152C">
      <w:r w:rsidRPr="00A7152C">
        <w:t xml:space="preserve">Hatályát veszti az </w:t>
      </w:r>
      <w:proofErr w:type="spellStart"/>
      <w:r w:rsidRPr="00A7152C">
        <w:t>Fkr</w:t>
      </w:r>
      <w:proofErr w:type="spellEnd"/>
      <w:r w:rsidRPr="00A7152C">
        <w:t>. 5. § (4) bekezdése</w:t>
      </w:r>
      <w:r w:rsidR="0042318C">
        <w:t xml:space="preserve">, valamint </w:t>
      </w:r>
      <w:r w:rsidR="0042318C" w:rsidRPr="00A7152C">
        <w:t xml:space="preserve">6. § (1) bekezdés 9. pontjában </w:t>
      </w:r>
      <w:r w:rsidR="0042318C" w:rsidRPr="0042318C">
        <w:t>az alkalmi könyvárusítást</w:t>
      </w:r>
      <w:r w:rsidR="0042318C">
        <w:t>” szövegrész</w:t>
      </w:r>
      <w:r w:rsidR="00B6253D">
        <w:t>.</w:t>
      </w:r>
    </w:p>
    <w:p w14:paraId="35A2FE24" w14:textId="0A33A579" w:rsidR="004B43A7" w:rsidRDefault="004B43A7" w:rsidP="00A7152C"/>
    <w:p w14:paraId="7A5FC7DA" w14:textId="77777777" w:rsidR="00E91C4F" w:rsidRDefault="00E91C4F" w:rsidP="00A7152C"/>
    <w:p w14:paraId="1E4002CA" w14:textId="18B7D0E8" w:rsidR="007D1903" w:rsidRDefault="007D1903" w:rsidP="00A7152C"/>
    <w:p w14:paraId="5ED61FBC" w14:textId="578C45C3" w:rsidR="007D1903" w:rsidRDefault="007D1903" w:rsidP="00A7152C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D1903" w14:paraId="4B8A2CCC" w14:textId="77777777" w:rsidTr="007D1903">
        <w:tc>
          <w:tcPr>
            <w:tcW w:w="4814" w:type="dxa"/>
          </w:tcPr>
          <w:p w14:paraId="7CA59F6E" w14:textId="77777777" w:rsidR="007D1903" w:rsidRDefault="007D1903" w:rsidP="007D1903">
            <w:pPr>
              <w:jc w:val="center"/>
            </w:pPr>
            <w:r w:rsidRPr="00A7152C">
              <w:t>dr. Számadó Tamás s. k.</w:t>
            </w:r>
          </w:p>
          <w:p w14:paraId="2EAEDEF8" w14:textId="51B13FFB" w:rsidR="007D1903" w:rsidRDefault="007D1903" w:rsidP="007D1903">
            <w:pPr>
              <w:jc w:val="center"/>
            </w:pPr>
            <w:r>
              <w:t>főjegyző</w:t>
            </w:r>
          </w:p>
        </w:tc>
        <w:tc>
          <w:tcPr>
            <w:tcW w:w="4814" w:type="dxa"/>
          </w:tcPr>
          <w:p w14:paraId="0ED9069C" w14:textId="77777777" w:rsidR="007D1903" w:rsidRDefault="007D1903" w:rsidP="007D1903">
            <w:pPr>
              <w:jc w:val="center"/>
            </w:pPr>
            <w:r w:rsidRPr="00A7152C">
              <w:t>Karácsony Gergely s. k.</w:t>
            </w:r>
          </w:p>
          <w:p w14:paraId="05ACA6DD" w14:textId="50685D69" w:rsidR="007D1903" w:rsidRDefault="007D1903" w:rsidP="007D1903">
            <w:pPr>
              <w:jc w:val="center"/>
            </w:pPr>
            <w:r>
              <w:t>főpolgármester</w:t>
            </w:r>
          </w:p>
        </w:tc>
      </w:tr>
    </w:tbl>
    <w:p w14:paraId="13434168" w14:textId="4ED46B45" w:rsidR="00194272" w:rsidRPr="00A7152C" w:rsidRDefault="00194272" w:rsidP="00A7152C"/>
    <w:p w14:paraId="1630DDA5" w14:textId="77777777" w:rsidR="00194272" w:rsidRPr="00A7152C" w:rsidRDefault="00194272" w:rsidP="00A7152C">
      <w:pPr>
        <w:sectPr w:rsidR="00194272" w:rsidRPr="00A7152C" w:rsidSect="00A7152C">
          <w:headerReference w:type="default" r:id="rId7"/>
          <w:footerReference w:type="default" r:id="rId8"/>
          <w:pgSz w:w="11906" w:h="16838"/>
          <w:pgMar w:top="1276" w:right="1134" w:bottom="1134" w:left="1134" w:header="641" w:footer="283" w:gutter="0"/>
          <w:cols w:space="708"/>
          <w:docGrid w:linePitch="360"/>
        </w:sectPr>
      </w:pPr>
    </w:p>
    <w:p w14:paraId="6BB3B285" w14:textId="1B72BEEE" w:rsidR="00471EBC" w:rsidRPr="004B43A7" w:rsidRDefault="00471EBC" w:rsidP="004B43A7">
      <w:pPr>
        <w:jc w:val="right"/>
        <w:rPr>
          <w:i/>
        </w:rPr>
      </w:pPr>
      <w:r w:rsidRPr="004B43A7">
        <w:rPr>
          <w:i/>
        </w:rPr>
        <w:lastRenderedPageBreak/>
        <w:t>1. melléklet a</w:t>
      </w:r>
      <w:proofErr w:type="gramStart"/>
      <w:r w:rsidRPr="004B43A7">
        <w:rPr>
          <w:i/>
        </w:rPr>
        <w:t xml:space="preserve"> ….</w:t>
      </w:r>
      <w:proofErr w:type="gramEnd"/>
      <w:r w:rsidRPr="004B43A7">
        <w:rPr>
          <w:i/>
        </w:rPr>
        <w:t>/2021. (…) önkormányzati rendelethez</w:t>
      </w:r>
    </w:p>
    <w:p w14:paraId="67D47F44" w14:textId="77777777" w:rsidR="00471EBC" w:rsidRPr="00A7152C" w:rsidRDefault="00471EBC" w:rsidP="00A7152C"/>
    <w:p w14:paraId="5E2343B8" w14:textId="623790CA" w:rsidR="00471EBC" w:rsidRPr="004B43A7" w:rsidRDefault="00471EBC" w:rsidP="00A7152C">
      <w:r w:rsidRPr="004B43A7">
        <w:t xml:space="preserve">1. Az </w:t>
      </w:r>
      <w:proofErr w:type="spellStart"/>
      <w:r w:rsidRPr="004B43A7">
        <w:t>Fkr</w:t>
      </w:r>
      <w:proofErr w:type="spellEnd"/>
      <w:r w:rsidR="004B43A7">
        <w:t>. 2. melléklet 1. c) sorában az „</w:t>
      </w:r>
      <w:r w:rsidR="004B43A7" w:rsidRPr="004B43A7">
        <w:t>Árusításra szolgáló” szövegrész helyébe az „Árusítás</w:t>
      </w:r>
      <w:r w:rsidR="004B43A7">
        <w:t xml:space="preserve">hoz vagy osztáshoz használt” szöveg, a </w:t>
      </w:r>
      <w:r w:rsidRPr="004B43A7">
        <w:t>„</w:t>
      </w:r>
      <w:r w:rsidR="004B43A7" w:rsidRPr="004B43A7">
        <w:t>Levelezőlap, hírlap, folyóirat, könyv</w:t>
      </w:r>
      <w:r w:rsidRPr="004B43A7">
        <w:t>” szövegrész helyébe a „</w:t>
      </w:r>
      <w:r w:rsidR="004B43A7" w:rsidRPr="004B43A7">
        <w:t>K</w:t>
      </w:r>
      <w:r w:rsidRPr="004B43A7">
        <w:t>iadvány” szöveg lép.</w:t>
      </w:r>
    </w:p>
    <w:p w14:paraId="1209996C" w14:textId="77777777" w:rsidR="004B43A7" w:rsidRPr="004B43A7" w:rsidRDefault="004B43A7" w:rsidP="00A7152C"/>
    <w:p w14:paraId="09E9D8E4" w14:textId="0A737865" w:rsidR="00471EBC" w:rsidRPr="00A7152C" w:rsidRDefault="00471EBC" w:rsidP="00A7152C">
      <w:r w:rsidRPr="004B43A7">
        <w:t xml:space="preserve">2. Az </w:t>
      </w:r>
      <w:proofErr w:type="spellStart"/>
      <w:r w:rsidRPr="004B43A7">
        <w:t>Fkr</w:t>
      </w:r>
      <w:proofErr w:type="spellEnd"/>
      <w:r w:rsidRPr="004B43A7">
        <w:t xml:space="preserve">. 2. melléklet 1. f) sorában </w:t>
      </w:r>
      <w:r w:rsidR="004B43A7">
        <w:t>a „</w:t>
      </w:r>
      <w:r w:rsidR="004B43A7" w:rsidRPr="004B43A7">
        <w:t>Mozgóárus</w:t>
      </w:r>
      <w:r w:rsidR="004B43A7">
        <w:t xml:space="preserve">” szövegrész helyébe a „Mozgóárus vagy osztás” szöveg, </w:t>
      </w:r>
      <w:r w:rsidRPr="004B43A7">
        <w:t>a „Hírlap, szórólap” szövegrész helyébe a „</w:t>
      </w:r>
      <w:r w:rsidR="004B43A7">
        <w:t>K</w:t>
      </w:r>
      <w:r w:rsidRPr="004B43A7">
        <w:t>iadvány” szöveg lép.</w:t>
      </w:r>
    </w:p>
    <w:p w14:paraId="6B325DA5" w14:textId="77777777" w:rsidR="00471EBC" w:rsidRPr="00A7152C" w:rsidRDefault="00471EBC" w:rsidP="00A7152C">
      <w:r w:rsidRPr="00A7152C">
        <w:br w:type="page"/>
      </w:r>
    </w:p>
    <w:p w14:paraId="063F7356" w14:textId="77777777" w:rsidR="00194272" w:rsidRPr="00E91C4F" w:rsidRDefault="00471EBC" w:rsidP="00E91C4F">
      <w:pPr>
        <w:jc w:val="right"/>
        <w:rPr>
          <w:i/>
        </w:rPr>
      </w:pPr>
      <w:r w:rsidRPr="00E91C4F">
        <w:rPr>
          <w:i/>
        </w:rPr>
        <w:lastRenderedPageBreak/>
        <w:t>2</w:t>
      </w:r>
      <w:r w:rsidR="000B3628" w:rsidRPr="00E91C4F">
        <w:rPr>
          <w:i/>
        </w:rPr>
        <w:t xml:space="preserve">. </w:t>
      </w:r>
      <w:r w:rsidR="00194272" w:rsidRPr="00E91C4F">
        <w:rPr>
          <w:i/>
        </w:rPr>
        <w:t>melléklet a</w:t>
      </w:r>
      <w:proofErr w:type="gramStart"/>
      <w:r w:rsidR="00194272" w:rsidRPr="00E91C4F">
        <w:rPr>
          <w:i/>
        </w:rPr>
        <w:t xml:space="preserve"> ….</w:t>
      </w:r>
      <w:proofErr w:type="gramEnd"/>
      <w:r w:rsidR="00194272" w:rsidRPr="00E91C4F">
        <w:rPr>
          <w:i/>
        </w:rPr>
        <w:t>/2021. (….. ….) önkormányzati rendelethez</w:t>
      </w:r>
    </w:p>
    <w:p w14:paraId="4B386F67" w14:textId="77777777" w:rsidR="00194272" w:rsidRPr="00A7152C" w:rsidRDefault="00194272" w:rsidP="00A7152C"/>
    <w:p w14:paraId="4F168EFE" w14:textId="1036ED3F" w:rsidR="00194272" w:rsidRPr="00A7152C" w:rsidRDefault="00194272" w:rsidP="00A7152C">
      <w:r w:rsidRPr="00A7152C">
        <w:t>1. A testületi SZMSZ 1. melléklete a következő 14.3a. sorral egészül ki:</w:t>
      </w:r>
    </w:p>
    <w:p w14:paraId="2F78988A" w14:textId="77777777" w:rsidR="00194272" w:rsidRPr="00A7152C" w:rsidRDefault="00194272" w:rsidP="00A7152C"/>
    <w:tbl>
      <w:tblPr>
        <w:tblW w:w="0" w:type="auto"/>
        <w:tblLook w:val="04A0" w:firstRow="1" w:lastRow="0" w:firstColumn="1" w:lastColumn="0" w:noHBand="0" w:noVBand="1"/>
      </w:tblPr>
      <w:tblGrid>
        <w:gridCol w:w="1502"/>
        <w:gridCol w:w="4407"/>
        <w:gridCol w:w="1924"/>
        <w:gridCol w:w="1805"/>
      </w:tblGrid>
      <w:tr w:rsidR="00194272" w:rsidRPr="00A7152C" w14:paraId="70EF0F59" w14:textId="77777777" w:rsidTr="00194272">
        <w:tc>
          <w:tcPr>
            <w:tcW w:w="2265" w:type="dxa"/>
          </w:tcPr>
          <w:p w14:paraId="4080C00C" w14:textId="77777777" w:rsidR="00194272" w:rsidRPr="00A7152C" w:rsidRDefault="00194272" w:rsidP="00A7152C">
            <w:r w:rsidRPr="00A7152C">
              <w:t>(</w:t>
            </w:r>
          </w:p>
        </w:tc>
        <w:tc>
          <w:tcPr>
            <w:tcW w:w="7228" w:type="dxa"/>
          </w:tcPr>
          <w:p w14:paraId="26546500" w14:textId="77777777" w:rsidR="00194272" w:rsidRPr="00A7152C" w:rsidRDefault="004746D1" w:rsidP="00A7152C">
            <w:r w:rsidRPr="00A7152C">
              <w:t>közgyűlési hatáskör megjelölése</w:t>
            </w:r>
          </w:p>
        </w:tc>
        <w:tc>
          <w:tcPr>
            <w:tcW w:w="2268" w:type="dxa"/>
          </w:tcPr>
          <w:p w14:paraId="0EB38646" w14:textId="77777777" w:rsidR="00194272" w:rsidRPr="00A7152C" w:rsidRDefault="004746D1" w:rsidP="00A7152C">
            <w:r w:rsidRPr="00A7152C">
              <w:t>hatáskört létrehozó jogszabály</w:t>
            </w:r>
          </w:p>
        </w:tc>
        <w:tc>
          <w:tcPr>
            <w:tcW w:w="1842" w:type="dxa"/>
          </w:tcPr>
          <w:p w14:paraId="1832D3AB" w14:textId="77777777" w:rsidR="00194272" w:rsidRPr="00A7152C" w:rsidRDefault="004746D1" w:rsidP="00A7152C">
            <w:r w:rsidRPr="00A7152C">
              <w:t>átruházás címzettje</w:t>
            </w:r>
            <w:r w:rsidR="00194272" w:rsidRPr="00A7152C">
              <w:t>)</w:t>
            </w:r>
          </w:p>
        </w:tc>
      </w:tr>
      <w:tr w:rsidR="00194272" w:rsidRPr="00A7152C" w14:paraId="719305EF" w14:textId="77777777" w:rsidTr="00194272">
        <w:tc>
          <w:tcPr>
            <w:tcW w:w="2265" w:type="dxa"/>
          </w:tcPr>
          <w:p w14:paraId="1E2CCD6F" w14:textId="522FF58E" w:rsidR="00194272" w:rsidRPr="00A7152C" w:rsidRDefault="00194272" w:rsidP="00C07C06">
            <w:r w:rsidRPr="00A7152C">
              <w:t>„14.3a.</w:t>
            </w:r>
          </w:p>
        </w:tc>
        <w:tc>
          <w:tcPr>
            <w:tcW w:w="7228" w:type="dxa"/>
          </w:tcPr>
          <w:p w14:paraId="37D1D7CB" w14:textId="77777777" w:rsidR="00194272" w:rsidRPr="00A7152C" w:rsidRDefault="00194272" w:rsidP="00A7152C">
            <w:r w:rsidRPr="00A7152C">
              <w:t xml:space="preserve">döntés a Budapest Főváros Önkormányzata által bevezetett helyi adó alanyai részére </w:t>
            </w:r>
            <w:r w:rsidR="004746D1" w:rsidRPr="00A7152C">
              <w:t xml:space="preserve">a főjegyző útján </w:t>
            </w:r>
            <w:r w:rsidRPr="00A7152C">
              <w:t>elektronikus úton a helyi közügyekkel, közszolgáltatásokkal kapcsolatos tájékoztatás</w:t>
            </w:r>
            <w:r w:rsidR="004746D1" w:rsidRPr="00A7152C">
              <w:t xml:space="preserve"> küldéséről</w:t>
            </w:r>
          </w:p>
        </w:tc>
        <w:tc>
          <w:tcPr>
            <w:tcW w:w="2268" w:type="dxa"/>
          </w:tcPr>
          <w:p w14:paraId="085050A1" w14:textId="77777777" w:rsidR="00194272" w:rsidRPr="00A7152C" w:rsidRDefault="004746D1" w:rsidP="00A7152C">
            <w:r w:rsidRPr="00A7152C">
              <w:t>1/2020. (II. 5.) önkormányzati rendelet 2/B. §</w:t>
            </w:r>
          </w:p>
        </w:tc>
        <w:tc>
          <w:tcPr>
            <w:tcW w:w="1842" w:type="dxa"/>
          </w:tcPr>
          <w:p w14:paraId="0C31E7B7" w14:textId="77777777" w:rsidR="00194272" w:rsidRPr="00A7152C" w:rsidRDefault="00194272" w:rsidP="00A7152C">
            <w:r w:rsidRPr="00A7152C">
              <w:t>főpolgármester”</w:t>
            </w:r>
          </w:p>
        </w:tc>
      </w:tr>
    </w:tbl>
    <w:p w14:paraId="30579358" w14:textId="77777777" w:rsidR="00194272" w:rsidRPr="00A7152C" w:rsidRDefault="00194272" w:rsidP="00A7152C"/>
    <w:p w14:paraId="540BC955" w14:textId="112CB626" w:rsidR="00E91C4F" w:rsidRDefault="00471EBC" w:rsidP="00A7152C">
      <w:r w:rsidRPr="00A7152C">
        <w:t xml:space="preserve">2. A testületi </w:t>
      </w:r>
      <w:r w:rsidR="00E91C4F">
        <w:t xml:space="preserve">SZMSZ </w:t>
      </w:r>
      <w:r w:rsidRPr="00A7152C">
        <w:t>1. melléklet 1.4. és 14.8. sorában a „közigazgatás bírság” szövegrész helyébe a „közigazgatási szankció” szöveg lép.</w:t>
      </w:r>
    </w:p>
    <w:p w14:paraId="42BFDB6E" w14:textId="3FB8AB5B" w:rsidR="00E91C4F" w:rsidRDefault="00E91C4F" w:rsidP="00A7152C"/>
    <w:p w14:paraId="628E58CE" w14:textId="340973BA" w:rsidR="00E91C4F" w:rsidRDefault="00E91C4F">
      <w:r>
        <w:t>3. A testületi SZMSZ 1. melléklet 1.4. sorában a „</w:t>
      </w:r>
      <w:r w:rsidRPr="00E91C4F">
        <w:t>3/2013. (III. 8.) Főv. Kgy. rendelet 27/A. § (1) bekezdés</w:t>
      </w:r>
      <w:r>
        <w:t xml:space="preserve">” szövegrész helyébe a „2017. évi CXXV. törvény, </w:t>
      </w:r>
      <w:r w:rsidRPr="00E91C4F">
        <w:t>3/2013. (III. 8.) Főv. Kgy. rendelet</w:t>
      </w:r>
      <w:r>
        <w:t>” szöveg lép.</w:t>
      </w:r>
    </w:p>
    <w:p w14:paraId="0A3BE16F" w14:textId="6850E90A" w:rsidR="00E91C4F" w:rsidRDefault="00E91C4F"/>
    <w:p w14:paraId="40952936" w14:textId="1ED7A2F5" w:rsidR="00E91C4F" w:rsidRDefault="00E91C4F">
      <w:r>
        <w:t>4.</w:t>
      </w:r>
      <w:r w:rsidRPr="00E91C4F">
        <w:t xml:space="preserve"> </w:t>
      </w:r>
      <w:r>
        <w:t>A testületi SZMSZ 1. melléklet 2.6.</w:t>
      </w:r>
      <w:r w:rsidR="00AC0396">
        <w:t xml:space="preserve"> és 2.23. </w:t>
      </w:r>
      <w:r>
        <w:t>pontjában a „</w:t>
      </w:r>
      <w:r w:rsidRPr="00E91C4F">
        <w:t>2016. évi CXXX. törvény 71. alcím</w:t>
      </w:r>
      <w:r>
        <w:t>” szövegrész helyébe a „</w:t>
      </w:r>
      <w:r w:rsidRPr="00E91C4F">
        <w:t>2016. évi CXXX. törvény 71. alcím</w:t>
      </w:r>
      <w:r w:rsidR="00AC0396">
        <w:t xml:space="preserve">, </w:t>
      </w:r>
      <w:r w:rsidR="00AC0396" w:rsidRPr="00AC0396">
        <w:t>2017. évi I. törvény</w:t>
      </w:r>
      <w:r w:rsidR="00AC0396">
        <w:t xml:space="preserve"> XI. fejezet 1. alcím</w:t>
      </w:r>
      <w:r>
        <w:t>” szöveg lép.</w:t>
      </w:r>
    </w:p>
    <w:p w14:paraId="3E70478F" w14:textId="77777777" w:rsidR="00E91C4F" w:rsidRDefault="00E91C4F"/>
    <w:p w14:paraId="678883A0" w14:textId="61BFFA8F" w:rsidR="00E91C4F" w:rsidRPr="00A7152C" w:rsidRDefault="00E91C4F">
      <w:r>
        <w:t xml:space="preserve">5. A testületi SZMSZ </w:t>
      </w:r>
      <w:r w:rsidRPr="00A7152C">
        <w:t>1. melléklet 14.8. sorában</w:t>
      </w:r>
      <w:r>
        <w:t xml:space="preserve"> a „</w:t>
      </w:r>
      <w:r w:rsidRPr="00E91C4F">
        <w:t>2011. évi CLXXXIX. törvény 143. § (4) bekezdés</w:t>
      </w:r>
      <w:r w:rsidR="00AC0396">
        <w:t xml:space="preserve"> </w:t>
      </w:r>
      <w:r w:rsidRPr="00E91C4F">
        <w:t>d)</w:t>
      </w:r>
      <w:r w:rsidR="00AC0396">
        <w:t xml:space="preserve"> </w:t>
      </w:r>
      <w:r w:rsidRPr="00E91C4F">
        <w:t xml:space="preserve">pont” szövegrész helyébe a </w:t>
      </w:r>
      <w:r>
        <w:t xml:space="preserve">„2017. évi CXXV. törvény, </w:t>
      </w:r>
      <w:r w:rsidRPr="00E91C4F">
        <w:t>2011. évi CLXXXIX. törvény 143. § (4) bekezdés</w:t>
      </w:r>
      <w:r w:rsidR="00AC0396">
        <w:t xml:space="preserve"> </w:t>
      </w:r>
      <w:r w:rsidRPr="00E91C4F">
        <w:t>d)</w:t>
      </w:r>
      <w:r w:rsidR="00AC0396">
        <w:t xml:space="preserve"> </w:t>
      </w:r>
      <w:r w:rsidRPr="00E91C4F">
        <w:t>pont” szöveg lép.</w:t>
      </w:r>
    </w:p>
    <w:sectPr w:rsidR="00E91C4F" w:rsidRPr="00A7152C" w:rsidSect="00A7152C">
      <w:pgSz w:w="11906" w:h="16838"/>
      <w:pgMar w:top="1276" w:right="1134" w:bottom="1134" w:left="1134" w:header="64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5847D" w14:textId="77777777" w:rsidR="00D4123E" w:rsidRDefault="00D4123E" w:rsidP="00A7152C">
      <w:r>
        <w:separator/>
      </w:r>
    </w:p>
  </w:endnote>
  <w:endnote w:type="continuationSeparator" w:id="0">
    <w:p w14:paraId="08D846B3" w14:textId="77777777" w:rsidR="00D4123E" w:rsidRDefault="00D4123E" w:rsidP="00A7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7DD21" w14:textId="77777777" w:rsidR="00A7152C" w:rsidRPr="00A7152C" w:rsidRDefault="00A7152C" w:rsidP="00A7152C">
    <w:pPr>
      <w:pStyle w:val="llb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D9063" w14:textId="77777777" w:rsidR="00D4123E" w:rsidRDefault="00D4123E" w:rsidP="00A7152C">
      <w:r>
        <w:separator/>
      </w:r>
    </w:p>
  </w:footnote>
  <w:footnote w:type="continuationSeparator" w:id="0">
    <w:p w14:paraId="5C3AD609" w14:textId="77777777" w:rsidR="00D4123E" w:rsidRDefault="00D4123E" w:rsidP="00A71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65CCC" w14:textId="5A4E2F81" w:rsidR="00A7152C" w:rsidRPr="00A7152C" w:rsidRDefault="00A7152C" w:rsidP="00A7152C">
    <w:pPr>
      <w:pStyle w:val="lfej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\* Arabic  \* MERGEFORMAT </w:instrText>
    </w:r>
    <w:r>
      <w:rPr>
        <w:sz w:val="20"/>
      </w:rPr>
      <w:fldChar w:fldCharType="separate"/>
    </w:r>
    <w:r w:rsidR="009B09F8">
      <w:rPr>
        <w:noProof/>
        <w:sz w:val="20"/>
      </w:rPr>
      <w:t>5</w:t>
    </w:r>
    <w:r>
      <w:rPr>
        <w:sz w:val="20"/>
      </w:rPr>
      <w:fldChar w:fldCharType="end"/>
    </w:r>
    <w:r w:rsidR="003F6DCB">
      <w:rPr>
        <w:sz w:val="20"/>
      </w:rPr>
      <w:tab/>
      <w:t>KGY/2021/7/E001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C647D"/>
    <w:multiLevelType w:val="hybridMultilevel"/>
    <w:tmpl w:val="45148A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07984"/>
    <w:multiLevelType w:val="hybridMultilevel"/>
    <w:tmpl w:val="F22414F2"/>
    <w:lvl w:ilvl="0" w:tplc="49861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B75AE"/>
    <w:multiLevelType w:val="hybridMultilevel"/>
    <w:tmpl w:val="45148A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E4BF9"/>
    <w:multiLevelType w:val="hybridMultilevel"/>
    <w:tmpl w:val="DE424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54A7D"/>
    <w:multiLevelType w:val="hybridMultilevel"/>
    <w:tmpl w:val="DE424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72"/>
    <w:rsid w:val="000161DD"/>
    <w:rsid w:val="000B3628"/>
    <w:rsid w:val="001048FD"/>
    <w:rsid w:val="00157BC3"/>
    <w:rsid w:val="00160454"/>
    <w:rsid w:val="00194272"/>
    <w:rsid w:val="001A10F8"/>
    <w:rsid w:val="00284A52"/>
    <w:rsid w:val="00294CFE"/>
    <w:rsid w:val="00335E65"/>
    <w:rsid w:val="003661CE"/>
    <w:rsid w:val="003D3A01"/>
    <w:rsid w:val="003F6DCB"/>
    <w:rsid w:val="0042318C"/>
    <w:rsid w:val="00471EBC"/>
    <w:rsid w:val="004746D1"/>
    <w:rsid w:val="004B43A7"/>
    <w:rsid w:val="00525638"/>
    <w:rsid w:val="007D1903"/>
    <w:rsid w:val="007E3FCB"/>
    <w:rsid w:val="00835959"/>
    <w:rsid w:val="0095389F"/>
    <w:rsid w:val="009B09F8"/>
    <w:rsid w:val="00A7152C"/>
    <w:rsid w:val="00AC0396"/>
    <w:rsid w:val="00B6253D"/>
    <w:rsid w:val="00B66E6C"/>
    <w:rsid w:val="00C07C06"/>
    <w:rsid w:val="00D17E53"/>
    <w:rsid w:val="00D4123E"/>
    <w:rsid w:val="00DF692E"/>
    <w:rsid w:val="00E91C4F"/>
    <w:rsid w:val="00F12E58"/>
    <w:rsid w:val="00F4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A20BB"/>
  <w15:chartTrackingRefBased/>
  <w15:docId w15:val="{BE0650A6-5E5D-4800-A501-CCBF3710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A7152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link w:val="Cmsor1Char"/>
    <w:uiPriority w:val="9"/>
    <w:qFormat/>
    <w:rsid w:val="00F12E58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7152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7152C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7152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7152C"/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A7152C"/>
    <w:pPr>
      <w:ind w:left="720"/>
      <w:contextualSpacing/>
    </w:pPr>
  </w:style>
  <w:style w:type="table" w:styleId="Rcsostblzat">
    <w:name w:val="Table Grid"/>
    <w:basedOn w:val="Normltblzat"/>
    <w:uiPriority w:val="39"/>
    <w:rsid w:val="007D1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F12E5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12E5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1A10F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A10F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A10F8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A10F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A10F8"/>
    <w:rPr>
      <w:rFonts w:ascii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A10F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1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43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23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7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16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01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37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1013</Words>
  <Characters>6995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Számadó Tamás dr.</dc:creator>
  <cp:keywords/>
  <dc:description/>
  <cp:lastModifiedBy>Mócsán Anikó Marianna</cp:lastModifiedBy>
  <cp:revision>3</cp:revision>
  <dcterms:created xsi:type="dcterms:W3CDTF">2021-02-04T07:51:00Z</dcterms:created>
  <dcterms:modified xsi:type="dcterms:W3CDTF">2021-02-04T07:52:00Z</dcterms:modified>
</cp:coreProperties>
</file>