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028BB" w14:textId="77777777" w:rsidR="00EC1EDC" w:rsidRDefault="00EC1EDC" w:rsidP="000C37EF">
      <w:pPr>
        <w:jc w:val="right"/>
      </w:pPr>
      <w:bookmarkStart w:id="0" w:name="_GoBack"/>
      <w:bookmarkEnd w:id="0"/>
    </w:p>
    <w:p w14:paraId="3BF7612E" w14:textId="77777777" w:rsidR="00302FD5" w:rsidRPr="00966E1A" w:rsidRDefault="00EC1EDC">
      <w:pPr>
        <w:tabs>
          <w:tab w:val="right" w:pos="8640"/>
        </w:tabs>
        <w:spacing w:after="40"/>
      </w:pPr>
      <w:r w:rsidRPr="00966E1A">
        <w:t>Okmány jóváhagyásának száma és kelte:</w:t>
      </w:r>
    </w:p>
    <w:p w14:paraId="1C57F3FC" w14:textId="3635D1FD" w:rsidR="00EC1EDC" w:rsidRPr="00966E1A" w:rsidRDefault="009D28DF">
      <w:pPr>
        <w:tabs>
          <w:tab w:val="right" w:pos="8640"/>
        </w:tabs>
        <w:spacing w:after="40"/>
      </w:pPr>
      <w:r w:rsidRPr="00966E1A">
        <w:t>Tervezet</w:t>
      </w:r>
      <w:r w:rsidR="00EC1EDC" w:rsidRPr="00966E1A">
        <w:tab/>
        <w:t xml:space="preserve">Ágazat: </w:t>
      </w:r>
      <w:r w:rsidR="004C16E1" w:rsidRPr="00966E1A">
        <w:t>Közlekedési feladatok</w:t>
      </w:r>
    </w:p>
    <w:p w14:paraId="7537CEF4" w14:textId="77777777" w:rsidR="00EC1EDC" w:rsidRPr="00966E1A" w:rsidRDefault="00EC1EDC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 w:rsidRPr="00966E1A">
        <w:rPr>
          <w:b/>
          <w:bCs/>
          <w:i/>
          <w:iCs/>
          <w:sz w:val="28"/>
          <w:szCs w:val="28"/>
        </w:rPr>
        <w:t>ENGEDÉLYOKIRAT</w:t>
      </w:r>
    </w:p>
    <w:p w14:paraId="790B609F" w14:textId="0F368599" w:rsidR="00EC1EDC" w:rsidRPr="00966E1A" w:rsidRDefault="004360FF" w:rsidP="00872648">
      <w:pPr>
        <w:autoSpaceDE w:val="0"/>
        <w:autoSpaceDN w:val="0"/>
        <w:adjustRightInd w:val="0"/>
        <w:jc w:val="center"/>
      </w:pPr>
      <w:r>
        <w:t>4</w:t>
      </w:r>
      <w:r w:rsidR="00872648" w:rsidRPr="00966E1A">
        <w:t>. számú módosítás</w:t>
      </w:r>
    </w:p>
    <w:p w14:paraId="4486A8E0" w14:textId="77777777" w:rsidR="00EC1EDC" w:rsidRPr="00966E1A" w:rsidRDefault="00EC1EDC">
      <w:pPr>
        <w:autoSpaceDE w:val="0"/>
        <w:autoSpaceDN w:val="0"/>
        <w:adjustRightInd w:val="0"/>
        <w:jc w:val="center"/>
      </w:pPr>
    </w:p>
    <w:p w14:paraId="7D096F9D" w14:textId="77777777" w:rsidR="00EC1EDC" w:rsidRPr="00966E1A" w:rsidRDefault="00EC1EDC">
      <w:pPr>
        <w:autoSpaceDE w:val="0"/>
        <w:autoSpaceDN w:val="0"/>
        <w:adjustRightInd w:val="0"/>
        <w:spacing w:line="480" w:lineRule="auto"/>
        <w:ind w:left="6300"/>
      </w:pPr>
      <w:r w:rsidRPr="00966E1A">
        <w:rPr>
          <w:sz w:val="16"/>
        </w:rPr>
        <w:t xml:space="preserve">adatok </w:t>
      </w:r>
      <w:proofErr w:type="spellStart"/>
      <w:r w:rsidRPr="00966E1A">
        <w:rPr>
          <w:sz w:val="16"/>
        </w:rPr>
        <w:t>mFt</w:t>
      </w:r>
      <w:proofErr w:type="spellEnd"/>
      <w:r w:rsidRPr="00966E1A">
        <w:rPr>
          <w:sz w:val="16"/>
        </w:rPr>
        <w:t xml:space="preserve">-ban </w:t>
      </w:r>
      <w:r w:rsidR="00585AEB" w:rsidRPr="00966E1A">
        <w:rPr>
          <w:sz w:val="16"/>
        </w:rPr>
        <w:t>szerepelnek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515"/>
        <w:gridCol w:w="1785"/>
      </w:tblGrid>
      <w:tr w:rsidR="00EC1EDC" w:rsidRPr="00966E1A" w14:paraId="4B2DD18A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DC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966E1A">
              <w:rPr>
                <w:b/>
                <w:bCs/>
              </w:rPr>
              <w:t>A feladat megnevezése: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C374" w14:textId="77777777" w:rsidR="00EC1EDC" w:rsidRPr="00966E1A" w:rsidRDefault="004C16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966E1A">
              <w:t>201</w:t>
            </w:r>
            <w:r w:rsidR="001D048A" w:rsidRPr="00966E1A">
              <w:t>8</w:t>
            </w:r>
            <w:r w:rsidRPr="00966E1A">
              <w:t>-20</w:t>
            </w:r>
            <w:r w:rsidR="00F2418F" w:rsidRPr="00966E1A">
              <w:t>21</w:t>
            </w:r>
            <w:r w:rsidRPr="00966E1A">
              <w:t>. évi közúti forgalomirányítás fejlesztési programja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9C3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 w:rsidRPr="00966E1A">
              <w:rPr>
                <w:b/>
                <w:bCs/>
              </w:rPr>
              <w:t>A feladat jellege:</w:t>
            </w:r>
          </w:p>
        </w:tc>
      </w:tr>
      <w:tr w:rsidR="00EC1EDC" w:rsidRPr="00966E1A" w14:paraId="6E764EEE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1B6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966E1A">
              <w:rPr>
                <w:b/>
                <w:bCs/>
              </w:rPr>
              <w:t>címe: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025" w14:textId="77777777" w:rsidR="00EC1EDC" w:rsidRPr="00966E1A" w:rsidRDefault="00885CE8" w:rsidP="00885CE8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966E1A">
              <w:t>jelen okirat</w:t>
            </w:r>
            <w:r w:rsidR="00F26DA1" w:rsidRPr="00966E1A">
              <w:t xml:space="preserve">ban </w:t>
            </w:r>
            <w:r w:rsidRPr="00966E1A">
              <w:t>„A beruházás/felújítás telepítési helye” cím alatt nevesít</w:t>
            </w:r>
            <w:r w:rsidR="00B96CC3" w:rsidRPr="00966E1A">
              <w:t>v</w:t>
            </w:r>
            <w:r w:rsidRPr="00966E1A">
              <w:t xml:space="preserve">e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ACA" w14:textId="77777777" w:rsidR="00EC1EDC" w:rsidRPr="00966E1A" w:rsidRDefault="004C16E1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 w:rsidRPr="00966E1A">
              <w:t>Beruházás</w:t>
            </w:r>
          </w:p>
        </w:tc>
      </w:tr>
    </w:tbl>
    <w:p w14:paraId="4BBF01DD" w14:textId="77777777" w:rsidR="00EC1EDC" w:rsidRPr="00966E1A" w:rsidRDefault="00EC1EDC"/>
    <w:p w14:paraId="79B7496F" w14:textId="77777777" w:rsidR="00EC1EDC" w:rsidRPr="00966E1A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C1EDC" w:rsidRPr="00966E1A" w14:paraId="1827C556" w14:textId="77777777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27A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966E1A"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C35" w14:textId="77777777" w:rsidR="00EC1EDC" w:rsidRPr="00966E1A" w:rsidRDefault="004C16E1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 w:rsidRPr="00966E1A">
              <w:t>Nem kötött</w:t>
            </w:r>
          </w:p>
        </w:tc>
      </w:tr>
    </w:tbl>
    <w:p w14:paraId="48CA440A" w14:textId="77777777" w:rsidR="00EC1EDC" w:rsidRPr="00966E1A" w:rsidRDefault="00EC1EDC"/>
    <w:p w14:paraId="12A11EA2" w14:textId="77777777" w:rsidR="00EC1EDC" w:rsidRPr="00966E1A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EC1EDC" w:rsidRPr="00966E1A" w14:paraId="3FD7C566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F03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966E1A">
              <w:rPr>
                <w:b/>
                <w:bCs/>
              </w:rPr>
              <w:t>A beruházó/felújító megnevezése: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ED6" w14:textId="77777777" w:rsidR="00EC1EDC" w:rsidRPr="00966E1A" w:rsidRDefault="004C16E1" w:rsidP="00F2418F">
            <w:pPr>
              <w:autoSpaceDE w:val="0"/>
              <w:autoSpaceDN w:val="0"/>
              <w:adjustRightInd w:val="0"/>
              <w:ind w:left="363" w:right="57" w:hanging="306"/>
            </w:pPr>
            <w:r w:rsidRPr="00966E1A">
              <w:t>Budapest Főváros Önkormányzata</w:t>
            </w:r>
            <w:r w:rsidR="00A44C90" w:rsidRPr="00966E1A">
              <w:t>,</w:t>
            </w:r>
            <w:r w:rsidR="00F2418F" w:rsidRPr="00966E1A">
              <w:t xml:space="preserve"> megvalósító</w:t>
            </w:r>
            <w:r w:rsidR="00A44C90" w:rsidRPr="00966E1A">
              <w:t xml:space="preserve"> Budapest Közút Zrt.</w:t>
            </w:r>
          </w:p>
        </w:tc>
      </w:tr>
      <w:tr w:rsidR="00EC1EDC" w:rsidRPr="00966E1A" w14:paraId="4C32F653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50F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966E1A">
              <w:rPr>
                <w:b/>
                <w:bCs/>
              </w:rPr>
              <w:t>címe: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379" w14:textId="77777777" w:rsidR="00EC1EDC" w:rsidRPr="00966E1A" w:rsidRDefault="004C16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966E1A">
              <w:t>1052 Budapest, Városház u. 9-11.</w:t>
            </w:r>
          </w:p>
        </w:tc>
      </w:tr>
    </w:tbl>
    <w:p w14:paraId="5A209EEC" w14:textId="77777777" w:rsidR="00EC1EDC" w:rsidRPr="00966E1A" w:rsidRDefault="00EC1EDC"/>
    <w:p w14:paraId="307DBC98" w14:textId="77777777" w:rsidR="00EC1EDC" w:rsidRPr="00966E1A" w:rsidRDefault="00EC1EDC"/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80"/>
        <w:gridCol w:w="1440"/>
      </w:tblGrid>
      <w:tr w:rsidR="00EC1EDC" w:rsidRPr="00966E1A" w14:paraId="03AEBD1B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C88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966E1A">
              <w:rPr>
                <w:b/>
              </w:rPr>
              <w:t xml:space="preserve">A </w:t>
            </w:r>
            <w:r w:rsidRPr="00966E1A">
              <w:rPr>
                <w:b/>
                <w:bCs/>
              </w:rPr>
              <w:t xml:space="preserve">feladat </w:t>
            </w:r>
            <w:r w:rsidRPr="00966E1A"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B06" w14:textId="77777777" w:rsidR="00EC1EDC" w:rsidRPr="00966E1A" w:rsidRDefault="004C16E1" w:rsidP="00DC2B7D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 w:rsidRPr="00966E1A">
              <w:t>2.160,</w:t>
            </w:r>
            <w:r w:rsidR="00F2418F" w:rsidRPr="00966E1A">
              <w:t>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B6C" w14:textId="77777777" w:rsidR="00EC1EDC" w:rsidRPr="00966E1A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 w:rsidRPr="00966E1A"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3A0" w14:textId="55E0D7BB" w:rsidR="00EC1EDC" w:rsidRPr="00966E1A" w:rsidRDefault="004C16E1" w:rsidP="00ED0F25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 w:rsidRPr="00966E1A">
              <w:t>20</w:t>
            </w:r>
            <w:r w:rsidR="00F2418F" w:rsidRPr="00966E1A">
              <w:t>1</w:t>
            </w:r>
            <w:r w:rsidR="00B91760" w:rsidRPr="00966E1A">
              <w:t>8</w:t>
            </w:r>
            <w:r w:rsidRPr="00966E1A">
              <w:t>-20</w:t>
            </w:r>
            <w:r w:rsidR="00F2418F" w:rsidRPr="00966E1A">
              <w:t>21</w:t>
            </w:r>
          </w:p>
        </w:tc>
      </w:tr>
    </w:tbl>
    <w:p w14:paraId="61996F53" w14:textId="77777777" w:rsidR="00EC1EDC" w:rsidRPr="00966E1A" w:rsidRDefault="00EC1EDC">
      <w:pPr>
        <w:rPr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EC1EDC" w:rsidRPr="00966E1A" w14:paraId="2DD5C016" w14:textId="77777777">
        <w:tc>
          <w:tcPr>
            <w:tcW w:w="4140" w:type="dxa"/>
          </w:tcPr>
          <w:p w14:paraId="5650BE09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 w:rsidRPr="00966E1A">
              <w:rPr>
                <w:b/>
                <w:bCs/>
              </w:rPr>
              <w:t>A feladat adatai</w:t>
            </w:r>
          </w:p>
        </w:tc>
        <w:tc>
          <w:tcPr>
            <w:tcW w:w="4860" w:type="dxa"/>
          </w:tcPr>
          <w:p w14:paraId="729734E9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EC1EDC" w:rsidRPr="00966E1A" w14:paraId="40A1E9D3" w14:textId="77777777">
        <w:tc>
          <w:tcPr>
            <w:tcW w:w="4140" w:type="dxa"/>
          </w:tcPr>
          <w:p w14:paraId="7C36E621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 jóváhagyott megvalósíthatósági tanulmányterv engedély száma és kelte:</w:t>
            </w:r>
          </w:p>
        </w:tc>
        <w:tc>
          <w:tcPr>
            <w:tcW w:w="4860" w:type="dxa"/>
          </w:tcPr>
          <w:p w14:paraId="61276D88" w14:textId="77777777" w:rsidR="00EC1EDC" w:rsidRPr="00966E1A" w:rsidRDefault="004C16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966E1A">
              <w:t>Nincs</w:t>
            </w:r>
          </w:p>
        </w:tc>
      </w:tr>
      <w:tr w:rsidR="00EC1EDC" w:rsidRPr="00966E1A" w14:paraId="20EED33B" w14:textId="77777777">
        <w:tc>
          <w:tcPr>
            <w:tcW w:w="4140" w:type="dxa"/>
          </w:tcPr>
          <w:p w14:paraId="1E942151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 jóváhagyott célokmány száma és kelte:</w:t>
            </w:r>
          </w:p>
        </w:tc>
        <w:tc>
          <w:tcPr>
            <w:tcW w:w="4860" w:type="dxa"/>
          </w:tcPr>
          <w:p w14:paraId="33CED5DA" w14:textId="77777777" w:rsidR="00EC1EDC" w:rsidRPr="00966E1A" w:rsidRDefault="004C16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966E1A">
              <w:t>Nincs</w:t>
            </w:r>
          </w:p>
        </w:tc>
      </w:tr>
      <w:tr w:rsidR="00EC1EDC" w:rsidRPr="00966E1A" w14:paraId="68271EE1" w14:textId="77777777">
        <w:tc>
          <w:tcPr>
            <w:tcW w:w="4140" w:type="dxa"/>
          </w:tcPr>
          <w:p w14:paraId="052A3968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Megvalósításának módja:</w:t>
            </w:r>
          </w:p>
        </w:tc>
        <w:tc>
          <w:tcPr>
            <w:tcW w:w="4860" w:type="dxa"/>
          </w:tcPr>
          <w:p w14:paraId="3FE8FC62" w14:textId="77777777" w:rsidR="00EC1EDC" w:rsidRPr="00966E1A" w:rsidRDefault="004C16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966E1A">
              <w:t>Rekonstrukció</w:t>
            </w:r>
          </w:p>
        </w:tc>
      </w:tr>
      <w:tr w:rsidR="00EC1EDC" w:rsidRPr="00966E1A" w14:paraId="7F63685A" w14:textId="77777777">
        <w:tc>
          <w:tcPr>
            <w:tcW w:w="4140" w:type="dxa"/>
          </w:tcPr>
          <w:p w14:paraId="3FD8916E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Az előkészítés kezdési időpontja:</w:t>
            </w:r>
          </w:p>
        </w:tc>
        <w:tc>
          <w:tcPr>
            <w:tcW w:w="4860" w:type="dxa"/>
          </w:tcPr>
          <w:p w14:paraId="724FEDD1" w14:textId="77777777" w:rsidR="00EC1EDC" w:rsidRPr="00966E1A" w:rsidRDefault="00EC1EDC" w:rsidP="00872648">
            <w:pPr>
              <w:autoSpaceDE w:val="0"/>
              <w:autoSpaceDN w:val="0"/>
              <w:adjustRightInd w:val="0"/>
              <w:spacing w:before="40" w:after="40"/>
              <w:ind w:left="242" w:right="567"/>
            </w:pPr>
          </w:p>
        </w:tc>
      </w:tr>
      <w:tr w:rsidR="00EC1EDC" w:rsidRPr="00966E1A" w14:paraId="398B3765" w14:textId="77777777">
        <w:tc>
          <w:tcPr>
            <w:tcW w:w="4140" w:type="dxa"/>
          </w:tcPr>
          <w:p w14:paraId="23A74799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Az előkészítés befejezési időpontja:</w:t>
            </w:r>
          </w:p>
        </w:tc>
        <w:tc>
          <w:tcPr>
            <w:tcW w:w="4860" w:type="dxa"/>
          </w:tcPr>
          <w:p w14:paraId="637278A5" w14:textId="77777777" w:rsidR="00EC1EDC" w:rsidRPr="00966E1A" w:rsidRDefault="00EC1EDC" w:rsidP="00872648">
            <w:pPr>
              <w:autoSpaceDE w:val="0"/>
              <w:autoSpaceDN w:val="0"/>
              <w:adjustRightInd w:val="0"/>
              <w:spacing w:before="40" w:after="40"/>
              <w:ind w:left="242" w:right="567"/>
            </w:pPr>
          </w:p>
        </w:tc>
      </w:tr>
      <w:tr w:rsidR="00EC1EDC" w:rsidRPr="00966E1A" w14:paraId="2525E5F0" w14:textId="77777777">
        <w:tc>
          <w:tcPr>
            <w:tcW w:w="4140" w:type="dxa"/>
          </w:tcPr>
          <w:p w14:paraId="2CD8F549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 kivitelezés kezdési időpontja:</w:t>
            </w:r>
          </w:p>
        </w:tc>
        <w:tc>
          <w:tcPr>
            <w:tcW w:w="4860" w:type="dxa"/>
          </w:tcPr>
          <w:p w14:paraId="1A46B1F6" w14:textId="2DC0F5FB" w:rsidR="00EC1EDC" w:rsidRPr="00966E1A" w:rsidRDefault="004C16E1" w:rsidP="00872648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966E1A">
              <w:t>20</w:t>
            </w:r>
            <w:r w:rsidR="00F2418F" w:rsidRPr="00966E1A">
              <w:t>1</w:t>
            </w:r>
            <w:r w:rsidR="00B91760" w:rsidRPr="00966E1A">
              <w:t>8</w:t>
            </w:r>
            <w:r w:rsidRPr="00966E1A">
              <w:t>. év 0</w:t>
            </w:r>
            <w:r w:rsidR="00872648" w:rsidRPr="00966E1A">
              <w:t>9</w:t>
            </w:r>
            <w:r w:rsidRPr="00966E1A">
              <w:t>. hónap</w:t>
            </w:r>
          </w:p>
        </w:tc>
      </w:tr>
      <w:tr w:rsidR="00EC1EDC" w:rsidRPr="00966E1A" w14:paraId="027526B9" w14:textId="77777777">
        <w:tc>
          <w:tcPr>
            <w:tcW w:w="4140" w:type="dxa"/>
          </w:tcPr>
          <w:p w14:paraId="39F2EB2D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 kivitelezés befejezésének tervezett időpontja:</w:t>
            </w:r>
          </w:p>
        </w:tc>
        <w:tc>
          <w:tcPr>
            <w:tcW w:w="4860" w:type="dxa"/>
          </w:tcPr>
          <w:p w14:paraId="3734DFA9" w14:textId="77777777" w:rsidR="00EC1EDC" w:rsidRPr="00966E1A" w:rsidRDefault="004C16E1" w:rsidP="00F2418F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966E1A">
              <w:t>20</w:t>
            </w:r>
            <w:r w:rsidR="00F2418F" w:rsidRPr="00966E1A">
              <w:t>21</w:t>
            </w:r>
            <w:r w:rsidRPr="00966E1A">
              <w:t>. év</w:t>
            </w:r>
            <w:r w:rsidR="00585AEB" w:rsidRPr="00966E1A">
              <w:t xml:space="preserve"> </w:t>
            </w:r>
            <w:r w:rsidRPr="00966E1A">
              <w:t>12. hónap</w:t>
            </w:r>
          </w:p>
        </w:tc>
      </w:tr>
      <w:tr w:rsidR="00EC1EDC" w:rsidRPr="00966E1A" w14:paraId="5EBE5A06" w14:textId="77777777">
        <w:tc>
          <w:tcPr>
            <w:tcW w:w="4140" w:type="dxa"/>
          </w:tcPr>
          <w:p w14:paraId="635B2FE4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Költségtervezés módja:</w:t>
            </w:r>
          </w:p>
        </w:tc>
        <w:tc>
          <w:tcPr>
            <w:tcW w:w="4860" w:type="dxa"/>
          </w:tcPr>
          <w:p w14:paraId="3C492FDF" w14:textId="77777777" w:rsidR="00EC1EDC" w:rsidRPr="00966E1A" w:rsidRDefault="004C16E1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966E1A">
              <w:t>Becslés</w:t>
            </w:r>
          </w:p>
        </w:tc>
      </w:tr>
      <w:tr w:rsidR="00EC1EDC" w:rsidRPr="00966E1A" w14:paraId="64DA58BC" w14:textId="77777777">
        <w:tc>
          <w:tcPr>
            <w:tcW w:w="4140" w:type="dxa"/>
          </w:tcPr>
          <w:p w14:paraId="4790741E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Teljes bekerülési összege (áfával):</w:t>
            </w:r>
          </w:p>
        </w:tc>
        <w:tc>
          <w:tcPr>
            <w:tcW w:w="4860" w:type="dxa"/>
          </w:tcPr>
          <w:p w14:paraId="0BC377DF" w14:textId="77777777" w:rsidR="00EC1EDC" w:rsidRPr="00966E1A" w:rsidRDefault="004C16E1" w:rsidP="00F2418F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966E1A">
              <w:t>2.160,</w:t>
            </w:r>
            <w:r w:rsidR="00F2418F" w:rsidRPr="00966E1A">
              <w:t>000</w:t>
            </w:r>
          </w:p>
        </w:tc>
      </w:tr>
      <w:tr w:rsidR="00EC1EDC" w:rsidRPr="00966E1A" w14:paraId="61668103" w14:textId="77777777">
        <w:tc>
          <w:tcPr>
            <w:tcW w:w="4140" w:type="dxa"/>
          </w:tcPr>
          <w:p w14:paraId="278B2361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 megvalósult beruházás tulajdonosa:</w:t>
            </w:r>
          </w:p>
        </w:tc>
        <w:tc>
          <w:tcPr>
            <w:tcW w:w="4860" w:type="dxa"/>
          </w:tcPr>
          <w:p w14:paraId="1FD8F61D" w14:textId="77777777" w:rsidR="00EC1EDC" w:rsidRPr="00966E1A" w:rsidRDefault="004C16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966E1A">
              <w:t>Budapest Főváros Önkormányzata</w:t>
            </w:r>
          </w:p>
        </w:tc>
      </w:tr>
      <w:tr w:rsidR="00EC1EDC" w:rsidRPr="00966E1A" w14:paraId="38FCD3E9" w14:textId="77777777">
        <w:tc>
          <w:tcPr>
            <w:tcW w:w="4140" w:type="dxa"/>
          </w:tcPr>
          <w:p w14:paraId="34703F0F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üzemeltetője:</w:t>
            </w:r>
          </w:p>
        </w:tc>
        <w:tc>
          <w:tcPr>
            <w:tcW w:w="4860" w:type="dxa"/>
          </w:tcPr>
          <w:p w14:paraId="512FFCAA" w14:textId="77777777" w:rsidR="00EC1EDC" w:rsidRPr="00966E1A" w:rsidRDefault="00A44C90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966E1A">
              <w:t>Budapest Közút Zrt.</w:t>
            </w:r>
          </w:p>
        </w:tc>
      </w:tr>
      <w:tr w:rsidR="00EC1EDC" w:rsidRPr="00966E1A" w14:paraId="766741F4" w14:textId="77777777">
        <w:tc>
          <w:tcPr>
            <w:tcW w:w="4140" w:type="dxa"/>
          </w:tcPr>
          <w:p w14:paraId="565A566D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Tervezett éves fenntartási költség:</w:t>
            </w:r>
          </w:p>
        </w:tc>
        <w:tc>
          <w:tcPr>
            <w:tcW w:w="4860" w:type="dxa"/>
          </w:tcPr>
          <w:p w14:paraId="62B28A0F" w14:textId="77777777" w:rsidR="00EC1EDC" w:rsidRPr="00966E1A" w:rsidRDefault="004C16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966E1A">
              <w:t>0,000</w:t>
            </w:r>
          </w:p>
        </w:tc>
      </w:tr>
      <w:tr w:rsidR="00EC1EDC" w:rsidRPr="00966E1A" w14:paraId="04F6BB34" w14:textId="77777777">
        <w:tc>
          <w:tcPr>
            <w:tcW w:w="4140" w:type="dxa"/>
          </w:tcPr>
          <w:p w14:paraId="725A2C0B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Műszaki jellemzői, mennyiségi mutatói:</w:t>
            </w:r>
          </w:p>
        </w:tc>
        <w:tc>
          <w:tcPr>
            <w:tcW w:w="4860" w:type="dxa"/>
          </w:tcPr>
          <w:p w14:paraId="08588C53" w14:textId="77777777" w:rsidR="00F2418F" w:rsidRPr="00966E1A" w:rsidRDefault="00F2418F" w:rsidP="00F2418F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 w:rsidRPr="00966E1A">
              <w:rPr>
                <w:szCs w:val="20"/>
              </w:rPr>
              <w:t>1. Vezérlőberendezés csere 150 csomópont esetében,</w:t>
            </w:r>
          </w:p>
          <w:p w14:paraId="480BF609" w14:textId="77777777" w:rsidR="00E963FC" w:rsidRPr="00966E1A" w:rsidRDefault="00F2418F" w:rsidP="00885CE8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 w:rsidRPr="00966E1A">
              <w:rPr>
                <w:szCs w:val="20"/>
              </w:rPr>
              <w:t xml:space="preserve">2. </w:t>
            </w:r>
            <w:r w:rsidR="006A1E94" w:rsidRPr="00966E1A">
              <w:rPr>
                <w:szCs w:val="20"/>
              </w:rPr>
              <w:t xml:space="preserve">Központra </w:t>
            </w:r>
            <w:r w:rsidR="007C5CC1" w:rsidRPr="00966E1A">
              <w:rPr>
                <w:szCs w:val="20"/>
              </w:rPr>
              <w:t xml:space="preserve">kötés </w:t>
            </w:r>
            <w:r w:rsidRPr="00966E1A">
              <w:rPr>
                <w:szCs w:val="20"/>
              </w:rPr>
              <w:t>1</w:t>
            </w:r>
            <w:r w:rsidR="00645BFD" w:rsidRPr="00966E1A">
              <w:rPr>
                <w:szCs w:val="20"/>
              </w:rPr>
              <w:t>5</w:t>
            </w:r>
            <w:r w:rsidRPr="00966E1A">
              <w:rPr>
                <w:szCs w:val="20"/>
              </w:rPr>
              <w:t>0</w:t>
            </w:r>
            <w:r w:rsidR="00E862A5" w:rsidRPr="00966E1A">
              <w:rPr>
                <w:szCs w:val="20"/>
              </w:rPr>
              <w:t xml:space="preserve"> csomópont esetében</w:t>
            </w:r>
            <w:r w:rsidRPr="00966E1A">
              <w:rPr>
                <w:szCs w:val="20"/>
              </w:rPr>
              <w:t>,</w:t>
            </w:r>
          </w:p>
          <w:p w14:paraId="0DEAA5B8" w14:textId="77777777" w:rsidR="00EC1EDC" w:rsidRPr="00966E1A" w:rsidRDefault="00F2418F" w:rsidP="00F2418F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 w:rsidRPr="00966E1A">
              <w:rPr>
                <w:szCs w:val="20"/>
              </w:rPr>
              <w:t>3. Esélyegyenlőségi követelmények teljesítése 1</w:t>
            </w:r>
            <w:r w:rsidR="00645BFD" w:rsidRPr="00966E1A">
              <w:rPr>
                <w:szCs w:val="20"/>
              </w:rPr>
              <w:t>5</w:t>
            </w:r>
            <w:r w:rsidRPr="00966E1A">
              <w:rPr>
                <w:szCs w:val="20"/>
              </w:rPr>
              <w:t>0 csomópont esetében,</w:t>
            </w:r>
          </w:p>
          <w:p w14:paraId="7DE42D47" w14:textId="77777777" w:rsidR="00F2418F" w:rsidRPr="00966E1A" w:rsidRDefault="00F2418F" w:rsidP="00F2418F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 w:rsidRPr="00966E1A">
              <w:rPr>
                <w:szCs w:val="20"/>
              </w:rPr>
              <w:t>4. Forgalomtól függő üzemmód bevezetése 50 csomó-pont esetében,</w:t>
            </w:r>
          </w:p>
          <w:p w14:paraId="35A9E7CB" w14:textId="77777777" w:rsidR="00F2418F" w:rsidRPr="00966E1A" w:rsidRDefault="00F2418F" w:rsidP="00645BFD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 w:rsidRPr="00966E1A">
              <w:rPr>
                <w:szCs w:val="20"/>
              </w:rPr>
              <w:t xml:space="preserve">5. Változtatható jelzésképű táblák létesítése </w:t>
            </w:r>
            <w:r w:rsidR="007C07C4" w:rsidRPr="00966E1A">
              <w:rPr>
                <w:szCs w:val="20"/>
              </w:rPr>
              <w:t>2</w:t>
            </w:r>
            <w:r w:rsidRPr="00966E1A">
              <w:rPr>
                <w:szCs w:val="20"/>
              </w:rPr>
              <w:t xml:space="preserve"> helyszín esetében.</w:t>
            </w:r>
          </w:p>
          <w:p w14:paraId="522E18E8" w14:textId="77777777" w:rsidR="00872648" w:rsidRPr="00966E1A" w:rsidRDefault="00872648" w:rsidP="00645BFD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 w:rsidRPr="00966E1A">
              <w:rPr>
                <w:szCs w:val="20"/>
              </w:rPr>
              <w:t>6. Alépítmény hálózat fejlesztése 30 helyszín esetében</w:t>
            </w:r>
          </w:p>
          <w:p w14:paraId="4D7E6508" w14:textId="77777777" w:rsidR="007C07C4" w:rsidRPr="00966E1A" w:rsidRDefault="007C07C4" w:rsidP="007A3D03">
            <w:pPr>
              <w:autoSpaceDE w:val="0"/>
              <w:autoSpaceDN w:val="0"/>
              <w:adjustRightInd w:val="0"/>
              <w:spacing w:before="20" w:after="20"/>
              <w:ind w:left="255" w:right="56"/>
              <w:jc w:val="both"/>
              <w:rPr>
                <w:szCs w:val="20"/>
              </w:rPr>
            </w:pPr>
            <w:r w:rsidRPr="00966E1A">
              <w:rPr>
                <w:szCs w:val="20"/>
              </w:rPr>
              <w:t>7. Eljutási idő kijelző rendszer létesítése 1 helyszín esetében</w:t>
            </w:r>
          </w:p>
        </w:tc>
      </w:tr>
      <w:tr w:rsidR="00EC1EDC" w:rsidRPr="00966E1A" w14:paraId="1B868170" w14:textId="77777777">
        <w:tc>
          <w:tcPr>
            <w:tcW w:w="4140" w:type="dxa"/>
          </w:tcPr>
          <w:p w14:paraId="08785E76" w14:textId="77777777" w:rsidR="00EC1EDC" w:rsidRPr="00966E1A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966E1A">
              <w:t>A feladat az 1998. évi XXVI. törvény szerinti célt megvalósít-e:</w:t>
            </w:r>
          </w:p>
        </w:tc>
        <w:tc>
          <w:tcPr>
            <w:tcW w:w="4860" w:type="dxa"/>
          </w:tcPr>
          <w:p w14:paraId="0CCC7A8F" w14:textId="77777777" w:rsidR="00EC1EDC" w:rsidRPr="00966E1A" w:rsidRDefault="006A1E94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966E1A">
              <w:t>Igen</w:t>
            </w:r>
          </w:p>
        </w:tc>
      </w:tr>
    </w:tbl>
    <w:p w14:paraId="12207617" w14:textId="77777777" w:rsidR="00EC1EDC" w:rsidRPr="00966E1A" w:rsidRDefault="00EC1EDC"/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319"/>
        <w:gridCol w:w="2160"/>
        <w:gridCol w:w="2160"/>
        <w:gridCol w:w="1803"/>
      </w:tblGrid>
      <w:tr w:rsidR="00966E1A" w:rsidRPr="00966E1A" w14:paraId="447D0915" w14:textId="77777777" w:rsidTr="004360FF">
        <w:trPr>
          <w:trHeight w:val="153"/>
        </w:trPr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F7F3" w14:textId="77777777" w:rsidR="00966E1A" w:rsidRPr="00966E1A" w:rsidRDefault="00966E1A" w:rsidP="004360FF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966E1A">
              <w:rPr>
                <w:b/>
                <w:bCs/>
              </w:rPr>
              <w:t>A beruházás/felújítás telepítési helye</w:t>
            </w:r>
          </w:p>
        </w:tc>
      </w:tr>
      <w:tr w:rsidR="00966E1A" w:rsidRPr="00966E1A" w14:paraId="31F2EE56" w14:textId="77777777" w:rsidTr="004360FF">
        <w:trPr>
          <w:trHeight w:val="1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26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ssz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904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t>megnevezése, címe, hrsz.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22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Az ingatlan jelenlegi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558C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az ingatlan megszerzés módja</w:t>
            </w:r>
          </w:p>
        </w:tc>
      </w:tr>
      <w:tr w:rsidR="00966E1A" w:rsidRPr="00966E1A" w14:paraId="72846BD3" w14:textId="77777777" w:rsidTr="004360FF">
        <w:trPr>
          <w:trHeight w:val="11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6B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33A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E9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használója/üzemeltetője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F1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tulajdonosa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60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972E6D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59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1F1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Vezérlóberendezés csere; I., Vérmező út – Várfok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7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E18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72E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45878C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85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28C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II., Hűvösvölgyi út - villamos végállomás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24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1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D0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6CFAE7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A6A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93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II., Hűvösvölgyi út – Budakeszi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3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1A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E6A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8BE966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AA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84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III., Nagyszombat utca -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6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E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FE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77601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50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B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II., Fillér utca – Garas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2D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F8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FB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3E3622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1E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E6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III., Szentendrei út - </w:t>
            </w:r>
            <w:proofErr w:type="spellStart"/>
            <w:r w:rsidRPr="00966E1A">
              <w:rPr>
                <w:color w:val="000000"/>
                <w:szCs w:val="20"/>
              </w:rPr>
              <w:t>Hadriánus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E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3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A8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1EE6A9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A5E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1F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III., Szentendrei út – Zsófia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11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A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B51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FE1849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DF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B0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II., Hűvösvölgyi út – Szerb Antal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2D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3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C1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78ACE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37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9C4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II., Hűvösvölgyi út – Vadaskerti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AC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E5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17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FABD17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63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FA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II., Hűvösvölgyi út – Nyéki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FE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BB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BB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95D67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9B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5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III., Bécsi út - Eurocenter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B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28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A4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3D45DC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A4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C0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VIII., Könyves Kálmán körút - Vajda Péter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C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BF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4D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ED3A10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A8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1F0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VIII., Könyves Kálmán körút - Elnök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BC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2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1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B4772F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D0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D5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VIII., Hungária krt. - Ciprus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61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9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39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55725E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22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34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Mester utca - Vágóhíd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A5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E6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59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FBD537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2A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CB4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Üllői út - Ecseri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1E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E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D8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1D61B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26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018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Üllői út - Pöttyös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6E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2C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A8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747FAE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39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0F6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Napfény utca - Illatos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5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B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A0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EDBAE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98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F7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Könyves Kálmán körút - Gyáli út - Albert Flórián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3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E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8D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809C9CD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79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09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Gyáli út - M5 - Ecseri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F1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3B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0F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D115ED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C4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1C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IX., Könyves Kálmán körút - Névtelen utca - Ferencvárosi </w:t>
            </w:r>
            <w:proofErr w:type="spellStart"/>
            <w:r w:rsidRPr="00966E1A">
              <w:rPr>
                <w:color w:val="000000"/>
                <w:szCs w:val="20"/>
              </w:rPr>
              <w:t>pu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C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25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BC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AB3807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85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FB4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Mester utca - Máriássy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9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C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8A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B6BD34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B4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80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Soroksári út - FÉG,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A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7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45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A1DEA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50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EA8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Soroksári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E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2E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27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55A7CA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3C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65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</w:t>
            </w:r>
            <w:proofErr w:type="gramStart"/>
            <w:r w:rsidRPr="00966E1A">
              <w:rPr>
                <w:color w:val="000000"/>
                <w:szCs w:val="20"/>
              </w:rPr>
              <w:t>IX,.,</w:t>
            </w:r>
            <w:proofErr w:type="gramEnd"/>
            <w:r w:rsidRPr="00966E1A">
              <w:rPr>
                <w:color w:val="000000"/>
                <w:szCs w:val="20"/>
              </w:rPr>
              <w:t xml:space="preserve"> Soroksári út - Timót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7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0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C7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02EA1F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F5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0B6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Soroksári út - Határ út,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2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7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E1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A0987E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FA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3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M5 -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5E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40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61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64264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42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95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IX., M5 - Fiat szalon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8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86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D6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16D7D2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42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1D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Kőbányai út - Horog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A2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B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7D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B33E05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2C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8D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Kőbányai út - Mázsa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A1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97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3D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966250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E3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FB4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Kőbányai út - Könyves Kálmán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A8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D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E0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3C0CB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12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B7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Hungária körút - Salgótarjáni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F1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B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DD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1562D3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ED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3A3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</w:t>
            </w:r>
            <w:proofErr w:type="gramStart"/>
            <w:r w:rsidRPr="00966E1A">
              <w:rPr>
                <w:color w:val="000000"/>
                <w:szCs w:val="20"/>
              </w:rPr>
              <w:t>csere;  XII</w:t>
            </w:r>
            <w:proofErr w:type="gramEnd"/>
            <w:r w:rsidRPr="00966E1A">
              <w:rPr>
                <w:color w:val="000000"/>
                <w:szCs w:val="20"/>
              </w:rPr>
              <w:t>., Hegyalja út – Jagelló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AE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C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FE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2E7C55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C0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C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Liget tér - Vaspálya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F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A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27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A9DC44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DE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97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Liget tér - Kápolna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5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1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42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B0653C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6C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EC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Körösi Csoma út - Harmat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AB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E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C3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96EF6E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68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D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X., Körösi Csoma út - </w:t>
            </w:r>
            <w:proofErr w:type="spellStart"/>
            <w:r w:rsidRPr="00966E1A">
              <w:rPr>
                <w:color w:val="000000"/>
                <w:szCs w:val="20"/>
              </w:rPr>
              <w:t>Onódi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E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6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D2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897973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FD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5F9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Körösi Csoma út - Bánya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F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4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7B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EF78C9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6C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EBC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Szent László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C8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39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95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8CE54F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DD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8B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X., Üllői út - </w:t>
            </w:r>
            <w:proofErr w:type="spellStart"/>
            <w:r w:rsidRPr="00966E1A">
              <w:rPr>
                <w:color w:val="000000"/>
                <w:szCs w:val="20"/>
              </w:rPr>
              <w:t>Kőér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98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52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9F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B3E83E3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B9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2A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Kőbányai út - Pongrácz út (-Liget tér)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C6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F8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52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1DD436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E0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C6C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Könyves Kálmán körút - Kismartoni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E8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B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3F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2307BE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E7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1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X., </w:t>
            </w:r>
            <w:proofErr w:type="spellStart"/>
            <w:r w:rsidRPr="00966E1A">
              <w:rPr>
                <w:color w:val="000000"/>
                <w:szCs w:val="20"/>
              </w:rPr>
              <w:t>Kőér</w:t>
            </w:r>
            <w:proofErr w:type="spellEnd"/>
            <w:r w:rsidRPr="00966E1A">
              <w:rPr>
                <w:color w:val="000000"/>
                <w:szCs w:val="20"/>
              </w:rPr>
              <w:t xml:space="preserve"> utca - Vak Bottyán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B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2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E7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9171F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C3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C0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</w:t>
            </w:r>
            <w:proofErr w:type="gramStart"/>
            <w:r w:rsidRPr="00966E1A">
              <w:rPr>
                <w:color w:val="000000"/>
                <w:szCs w:val="20"/>
              </w:rPr>
              <w:t>csere;  XII</w:t>
            </w:r>
            <w:proofErr w:type="gramEnd"/>
            <w:r w:rsidRPr="00966E1A">
              <w:rPr>
                <w:color w:val="000000"/>
                <w:szCs w:val="20"/>
              </w:rPr>
              <w:t xml:space="preserve">., Alkotás út – </w:t>
            </w:r>
            <w:proofErr w:type="spellStart"/>
            <w:r w:rsidRPr="00966E1A">
              <w:rPr>
                <w:color w:val="000000"/>
                <w:szCs w:val="20"/>
              </w:rPr>
              <w:t>Tartsay</w:t>
            </w:r>
            <w:proofErr w:type="spellEnd"/>
            <w:r w:rsidRPr="00966E1A">
              <w:rPr>
                <w:color w:val="000000"/>
                <w:szCs w:val="20"/>
              </w:rPr>
              <w:t xml:space="preserve"> Vilmos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5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2D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32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AC9B75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2E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96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X., Üllői út - Feltáró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C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A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20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A95565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0E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E7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Villányi út - Karolina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4D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A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5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9413D6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48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E4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Budaőrsi út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3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9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4F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2316B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56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A0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Bartók Béla út - Tétényi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AE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3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C0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9E9FE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CC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5AF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Tétényi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E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ED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CD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DAE17E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9B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DC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Fehérvári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35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9F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6E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C3451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43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B5A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Budafoki út - Hengermalom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3E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4A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62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B543E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A0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3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Fehérvári út - Építész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4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5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F9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E523CB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AD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4C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Fehérvári út - Bártfai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7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BC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EB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0E0634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A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082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XI., Hunyadi János út - Mezőkövesd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94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B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63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D165B8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7E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69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Hunyadi János út - Kitérő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C1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F6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B7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C4D56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1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112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Tétényi út - Andor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1A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6D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04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0F91E0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88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2A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Fehérvári út - Andor utca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0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D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5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8D3462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A7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4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XI., Budafoki út - </w:t>
            </w:r>
            <w:proofErr w:type="spellStart"/>
            <w:r w:rsidRPr="00966E1A">
              <w:rPr>
                <w:color w:val="000000"/>
                <w:szCs w:val="20"/>
              </w:rPr>
              <w:t>Sztregova</w:t>
            </w:r>
            <w:proofErr w:type="spellEnd"/>
            <w:r w:rsidRPr="00966E1A">
              <w:rPr>
                <w:color w:val="000000"/>
                <w:szCs w:val="20"/>
              </w:rPr>
              <w:t xml:space="preserve">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3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FA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21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FFD3B2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AD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CF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Budafoki út - Újbuda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0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9E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23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2A9319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7E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85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Budafoki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2C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BA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70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2D4956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38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6C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XI., </w:t>
            </w:r>
            <w:proofErr w:type="spellStart"/>
            <w:r w:rsidRPr="00966E1A">
              <w:rPr>
                <w:color w:val="000000"/>
                <w:szCs w:val="20"/>
              </w:rPr>
              <w:t>Szerémi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F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4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24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6CB6042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4B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B16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XI., Fehérvári út - </w:t>
            </w:r>
            <w:proofErr w:type="spellStart"/>
            <w:r w:rsidRPr="00966E1A">
              <w:rPr>
                <w:color w:val="000000"/>
                <w:szCs w:val="20"/>
              </w:rPr>
              <w:t>Kondorosi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9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C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90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74D78E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82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DAC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Tétényi út -</w:t>
            </w:r>
            <w:proofErr w:type="spellStart"/>
            <w:r w:rsidRPr="00966E1A">
              <w:rPr>
                <w:color w:val="000000"/>
                <w:szCs w:val="20"/>
              </w:rPr>
              <w:t>Vahot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7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B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E9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3BCAC3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F1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6C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Budafoki út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09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7A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2F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C23582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70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1B3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Andor utca -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EE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B1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A3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E08D0B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339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30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Andor utca - Pajkos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1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B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BE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72483C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82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5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XI., Andor utca - </w:t>
            </w:r>
            <w:proofErr w:type="spellStart"/>
            <w:r w:rsidRPr="00966E1A">
              <w:rPr>
                <w:color w:val="000000"/>
                <w:szCs w:val="20"/>
              </w:rPr>
              <w:t>Thán</w:t>
            </w:r>
            <w:proofErr w:type="spellEnd"/>
            <w:r w:rsidRPr="00966E1A">
              <w:rPr>
                <w:color w:val="000000"/>
                <w:szCs w:val="20"/>
              </w:rPr>
              <w:t xml:space="preserve"> Károly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1C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A9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81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390898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1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B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XII., Alkotás utca - Csörsz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DA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E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01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92E93D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23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BA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XII., Alkotás utca - Márvány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7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EE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92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DB2C07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19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32D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XII., Alkotás utca - Nagyenyed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1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E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88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8FF5E6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E8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7F8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XII., Magyar jakobinusok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8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B3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A1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F5FCE7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2A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B3D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</w:t>
            </w:r>
            <w:proofErr w:type="gramStart"/>
            <w:r w:rsidRPr="00966E1A">
              <w:rPr>
                <w:color w:val="000000"/>
                <w:szCs w:val="20"/>
              </w:rPr>
              <w:t>.,  Budaőrsi</w:t>
            </w:r>
            <w:proofErr w:type="gramEnd"/>
            <w:r w:rsidRPr="00966E1A">
              <w:rPr>
                <w:color w:val="000000"/>
                <w:szCs w:val="20"/>
              </w:rPr>
              <w:t xml:space="preserve"> út – Alkotás utca – Hegyalja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4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5C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E2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FC9A4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B1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31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XIII., </w:t>
            </w:r>
            <w:proofErr w:type="spellStart"/>
            <w:r w:rsidRPr="00966E1A">
              <w:rPr>
                <w:color w:val="000000"/>
                <w:szCs w:val="20"/>
              </w:rPr>
              <w:t>Reitter</w:t>
            </w:r>
            <w:proofErr w:type="spellEnd"/>
            <w:r w:rsidRPr="00966E1A">
              <w:rPr>
                <w:color w:val="000000"/>
                <w:szCs w:val="20"/>
              </w:rPr>
              <w:t xml:space="preserve"> Ferenc utca -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8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C2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5C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CF23E9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97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4D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XIII., </w:t>
            </w:r>
            <w:proofErr w:type="spellStart"/>
            <w:r w:rsidRPr="00966E1A">
              <w:rPr>
                <w:color w:val="000000"/>
                <w:szCs w:val="20"/>
              </w:rPr>
              <w:t>Reitter</w:t>
            </w:r>
            <w:proofErr w:type="spellEnd"/>
            <w:r w:rsidRPr="00966E1A">
              <w:rPr>
                <w:color w:val="000000"/>
                <w:szCs w:val="20"/>
              </w:rPr>
              <w:t xml:space="preserve"> Ferenc utca - Kisgömb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2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28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92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625B5C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07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81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III., Szentendrei út – Ürömi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2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8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30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4E04E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4C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D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XIII., Váci út - Meder utca - Babér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81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B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A8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033832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E5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73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IV., Káposztásmegyeri lakótelep – Dunakeszi vasúti átjáró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A8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7C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4C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31AB1E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AB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09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Bosnyák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C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81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98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601BAE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10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186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XI., Balatoni út – Kánai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A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4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A2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19B13B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47D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F7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XIII., Dózsa György út – Kassák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3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2F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152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212B79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C7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CA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2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67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3C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FA585E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D8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37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XIV., Thököly út - </w:t>
            </w:r>
            <w:proofErr w:type="spellStart"/>
            <w:r w:rsidRPr="00966E1A">
              <w:rPr>
                <w:color w:val="000000"/>
                <w:szCs w:val="20"/>
              </w:rPr>
              <w:t>Cházár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6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9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1B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A36681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0E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8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Fogarasi út - Várna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B1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B1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63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543FDB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C8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02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XIV., Miskolci utca - </w:t>
            </w:r>
            <w:proofErr w:type="spellStart"/>
            <w:r w:rsidRPr="00966E1A">
              <w:rPr>
                <w:color w:val="000000"/>
                <w:szCs w:val="20"/>
              </w:rPr>
              <w:t>Szugló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E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C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13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6850FC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A8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652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Egressy út 27-33., gyalogos-átkelőhely.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6A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E1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1E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6B986F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97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45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Mexikói út - Korong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C9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3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DD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E5B741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88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6F8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Kerepesi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E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1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52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01773A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D5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3A7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Kerepesi út - Róna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0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A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49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97A08B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D6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0BE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Nagy Lajos király útja - Fogarasi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98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7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11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39EAAE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14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3F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Nagy Lajos király útja - Füredi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CB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D2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14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8FB44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73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D1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Örs vezér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31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8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52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6C82E2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30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0A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Fogarasi út - Gvadányi utca - Csertő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B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1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36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7D061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20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151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Fogarasi út - Vezér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D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EE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1B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22373E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F3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FE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Mexikói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C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4A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6D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D20339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31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958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Füredi utca - Ond vezér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6F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F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0F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5DF130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B5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AC6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Ond vezér útja - Közért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7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7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88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7238D4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54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F2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XIV., Nagy Lajos király útja - </w:t>
            </w:r>
            <w:proofErr w:type="spellStart"/>
            <w:r w:rsidRPr="00966E1A">
              <w:rPr>
                <w:color w:val="000000"/>
                <w:szCs w:val="20"/>
              </w:rPr>
              <w:t>Jeszenák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B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8A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B4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12FA81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6B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B9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Fogarasi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3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7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89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A0B39F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60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C4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XVIII., Sallai Imre utca – Margó Tivadar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4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A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8C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F434B9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3E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D9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Rákospatak utca - Ungvár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0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B3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32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257348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24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21E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Mogyoródi út -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0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1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44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71F317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CB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EE4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Fogarasi út – Fischer István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CA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4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88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FE014F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13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C4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Vidámvásár utca - Georgina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6A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40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DE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6132E0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21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104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28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Veres Péter út - Jókai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C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5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95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F0CA42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23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5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Rákosi út - Mátyás király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E3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B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63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03941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C0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3F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Szabadföld út - Gazdaság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A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F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B7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7E77A7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6F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69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XVI., </w:t>
            </w:r>
            <w:proofErr w:type="spellStart"/>
            <w:r w:rsidRPr="00966E1A">
              <w:rPr>
                <w:color w:val="000000"/>
                <w:szCs w:val="20"/>
              </w:rPr>
              <w:t>Ujszász</w:t>
            </w:r>
            <w:proofErr w:type="spellEnd"/>
            <w:r w:rsidRPr="00966E1A">
              <w:rPr>
                <w:color w:val="000000"/>
                <w:szCs w:val="20"/>
              </w:rPr>
              <w:t xml:space="preserve"> utca - Bökényföldi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92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E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F4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7DD497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A5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BB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XV., Hősök fasora 30., iskola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7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A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B9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1378BD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6D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933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Szabadföld út - Ostoros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5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B3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22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FB606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91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22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XIX., Nádasdy utca – </w:t>
            </w:r>
            <w:proofErr w:type="spellStart"/>
            <w:r w:rsidRPr="00966E1A">
              <w:rPr>
                <w:color w:val="000000"/>
                <w:szCs w:val="20"/>
              </w:rPr>
              <w:t>Hoffherr</w:t>
            </w:r>
            <w:proofErr w:type="spellEnd"/>
            <w:r w:rsidRPr="00966E1A">
              <w:rPr>
                <w:color w:val="000000"/>
                <w:szCs w:val="20"/>
              </w:rPr>
              <w:t xml:space="preserve">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A2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65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CD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BE7D61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8C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A1A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Ostoros út 6.,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A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D5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3D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4A6A5A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E6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51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Batsányi út - Metró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1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72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3B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C1705A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A3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72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XVI., Veres Péter út - Sarjú utca - Nógrádverőce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3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0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1D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BD57DB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8B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1C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Pesti út - Ferihegyi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F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2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1A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5A3F11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E8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401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XVII., Pesti út - </w:t>
            </w:r>
            <w:proofErr w:type="spellStart"/>
            <w:r w:rsidRPr="00966E1A">
              <w:rPr>
                <w:color w:val="000000"/>
                <w:szCs w:val="20"/>
              </w:rPr>
              <w:t>Cinkotai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2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2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B3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A602DC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09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FA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XVII., Pesti út - </w:t>
            </w:r>
            <w:proofErr w:type="spellStart"/>
            <w:r w:rsidRPr="00966E1A">
              <w:rPr>
                <w:color w:val="000000"/>
                <w:szCs w:val="20"/>
              </w:rPr>
              <w:t>Zrinyi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D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F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6C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4389D3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F9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9B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Pesti út 149.,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35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F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1A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2660C7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51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FC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Pesti út - Bakancsos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D7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F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75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991E37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4B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66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Péceli út - Zrínyi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D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C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0D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E5CAF6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70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F3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Pesti út - 509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69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E3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9C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5CB74E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B8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5B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Pesti út - Borsó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9C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51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8B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2FE2E1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64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CC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Péceli út - Szabadság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17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3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DB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EB8DDC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4D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99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Baross utca - Szent István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D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CC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4A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C87165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AC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124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46F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XVII., Bakancsos utca - Táncsics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6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0C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6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7D78E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E3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1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XVII., Ferihegyi út -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1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FD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11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D22DA4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CE5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E8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Telepes utca – Rákospatak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B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96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8F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ECA65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B5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4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XIV., Egressy út –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7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B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0C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A03D1A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A5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1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Üllői út - Hunyadi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C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C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3D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049A5E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15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EE5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XIXI., Üllői út - Báthori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D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8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C5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D4B866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0B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9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</w:t>
            </w:r>
            <w:proofErr w:type="gramStart"/>
            <w:r w:rsidRPr="00966E1A">
              <w:rPr>
                <w:color w:val="000000"/>
                <w:szCs w:val="20"/>
              </w:rPr>
              <w:t>XIX:,</w:t>
            </w:r>
            <w:proofErr w:type="gramEnd"/>
            <w:r w:rsidRPr="00966E1A">
              <w:rPr>
                <w:color w:val="000000"/>
                <w:szCs w:val="20"/>
              </w:rPr>
              <w:t xml:space="preserve"> Üllői út - Simonyi Zsigmond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3B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5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0D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4B0A01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7F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67E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Ady Endre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A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C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01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1F46E2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63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B8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Nagykőrösi út (észak)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7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E1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7A7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E6E91F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4E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ED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Nagykörösi út (dél)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F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DF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F0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093FE2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BD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E11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Üllői út - Corvin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C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A7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04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C9F831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67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238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Üllői út - Lehel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9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F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06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9CBBC5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E0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A0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Üllői út - Europark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F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3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A0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659B3D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B3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175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XIX., Üllői út - Liszt Ferenc utca - </w:t>
            </w:r>
            <w:proofErr w:type="spellStart"/>
            <w:r w:rsidRPr="00966E1A">
              <w:rPr>
                <w:color w:val="000000"/>
                <w:szCs w:val="20"/>
              </w:rPr>
              <w:t>Hofherr</w:t>
            </w:r>
            <w:proofErr w:type="spellEnd"/>
            <w:r w:rsidRPr="00966E1A">
              <w:rPr>
                <w:color w:val="000000"/>
                <w:szCs w:val="20"/>
              </w:rPr>
              <w:t xml:space="preserve">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6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5D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2E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B21959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06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9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Üllői út - Vécsey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81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6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7F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B7AC46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E5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974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Ady Endre utca - Álmos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1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00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5C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7AC62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E3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88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XIX., Üllői út - Szigligeti utca - Nagysándor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C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16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42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BDFFF7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F9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06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Határ út - Újnagykőrösi út (Köteles utca)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B7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7D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FFF315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D3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1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Határ út - 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34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8A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5C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CB3BAA3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A0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D0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Helsinki út - Erzsébeti HÉV megálló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F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E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ED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813066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4B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144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07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XX., Gubacsi híd - Helsinki út északi </w:t>
            </w:r>
            <w:proofErr w:type="gramStart"/>
            <w:r w:rsidRPr="00966E1A">
              <w:rPr>
                <w:color w:val="000000"/>
                <w:szCs w:val="20"/>
              </w:rPr>
              <w:t>oldal  (</w:t>
            </w:r>
            <w:proofErr w:type="gramEnd"/>
            <w:r w:rsidRPr="00966E1A">
              <w:rPr>
                <w:color w:val="000000"/>
                <w:szCs w:val="20"/>
              </w:rPr>
              <w:t>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13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D1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9B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EDE106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1A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20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Gubacsi híd - Helsinki út déli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61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C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50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BF5583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AF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5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Helsinki út - Kossuth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F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E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DD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BED53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0B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45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Helsinki út - Pepsi Cola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6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49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17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BD723A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0A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F8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Határ út - Jókai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F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8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77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359AC7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5D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B2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Vezérlőberendezés csere; XX., Határ út - Mészáros Lőrinc utca - Távíró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4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2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EC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B5C67F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99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A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Vezérlőberendezés csere; XXI., Weiss </w:t>
            </w:r>
            <w:proofErr w:type="spellStart"/>
            <w:r w:rsidRPr="00966E1A">
              <w:rPr>
                <w:color w:val="000000"/>
                <w:szCs w:val="20"/>
              </w:rPr>
              <w:t>Manfred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Szabadkikötő út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7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D9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23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E4BD91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7B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54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I., Vérmező út – Várfok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BD9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9F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B4A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E1CCB3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07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8E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II., Hűvösvölgyi út - villamos végállomás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4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F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CD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3D352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649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AA4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II., Hűvösvölgyi út – Budakeszi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533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50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6AB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46C4BC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18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DD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III., Nagyszombat utca -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0D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F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C0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E479CF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55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1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II., Fillér utca – Garas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4C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EE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B3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E3D101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7E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B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III., Szentendrei út - </w:t>
            </w:r>
            <w:proofErr w:type="spellStart"/>
            <w:r w:rsidRPr="00966E1A">
              <w:rPr>
                <w:color w:val="000000"/>
                <w:szCs w:val="20"/>
              </w:rPr>
              <w:t>Hadriánus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E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7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22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731676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6D4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AF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III., Szentendrei út - Zsófia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07B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D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06F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53E06D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32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8A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II., Hűvösvölgyi út – Szerb Antal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E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9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E7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74C2AD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21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F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II., Hűvösvölgyi út – Vadaskerti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9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13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46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5B9B3A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BC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3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Hűvösvölgyi út – Nyéki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A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9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2D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3FF13B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BB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D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III., Bécsi út - Eurocenter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7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5D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27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4ADB8B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9F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F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VIII., Könyves Kálmán körút - Vajda Péter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0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4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D9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3076391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8C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B2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VIII., Könyves Kálmán körút - Elnök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8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1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40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A96611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60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9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VIII., Hungária krt. - Ciprus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A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F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CF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23D76F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AC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165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079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Mester utca - Vágóhíd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F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D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BD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1B241F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0B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0D0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Üllői út - Ecseri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7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EB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A4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6F21EA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7B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60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Üllői út - Pöttyös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C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2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B4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83FF1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8A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30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Napfény utca - Illatos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24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07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6F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7085F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B6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DC3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Könyves K. krt. - Gyáli út - Albert Flórián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2B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B7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08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377005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97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588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Gyáli út - M5 - Ecseri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67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3C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47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33E822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D1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F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IX., Könyves Kálmán körút - Névtelen utca - Ferencvárosi </w:t>
            </w:r>
            <w:proofErr w:type="spellStart"/>
            <w:r w:rsidRPr="00966E1A">
              <w:rPr>
                <w:color w:val="000000"/>
                <w:szCs w:val="20"/>
              </w:rPr>
              <w:t>pu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56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1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03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DE6EBE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35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0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Mester utca - Máriássy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A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5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6B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9B20B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B6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12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Soroksári út - FÉG,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8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4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6C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787116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1C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AE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Soroksári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4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48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9E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718392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50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3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</w:t>
            </w:r>
            <w:proofErr w:type="gramStart"/>
            <w:r w:rsidRPr="00966E1A">
              <w:rPr>
                <w:color w:val="000000"/>
                <w:szCs w:val="20"/>
              </w:rPr>
              <w:t>IX,.,</w:t>
            </w:r>
            <w:proofErr w:type="gramEnd"/>
            <w:r w:rsidRPr="00966E1A">
              <w:rPr>
                <w:color w:val="000000"/>
                <w:szCs w:val="20"/>
              </w:rPr>
              <w:t xml:space="preserve"> Soroksári út - Timót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DB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59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67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5AE19A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74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B61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Soroksári út - Határ út,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90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1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EF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023BBD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AC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B1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M5 -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2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D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BE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009E87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25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563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IX., M5 - Fiat szalon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E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E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88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4B1F3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AA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D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Kőbányai út - Horog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97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3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5B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48FE6C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15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4C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Kőbányai út - Mázsa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F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0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5D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23E9E5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8C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E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Kőbányai út - Könyves Kálmán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8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E3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984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C107B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7E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635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Hungária körút - Salgótarjáni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7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E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EC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2DFBB5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D0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4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XII., Hegyalja út – Jagelló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7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1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E3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B11019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15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72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Liget tér – Vaspálya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1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3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84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2D023C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99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D6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Liget tér - Kápolna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9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A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2E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C383D8C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D7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02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Körösi Csoma út - Harmat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D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5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0D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AFB06A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8D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8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Körösi Csoma út - Ónodi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8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92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7B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F8A97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1E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E3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Körösi Csoma út - Bánya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C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2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C4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EEEA28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9A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189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FF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Szent László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C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D0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F6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413079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2A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49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X., Üllői út - </w:t>
            </w:r>
            <w:proofErr w:type="spellStart"/>
            <w:r w:rsidRPr="00966E1A">
              <w:rPr>
                <w:color w:val="000000"/>
                <w:szCs w:val="20"/>
              </w:rPr>
              <w:t>Kőér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31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A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5D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47D80A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75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BA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Kőbányai út - Pongrácz út (-Liget tér)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A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F6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00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4D1DDF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61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92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Könyves Kálmán körút - Kismartoni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19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12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19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A975E7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5E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2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X., </w:t>
            </w:r>
            <w:proofErr w:type="spellStart"/>
            <w:r w:rsidRPr="00966E1A">
              <w:rPr>
                <w:color w:val="000000"/>
                <w:szCs w:val="20"/>
              </w:rPr>
              <w:t>Kőér</w:t>
            </w:r>
            <w:proofErr w:type="spellEnd"/>
            <w:r w:rsidRPr="00966E1A">
              <w:rPr>
                <w:color w:val="000000"/>
                <w:szCs w:val="20"/>
              </w:rPr>
              <w:t xml:space="preserve"> utca - Vak </w:t>
            </w:r>
            <w:proofErr w:type="spellStart"/>
            <w:r w:rsidRPr="00966E1A">
              <w:rPr>
                <w:color w:val="000000"/>
                <w:szCs w:val="20"/>
              </w:rPr>
              <w:t>bottyán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8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3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31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602101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0D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9A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XII., Alkotás út – </w:t>
            </w:r>
            <w:proofErr w:type="spellStart"/>
            <w:r w:rsidRPr="00966E1A">
              <w:rPr>
                <w:color w:val="000000"/>
                <w:szCs w:val="20"/>
              </w:rPr>
              <w:t>Tartsay</w:t>
            </w:r>
            <w:proofErr w:type="spellEnd"/>
            <w:r w:rsidRPr="00966E1A">
              <w:rPr>
                <w:color w:val="000000"/>
                <w:szCs w:val="20"/>
              </w:rPr>
              <w:t xml:space="preserve"> Vilmos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22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B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FE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50166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11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AD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X., Üllői út - Feltáró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EE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B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3B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9ACA8E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C1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F99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Villányi út - Karolina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A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D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FE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EED2A3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0D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73C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Budaőrsi út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2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01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C2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D23BDE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07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1EE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Bartók Béla út - Tétényi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74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71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A4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578C12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FA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199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5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Tétényi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98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9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EF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76DF31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0F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A5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Fehérvári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10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9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2C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8D4195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76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489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Budafoki út - Hengermalom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37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9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D8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EA01D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D8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A4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Fehérvári út - Építész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A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6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1E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CB88A2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5C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F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Fehérvári út - Bártfai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5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C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10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09D26A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B1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4A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XI., Hunyadi János út - Mezőkövesd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1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1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24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059A0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B1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D7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Hunyadi János út - Kitérő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7A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64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84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68D7D3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D9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16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Tétényi út - Andor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8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FC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17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C0460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E9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66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Fehérvári út - Andor utca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1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3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7D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2ECDC6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F4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2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XI., Budafoki út - </w:t>
            </w:r>
            <w:proofErr w:type="spellStart"/>
            <w:r w:rsidRPr="00966E1A">
              <w:rPr>
                <w:color w:val="000000"/>
                <w:szCs w:val="20"/>
              </w:rPr>
              <w:t>Sztregova</w:t>
            </w:r>
            <w:proofErr w:type="spellEnd"/>
            <w:r w:rsidRPr="00966E1A">
              <w:rPr>
                <w:color w:val="000000"/>
                <w:szCs w:val="20"/>
              </w:rPr>
              <w:t xml:space="preserve">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3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B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AF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6A58130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70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209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FD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Budafoki út - Újbuda Center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1F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1F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E2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139459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92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3BE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Budafoki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E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F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A1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DF30A6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90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3F4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XI., </w:t>
            </w:r>
            <w:proofErr w:type="spellStart"/>
            <w:r w:rsidRPr="00966E1A">
              <w:rPr>
                <w:color w:val="000000"/>
                <w:szCs w:val="20"/>
              </w:rPr>
              <w:t>Szerémi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6A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D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10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86FED4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4E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F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XI., Fehérvári út - </w:t>
            </w:r>
            <w:proofErr w:type="spellStart"/>
            <w:r w:rsidRPr="00966E1A">
              <w:rPr>
                <w:color w:val="000000"/>
                <w:szCs w:val="20"/>
              </w:rPr>
              <w:t>Kondorosi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62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E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8F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B69C03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F6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213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1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Tétényi út -</w:t>
            </w:r>
            <w:proofErr w:type="spellStart"/>
            <w:r w:rsidRPr="00966E1A">
              <w:rPr>
                <w:color w:val="000000"/>
                <w:szCs w:val="20"/>
              </w:rPr>
              <w:t>Vahot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F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B83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4D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56106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5F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D93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Budafoki út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9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2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7D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15593D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62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56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Andor utca -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5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E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51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3E1FFD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C6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7D1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Andor utca - Pajkos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4C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1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FC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90FC97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A6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9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XI., Andor utca - </w:t>
            </w:r>
            <w:proofErr w:type="spellStart"/>
            <w:r w:rsidRPr="00966E1A">
              <w:rPr>
                <w:color w:val="000000"/>
                <w:szCs w:val="20"/>
              </w:rPr>
              <w:t>Thán</w:t>
            </w:r>
            <w:proofErr w:type="spellEnd"/>
            <w:r w:rsidRPr="00966E1A">
              <w:rPr>
                <w:color w:val="000000"/>
                <w:szCs w:val="20"/>
              </w:rPr>
              <w:t xml:space="preserve"> Károly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B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6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88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66093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B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25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XII., Alkotás utca - Csörsz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6A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54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29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14B17D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EE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6C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XII., Alkotás utca - Márvány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AA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52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23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98E6D0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CD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1D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XII., Alkotás utca - Nagyenyed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1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4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02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F1CB70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FB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46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XII., Magyar jakobinusok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73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B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F4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DA8F67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BC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E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</w:t>
            </w:r>
            <w:proofErr w:type="gramStart"/>
            <w:r w:rsidRPr="00966E1A">
              <w:rPr>
                <w:color w:val="000000"/>
                <w:szCs w:val="20"/>
              </w:rPr>
              <w:t>.,  Budaőrsi</w:t>
            </w:r>
            <w:proofErr w:type="gramEnd"/>
            <w:r w:rsidRPr="00966E1A">
              <w:rPr>
                <w:color w:val="000000"/>
                <w:szCs w:val="20"/>
              </w:rPr>
              <w:t xml:space="preserve"> út – Alkotás utca – Hegyalja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68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0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CB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F92013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27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9C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XIII., </w:t>
            </w:r>
            <w:proofErr w:type="spellStart"/>
            <w:r w:rsidRPr="00966E1A">
              <w:rPr>
                <w:color w:val="000000"/>
                <w:szCs w:val="20"/>
              </w:rPr>
              <w:t>Reitter</w:t>
            </w:r>
            <w:proofErr w:type="spellEnd"/>
            <w:r w:rsidRPr="00966E1A">
              <w:rPr>
                <w:color w:val="000000"/>
                <w:szCs w:val="20"/>
              </w:rPr>
              <w:t xml:space="preserve"> Ferenc utca -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1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20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F6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479FAC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37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216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XIII., </w:t>
            </w:r>
            <w:proofErr w:type="spellStart"/>
            <w:r w:rsidRPr="00966E1A">
              <w:rPr>
                <w:color w:val="000000"/>
                <w:szCs w:val="20"/>
              </w:rPr>
              <w:t>Reitter</w:t>
            </w:r>
            <w:proofErr w:type="spellEnd"/>
            <w:r w:rsidRPr="00966E1A">
              <w:rPr>
                <w:color w:val="000000"/>
                <w:szCs w:val="20"/>
              </w:rPr>
              <w:t xml:space="preserve"> Ferenc utca - Kisgömb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A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4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11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458EC6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C3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DB9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III., Szentendrei út – Ürömi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54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B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D4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CE908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20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26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XIII., Váci út - Meder utca - Babér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C3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A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AA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DA9209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7B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48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IV., Káposztásmegyeri lakótelep – Dunakeszi vasúti átjáró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0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3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32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1D389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33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73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Bosnyák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2A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F3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56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003E96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C0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E9B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XI., Balatoni út – Kánai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7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F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82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F2068F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EA5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2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XIII., Dózsa György út – Kassák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D6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8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16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21C5BC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4A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6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E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C1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5C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DDC59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87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51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XIV., Thököly út - </w:t>
            </w:r>
            <w:proofErr w:type="spellStart"/>
            <w:r w:rsidRPr="00966E1A">
              <w:rPr>
                <w:color w:val="000000"/>
                <w:szCs w:val="20"/>
              </w:rPr>
              <w:t>Cházár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3F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B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55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368E97A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F3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8D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Fogarasi út - Várna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9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8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17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ACBC9B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8E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1A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XIV., Miskolci utca - </w:t>
            </w:r>
            <w:proofErr w:type="spellStart"/>
            <w:r w:rsidRPr="00966E1A">
              <w:rPr>
                <w:color w:val="000000"/>
                <w:szCs w:val="20"/>
              </w:rPr>
              <w:t>Szugló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9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0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E0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9323D0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DE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D3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Egressy út 27-33., gyalogos-átkelőhely.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F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9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67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A8E3B9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65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236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50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Mexikói út - Korong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F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9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80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0A6336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37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85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Kerepesi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1E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D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82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3C7FE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03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6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Kerepesi út - Róna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72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1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FE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31DD6F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5C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C1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Nagy Lajos király útja - Fogarasi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9A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E5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8F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9DA95F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2C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E1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Nagy Lajos király útja - Füredi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8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A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E7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393992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E3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C7C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Örs vezér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7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D4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6C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E9D4E9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BF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DB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Fogarasi út - Gvadányi utca - Csertő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1E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1E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2F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C3472F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45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65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Fogarasi út - Vezér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02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E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55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83DAE3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96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50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Mexikói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EE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69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09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1EDC6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10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74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Füredi utca - Ond vezér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A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2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77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B1D18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65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65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Ond vezér utca - Közért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31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8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CA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D01F5F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EE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2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XIV., Nagy Lajos király útja - </w:t>
            </w:r>
            <w:proofErr w:type="spellStart"/>
            <w:r w:rsidRPr="00966E1A">
              <w:rPr>
                <w:color w:val="000000"/>
                <w:szCs w:val="20"/>
              </w:rPr>
              <w:t>Jeszenák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6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95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CF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58E3C3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C5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71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Fogarasi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4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6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B8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028D3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BB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B9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XVIII., Sallai Imre utca – Margó Tivadar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C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2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74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7EF789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42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1EB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Rákospatak utca - Ungvár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7F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8D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13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DE210A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46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01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Mogyoródi út -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38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2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08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B8A747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E3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7F9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Fogarasi út – Fischer István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C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6F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B0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E50538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6F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178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Vidámvásár utca - Georgina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E2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7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A7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FA2C4F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FD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B07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Veres Péter út - Jókai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5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C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3A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82DC6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A8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B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Rákosi út - Mátyás király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40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7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88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41F8E78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F5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53C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Szabadföld út - Gazdaság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66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3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DE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F01D5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CA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0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XVI., </w:t>
            </w:r>
            <w:proofErr w:type="spellStart"/>
            <w:r w:rsidRPr="00966E1A">
              <w:rPr>
                <w:color w:val="000000"/>
                <w:szCs w:val="20"/>
              </w:rPr>
              <w:t>Ujszász</w:t>
            </w:r>
            <w:proofErr w:type="spellEnd"/>
            <w:r w:rsidRPr="00966E1A">
              <w:rPr>
                <w:color w:val="000000"/>
                <w:szCs w:val="20"/>
              </w:rPr>
              <w:t xml:space="preserve"> utca - Bökényföldi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84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0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33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7557CA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86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72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XV., Hősök fasora 30., iskola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A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0D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B5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541D75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A0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259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C2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Szabadföld út - Ostoros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3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36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DA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AB49B4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46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A1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XIX., Nádasdy utca – </w:t>
            </w:r>
            <w:proofErr w:type="spellStart"/>
            <w:r w:rsidRPr="00966E1A">
              <w:rPr>
                <w:color w:val="000000"/>
                <w:szCs w:val="20"/>
              </w:rPr>
              <w:t>Hoffherr</w:t>
            </w:r>
            <w:proofErr w:type="spellEnd"/>
            <w:r w:rsidRPr="00966E1A">
              <w:rPr>
                <w:color w:val="000000"/>
                <w:szCs w:val="20"/>
              </w:rPr>
              <w:t xml:space="preserve">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E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2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69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D90693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47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6F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Ostoros út 6.,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F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6A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D4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D3D49A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63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4F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Batsányi út - Metró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2C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CB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68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D1D2AE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71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14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XVI., Veres Péter út - Sarjú utca - Nógrádverőce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F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69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C2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76DAB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0B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08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Pesti út - Ferihegyi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6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F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99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48C027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01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475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XVII., Pesti út - </w:t>
            </w:r>
            <w:proofErr w:type="spellStart"/>
            <w:r w:rsidRPr="00966E1A">
              <w:rPr>
                <w:color w:val="000000"/>
                <w:szCs w:val="20"/>
              </w:rPr>
              <w:t>Cinkotai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1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2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5A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C0D28D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FA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08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XVII., Pesti út - </w:t>
            </w:r>
            <w:proofErr w:type="spellStart"/>
            <w:r w:rsidRPr="00966E1A">
              <w:rPr>
                <w:color w:val="000000"/>
                <w:szCs w:val="20"/>
              </w:rPr>
              <w:t>Zrinyi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B7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A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A5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9A665B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94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CA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Pesti út 149.,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CF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C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60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8159AA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41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46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Pesti út - Bakancsos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9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F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B6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635801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40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E4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Péceli út - Zrínyi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B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3F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53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410295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5A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4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Pesti út - 509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7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8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C5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E57100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73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12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Pesti út - Borsó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A2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29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BD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D6A8C0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FF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56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Péceli út - Szabadság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D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B2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52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C995F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45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87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Baross utca - Szent István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5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0A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04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1183BE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D2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BBB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XVII., Bakancsos utca - Táncsics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DA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D2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19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04221A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D6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DF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XVII., Ferihegyi út -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1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E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76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17B67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6F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C3D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Telepes utca – Rákospatak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0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F1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B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F0D36B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E6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1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XIV., Egressy út –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B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D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4B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9131BE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50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3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Üllői út - Hunyadi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65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F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64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63ABDA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FC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FFF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XIXI., Üllői út - Báthori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D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3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6A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9BCFA61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18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AF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</w:t>
            </w:r>
            <w:proofErr w:type="gramStart"/>
            <w:r w:rsidRPr="00966E1A">
              <w:rPr>
                <w:color w:val="000000"/>
                <w:szCs w:val="20"/>
              </w:rPr>
              <w:t>XIX:,</w:t>
            </w:r>
            <w:proofErr w:type="gramEnd"/>
            <w:r w:rsidRPr="00966E1A">
              <w:rPr>
                <w:color w:val="000000"/>
                <w:szCs w:val="20"/>
              </w:rPr>
              <w:t xml:space="preserve"> Üllői út - Simonyi Zsigmond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B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C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DC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F4AC30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8F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226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Ady Endre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09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F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CF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DF7713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B8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C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Nagykőrösi út (észak)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41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89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A2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AA3A04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9D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283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E97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Nagykörösi út (dél)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9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A4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54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FE7109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43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DBC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Üllői út - Corvin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38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D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6B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FEC4E4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4C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06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Üllői út - Lehel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28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9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FF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5CA623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C6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5F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Üllői út - Europark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C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C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D2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37C761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87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02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XIX., Üllői út - Liszt Ferenc utca - </w:t>
            </w:r>
            <w:proofErr w:type="spellStart"/>
            <w:r w:rsidRPr="00966E1A">
              <w:rPr>
                <w:color w:val="000000"/>
                <w:szCs w:val="20"/>
              </w:rPr>
              <w:t>Hofherr</w:t>
            </w:r>
            <w:proofErr w:type="spellEnd"/>
            <w:r w:rsidRPr="00966E1A">
              <w:rPr>
                <w:color w:val="000000"/>
                <w:szCs w:val="20"/>
              </w:rPr>
              <w:t xml:space="preserve">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5B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0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E6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E638C9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17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B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Üllői út - Vécsey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BE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7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60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7AA4A5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5E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404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Ady Endre utca - Álmos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0A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CD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8E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5354A6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08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7D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XIX., Üllői út - Szigligeti utca - Nagysándor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5D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7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D7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ADB815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2C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E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Határ út - Újnagykőrösi út (Köteles utca)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A4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5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60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CA765D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49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91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Határ út - 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0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6A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01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9B540F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CB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4A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Helsinki út - Erzsébeti HÉV megálló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F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D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05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0518B9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AE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13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XX., Gubacsi híd - Helsinki út északi </w:t>
            </w:r>
            <w:proofErr w:type="gramStart"/>
            <w:r w:rsidRPr="00966E1A">
              <w:rPr>
                <w:color w:val="000000"/>
                <w:szCs w:val="20"/>
              </w:rPr>
              <w:t>oldal  (</w:t>
            </w:r>
            <w:proofErr w:type="gramEnd"/>
            <w:r w:rsidRPr="00966E1A">
              <w:rPr>
                <w:color w:val="000000"/>
                <w:szCs w:val="20"/>
              </w:rPr>
              <w:t>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0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0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B6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927399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66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77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Gubacsi híd - Helsinki út déli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0A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9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FE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6B6591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51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4D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Helsinki út - Kossuth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3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07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C0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DB850C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D0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F0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Helsinki út - Pepsi Cola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4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3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3E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449540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C1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D93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Határ út - Jókai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A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C7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EE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6C24D2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24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299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93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Központra kötés; XX., Határ út - Mészáros Lőrinc utca - Távíró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1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3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DB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C92367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9D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2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Központra kötés; XXI., Weiss </w:t>
            </w:r>
            <w:proofErr w:type="spellStart"/>
            <w:r w:rsidRPr="00966E1A">
              <w:rPr>
                <w:color w:val="000000"/>
                <w:szCs w:val="20"/>
              </w:rPr>
              <w:t>Manfred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Szabadkikötő út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4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9E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50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27096C7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0E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696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Vérmező út - Várfok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8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58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F40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269D51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40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32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I., Krisztina körút - </w:t>
            </w:r>
            <w:proofErr w:type="spellStart"/>
            <w:r w:rsidRPr="00966E1A">
              <w:rPr>
                <w:color w:val="000000"/>
                <w:szCs w:val="20"/>
              </w:rPr>
              <w:t>Kuny</w:t>
            </w:r>
            <w:proofErr w:type="spellEnd"/>
            <w:r w:rsidRPr="00966E1A">
              <w:rPr>
                <w:color w:val="000000"/>
                <w:szCs w:val="20"/>
              </w:rPr>
              <w:t xml:space="preserve"> Domokos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5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2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49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9F680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80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DB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Attila út - Mikó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58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6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D5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FA0471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81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304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25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Bem rakpart - Csalogány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3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7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02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4070A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44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6E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Fő utca - Csalogány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AE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4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4C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8CDB75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95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7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Fő utca - Batthyány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9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9D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C2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735CBA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6E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75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Krisztina körút - Attila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CB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4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E0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1DEC0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4A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4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Krisztina körút - Mészáros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C5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A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1F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9E1235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C7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47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I., Batthyány tér,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84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10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B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45BFAA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68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89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II., Kacsa utca - Fő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7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B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90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62700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EA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97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II., Bem rakpart - Kacsa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4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1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0A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CC3ED2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F0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F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II., Bem József tér - Bem rakpart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D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1F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AC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C3189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05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1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II., Szilágyi Erzsébet fasor - Nyúl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E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F4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F9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FEDC34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BC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327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II., Szilágyi Erzsébet fasor - Budapest Szálló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6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CD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11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6E0F0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61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D1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II., Zsigmond tér - Bécsi út - Ürömi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6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0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64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193411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D4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5B7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Szépvölgyi út -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3B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5F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9B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A3F556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49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074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III., </w:t>
            </w:r>
            <w:proofErr w:type="spellStart"/>
            <w:r w:rsidRPr="00966E1A">
              <w:rPr>
                <w:color w:val="000000"/>
                <w:szCs w:val="20"/>
              </w:rPr>
              <w:t>Kolosy</w:t>
            </w:r>
            <w:proofErr w:type="spellEnd"/>
            <w:r w:rsidRPr="00966E1A">
              <w:rPr>
                <w:color w:val="000000"/>
                <w:szCs w:val="20"/>
              </w:rPr>
              <w:t xml:space="preserve"> tér,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2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D3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A7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099EAC7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56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871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Pacsirtamező utca - Kiscelli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1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ED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55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33DB38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BC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487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Váradi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7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7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439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EC742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58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4E1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III., Vörösvári út - Váradi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7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1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6C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CDBAF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53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58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Vörösvári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97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B5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A5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A7C41E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2C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2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Vörösvári út - Körte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4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3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E7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632ED1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65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D51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Vörösvári út 3., gyalogos-átkelőhely.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9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8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51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114172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8C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D81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Szentendrei út - Zsófia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1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D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62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071751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F3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582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Pomázi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0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1B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5D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22AB5F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20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70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Árpád fejedelem útja - Szépvölgyi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4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E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3B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E380A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18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63E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Föld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A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8B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EE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5CE3E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58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211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Eurocenter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65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1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A4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1CCA8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77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BF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Nagyszombat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BF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C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B1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ADA67C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15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D59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Szépvölgyi út - Bécsi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2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58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71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315E86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3E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90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Bécsi út - Doberdó út - Viador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8A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9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D7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18963A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00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A92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III., Rákóczi út - Mátyás király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0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9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F4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E6C4D9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61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87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IV., Váci út - Árpád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09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7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16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26500F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9D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61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IV., Homoktövis utca 100. (iskola)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CE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6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1D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8F5094" w14:textId="77777777" w:rsidTr="004360FF">
        <w:trPr>
          <w:trHeight w:val="13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81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DE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Kálvária tér – Baross utca – Karácsony Sándor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2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F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7D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14B445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FB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03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VI., Városligeti fasor - Bajza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1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8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28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07E49C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51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7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VI., Dózsa György út - Szondi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B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79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9B5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497C52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8D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66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VI.,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6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F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89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1C5C3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59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79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VI., Dózsa György út - Városligeti fasor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CD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2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7E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13BEEB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51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601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VII., Lövölde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C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3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FC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A5A5BD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37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6F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VII., Rottenbiller utca - Péterfy 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24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B8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2E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44968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11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3C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Kálvária tér – Baross utca – Diószeghy Sámuel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A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0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E2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5D98B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38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09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VII., Thököly út - Murányi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E0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7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DD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AD677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73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5C9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Üllői út - Mária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D5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B6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F0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031851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DC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71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Fiumei út - Festetics György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45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1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3E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06C4C6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97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F3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Orczy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A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B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2B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7064BA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4B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975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Rákóczi út - Vas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17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7E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A2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036C48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4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113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Fiumei út - Dologház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64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59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23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AB2942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DD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1E1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Baross utca - Mária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0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0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9E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CF2D5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C5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5D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Üllői út - Szigony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AAA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5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E9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1893530" w14:textId="77777777" w:rsidTr="004360FF">
        <w:trPr>
          <w:trHeight w:val="11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5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55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Üllői út - Korányi Sándor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F6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5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C1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52DD64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59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18A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VIII., Kálvária tér - Baross utca - Karácsony 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6D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3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6C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977C0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3B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F7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Kálvária tér - Diószegi utca - Baross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87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43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5E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8F84F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09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D7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VIII., Teleki tér - Fiumei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7C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9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87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9A317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BD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3F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IX., Üllői út - Futó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C2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C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B9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7635CD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89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D3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Dózsa György út – Kassák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2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41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2C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A99C02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6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70D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IX., Haller utca - Tűzoltó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C8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1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67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99269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62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F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IX., Haller utca - Mester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BC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3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08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47DC72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F0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70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IX., Haller utca - Vaskapu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F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FC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7B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76EF9E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A7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117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IX., Üllői út - Páva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F3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2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11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DFA0D8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25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4AB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Stefánia út – Ifjúság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A8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97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39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15C961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10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B3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X., Sibrik Miklós út - Gyömrői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B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D3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9E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DCC5AD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EF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798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X., Sibrik Miklós út - Mádi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FB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3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9C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346F16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CC0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38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X., Harmat utca - Kada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7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4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5A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D9B84D2" w14:textId="77777777" w:rsidTr="004360FF">
        <w:trPr>
          <w:trHeight w:val="10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19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440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X., Kada utca - Mádi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F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4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B2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A26BF0D" w14:textId="77777777" w:rsidTr="004360FF">
        <w:trPr>
          <w:trHeight w:val="1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D9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E9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X., Sibrik Miklós út - </w:t>
            </w:r>
            <w:proofErr w:type="spellStart"/>
            <w:r w:rsidRPr="00966E1A">
              <w:rPr>
                <w:color w:val="000000"/>
                <w:szCs w:val="20"/>
              </w:rPr>
              <w:t>Maglódi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1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1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8E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198D10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23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38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X., Sibrik Miklós út - Harmat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3B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B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E2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5EB0B7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3C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B61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X., Pongrácz út – Kisbacon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1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03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9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D2C24C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0E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38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XI., Bartók Béla út – </w:t>
            </w:r>
            <w:proofErr w:type="spellStart"/>
            <w:r w:rsidRPr="00966E1A">
              <w:rPr>
                <w:color w:val="000000"/>
                <w:szCs w:val="20"/>
              </w:rPr>
              <w:t>Csíky</w:t>
            </w:r>
            <w:proofErr w:type="spellEnd"/>
            <w:r w:rsidRPr="00966E1A">
              <w:rPr>
                <w:color w:val="000000"/>
                <w:szCs w:val="20"/>
              </w:rPr>
              <w:t xml:space="preserve"> utca – Orlay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B0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20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FE8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156111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F2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1D4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Bartók Béla út - Bertalan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F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6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4C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80D474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A0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70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Balatoni út – Kánai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F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D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31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48C086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2D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F6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Budaőrsi út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1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8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65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D97CFD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DF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44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Csömöri út – Rákospatak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E6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5E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5D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ADDC32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80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DE9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XI., Bartók Béla út - </w:t>
            </w:r>
            <w:proofErr w:type="spellStart"/>
            <w:r w:rsidRPr="00966E1A">
              <w:rPr>
                <w:color w:val="000000"/>
                <w:szCs w:val="20"/>
              </w:rPr>
              <w:t>Hamzsabégi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C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0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43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2977F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3B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89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Bartók Béla út - Tétényi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0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8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7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031683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3A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060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XI., Karolina út - </w:t>
            </w:r>
            <w:proofErr w:type="spellStart"/>
            <w:r w:rsidRPr="00966E1A">
              <w:rPr>
                <w:color w:val="000000"/>
                <w:szCs w:val="20"/>
              </w:rPr>
              <w:t>Hamzsabégi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AB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7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96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BFEDE4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CF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7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Fehérvári út - Bártfai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92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8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9A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718F31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43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A0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Pázmány Péter sétány - Lágymányosi híd lehajtó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E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C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42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F27891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BF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FB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XI., </w:t>
            </w:r>
            <w:proofErr w:type="spellStart"/>
            <w:r w:rsidRPr="00966E1A">
              <w:rPr>
                <w:color w:val="000000"/>
                <w:szCs w:val="20"/>
              </w:rPr>
              <w:t>Szerémi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Hauszmann Alajos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1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2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1E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57E492" w14:textId="77777777" w:rsidTr="004360FF">
        <w:trPr>
          <w:trHeight w:val="136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06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8F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Fehérvári út - Dombóvári út (gyalogos-átkelőhely)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2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6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23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74449B6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54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6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XI., Fehérvári út - Dombóvári út (művelődési ház)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E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0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A6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7701A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47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21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XII., Alkotás utca - Csörsz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A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63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CF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35BD6E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B8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667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Alkotás utca - Királyhágó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A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BA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06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8DC5F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8C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5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Alkotás utca - Nagyenyed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B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9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4E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ED73BF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35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E31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Budaőrsi út - Alkotás utca - Hegyalja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B6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33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81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61DFC3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08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38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Magyar Jakobinusok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D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9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D7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DCB366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9A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C2C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Kékgolyó utca - Városmajor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6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F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EB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0E029D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D9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427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Városmajor utca - Csaba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A1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A4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C9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8FC46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80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D4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Királyhágó tér - Ugocsa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A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31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58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809B7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A5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F0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XII., Németvölgyi út - Orbánhegyi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21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E7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0D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0A541A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1F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4D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XIII., Dózsa </w:t>
            </w:r>
            <w:proofErr w:type="spellStart"/>
            <w:r w:rsidRPr="00966E1A">
              <w:rPr>
                <w:color w:val="000000"/>
                <w:szCs w:val="20"/>
              </w:rPr>
              <w:t>Gy</w:t>
            </w:r>
            <w:proofErr w:type="spellEnd"/>
            <w:r w:rsidRPr="00966E1A">
              <w:rPr>
                <w:color w:val="000000"/>
                <w:szCs w:val="20"/>
              </w:rPr>
              <w:t>. út - Lehel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2C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D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FE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F6BA52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92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A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Dózsa György út - Szabolcs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F7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1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25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B63F5C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EA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6CA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Lehel tér - Lehel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49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2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7F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FDFFB7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9E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15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XIII., Váci út - </w:t>
            </w:r>
            <w:proofErr w:type="spellStart"/>
            <w:r w:rsidRPr="00966E1A">
              <w:rPr>
                <w:color w:val="000000"/>
                <w:szCs w:val="20"/>
              </w:rPr>
              <w:t>Csanády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C9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B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30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79461CD" w14:textId="77777777" w:rsidTr="004360FF">
        <w:trPr>
          <w:trHeight w:val="14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C2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F8E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Váci út - Victor Hugo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5F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53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A6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8C7AC2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84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DE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Népfürdő utca - Dagály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0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5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8A3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D1F261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8B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379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XIII., Vágány utca - Mohács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32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6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F4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D1E924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AC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037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XIII., Béke tér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22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1E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92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EA5E46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A8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399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78D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Népfürdő utca - Árpád híd - déli torony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4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D7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6E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CB4643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32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C5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Népfürdő utca - Árpád híd - déli lehajtó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95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27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F6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14D71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83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D2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Népfürdő utca - Árpád híd - északi torony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14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74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BA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ABB934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02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1F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</w:t>
            </w:r>
            <w:proofErr w:type="gramStart"/>
            <w:r w:rsidRPr="00966E1A">
              <w:rPr>
                <w:color w:val="000000"/>
                <w:szCs w:val="20"/>
              </w:rPr>
              <w:t>.,  Róbert</w:t>
            </w:r>
            <w:proofErr w:type="gramEnd"/>
            <w:r w:rsidRPr="00966E1A">
              <w:rPr>
                <w:color w:val="000000"/>
                <w:szCs w:val="20"/>
              </w:rPr>
              <w:t xml:space="preserve"> Károly körút – </w:t>
            </w:r>
            <w:proofErr w:type="spellStart"/>
            <w:r w:rsidRPr="00966E1A">
              <w:rPr>
                <w:color w:val="000000"/>
                <w:szCs w:val="20"/>
              </w:rPr>
              <w:t>Gidófalvy</w:t>
            </w:r>
            <w:proofErr w:type="spellEnd"/>
            <w:r w:rsidRPr="00966E1A">
              <w:rPr>
                <w:color w:val="000000"/>
                <w:szCs w:val="20"/>
              </w:rPr>
              <w:t xml:space="preserve">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B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F7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00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6ACF67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A9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8DA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Váci út - Duna Plaza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B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B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5A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E42F1D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3E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7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Váci út - Gogol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25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E2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30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DE92E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FC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24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Róbert Károly körút – Pap Károly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C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00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33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E17E4E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AB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C9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XIII., Róbert Károly körút – Teve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4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E8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9F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36FA89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A4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0CD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Váci út - Duna Plaza - Paduc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B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9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A9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BAFD84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13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74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XIII., Váci út - Szekszárdi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B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D4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C82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A56EDF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67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AC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3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2F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27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82FBB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9C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A96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XIV., Thököly út - </w:t>
            </w:r>
            <w:proofErr w:type="spellStart"/>
            <w:r w:rsidRPr="00966E1A">
              <w:rPr>
                <w:color w:val="000000"/>
                <w:szCs w:val="20"/>
              </w:rPr>
              <w:t>Cházár</w:t>
            </w:r>
            <w:proofErr w:type="spellEnd"/>
            <w:r w:rsidRPr="00966E1A">
              <w:rPr>
                <w:color w:val="000000"/>
                <w:szCs w:val="20"/>
              </w:rPr>
              <w:t xml:space="preserve"> András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9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B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3B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E56D23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49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7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Nagy Lajos király útja – Ungvár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7C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FC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46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FC6E11D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D2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CC0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Kerepesi út - Pillangó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8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D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EA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089700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43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BA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</w:t>
            </w:r>
            <w:r w:rsidRPr="00966E1A">
              <w:rPr>
                <w:color w:val="000000"/>
                <w:szCs w:val="20"/>
              </w:rPr>
              <w:lastRenderedPageBreak/>
              <w:t>XIV., Erzsébet királyné útja -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D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A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BF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D5FC46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8F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0DA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Ond vezér útja 36.,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0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0A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11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43FC18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A3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6A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Vezér utca - Mogyoródi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E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A3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0F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E9F91B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C1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9B6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Egressy út- Vezér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39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CE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E2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CB2284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72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94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XIV., Ajtósi Dürer sor - </w:t>
            </w:r>
            <w:proofErr w:type="spellStart"/>
            <w:r w:rsidRPr="00966E1A">
              <w:rPr>
                <w:color w:val="000000"/>
                <w:szCs w:val="20"/>
              </w:rPr>
              <w:t>Cházár</w:t>
            </w:r>
            <w:proofErr w:type="spellEnd"/>
            <w:r w:rsidRPr="00966E1A">
              <w:rPr>
                <w:color w:val="000000"/>
                <w:szCs w:val="20"/>
              </w:rPr>
              <w:t xml:space="preserve"> András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B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96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2D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4285D1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9C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56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Ajtósi Dürer sor - Zichy Jenő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8D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A9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1F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E56E0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94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744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XIV., Bosnyák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A3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0C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D4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B06162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F7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FC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XV., Szentmihályi út - Nyírpalota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5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F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FA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C63ABE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25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9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XV., Nyírpalota utca - Zsókavár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E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12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9A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42A205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EA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892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XV., Szentmihályi út - Bánkút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9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44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DC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930B6D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03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58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XV., Szentmihályi út - Pólus Center - </w:t>
            </w:r>
            <w:proofErr w:type="spellStart"/>
            <w:r w:rsidRPr="00966E1A">
              <w:rPr>
                <w:color w:val="000000"/>
                <w:szCs w:val="20"/>
              </w:rPr>
              <w:t>Sárfű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DF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B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F4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CBCE2C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37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AD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XV., Nyírpalota utca - autóbusz végállomás kihajtó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BD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50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8C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3517E6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F3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73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XVI., Bökényföldi út - Táncsics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8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E3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09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FBBAA0B" w14:textId="77777777" w:rsidTr="004360FF">
        <w:trPr>
          <w:trHeight w:val="10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FE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48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XVI., Veres Péter út - Jókai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39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F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22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813AE7B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F6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1D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XVI., Rákosi út - József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9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9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90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95DA08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0D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F9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XVI., Szabadföld út - </w:t>
            </w:r>
            <w:r w:rsidRPr="00966E1A">
              <w:rPr>
                <w:color w:val="000000"/>
                <w:szCs w:val="20"/>
              </w:rPr>
              <w:lastRenderedPageBreak/>
              <w:t>Ostoros út - Vidámvásár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58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3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1C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26D556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4E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F0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XVI., Rákosi út - Batthyány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E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39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F2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8D301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D7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9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XVIII</w:t>
            </w:r>
            <w:proofErr w:type="gramStart"/>
            <w:r w:rsidRPr="00966E1A">
              <w:rPr>
                <w:color w:val="000000"/>
                <w:szCs w:val="20"/>
              </w:rPr>
              <w:t>.,  Méta</w:t>
            </w:r>
            <w:proofErr w:type="gramEnd"/>
            <w:r w:rsidRPr="00966E1A">
              <w:rPr>
                <w:color w:val="000000"/>
                <w:szCs w:val="20"/>
              </w:rPr>
              <w:t xml:space="preserve"> utca – Zádor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E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1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EE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6187B3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D4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A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Topánka utca - Ady Endre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5C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7B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67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25FD52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61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34C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Topánka utca - 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4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07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2E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F851CF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A3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F8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 Ady Endre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8F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E1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4C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BEAD74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22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9D1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57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1A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02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37FF82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F6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BEA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XVIII., Méta utca – Besence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D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45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BA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07FE7D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E5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0A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Helsinki út - Erzsébeti HÉV megálló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EB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69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FD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73A327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A8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A3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 Mártírok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49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C8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F4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DF1AE9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89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B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Gubacsi híd - Helsinki út északi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A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13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B1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CF2C4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8C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0D0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Gubacsi híd - Helsinki út déli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06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E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1D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2DDB35D" w14:textId="77777777" w:rsidTr="004360FF">
        <w:trPr>
          <w:trHeight w:val="123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7A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0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Baross utca - Topánka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0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6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AD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CD4E45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54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93C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XVIII., Méta utca – Pozsony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FB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B4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A3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E42065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04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CB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 Baross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CA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30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31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17901A9" w14:textId="77777777" w:rsidTr="004360FF">
        <w:trPr>
          <w:trHeight w:val="14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BE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443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964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 Jókai Mór utca - Lázár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B7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80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67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0AAA8B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1F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BFB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 Vörösmarty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20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88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2F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FB60A9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E5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A8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Helsinki út - Kossuth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59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F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62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99B3CF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DE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CAD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Kossuth Lajos utca - Jókai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1B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04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5F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6C3B5C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A8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217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XX., Nagysándor József utca - Szent Imre herceg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5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66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5F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78AF64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DA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AA7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XXIII., </w:t>
            </w:r>
            <w:proofErr w:type="spellStart"/>
            <w:r w:rsidRPr="00966E1A">
              <w:rPr>
                <w:color w:val="000000"/>
                <w:szCs w:val="20"/>
              </w:rPr>
              <w:t>Grassalkovich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8C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C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7E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51B81E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E2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36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Esélyegyenlőségi feltételek megteremtése; XXIII., </w:t>
            </w:r>
            <w:proofErr w:type="spellStart"/>
            <w:r w:rsidRPr="00966E1A">
              <w:rPr>
                <w:color w:val="000000"/>
                <w:szCs w:val="20"/>
              </w:rPr>
              <w:t>Grassalkovich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Rézöntő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7C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3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E8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DF975F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38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E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Esélyegyenlőségi feltételek megteremtése; XXIII., Haraszti út - Tájkép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E7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F0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D0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DAC6B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2C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5CC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I., Hegyalja út - Sánc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58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8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F3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2B35E8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C14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5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II., Máriaremetei út – Nagyrét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8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362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D8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2B3423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4E9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E5D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II., Hidegkúti út - Máriaremetei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01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C0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0C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BF83E1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FA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22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III., Bécsi út - Testvérhegyi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7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4B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66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F27A05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A9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AFC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III., Pomázi út - Törökkő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86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27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3E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983FD91" w14:textId="77777777" w:rsidTr="004360FF">
        <w:trPr>
          <w:trHeight w:val="9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BC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118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III., Aranyhegyi út - "D" ág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50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C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1A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2A031D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E1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A4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IV., Rózsa utca - Elem utca - Tél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99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8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9D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ACB3CA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6A9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458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A8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IV., Fóti út – Megyeri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47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04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81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17FB97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DC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3DE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VIII., Baross utca - Kálvária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1C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7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5B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7B86BB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58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DF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VIII., Horváth Mihály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B9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B7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4B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0E3327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C2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89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VIII., Kerepesi út - Aréna Pláza bejárati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7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F3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DC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A77A7F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59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6DB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IX., Soroksári út - Vágóhíd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68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24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4E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C03F8B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FE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E0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IX., Soroksári út - </w:t>
            </w:r>
            <w:proofErr w:type="spellStart"/>
            <w:r w:rsidRPr="00966E1A">
              <w:rPr>
                <w:color w:val="000000"/>
                <w:szCs w:val="20"/>
              </w:rPr>
              <w:t>Kvassay</w:t>
            </w:r>
            <w:proofErr w:type="spellEnd"/>
            <w:r w:rsidRPr="00966E1A">
              <w:rPr>
                <w:color w:val="000000"/>
                <w:szCs w:val="20"/>
              </w:rPr>
              <w:t xml:space="preserve"> Jenő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AC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A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E3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3C416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16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424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X., Kerepesi út - Fogarasi út - Albertirsai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F2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05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7A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651F6C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45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083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X., Kerepesi út - Gyakorló köz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70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66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B7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6AFAAA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89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34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X., Bihari utca - Fertő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1A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1B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E7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C40A4C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E3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92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X., Fehér út - Fehér köz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5E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C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66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2BD3B00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F0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0026" w14:textId="77777777" w:rsidR="00966E1A" w:rsidRPr="00966E1A" w:rsidRDefault="00966E1A" w:rsidP="004360FF">
            <w:pPr>
              <w:rPr>
                <w:szCs w:val="20"/>
              </w:rPr>
            </w:pPr>
            <w:r w:rsidRPr="00966E1A">
              <w:rPr>
                <w:szCs w:val="20"/>
              </w:rPr>
              <w:t>Forgalomtól függő üzemmód bevezetése; XI., Budafoki út - Bertalan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0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23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55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AFF672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26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65AE" w14:textId="77777777" w:rsidR="00966E1A" w:rsidRPr="00966E1A" w:rsidRDefault="00966E1A" w:rsidP="004360FF">
            <w:pPr>
              <w:rPr>
                <w:szCs w:val="22"/>
              </w:rPr>
            </w:pPr>
            <w:r w:rsidRPr="00966E1A">
              <w:t>Forgalomtól függő üzemmód bevezetése; XI., Budaörsi út - Sasadi út – Beregszász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56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4F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80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BA31F5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9E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D6F9" w14:textId="77777777" w:rsidR="00966E1A" w:rsidRPr="00966E1A" w:rsidRDefault="00966E1A" w:rsidP="004360FF">
            <w:r w:rsidRPr="00966E1A">
              <w:t>Forgalomtól függő üzemmód bevezetése; XI., Balatoni út – Alsó Beregszász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4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F8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F8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D2617BF" w14:textId="77777777" w:rsidTr="004360FF">
        <w:trPr>
          <w:trHeight w:val="14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7F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9129" w14:textId="77777777" w:rsidR="00966E1A" w:rsidRPr="00966E1A" w:rsidRDefault="00966E1A" w:rsidP="004360FF">
            <w:pPr>
              <w:rPr>
                <w:szCs w:val="20"/>
              </w:rPr>
            </w:pPr>
            <w:r w:rsidRPr="00966E1A">
              <w:rPr>
                <w:szCs w:val="20"/>
              </w:rPr>
              <w:t>Forgalomtól függő üzemmód bevezetése; II., Hűvösvölgyi út – Vadaskerti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B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F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BD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EB7DAAA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D2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975A" w14:textId="77777777" w:rsidR="00966E1A" w:rsidRPr="00966E1A" w:rsidRDefault="00966E1A" w:rsidP="004360FF">
            <w:pPr>
              <w:rPr>
                <w:szCs w:val="20"/>
              </w:rPr>
            </w:pPr>
            <w:r w:rsidRPr="00966E1A">
              <w:rPr>
                <w:szCs w:val="20"/>
              </w:rPr>
              <w:t>Forgalomtól függő üzemmód bevezetése; XII., Böszörményi út – Jagelló utca – Apor Vilmos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97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8D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EB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534AFB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BF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D82A" w14:textId="77777777" w:rsidR="00966E1A" w:rsidRPr="00966E1A" w:rsidRDefault="00966E1A" w:rsidP="004360FF">
            <w:pPr>
              <w:rPr>
                <w:szCs w:val="22"/>
              </w:rPr>
            </w:pPr>
            <w:r w:rsidRPr="00966E1A">
              <w:t>Forgalomtól függő üzemmód bevezetése; XXII., 6. számú út - M0 "A-B" ág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B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ED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E7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DA6616C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E2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474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329A" w14:textId="77777777" w:rsidR="00966E1A" w:rsidRPr="00966E1A" w:rsidRDefault="00966E1A" w:rsidP="004360FF">
            <w:r w:rsidRPr="00966E1A">
              <w:t>Forgalomtól függő üzemmód bevezetése; XXII., 6. számú út - M0 "C-D" ág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A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74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EF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D0371FB" w14:textId="77777777" w:rsidTr="004360FF">
        <w:trPr>
          <w:trHeight w:val="6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35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8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XI., Egér út - Bazsalikom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0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1F4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6F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CCB294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97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EB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XI., </w:t>
            </w:r>
            <w:proofErr w:type="spellStart"/>
            <w:r w:rsidRPr="00966E1A">
              <w:rPr>
                <w:color w:val="000000"/>
                <w:szCs w:val="20"/>
              </w:rPr>
              <w:t>Szerémi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Hengermalom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4C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E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1C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84F41D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A9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7D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XXII., Balatoni út – Bartók Béla út – Dózsa György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2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0A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61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5F4C634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A1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69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XI., </w:t>
            </w:r>
            <w:proofErr w:type="spellStart"/>
            <w:r w:rsidRPr="00966E1A">
              <w:rPr>
                <w:color w:val="000000"/>
                <w:szCs w:val="20"/>
              </w:rPr>
              <w:t>Szerémi</w:t>
            </w:r>
            <w:proofErr w:type="spellEnd"/>
            <w:r w:rsidRPr="00966E1A">
              <w:rPr>
                <w:color w:val="000000"/>
                <w:szCs w:val="20"/>
              </w:rPr>
              <w:t xml:space="preserve">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3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1B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F5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6AE4B8D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8C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7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XII., Budaörsi út – Alkotás utca – Hegyalja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51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91A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7B4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7DD3F8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904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A2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Örs vezér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9A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47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40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C91EA62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BE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46E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A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84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46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52E898B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D7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737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XIV., Dózsa György út - </w:t>
            </w:r>
            <w:proofErr w:type="spellStart"/>
            <w:r w:rsidRPr="00966E1A">
              <w:rPr>
                <w:color w:val="000000"/>
                <w:szCs w:val="20"/>
              </w:rPr>
              <w:t>Abonyi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1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BB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95B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BCD1F6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6A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48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XIV., Dózsa </w:t>
            </w:r>
            <w:proofErr w:type="spellStart"/>
            <w:r w:rsidRPr="00966E1A">
              <w:rPr>
                <w:color w:val="000000"/>
                <w:szCs w:val="20"/>
              </w:rPr>
              <w:t>Gy</w:t>
            </w:r>
            <w:proofErr w:type="spellEnd"/>
            <w:r w:rsidRPr="00966E1A">
              <w:rPr>
                <w:color w:val="000000"/>
                <w:szCs w:val="20"/>
              </w:rPr>
              <w:t>. út - Kerepesi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28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3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9FE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97875F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F9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AE4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Thököly út - Stefánia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64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6C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1B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0FC0CA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20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A00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Thököly út - Róna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2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38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8C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E2AB8BD" w14:textId="77777777" w:rsidTr="004360FF">
        <w:trPr>
          <w:trHeight w:val="9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CB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84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Mexikói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57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E8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B0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CBA4BA1" w14:textId="77777777" w:rsidTr="004360FF">
        <w:trPr>
          <w:trHeight w:val="9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6C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6BD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Stefánia út - Egressy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3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C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6A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DC18CA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C7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6E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Hungária körút - Erzsébet királyné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3E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C2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337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C306121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5F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BDE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Hungária körút - Mogyoródi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A1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FC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EA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AD7BAC" w14:textId="77777777" w:rsidTr="004360FF">
        <w:trPr>
          <w:trHeight w:val="9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BB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490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C8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Füredi út - Ond vezér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D2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D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BA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4E6243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7D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8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XV., Nyírpalota utca -BKV végállomás kihajtó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1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94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82B517E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E1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77D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XVI., Rákosi út - Mátyás Király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D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B0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40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13C66C9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18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888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XIV., Csömöri út - Rákóczi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2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03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43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01E1B4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EBF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06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XV., M3 bevezető szakasza – Szerencs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DCE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A4F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D0E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663317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74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6F6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XVI., Rákosi út - János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23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D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74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61FA2FF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2E5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BBA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XVII., Pesti út - </w:t>
            </w:r>
            <w:proofErr w:type="spellStart"/>
            <w:r w:rsidRPr="00966E1A">
              <w:rPr>
                <w:color w:val="000000"/>
                <w:szCs w:val="20"/>
              </w:rPr>
              <w:t>Cinkotai</w:t>
            </w:r>
            <w:proofErr w:type="spellEnd"/>
            <w:r w:rsidRPr="00966E1A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5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3E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B4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BD42327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24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CA1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XVIII., Méta utca – Besence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29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9E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F1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A05456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D53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6EC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XVIII., Üllői út - Ráday Gedeon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33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26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F3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B425995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F7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499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7A4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Forgalomtól függő üzemmód bevezetése; XVIII., Üllői út - Haladás utca - Petőfi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47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1B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77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5B56663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98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061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Forgalomtól függő üzemmód bevezetése; XXII., 6. számú út - </w:t>
            </w:r>
            <w:proofErr w:type="spellStart"/>
            <w:r w:rsidRPr="00966E1A">
              <w:rPr>
                <w:color w:val="000000"/>
                <w:szCs w:val="20"/>
              </w:rPr>
              <w:t>Hárosi</w:t>
            </w:r>
            <w:proofErr w:type="spellEnd"/>
            <w:r w:rsidRPr="00966E1A">
              <w:rPr>
                <w:color w:val="000000"/>
                <w:szCs w:val="20"/>
              </w:rPr>
              <w:t xml:space="preserve"> felüljáró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B5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0E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2A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D182338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F0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577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Változtatható jelzésképű tábla létesítése; III., 10. sz. út - Bécsi út - Vörösvári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7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3D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BC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83DC133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3D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01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Eljutási idő kijelző rendszer létesítése; XIV., XV. M3 bevezető szakasz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F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9D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E6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46229E6" w14:textId="77777777" w:rsidTr="004360F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70D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A2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Változtatható jelzésképű tábla létesítése; IX., X., XVIII., XIX., Üllői út, Ferihegyi repülőtérre vezető út (városhatár irány)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69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DE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FF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8A9CEA5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70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288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II., Bem József rakpart – Margit híd budai hídfő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82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EEC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9A4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90452EA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478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4A6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III., Flórián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3AE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5F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AB59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BA39676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D63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506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E0F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III., Szentlélek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D19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B61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B07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955451D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FF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FB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V., Ferenciek tere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2D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9FC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08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4FDA298E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439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B2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V., Astoria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90E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7D1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81C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14AB7A9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FA2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509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EA7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V., Deák tér – Király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3B8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E23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43F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D3D6EC8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CE4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15D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VI., Nyugati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F0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F5A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7B5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077ABDC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AEA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CE6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VII., Blaha Lujza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75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482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D91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0917440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D75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65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VIII., Kálvin tér – Múzeum körút – Múzeum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540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12A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20CF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DC679FB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6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1D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VIII., Baross tér – Rákóczi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99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E6B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46B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B83582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6A4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D6D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IX., Boráros tér – Közraktár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481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EA0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868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A4DF3A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5F88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A10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IX., Üllői út – Ferenc körút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3AF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1DFC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FBC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0D37662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BD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02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IX., Üllői út – Ecseri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D50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491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694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6EC5F07D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452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6F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IX., Nagyvárad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B2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D82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333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79E531C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E2F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269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IX., Üllői út – Könyves Kálmán körút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E2B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765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157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868FF2B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48D1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519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464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Üllői út – Pöttyös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EF2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917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A01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4E6CA0B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D030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C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XI., Móricz Zsigmond körtér 1-2.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C9B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81F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95F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740583B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F35F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422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XI., Irinyi József utca – Goldmann György tér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65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43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A4C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7718CD85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9A4A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DF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XI., Balatoni út – Alsó Beregszász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68B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16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690C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5FB6C63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513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919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XI., Fehérvári út – Bocskai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A1C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36A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F186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19F703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91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B6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XII., Magyar jakobinusok tere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443E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8B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3E6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5487745F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52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EB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 xml:space="preserve">Alépítmény hálózat fejlesztése; XIII., Váci út – </w:t>
            </w:r>
            <w:proofErr w:type="spellStart"/>
            <w:r w:rsidRPr="00966E1A">
              <w:rPr>
                <w:color w:val="000000"/>
                <w:szCs w:val="20"/>
              </w:rPr>
              <w:t>Csanády</w:t>
            </w:r>
            <w:proofErr w:type="spellEnd"/>
            <w:r w:rsidRPr="00966E1A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55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766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878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AE5A3C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3ACC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lastRenderedPageBreak/>
              <w:t>526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9F9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XIII., Váci út – Victor Hugo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4AE2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093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3463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3E9FB843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5BF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CA55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XIII., Róbert Károly körút – Lehel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C9D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D79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BDC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257504EB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FEE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BBE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XIII., Váci út – Gogol utca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18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82A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2B5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F38B362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776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529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D41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Váci út – Dózsa György 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9EE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2E1D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89A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6C4DFC8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7E9B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530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EF8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Váci út – Róbert Károly körút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F09F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C5A0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5800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0550D2F9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9EB9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531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F958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XIV., Hungária körút – Ajtósi Dürer sor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284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9ADB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B9A4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D73E595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60D2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532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FAE7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XIV., Örs vezér tere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CFA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C7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8AD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66E1A" w:rsidRPr="00966E1A" w14:paraId="1C68D214" w14:textId="77777777" w:rsidTr="004360FF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4BB7" w14:textId="77777777" w:rsidR="00966E1A" w:rsidRPr="00966E1A" w:rsidRDefault="00966E1A" w:rsidP="004360FF">
            <w:pPr>
              <w:jc w:val="center"/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533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30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Alépítmény hálózat fejlesztése; XIX., Üllői út – Mátyás király útja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7B1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6956" w14:textId="77777777" w:rsidR="00966E1A" w:rsidRPr="00966E1A" w:rsidRDefault="00966E1A" w:rsidP="004360FF">
            <w:pPr>
              <w:rPr>
                <w:color w:val="000000"/>
                <w:szCs w:val="20"/>
              </w:rPr>
            </w:pPr>
            <w:r w:rsidRPr="00966E1A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1A2" w14:textId="77777777" w:rsidR="00966E1A" w:rsidRPr="00966E1A" w:rsidRDefault="00966E1A" w:rsidP="004360FF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5E6E5E95" w14:textId="77777777" w:rsidR="007A4C32" w:rsidRPr="00966E1A" w:rsidRDefault="007A4C32" w:rsidP="007A4C32"/>
    <w:p w14:paraId="3CF7F75B" w14:textId="77777777" w:rsidR="004003C3" w:rsidRPr="00966E1A" w:rsidRDefault="004003C3" w:rsidP="001C0EED">
      <w:pPr>
        <w:keepNext/>
        <w:autoSpaceDE w:val="0"/>
        <w:autoSpaceDN w:val="0"/>
        <w:adjustRightInd w:val="0"/>
        <w:spacing w:before="240" w:after="120"/>
        <w:jc w:val="both"/>
        <w:rPr>
          <w:b/>
          <w:bCs/>
        </w:rPr>
      </w:pPr>
    </w:p>
    <w:p w14:paraId="46073BD4" w14:textId="0E1B959F" w:rsidR="004003C3" w:rsidRPr="00966E1A" w:rsidRDefault="004003C3">
      <w:pPr>
        <w:rPr>
          <w:b/>
          <w:bCs/>
        </w:rPr>
      </w:pPr>
      <w:r w:rsidRPr="00966E1A">
        <w:rPr>
          <w:b/>
          <w:bCs/>
        </w:rPr>
        <w:br w:type="page"/>
      </w:r>
    </w:p>
    <w:p w14:paraId="4B2F6952" w14:textId="2E6CFA7C" w:rsidR="00EC1EDC" w:rsidRPr="00966E1A" w:rsidRDefault="00EC1EDC" w:rsidP="001C0EED">
      <w:pPr>
        <w:keepNext/>
        <w:autoSpaceDE w:val="0"/>
        <w:autoSpaceDN w:val="0"/>
        <w:adjustRightInd w:val="0"/>
        <w:spacing w:before="240" w:after="120"/>
        <w:jc w:val="both"/>
        <w:rPr>
          <w:b/>
          <w:bCs/>
        </w:rPr>
      </w:pPr>
      <w:r w:rsidRPr="00966E1A">
        <w:rPr>
          <w:b/>
          <w:bCs/>
        </w:rPr>
        <w:lastRenderedPageBreak/>
        <w:t>A feladat tervezett költségei és éves ütemezésük</w:t>
      </w:r>
    </w:p>
    <w:tbl>
      <w:tblPr>
        <w:tblW w:w="9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1162"/>
      </w:tblGrid>
      <w:tr w:rsidR="000C0866" w:rsidRPr="00966E1A" w14:paraId="0DAF44FF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DE8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 w:rsidRPr="00966E1A">
              <w:rPr>
                <w:sz w:val="16"/>
              </w:rPr>
              <w:t>Költségek megnevezése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E962" w14:textId="36C3CFC8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966E1A">
              <w:rPr>
                <w:color w:val="000000"/>
                <w:sz w:val="16"/>
                <w:szCs w:val="16"/>
              </w:rPr>
              <w:t xml:space="preserve">2020 </w:t>
            </w:r>
            <w:r>
              <w:rPr>
                <w:color w:val="000000"/>
                <w:sz w:val="16"/>
                <w:szCs w:val="16"/>
              </w:rPr>
              <w:t>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813" w14:textId="2C802246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966E1A">
              <w:rPr>
                <w:color w:val="000000"/>
                <w:sz w:val="16"/>
                <w:szCs w:val="16"/>
              </w:rPr>
              <w:t>2021 terv</w:t>
            </w:r>
            <w:r w:rsidR="00C63BD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1B7" w14:textId="692AF984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966E1A">
              <w:rPr>
                <w:color w:val="000000"/>
                <w:sz w:val="16"/>
                <w:szCs w:val="16"/>
              </w:rPr>
              <w:t>2022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7E4" w14:textId="30B3216F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966E1A">
              <w:rPr>
                <w:color w:val="000000"/>
                <w:sz w:val="16"/>
                <w:szCs w:val="16"/>
              </w:rPr>
              <w:t>2023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A92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color w:val="000000"/>
                <w:sz w:val="16"/>
                <w:szCs w:val="16"/>
              </w:rPr>
            </w:pPr>
            <w:r w:rsidRPr="00966E1A">
              <w:rPr>
                <w:color w:val="000000"/>
                <w:sz w:val="16"/>
                <w:szCs w:val="16"/>
              </w:rPr>
              <w:t>2024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D97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color w:val="000000"/>
                <w:sz w:val="16"/>
                <w:szCs w:val="16"/>
              </w:rPr>
            </w:pPr>
            <w:r w:rsidRPr="00966E1A">
              <w:rPr>
                <w:color w:val="000000"/>
                <w:sz w:val="16"/>
                <w:szCs w:val="16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C71" w14:textId="70091753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4D0" w14:textId="0CA37FCB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8B9" w14:textId="1449F94C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966E1A">
              <w:rPr>
                <w:color w:val="000000"/>
                <w:sz w:val="16"/>
                <w:szCs w:val="16"/>
              </w:rPr>
              <w:t>További évek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E4" w14:textId="6DC90DBB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966E1A">
              <w:rPr>
                <w:color w:val="000000"/>
                <w:sz w:val="16"/>
                <w:szCs w:val="16"/>
              </w:rPr>
              <w:t>Összesen</w:t>
            </w:r>
          </w:p>
        </w:tc>
      </w:tr>
      <w:tr w:rsidR="000C0866" w:rsidRPr="00966E1A" w14:paraId="7D175080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529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sz w:val="16"/>
              </w:rPr>
              <w:t>Feladat ráfordításai (áfa nélkül)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C5E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6D4D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03EE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9CF4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7CC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EED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63A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8D4" w14:textId="323CD84E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C07" w14:textId="570D2635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1E4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7BAD1646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531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a) </w:t>
            </w:r>
            <w:r w:rsidRPr="00966E1A">
              <w:rPr>
                <w:sz w:val="16"/>
              </w:rPr>
              <w:t>előkészítési költségek (áfa nélkül)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418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25E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8C16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CF7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4276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B39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1FE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5C2" w14:textId="18871A43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F95" w14:textId="727CA43B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19B" w14:textId="77777777" w:rsidR="000C0866" w:rsidRPr="00966E1A" w:rsidRDefault="000C0866" w:rsidP="00D9221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22FD8351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C02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b) </w:t>
            </w:r>
            <w:r w:rsidRPr="00966E1A">
              <w:rPr>
                <w:sz w:val="16"/>
              </w:rPr>
              <w:t>építés, bontás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A86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6C7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A0CE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083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BD7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050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3CE" w14:textId="77777777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EA7" w14:textId="391592D9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24C" w14:textId="71A7C3B9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127" w14:textId="39B0064A" w:rsidR="000C0866" w:rsidRPr="00966E1A" w:rsidRDefault="000C0866" w:rsidP="00D9221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0C0866" w:rsidRPr="00966E1A" w14:paraId="4D69D430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E5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c) </w:t>
            </w:r>
            <w:r w:rsidRPr="00966E1A">
              <w:rPr>
                <w:sz w:val="16"/>
              </w:rPr>
              <w:t>gép, jármű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DD97" w14:textId="54A7339A" w:rsidR="000C0866" w:rsidRPr="005763B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929,803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A55" w14:textId="4303414B" w:rsidR="000C0866" w:rsidRPr="005763B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770,385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C8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19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13D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603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506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BF9" w14:textId="6294889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DD0" w14:textId="16639C9F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D8A" w14:textId="6771B74B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1 700,188</w:t>
            </w:r>
          </w:p>
        </w:tc>
      </w:tr>
      <w:tr w:rsidR="000C0866" w:rsidRPr="00966E1A" w14:paraId="28D4513B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56B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d) </w:t>
            </w:r>
            <w:r w:rsidRPr="00966E1A">
              <w:rPr>
                <w:sz w:val="16"/>
              </w:rPr>
              <w:t>ingatlan kármentesítésének költsége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1A7" w14:textId="1091A2CC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B09D" w14:textId="3E1F2AD3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076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83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5E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40A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836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160" w14:textId="19C449C8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286" w14:textId="64AFA96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884A" w14:textId="42FE94CE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1BA7F32A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FCF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e) </w:t>
            </w:r>
            <w:r w:rsidRPr="00966E1A">
              <w:rPr>
                <w:sz w:val="16"/>
              </w:rPr>
              <w:t xml:space="preserve">műszaki-gazdasági tervezés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B04" w14:textId="4CBABBC4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BB5" w14:textId="32C2233F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B86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312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6A3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7E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0E4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3B5" w14:textId="6E920F3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F9F" w14:textId="55FE801F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3207" w14:textId="32601B93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0C0866" w:rsidRPr="00966E1A" w14:paraId="6D8EF5C7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3B7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f) </w:t>
            </w:r>
            <w:r w:rsidRPr="00966E1A">
              <w:rPr>
                <w:sz w:val="16"/>
              </w:rPr>
              <w:t>lebonyolítás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EE70" w14:textId="5CCF07F1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02CD" w14:textId="0D70A383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2A3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859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37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CE8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70D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A38" w14:textId="46F23FCB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031E" w14:textId="75AED68D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0A3" w14:textId="650B198D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5D8BAFF9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7F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g) </w:t>
            </w:r>
            <w:r w:rsidRPr="00966E1A">
              <w:rPr>
                <w:sz w:val="16"/>
              </w:rPr>
              <w:t>egyéb*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B4C" w14:textId="353D8ED7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FBF" w14:textId="596C612D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0,500 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3C2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D5B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AD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1B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E3C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366" w14:textId="712F326C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93E" w14:textId="287FAEDF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67A" w14:textId="2DD8D77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0,600</w:t>
            </w:r>
          </w:p>
        </w:tc>
      </w:tr>
      <w:tr w:rsidR="000C0866" w:rsidRPr="00966E1A" w14:paraId="7DEE742D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28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966E1A">
              <w:rPr>
                <w:sz w:val="16"/>
              </w:rPr>
              <w:t>- hitelkamat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89A" w14:textId="72CDA03A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778" w14:textId="5588C848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832D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AE4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06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1E1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EB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C43" w14:textId="4E61E728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103" w14:textId="37461759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5A0" w14:textId="0D85F975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5D2E2216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65F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966E1A">
              <w:rPr>
                <w:sz w:val="16"/>
              </w:rPr>
              <w:t>- telepítési hely, ingatlanmegszerzés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5EBE" w14:textId="7B784BB1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9E7A" w14:textId="50FCC7D3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71C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061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F9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99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AF4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E2E" w14:textId="6A1EF1A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000" w14:textId="227DE265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646" w14:textId="7E83A34D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3CFD89EB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AD8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966E1A">
              <w:rPr>
                <w:sz w:val="16"/>
              </w:rPr>
              <w:t>- immateriális javak vásárlása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FA0B" w14:textId="0C8AD3AE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3091" w14:textId="44E76E83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09D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2497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A7E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45B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0F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731" w14:textId="14C49314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611" w14:textId="3ABDFB1C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504E" w14:textId="2ACF749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326A7502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E1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966E1A">
              <w:rPr>
                <w:sz w:val="16"/>
              </w:rPr>
              <w:t>- első készletbeszerzés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A7B" w14:textId="7D87692F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B95D" w14:textId="4EDB28DC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05F7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51F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1C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89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3D8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0CF" w14:textId="5ED70ED3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17B" w14:textId="1DED1A5C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BF7" w14:textId="7F2DC6BB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0FE52A2D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2FF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h) </w:t>
            </w:r>
            <w:r w:rsidRPr="00966E1A">
              <w:rPr>
                <w:sz w:val="16"/>
              </w:rPr>
              <w:t>tartalék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F64" w14:textId="48BB5245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5763B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D11" w14:textId="554FEC71" w:rsidR="000C0866" w:rsidRPr="000C0866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 w:rsidRPr="00C63BD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19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A0F4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C0F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6DC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6B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955" w14:textId="457A8496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6D7" w14:textId="5640C051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5C1" w14:textId="53870E66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61F09921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AC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sz w:val="16"/>
              </w:rPr>
              <w:t>I. feladat ráfordításai összesen (áfa nélkül)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716" w14:textId="762EA0E9" w:rsidR="000C0866" w:rsidRPr="00423340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929,903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4C5" w14:textId="75E00021" w:rsidR="000C0866" w:rsidRPr="00C63BD1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770,885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1DF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CB7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71E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D2E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39E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3A9" w14:textId="34349DB9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242" w14:textId="711E768D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442" w14:textId="5F5F0145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1 700,788</w:t>
            </w:r>
          </w:p>
        </w:tc>
      </w:tr>
      <w:tr w:rsidR="000C0866" w:rsidRPr="00966E1A" w14:paraId="08E70E49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6D2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sz w:val="16"/>
              </w:rPr>
              <w:t>II. általános forgalmi adó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E94" w14:textId="2D71EB00" w:rsidR="000C0866" w:rsidRPr="00423340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251,073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FF7" w14:textId="06511FF7" w:rsidR="000C0866" w:rsidRPr="00C63BD1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208,139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54C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31CA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94E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4A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5F1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15E" w14:textId="732D343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5995" w14:textId="5DAE7EB9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239" w14:textId="76502D55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459,212</w:t>
            </w:r>
          </w:p>
        </w:tc>
      </w:tr>
      <w:tr w:rsidR="000C0866" w:rsidRPr="00966E1A" w14:paraId="17DE55E0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76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sz w:val="16"/>
              </w:rPr>
              <w:t>III. végleges pénzeszköz-átadás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EEB" w14:textId="71440CB6" w:rsidR="000C0866" w:rsidRPr="00423340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1EA1" w14:textId="5AA894FB" w:rsidR="000C0866" w:rsidRPr="00C63BD1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EB6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84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CE4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E8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612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D28" w14:textId="0AAE85D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117" w14:textId="62E404AD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C899" w14:textId="4D9B3680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C0866" w:rsidRPr="00966E1A" w14:paraId="3874546D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002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16"/>
              </w:rPr>
            </w:pPr>
            <w:r w:rsidRPr="00966E1A">
              <w:rPr>
                <w:b/>
                <w:sz w:val="16"/>
              </w:rPr>
              <w:t>IV. feladat teljes költsége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F392" w14:textId="10684C8F" w:rsidR="000C0866" w:rsidRPr="00423340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C63BD1">
              <w:rPr>
                <w:sz w:val="14"/>
                <w:szCs w:val="14"/>
              </w:rPr>
              <w:t>1180,976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90C" w14:textId="0C4DC898" w:rsidR="000C0866" w:rsidRPr="00C63BD1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C63BD1">
              <w:rPr>
                <w:sz w:val="14"/>
                <w:szCs w:val="14"/>
              </w:rPr>
              <w:t>979,024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4CE6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520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E7C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E49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345" w14:textId="77777777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775" w14:textId="71D17281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E73" w14:textId="31FB1F58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2DA" w14:textId="095F10C3" w:rsidR="000C0866" w:rsidRPr="00966E1A" w:rsidRDefault="000C0866" w:rsidP="005763B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2 160,000</w:t>
            </w:r>
          </w:p>
        </w:tc>
      </w:tr>
    </w:tbl>
    <w:p w14:paraId="27C44720" w14:textId="38D88C54" w:rsidR="002F6596" w:rsidRPr="007C429E" w:rsidRDefault="00C63BD1" w:rsidP="00E60F40">
      <w:pPr>
        <w:rPr>
          <w:sz w:val="16"/>
          <w:szCs w:val="20"/>
        </w:rPr>
      </w:pPr>
      <w:r w:rsidRPr="007C429E">
        <w:rPr>
          <w:sz w:val="16"/>
          <w:szCs w:val="20"/>
        </w:rPr>
        <w:t>*202</w:t>
      </w:r>
      <w:r w:rsidR="00142D41">
        <w:rPr>
          <w:sz w:val="16"/>
          <w:szCs w:val="20"/>
        </w:rPr>
        <w:t>1</w:t>
      </w:r>
      <w:r w:rsidRPr="007C429E">
        <w:rPr>
          <w:sz w:val="16"/>
          <w:szCs w:val="20"/>
        </w:rPr>
        <w:t xml:space="preserve">. </w:t>
      </w:r>
      <w:proofErr w:type="gramStart"/>
      <w:r w:rsidRPr="007C429E">
        <w:rPr>
          <w:sz w:val="16"/>
          <w:szCs w:val="20"/>
        </w:rPr>
        <w:t>terv előirányzat</w:t>
      </w:r>
      <w:proofErr w:type="gramEnd"/>
      <w:r w:rsidRPr="007C429E">
        <w:rPr>
          <w:sz w:val="16"/>
          <w:szCs w:val="20"/>
        </w:rPr>
        <w:t xml:space="preserve"> dologi kiadás nettó 0,500 </w:t>
      </w:r>
      <w:proofErr w:type="spellStart"/>
      <w:r w:rsidRPr="007C429E">
        <w:rPr>
          <w:sz w:val="16"/>
          <w:szCs w:val="20"/>
        </w:rPr>
        <w:t>mFt</w:t>
      </w:r>
      <w:proofErr w:type="spellEnd"/>
      <w:r w:rsidRPr="007C429E">
        <w:rPr>
          <w:sz w:val="16"/>
          <w:szCs w:val="20"/>
        </w:rPr>
        <w:t xml:space="preserve"> bruttó 0,635 </w:t>
      </w:r>
      <w:proofErr w:type="spellStart"/>
      <w:r w:rsidRPr="007C429E">
        <w:rPr>
          <w:sz w:val="16"/>
          <w:szCs w:val="20"/>
        </w:rPr>
        <w:t>mFt</w:t>
      </w:r>
      <w:proofErr w:type="spellEnd"/>
    </w:p>
    <w:p w14:paraId="2FE957BD" w14:textId="77777777" w:rsidR="00EC1EDC" w:rsidRPr="00966E1A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 w:rsidRPr="00966E1A">
        <w:rPr>
          <w:b/>
          <w:bCs/>
        </w:rPr>
        <w:t>Teljes költség forrásai és éves ütemezésük</w:t>
      </w:r>
    </w:p>
    <w:tbl>
      <w:tblPr>
        <w:tblW w:w="9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1162"/>
      </w:tblGrid>
      <w:tr w:rsidR="000C0866" w:rsidRPr="00966E1A" w14:paraId="164AFE39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7C195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 w:rsidRPr="00966E1A">
              <w:rPr>
                <w:sz w:val="16"/>
              </w:rPr>
              <w:t>Pénzügyi források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F0303" w14:textId="1F151D01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2020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36116" w14:textId="0996145C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2021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0380B" w14:textId="5D97D32E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2022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00E6" w14:textId="248D69AC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2023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6379E" w14:textId="601BBCC8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2024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08DDB" w14:textId="23262192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8F7F1" w14:textId="77F93EF6" w:rsidR="000C0866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2026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6C8AE" w14:textId="2FF16AB0" w:rsidR="000C0866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2027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EBBCA" w14:textId="71A5F3CC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További évek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6F4D2" w14:textId="784E371A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Összesen</w:t>
            </w:r>
          </w:p>
        </w:tc>
      </w:tr>
      <w:tr w:rsidR="00C63BD1" w:rsidRPr="00966E1A" w14:paraId="01E11D52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3C4" w14:textId="77777777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a) </w:t>
            </w:r>
            <w:r w:rsidRPr="00966E1A">
              <w:rPr>
                <w:sz w:val="16"/>
              </w:rPr>
              <w:t xml:space="preserve">önkormányzati </w:t>
            </w:r>
            <w:proofErr w:type="spellStart"/>
            <w:r w:rsidRPr="00966E1A">
              <w:rPr>
                <w:sz w:val="16"/>
              </w:rPr>
              <w:t>ktv.</w:t>
            </w:r>
            <w:proofErr w:type="spellEnd"/>
            <w:r w:rsidRPr="00966E1A">
              <w:rPr>
                <w:sz w:val="16"/>
              </w:rPr>
              <w:t xml:space="preserve"> előirányzat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20A" w14:textId="0806622B" w:rsidR="00C63BD1" w:rsidRP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highlight w:val="yellow"/>
              </w:rPr>
            </w:pPr>
            <w:r>
              <w:rPr>
                <w:sz w:val="14"/>
                <w:szCs w:val="14"/>
              </w:rPr>
              <w:t>454,023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2C5" w14:textId="77F0C4F0" w:rsidR="00C63BD1" w:rsidRP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highlight w:val="yellow"/>
              </w:rPr>
            </w:pPr>
            <w:r>
              <w:rPr>
                <w:sz w:val="14"/>
                <w:szCs w:val="14"/>
              </w:rPr>
              <w:t>97,902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EB1" w14:textId="6AC029AA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EF3" w14:textId="690B4FF9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12A" w14:textId="7207EEE7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DA2" w14:textId="3564FFE4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ACC4" w14:textId="65EC5167" w:rsid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8D5" w14:textId="35FBB822" w:rsid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6D7" w14:textId="4A5DFF37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AAB" w14:textId="1314C144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551,925</w:t>
            </w:r>
          </w:p>
        </w:tc>
      </w:tr>
      <w:tr w:rsidR="00C63BD1" w:rsidRPr="00966E1A" w14:paraId="7B988CCF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2EF" w14:textId="77777777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b) </w:t>
            </w:r>
            <w:r w:rsidRPr="00966E1A">
              <w:rPr>
                <w:sz w:val="16"/>
              </w:rPr>
              <w:t>beruházási hitel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B7B" w14:textId="5635AB59" w:rsidR="00C63BD1" w:rsidRP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highlight w:val="yellow"/>
              </w:rPr>
            </w:pPr>
            <w:r>
              <w:rPr>
                <w:sz w:val="14"/>
                <w:szCs w:val="14"/>
              </w:rPr>
              <w:t>726,953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9F10" w14:textId="63FB5F94" w:rsidR="00C63BD1" w:rsidRP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highlight w:val="yellow"/>
              </w:rPr>
            </w:pPr>
            <w:r>
              <w:rPr>
                <w:sz w:val="14"/>
                <w:szCs w:val="14"/>
              </w:rPr>
              <w:t>881,122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F730" w14:textId="3D8EA056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621" w14:textId="23A9C87A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3B9" w14:textId="437CC3DE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D1D7" w14:textId="2472E36F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C492" w14:textId="7B00806F" w:rsid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54C" w14:textId="5D4C29A5" w:rsidR="00C63BD1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2A9" w14:textId="1E4710D7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0CC" w14:textId="275DD85B" w:rsidR="00C63BD1" w:rsidRPr="00966E1A" w:rsidRDefault="00C63BD1" w:rsidP="00C63BD1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1608,075</w:t>
            </w:r>
          </w:p>
        </w:tc>
      </w:tr>
      <w:tr w:rsidR="000C0866" w:rsidRPr="00966E1A" w14:paraId="271F63C1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513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c) </w:t>
            </w:r>
            <w:r w:rsidRPr="00966E1A">
              <w:rPr>
                <w:sz w:val="16"/>
              </w:rPr>
              <w:t xml:space="preserve">központi </w:t>
            </w:r>
            <w:proofErr w:type="spellStart"/>
            <w:r w:rsidRPr="00966E1A">
              <w:rPr>
                <w:sz w:val="16"/>
              </w:rPr>
              <w:t>ktv.</w:t>
            </w:r>
            <w:proofErr w:type="spellEnd"/>
            <w:r w:rsidRPr="00966E1A">
              <w:rPr>
                <w:sz w:val="16"/>
              </w:rPr>
              <w:t xml:space="preserve"> források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663" w14:textId="73652E2C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748B" w14:textId="0BA944D3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DDE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3C7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2F3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CF5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A29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1AE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430" w14:textId="321CB635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F77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412A6F8C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FB0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966E1A">
              <w:rPr>
                <w:sz w:val="16"/>
              </w:rPr>
              <w:t>- cél- vagy címzett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5E2" w14:textId="77C2096C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86C" w14:textId="69F06BF8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F5A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A8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84E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44E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8C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58B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AB9" w14:textId="5B8C7C31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84C0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370CE392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7B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966E1A">
              <w:rPr>
                <w:sz w:val="16"/>
              </w:rPr>
              <w:t>- egyéb állami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404" w14:textId="476AED1F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57C" w14:textId="6C17AAE8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5CD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7B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9C8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9A3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720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9C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CBD" w14:textId="112F8500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CD0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335F7E1F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33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d) </w:t>
            </w:r>
            <w:r w:rsidRPr="00966E1A">
              <w:rPr>
                <w:sz w:val="16"/>
              </w:rPr>
              <w:t>EU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C0F6" w14:textId="63046EA8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541" w14:textId="3C15FDEB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A11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4A4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8F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F03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67B8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C4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A6C" w14:textId="1E33807D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43F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4C797929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10D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e) </w:t>
            </w:r>
            <w:r w:rsidRPr="00966E1A">
              <w:rPr>
                <w:sz w:val="16"/>
              </w:rPr>
              <w:t>felhalmozási célú átvett pénzeszköz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A32" w14:textId="32BB06E0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A28" w14:textId="4C03856F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100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935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F5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E94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B9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E88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0E6" w14:textId="5DDFD4FC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39B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738DE82B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A4A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f) </w:t>
            </w:r>
            <w:r w:rsidRPr="00966E1A">
              <w:rPr>
                <w:sz w:val="16"/>
              </w:rPr>
              <w:t xml:space="preserve">intézményi </w:t>
            </w:r>
            <w:proofErr w:type="spellStart"/>
            <w:r w:rsidRPr="00966E1A">
              <w:rPr>
                <w:sz w:val="16"/>
              </w:rPr>
              <w:t>ktv.</w:t>
            </w:r>
            <w:proofErr w:type="spellEnd"/>
            <w:r w:rsidRPr="00966E1A">
              <w:rPr>
                <w:sz w:val="16"/>
              </w:rPr>
              <w:t xml:space="preserve"> előirányzat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9943" w14:textId="3E22C6CB" w:rsidR="000C0866" w:rsidRPr="00423340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4B9" w14:textId="573140EC" w:rsidR="000C0866" w:rsidRPr="00423340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EB1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BD8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225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385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481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225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22" w14:textId="246C5255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392" w14:textId="77777777" w:rsidR="000C0866" w:rsidRPr="00966E1A" w:rsidRDefault="000C0866" w:rsidP="000C086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6E3F94AF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B8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i/>
                <w:iCs/>
                <w:sz w:val="16"/>
              </w:rPr>
              <w:t xml:space="preserve">g) </w:t>
            </w:r>
            <w:r w:rsidRPr="00966E1A">
              <w:rPr>
                <w:sz w:val="16"/>
              </w:rPr>
              <w:t>egyéb külső forrás, mégpedig: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DC5" w14:textId="17947C26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BD51" w14:textId="366B6C30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C63BD1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297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6B7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7B2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0DE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718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1F4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05" w14:textId="7AB9794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3BE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0C0866" w:rsidRPr="00966E1A" w14:paraId="1ABC2483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6B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16"/>
              </w:rPr>
            </w:pPr>
            <w:r w:rsidRPr="00966E1A">
              <w:rPr>
                <w:b/>
                <w:sz w:val="16"/>
              </w:rPr>
              <w:t>Források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B744" w14:textId="5222319F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C63BD1">
              <w:rPr>
                <w:sz w:val="14"/>
                <w:szCs w:val="14"/>
              </w:rPr>
              <w:t>1180,976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9F51" w14:textId="04D685D8" w:rsidR="000C0866" w:rsidRPr="00423340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C63BD1">
              <w:rPr>
                <w:sz w:val="14"/>
                <w:szCs w:val="14"/>
              </w:rPr>
              <w:t>979,024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AC1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color w:val="000000"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3045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color w:val="000000"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EF4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951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F03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E3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69E0" w14:textId="04E20C8B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7ADD" w14:textId="256D35BC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 w:rsidRPr="00966E1A">
              <w:rPr>
                <w:color w:val="000000"/>
                <w:sz w:val="14"/>
                <w:szCs w:val="14"/>
              </w:rPr>
              <w:t>2 160,000</w:t>
            </w:r>
          </w:p>
        </w:tc>
      </w:tr>
      <w:tr w:rsidR="000C0866" w:rsidRPr="00966E1A" w14:paraId="41EB2AA8" w14:textId="77777777" w:rsidTr="00C63B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039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966E1A">
              <w:rPr>
                <w:sz w:val="16"/>
              </w:rPr>
              <w:t>Ebből: visszaigényelhető áfa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0BC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C05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FD8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E1D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6E8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376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F8B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B79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F0A" w14:textId="1E4B676A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CD0" w14:textId="77777777" w:rsidR="000C0866" w:rsidRPr="00966E1A" w:rsidRDefault="000C0866" w:rsidP="000C086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</w:tbl>
    <w:p w14:paraId="75D059BA" w14:textId="278BC6C9" w:rsidR="004003C3" w:rsidRPr="00966E1A" w:rsidRDefault="004003C3" w:rsidP="00F921CC">
      <w:pPr>
        <w:keepNext/>
        <w:spacing w:before="360" w:after="120"/>
        <w:rPr>
          <w:b/>
        </w:rPr>
      </w:pPr>
    </w:p>
    <w:p w14:paraId="3855E607" w14:textId="77777777" w:rsidR="004003C3" w:rsidRPr="00966E1A" w:rsidRDefault="004003C3">
      <w:pPr>
        <w:rPr>
          <w:b/>
        </w:rPr>
      </w:pPr>
      <w:r w:rsidRPr="00966E1A">
        <w:rPr>
          <w:b/>
        </w:rPr>
        <w:br w:type="page"/>
      </w:r>
    </w:p>
    <w:p w14:paraId="0979FA80" w14:textId="77777777" w:rsidR="00096B95" w:rsidRPr="00966E1A" w:rsidRDefault="00096B95" w:rsidP="00F921CC">
      <w:pPr>
        <w:keepNext/>
        <w:spacing w:before="360" w:after="120"/>
        <w:rPr>
          <w:b/>
        </w:rPr>
      </w:pPr>
    </w:p>
    <w:p w14:paraId="550F2796" w14:textId="77777777" w:rsidR="00EC1EDC" w:rsidRPr="00966E1A" w:rsidRDefault="00EC1EDC" w:rsidP="00F921CC">
      <w:pPr>
        <w:keepNext/>
        <w:spacing w:before="360" w:after="120"/>
        <w:rPr>
          <w:b/>
        </w:rPr>
      </w:pPr>
      <w:r w:rsidRPr="00966E1A">
        <w:rPr>
          <w:b/>
        </w:rPr>
        <w:t>A feladat végrehajtásának vonalas ütemterve: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7"/>
        <w:gridCol w:w="175"/>
        <w:gridCol w:w="175"/>
        <w:gridCol w:w="175"/>
        <w:gridCol w:w="175"/>
        <w:gridCol w:w="175"/>
        <w:gridCol w:w="175"/>
        <w:gridCol w:w="175"/>
        <w:gridCol w:w="175"/>
        <w:gridCol w:w="166"/>
        <w:gridCol w:w="184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204"/>
      </w:tblGrid>
      <w:tr w:rsidR="00EC1EDC" w:rsidRPr="00966E1A" w14:paraId="30724D9B" w14:textId="77777777" w:rsidTr="007A3D03">
        <w:trPr>
          <w:cantSplit/>
          <w:trHeight w:val="210"/>
          <w:jc w:val="center"/>
        </w:trPr>
        <w:tc>
          <w:tcPr>
            <w:tcW w:w="1439" w:type="dxa"/>
            <w:vMerge w:val="restart"/>
            <w:vAlign w:val="center"/>
          </w:tcPr>
          <w:p w14:paraId="416E7870" w14:textId="77777777" w:rsidR="00EC1EDC" w:rsidRPr="00966E1A" w:rsidRDefault="00EC1EDC">
            <w:pPr>
              <w:jc w:val="center"/>
              <w:rPr>
                <w:b/>
                <w:bCs/>
              </w:rPr>
            </w:pPr>
            <w:r w:rsidRPr="00966E1A">
              <w:rPr>
                <w:b/>
                <w:bCs/>
              </w:rPr>
              <w:t>A megvalósítás főbb feladatai</w:t>
            </w:r>
          </w:p>
        </w:tc>
        <w:tc>
          <w:tcPr>
            <w:tcW w:w="948" w:type="dxa"/>
          </w:tcPr>
          <w:p w14:paraId="460F3D73" w14:textId="77777777" w:rsidR="00EC1EDC" w:rsidRPr="00966E1A" w:rsidRDefault="00EC1EDC">
            <w:pPr>
              <w:jc w:val="center"/>
              <w:rPr>
                <w:b/>
                <w:bCs/>
                <w:sz w:val="16"/>
              </w:rPr>
            </w:pPr>
            <w:r w:rsidRPr="00966E1A">
              <w:rPr>
                <w:b/>
                <w:bCs/>
                <w:sz w:val="16"/>
              </w:rPr>
              <w:t>a megbízott kiválasztásának módja</w:t>
            </w:r>
          </w:p>
        </w:tc>
        <w:tc>
          <w:tcPr>
            <w:tcW w:w="5618" w:type="dxa"/>
            <w:gridSpan w:val="32"/>
            <w:vAlign w:val="center"/>
          </w:tcPr>
          <w:p w14:paraId="51B539AC" w14:textId="77777777" w:rsidR="00EC1EDC" w:rsidRPr="00966E1A" w:rsidRDefault="00EC1EDC">
            <w:pPr>
              <w:jc w:val="center"/>
              <w:rPr>
                <w:b/>
                <w:bCs/>
              </w:rPr>
            </w:pPr>
            <w:r w:rsidRPr="00966E1A">
              <w:rPr>
                <w:b/>
                <w:bCs/>
              </w:rPr>
              <w:t>A feladat végrehajtásának évenkénti ütemezése</w:t>
            </w:r>
          </w:p>
        </w:tc>
      </w:tr>
      <w:tr w:rsidR="001D048A" w:rsidRPr="00966E1A" w14:paraId="5F91A9D1" w14:textId="77777777" w:rsidTr="007A3D03">
        <w:trPr>
          <w:cantSplit/>
          <w:trHeight w:val="255"/>
          <w:jc w:val="center"/>
        </w:trPr>
        <w:tc>
          <w:tcPr>
            <w:tcW w:w="1439" w:type="dxa"/>
            <w:vMerge/>
          </w:tcPr>
          <w:p w14:paraId="2C181025" w14:textId="77777777" w:rsidR="001D048A" w:rsidRPr="00966E1A" w:rsidRDefault="001D048A"/>
        </w:tc>
        <w:tc>
          <w:tcPr>
            <w:tcW w:w="948" w:type="dxa"/>
          </w:tcPr>
          <w:p w14:paraId="3230374E" w14:textId="77777777" w:rsidR="001D048A" w:rsidRPr="00966E1A" w:rsidRDefault="001D048A">
            <w:pPr>
              <w:jc w:val="center"/>
              <w:rPr>
                <w:sz w:val="14"/>
              </w:rPr>
            </w:pPr>
            <w:proofErr w:type="spellStart"/>
            <w:r w:rsidRPr="00966E1A">
              <w:rPr>
                <w:sz w:val="14"/>
              </w:rPr>
              <w:t>Kbt</w:t>
            </w:r>
            <w:proofErr w:type="spellEnd"/>
            <w:r w:rsidRPr="00966E1A">
              <w:rPr>
                <w:sz w:val="14"/>
              </w:rPr>
              <w:t xml:space="preserve"> vonatkozó §-a beírásával</w:t>
            </w:r>
          </w:p>
        </w:tc>
        <w:tc>
          <w:tcPr>
            <w:tcW w:w="696" w:type="dxa"/>
            <w:gridSpan w:val="4"/>
            <w:vAlign w:val="center"/>
          </w:tcPr>
          <w:p w14:paraId="7EC67955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2018. év</w:t>
            </w:r>
          </w:p>
        </w:tc>
        <w:tc>
          <w:tcPr>
            <w:tcW w:w="696" w:type="dxa"/>
            <w:gridSpan w:val="4"/>
            <w:vAlign w:val="center"/>
          </w:tcPr>
          <w:p w14:paraId="1F29B575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2019. év</w:t>
            </w:r>
          </w:p>
        </w:tc>
        <w:tc>
          <w:tcPr>
            <w:tcW w:w="700" w:type="dxa"/>
            <w:gridSpan w:val="4"/>
            <w:vAlign w:val="center"/>
          </w:tcPr>
          <w:p w14:paraId="1E22FB7C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2020. év</w:t>
            </w:r>
          </w:p>
        </w:tc>
        <w:tc>
          <w:tcPr>
            <w:tcW w:w="700" w:type="dxa"/>
            <w:gridSpan w:val="4"/>
            <w:vAlign w:val="center"/>
          </w:tcPr>
          <w:p w14:paraId="3F167D71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2021. év</w:t>
            </w:r>
          </w:p>
        </w:tc>
        <w:tc>
          <w:tcPr>
            <w:tcW w:w="700" w:type="dxa"/>
            <w:gridSpan w:val="4"/>
            <w:vAlign w:val="center"/>
          </w:tcPr>
          <w:p w14:paraId="5CD73722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2022. év</w:t>
            </w:r>
          </w:p>
        </w:tc>
        <w:tc>
          <w:tcPr>
            <w:tcW w:w="700" w:type="dxa"/>
            <w:gridSpan w:val="4"/>
            <w:vAlign w:val="center"/>
          </w:tcPr>
          <w:p w14:paraId="476B0072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2023. év</w:t>
            </w:r>
          </w:p>
        </w:tc>
        <w:tc>
          <w:tcPr>
            <w:tcW w:w="700" w:type="dxa"/>
            <w:gridSpan w:val="4"/>
            <w:vAlign w:val="center"/>
          </w:tcPr>
          <w:p w14:paraId="6EFD013C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2024. év</w:t>
            </w:r>
          </w:p>
        </w:tc>
        <w:tc>
          <w:tcPr>
            <w:tcW w:w="726" w:type="dxa"/>
            <w:gridSpan w:val="4"/>
            <w:vAlign w:val="center"/>
          </w:tcPr>
          <w:p w14:paraId="7B25433E" w14:textId="77777777" w:rsidR="001D048A" w:rsidRPr="00966E1A" w:rsidRDefault="001D048A" w:rsidP="00BF2492">
            <w:pPr>
              <w:jc w:val="right"/>
              <w:rPr>
                <w:sz w:val="16"/>
              </w:rPr>
            </w:pPr>
            <w:r w:rsidRPr="00966E1A">
              <w:rPr>
                <w:sz w:val="16"/>
              </w:rPr>
              <w:t>2025. év</w:t>
            </w:r>
          </w:p>
        </w:tc>
      </w:tr>
      <w:tr w:rsidR="00443508" w:rsidRPr="00966E1A" w14:paraId="06EE1FCC" w14:textId="77777777" w:rsidTr="007A3D03">
        <w:trPr>
          <w:trHeight w:val="70"/>
          <w:jc w:val="center"/>
        </w:trPr>
        <w:tc>
          <w:tcPr>
            <w:tcW w:w="1439" w:type="dxa"/>
          </w:tcPr>
          <w:p w14:paraId="722CA059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948" w:type="dxa"/>
          </w:tcPr>
          <w:p w14:paraId="351065FA" w14:textId="77777777" w:rsidR="00443508" w:rsidRPr="00966E1A" w:rsidRDefault="00443508" w:rsidP="00443508"/>
        </w:tc>
        <w:tc>
          <w:tcPr>
            <w:tcW w:w="174" w:type="dxa"/>
            <w:vAlign w:val="center"/>
          </w:tcPr>
          <w:p w14:paraId="5124F42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11B8195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5EB12B3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4DD4E76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7BBE3A3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4BCD8F4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27FF661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0BFCA0D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75B3A7E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083C570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0DE37DC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7" w:type="dxa"/>
            <w:vAlign w:val="center"/>
          </w:tcPr>
          <w:p w14:paraId="6B5D647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78E4A21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762A48D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4F39DBF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79B7730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0DC5DD5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7ACA2D9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3944273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06A2354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66" w:type="dxa"/>
            <w:vAlign w:val="center"/>
          </w:tcPr>
          <w:p w14:paraId="17E3217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84" w:type="dxa"/>
            <w:vAlign w:val="center"/>
          </w:tcPr>
          <w:p w14:paraId="7F8793F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0F4369D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2840C03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571AC6A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3944229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05EF51C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4921C44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2F7357A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76F620D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14:paraId="5B56D86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3</w:t>
            </w:r>
          </w:p>
        </w:tc>
        <w:tc>
          <w:tcPr>
            <w:tcW w:w="204" w:type="dxa"/>
            <w:vAlign w:val="center"/>
          </w:tcPr>
          <w:p w14:paraId="2DB8003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4</w:t>
            </w:r>
          </w:p>
        </w:tc>
      </w:tr>
      <w:tr w:rsidR="00443508" w:rsidRPr="00966E1A" w14:paraId="0CDB0BBC" w14:textId="77777777" w:rsidTr="007A3D03">
        <w:trPr>
          <w:trHeight w:val="180"/>
          <w:jc w:val="center"/>
        </w:trPr>
        <w:tc>
          <w:tcPr>
            <w:tcW w:w="1439" w:type="dxa"/>
          </w:tcPr>
          <w:p w14:paraId="78467D58" w14:textId="77777777" w:rsidR="00443508" w:rsidRPr="00966E1A" w:rsidRDefault="00443508" w:rsidP="00443508">
            <w:pPr>
              <w:rPr>
                <w:sz w:val="16"/>
              </w:rPr>
            </w:pPr>
            <w:r w:rsidRPr="00966E1A">
              <w:rPr>
                <w:sz w:val="16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14:paraId="43438790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0B47D0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72E181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E5FF9CF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2FF5BF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9788799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FF6C323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8A8FC4A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5E39647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708CAC8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7581BD7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0A31085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161A71A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86473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D67E4E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5C4269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083D3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420B40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5A75CF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A6433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56CE2B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2D41F1E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55E8FA1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5CF046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E9625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6DE1B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7A1CD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B0AC9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6D9C51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B6AF1F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D0D50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688B6D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45DB65B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6AC7708D" w14:textId="77777777" w:rsidTr="007A3D03">
        <w:trPr>
          <w:trHeight w:val="180"/>
          <w:jc w:val="center"/>
        </w:trPr>
        <w:tc>
          <w:tcPr>
            <w:tcW w:w="1439" w:type="dxa"/>
          </w:tcPr>
          <w:p w14:paraId="4A5DD961" w14:textId="77777777" w:rsidR="00443508" w:rsidRPr="00966E1A" w:rsidRDefault="00443508" w:rsidP="00443508">
            <w:pPr>
              <w:rPr>
                <w:sz w:val="16"/>
              </w:rPr>
            </w:pPr>
            <w:r w:rsidRPr="00966E1A">
              <w:rPr>
                <w:sz w:val="16"/>
              </w:rPr>
              <w:t>b) építés, bontás</w:t>
            </w:r>
          </w:p>
        </w:tc>
        <w:tc>
          <w:tcPr>
            <w:tcW w:w="948" w:type="dxa"/>
            <w:vAlign w:val="center"/>
          </w:tcPr>
          <w:p w14:paraId="0D692CEB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ECDC36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7C8B6DF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A1C45C8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9ADC90B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B069E77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7F9EB42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9C32D5F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4FB09304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4404E3E2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AA7305E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4AF742C4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7" w:type="dxa"/>
            <w:vAlign w:val="center"/>
          </w:tcPr>
          <w:p w14:paraId="0AC93106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636A6228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03449477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79005D56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1E09B0B8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74CD52C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EE085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DC1EBD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8227F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634529A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6F5B67D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ABBF8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E08E9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CCC09A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9C40B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6C552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20A648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3BF2F7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8D9AD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B79E81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2EC8DCB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37B08BED" w14:textId="77777777" w:rsidTr="007A3D03">
        <w:trPr>
          <w:trHeight w:val="180"/>
          <w:jc w:val="center"/>
        </w:trPr>
        <w:tc>
          <w:tcPr>
            <w:tcW w:w="1439" w:type="dxa"/>
          </w:tcPr>
          <w:p w14:paraId="0035D3E7" w14:textId="77777777" w:rsidR="00443508" w:rsidRPr="00966E1A" w:rsidRDefault="00443508" w:rsidP="00443508">
            <w:pPr>
              <w:pStyle w:val="oktber"/>
              <w:rPr>
                <w:b w:val="0"/>
                <w:sz w:val="16"/>
              </w:rPr>
            </w:pPr>
            <w:r w:rsidRPr="00966E1A">
              <w:rPr>
                <w:b w:val="0"/>
                <w:sz w:val="16"/>
              </w:rPr>
              <w:t>c) gép, jármű</w:t>
            </w:r>
          </w:p>
        </w:tc>
        <w:tc>
          <w:tcPr>
            <w:tcW w:w="948" w:type="dxa"/>
            <w:vAlign w:val="center"/>
          </w:tcPr>
          <w:p w14:paraId="2C0EF001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41A1AD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884DFC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C8ACE0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40EEDD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BC6F7F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B24AF8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96EA96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564D83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8C67D2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1BB571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14:paraId="4B081F9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7" w:type="dxa"/>
            <w:vAlign w:val="center"/>
          </w:tcPr>
          <w:p w14:paraId="11B0935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14:paraId="3E12106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560C336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14:paraId="2D1CFD8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14:paraId="4C36778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6094A0A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E4175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61057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1B159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2C185BF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3D8D9E6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D019BD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1C3A40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795BC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C24E4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C4134E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C98916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4103CA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DF3604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CC26C6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29C64E2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5370B450" w14:textId="77777777" w:rsidTr="007A3D03">
        <w:trPr>
          <w:trHeight w:val="180"/>
          <w:jc w:val="center"/>
        </w:trPr>
        <w:tc>
          <w:tcPr>
            <w:tcW w:w="1439" w:type="dxa"/>
          </w:tcPr>
          <w:p w14:paraId="0AF4DC91" w14:textId="77777777" w:rsidR="00443508" w:rsidRPr="00966E1A" w:rsidRDefault="00443508" w:rsidP="00443508">
            <w:pPr>
              <w:rPr>
                <w:sz w:val="16"/>
              </w:rPr>
            </w:pPr>
            <w:r w:rsidRPr="00966E1A">
              <w:rPr>
                <w:sz w:val="16"/>
              </w:rPr>
              <w:t xml:space="preserve">d) ingatlan </w:t>
            </w:r>
            <w:proofErr w:type="spellStart"/>
            <w:r w:rsidRPr="00966E1A">
              <w:rPr>
                <w:sz w:val="16"/>
              </w:rPr>
              <w:t>kárment</w:t>
            </w:r>
            <w:proofErr w:type="spellEnd"/>
            <w:r w:rsidRPr="00966E1A">
              <w:rPr>
                <w:sz w:val="16"/>
              </w:rPr>
              <w:t>.</w:t>
            </w:r>
          </w:p>
        </w:tc>
        <w:tc>
          <w:tcPr>
            <w:tcW w:w="948" w:type="dxa"/>
            <w:vAlign w:val="center"/>
          </w:tcPr>
          <w:p w14:paraId="6EBE5581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E323D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2E37B47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BFD09CB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56D70A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287DAE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0E5FC7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213BA5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9E1B77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348FC3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201BB7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811E5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2F74E6B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2C3B38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8CA181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0B9F2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E5386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B1280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5943E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E8EA09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0B409E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25EC306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710A426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1A13DF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1D3AF9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04BCF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DD1A8D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4735E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EB65D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AF1B4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B6971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5CFF3F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15CF796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4C2669EA" w14:textId="77777777" w:rsidTr="007A3D03">
        <w:trPr>
          <w:trHeight w:val="180"/>
          <w:jc w:val="center"/>
        </w:trPr>
        <w:tc>
          <w:tcPr>
            <w:tcW w:w="1439" w:type="dxa"/>
          </w:tcPr>
          <w:p w14:paraId="25C249BD" w14:textId="77777777" w:rsidR="00443508" w:rsidRPr="00966E1A" w:rsidRDefault="00443508" w:rsidP="00443508">
            <w:pPr>
              <w:rPr>
                <w:sz w:val="16"/>
              </w:rPr>
            </w:pPr>
            <w:r w:rsidRPr="00966E1A">
              <w:rPr>
                <w:sz w:val="16"/>
              </w:rPr>
              <w:t>e) műszaki-gazdasági tervezés</w:t>
            </w:r>
          </w:p>
        </w:tc>
        <w:tc>
          <w:tcPr>
            <w:tcW w:w="948" w:type="dxa"/>
            <w:vAlign w:val="center"/>
          </w:tcPr>
          <w:p w14:paraId="2993A7FC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0A03D99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E67E243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25FE95A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487E056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BB61764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3AC0A21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A0D73A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11B6599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3158FC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D3A708F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15FCE38F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7" w:type="dxa"/>
            <w:vAlign w:val="center"/>
          </w:tcPr>
          <w:p w14:paraId="21B2B4FA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5FD58DFF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1EB54BC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C29BAF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7F7224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EEAB14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9F75B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74AD0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1F99F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2E61CB0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78B6BDE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9F67F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F65032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3658B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F5454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6ECF5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E15243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C1A5D5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A7C3D5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B49390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231DDFF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5870BF42" w14:textId="77777777" w:rsidTr="007A3D03">
        <w:trPr>
          <w:trHeight w:val="180"/>
          <w:jc w:val="center"/>
        </w:trPr>
        <w:tc>
          <w:tcPr>
            <w:tcW w:w="1439" w:type="dxa"/>
          </w:tcPr>
          <w:p w14:paraId="78BA05A7" w14:textId="77777777" w:rsidR="00443508" w:rsidRPr="00966E1A" w:rsidRDefault="00443508" w:rsidP="00443508">
            <w:pPr>
              <w:rPr>
                <w:sz w:val="16"/>
              </w:rPr>
            </w:pPr>
            <w:r w:rsidRPr="00966E1A">
              <w:rPr>
                <w:sz w:val="16"/>
              </w:rPr>
              <w:t>f) lebonyolítás</w:t>
            </w:r>
          </w:p>
        </w:tc>
        <w:tc>
          <w:tcPr>
            <w:tcW w:w="948" w:type="dxa"/>
            <w:vAlign w:val="center"/>
          </w:tcPr>
          <w:p w14:paraId="1377DB18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81CF245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9873702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355F79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3408D1C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16451F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0A8B9E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3EFEE7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9B28A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972C8E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392685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2BA89D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0946864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98FED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767EA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DE513F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3B17D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E0F30F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7D5FF4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AED30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8E1BE8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27563F5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32C8DCB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EC78EA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B95FE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A1380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5F00C5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1703C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F7F74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D540E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5285C2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864036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7FE3924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605BD936" w14:textId="77777777" w:rsidTr="007A3D03">
        <w:trPr>
          <w:trHeight w:val="180"/>
          <w:jc w:val="center"/>
        </w:trPr>
        <w:tc>
          <w:tcPr>
            <w:tcW w:w="1439" w:type="dxa"/>
          </w:tcPr>
          <w:p w14:paraId="786629CE" w14:textId="77777777" w:rsidR="00443508" w:rsidRPr="00966E1A" w:rsidRDefault="00443508" w:rsidP="00443508">
            <w:pPr>
              <w:rPr>
                <w:sz w:val="16"/>
              </w:rPr>
            </w:pPr>
            <w:r w:rsidRPr="00966E1A">
              <w:rPr>
                <w:sz w:val="16"/>
              </w:rPr>
              <w:t>g) egyéb</w:t>
            </w:r>
          </w:p>
        </w:tc>
        <w:tc>
          <w:tcPr>
            <w:tcW w:w="948" w:type="dxa"/>
            <w:vAlign w:val="center"/>
          </w:tcPr>
          <w:p w14:paraId="025EB415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62F4101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DDD7FC2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57B0F62" w14:textId="2E942D8E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D09EBF5" w14:textId="05A4770F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0ADE92C" w14:textId="11781F18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AD72EA6" w14:textId="5099BF93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C258547" w14:textId="7068EA1D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76A8A5" w14:textId="484D8860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1309017" w14:textId="3E6399CE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14AD81" w14:textId="231630CC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50FDF5" w14:textId="26453286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792BA6DF" w14:textId="48DA814D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AADB76B" w14:textId="53EE0F99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6247D5" w14:textId="20078E56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66A868D" w14:textId="6E22C1FE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B8B6B2" w14:textId="2FBBCB1F" w:rsidR="00443508" w:rsidRPr="00966E1A" w:rsidRDefault="008766FA" w:rsidP="00443508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43508"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45C50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BA4427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797579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4079C0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62F8F15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0350415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8E7AE8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B1F378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A30A2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4C8F2D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C186A2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FAC805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C3F88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21F6A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5FF896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57472B7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127F3366" w14:textId="77777777" w:rsidTr="007A3D03">
        <w:trPr>
          <w:trHeight w:val="180"/>
          <w:jc w:val="center"/>
        </w:trPr>
        <w:tc>
          <w:tcPr>
            <w:tcW w:w="1439" w:type="dxa"/>
          </w:tcPr>
          <w:p w14:paraId="3EA8CA0E" w14:textId="77777777" w:rsidR="00443508" w:rsidRPr="00966E1A" w:rsidRDefault="00443508" w:rsidP="00443508">
            <w:pPr>
              <w:ind w:left="110"/>
              <w:rPr>
                <w:sz w:val="16"/>
              </w:rPr>
            </w:pPr>
            <w:r w:rsidRPr="00966E1A">
              <w:rPr>
                <w:sz w:val="16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14:paraId="6C5C41F7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A5B9A7E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7428DB2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F42A8C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B5290B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986D15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41AB3A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F69EEF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E0184E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B53449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47C208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FA12F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0CB5B7A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252CD5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D9D713B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0DB55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F3447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9766D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2515AD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16B2E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DB69F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6F7C2AB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097F014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61AC9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26A02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2DAD1B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ABE8E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11342E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F9A4E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3812B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033372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7D67A0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1A14294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3F1347AD" w14:textId="77777777" w:rsidTr="007A3D03">
        <w:trPr>
          <w:trHeight w:val="180"/>
          <w:jc w:val="center"/>
        </w:trPr>
        <w:tc>
          <w:tcPr>
            <w:tcW w:w="1439" w:type="dxa"/>
          </w:tcPr>
          <w:p w14:paraId="34E39DE8" w14:textId="77777777" w:rsidR="00443508" w:rsidRPr="00966E1A" w:rsidRDefault="00443508" w:rsidP="00443508">
            <w:pPr>
              <w:ind w:left="110"/>
              <w:rPr>
                <w:sz w:val="16"/>
              </w:rPr>
            </w:pPr>
            <w:r w:rsidRPr="00966E1A">
              <w:rPr>
                <w:sz w:val="16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14:paraId="1B2D9C8F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DBD42B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F6754A1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A268A9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63A0990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231C76C5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6051E63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D6B85FE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1004CC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38EFAB1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F33FDD8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289E0685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7" w:type="dxa"/>
            <w:vAlign w:val="center"/>
          </w:tcPr>
          <w:p w14:paraId="516CD599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574B366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B72A0B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8DBA5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329EA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FD610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E804D1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B1B503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E213F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0925DD5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0CA8A24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66519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53DE0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87873E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04215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97FE32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39C26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E4D49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9BCB4D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77386D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76087F9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692FBFB1" w14:textId="77777777" w:rsidTr="007A3D03">
        <w:trPr>
          <w:trHeight w:val="180"/>
          <w:jc w:val="center"/>
        </w:trPr>
        <w:tc>
          <w:tcPr>
            <w:tcW w:w="1439" w:type="dxa"/>
          </w:tcPr>
          <w:p w14:paraId="61B19BE0" w14:textId="77777777" w:rsidR="00443508" w:rsidRPr="00966E1A" w:rsidRDefault="00443508" w:rsidP="00443508">
            <w:pPr>
              <w:ind w:left="110"/>
              <w:rPr>
                <w:sz w:val="16"/>
              </w:rPr>
            </w:pPr>
            <w:r w:rsidRPr="00966E1A">
              <w:rPr>
                <w:sz w:val="16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14:paraId="75B5CD05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A87213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112FB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75F597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FF70A1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34BA7A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86B25C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1943B8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EBC586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A9911C8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4C0AB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44A96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1A23F63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A86F7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CA2FB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95F59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6FCA2B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4FA102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4B912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60D245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1390CC1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74AB237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647BDCB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CF9F6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23892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451DA3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2D2E3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53FE8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C5954F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1E721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D0B795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C3B56E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4B8284D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  <w:tr w:rsidR="00443508" w:rsidRPr="00966E1A" w14:paraId="6D73E945" w14:textId="77777777" w:rsidTr="007A3D03">
        <w:trPr>
          <w:trHeight w:val="180"/>
          <w:jc w:val="center"/>
        </w:trPr>
        <w:tc>
          <w:tcPr>
            <w:tcW w:w="1439" w:type="dxa"/>
          </w:tcPr>
          <w:p w14:paraId="67D9C5FC" w14:textId="77777777" w:rsidR="00443508" w:rsidRPr="00966E1A" w:rsidRDefault="00443508" w:rsidP="00443508">
            <w:pPr>
              <w:ind w:left="110"/>
              <w:rPr>
                <w:sz w:val="16"/>
              </w:rPr>
            </w:pPr>
            <w:r w:rsidRPr="00966E1A">
              <w:rPr>
                <w:sz w:val="16"/>
              </w:rPr>
              <w:t>- beüzemelés (próbaüzem)</w:t>
            </w:r>
          </w:p>
        </w:tc>
        <w:tc>
          <w:tcPr>
            <w:tcW w:w="948" w:type="dxa"/>
            <w:vAlign w:val="center"/>
          </w:tcPr>
          <w:p w14:paraId="288D48D6" w14:textId="77777777" w:rsidR="00443508" w:rsidRPr="00966E1A" w:rsidRDefault="00443508" w:rsidP="00443508">
            <w:pPr>
              <w:jc w:val="center"/>
              <w:rPr>
                <w:sz w:val="16"/>
              </w:rPr>
            </w:pPr>
            <w:r w:rsidRPr="00966E1A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F300FF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01E21303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5900131C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72E9FBC7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14:paraId="156CF3A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FCB6EE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A69B69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48D595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A99D87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0CF0A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E7806E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7" w:type="dxa"/>
            <w:vAlign w:val="center"/>
          </w:tcPr>
          <w:p w14:paraId="0DAD075D" w14:textId="77777777" w:rsidR="00443508" w:rsidRPr="00966E1A" w:rsidRDefault="00443508" w:rsidP="00443508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14:paraId="4200269E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AD65F3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D0F25A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23863A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E138C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54B549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F86D09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67BBFB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14:paraId="1477D52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14:paraId="543A3AE6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F266B0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5A65AC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4FB5B5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9ECDD7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FA1B63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BF9A564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4AD40F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8B5F80D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7F9D1D5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  <w:tc>
          <w:tcPr>
            <w:tcW w:w="204" w:type="dxa"/>
            <w:vAlign w:val="center"/>
          </w:tcPr>
          <w:p w14:paraId="05F39A52" w14:textId="77777777" w:rsidR="00443508" w:rsidRPr="00966E1A" w:rsidRDefault="00443508" w:rsidP="00443508">
            <w:pPr>
              <w:rPr>
                <w:sz w:val="14"/>
              </w:rPr>
            </w:pPr>
            <w:r w:rsidRPr="00966E1A">
              <w:rPr>
                <w:sz w:val="14"/>
              </w:rPr>
              <w:t xml:space="preserve"> </w:t>
            </w:r>
          </w:p>
        </w:tc>
      </w:tr>
    </w:tbl>
    <w:p w14:paraId="12C8DFB9" w14:textId="77777777" w:rsidR="00EC1EDC" w:rsidRPr="00966E1A" w:rsidRDefault="00EC1EDC"/>
    <w:p w14:paraId="3F3B8629" w14:textId="77777777" w:rsidR="00EC1EDC" w:rsidRPr="00966E1A" w:rsidRDefault="00EC1EDC">
      <w:pPr>
        <w:rPr>
          <w:b/>
          <w:bCs/>
        </w:rPr>
      </w:pPr>
      <w:r w:rsidRPr="00966E1A">
        <w:rPr>
          <w:b/>
          <w:bCs/>
        </w:rPr>
        <w:t xml:space="preserve">A feladat szöveges indoklása </w:t>
      </w:r>
    </w:p>
    <w:p w14:paraId="6996B772" w14:textId="77777777" w:rsidR="00EC1EDC" w:rsidRPr="00966E1A" w:rsidRDefault="00EC1EDC">
      <w:pPr>
        <w:autoSpaceDE w:val="0"/>
        <w:autoSpaceDN w:val="0"/>
        <w:adjustRightInd w:val="0"/>
        <w:ind w:firstLine="204"/>
        <w:jc w:val="both"/>
        <w:rPr>
          <w:szCs w:val="20"/>
        </w:rPr>
      </w:pPr>
    </w:p>
    <w:p w14:paraId="56088779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A megvalósításra javasolt feladat szükségességének indokolása, a jelenlegi ellátottság bemutatása.</w:t>
      </w:r>
    </w:p>
    <w:p w14:paraId="20421EDA" w14:textId="77777777" w:rsidR="00E862A5" w:rsidRPr="00966E1A" w:rsidRDefault="00E862A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23A64845" w14:textId="77777777" w:rsidR="00DA0950" w:rsidRPr="00966E1A" w:rsidRDefault="00DA0950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t>A Fővárosi Közgyűlés 33/2016. (I. 27.) Főv. Kgy. határozata alapján a 35/2016. (I. 27.) Főv. Kgy. határozatával elfogadta a Fővárosi Önkormányzat és a Budapest Közút Zrt. közötti Feladatellátási és Közszolgáltatási Keretmegállapodást (</w:t>
      </w:r>
      <w:r w:rsidR="00EA5A3B" w:rsidRPr="00966E1A">
        <w:rPr>
          <w:szCs w:val="20"/>
        </w:rPr>
        <w:t xml:space="preserve">a továbbiakban: </w:t>
      </w:r>
      <w:r w:rsidRPr="00966E1A">
        <w:rPr>
          <w:szCs w:val="20"/>
        </w:rPr>
        <w:t>Keretmegállapodás), amelyet 262/2016. (III. 30.) Főv. Kgy. számú határozatával módosított tartalommal ismételten elfogadott. A Keret</w:t>
      </w:r>
      <w:r w:rsidR="00EA5A3B" w:rsidRPr="00966E1A">
        <w:rPr>
          <w:szCs w:val="20"/>
        </w:rPr>
        <w:t>-</w:t>
      </w:r>
      <w:r w:rsidRPr="00966E1A">
        <w:rPr>
          <w:szCs w:val="20"/>
        </w:rPr>
        <w:t>megállapodás 2016. április 1-én lépett hatályba.</w:t>
      </w:r>
    </w:p>
    <w:p w14:paraId="3D2F45F3" w14:textId="77777777" w:rsidR="006C58F6" w:rsidRPr="00966E1A" w:rsidRDefault="006C58F6" w:rsidP="00DA0950">
      <w:pPr>
        <w:autoSpaceDE w:val="0"/>
        <w:autoSpaceDN w:val="0"/>
        <w:adjustRightInd w:val="0"/>
        <w:ind w:left="900" w:hanging="180"/>
        <w:jc w:val="both"/>
        <w:rPr>
          <w:szCs w:val="22"/>
        </w:rPr>
      </w:pPr>
    </w:p>
    <w:p w14:paraId="599B4EAC" w14:textId="77777777" w:rsidR="00DA0950" w:rsidRPr="00966E1A" w:rsidRDefault="00DA0950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2"/>
        </w:rPr>
        <w:t>A Keretmegállapodás 2.8 (a) pontjában, valamint a II. Rész A. fejezet 7.1.10 pontj</w:t>
      </w:r>
      <w:r w:rsidR="00374628" w:rsidRPr="00966E1A">
        <w:rPr>
          <w:szCs w:val="22"/>
        </w:rPr>
        <w:t>á</w:t>
      </w:r>
      <w:r w:rsidRPr="00966E1A">
        <w:rPr>
          <w:szCs w:val="22"/>
        </w:rPr>
        <w:t xml:space="preserve">ban foglaltak szerint a Budapest Közút Zrt. </w:t>
      </w:r>
      <w:r w:rsidR="00EA5A3B" w:rsidRPr="00966E1A">
        <w:rPr>
          <w:szCs w:val="22"/>
        </w:rPr>
        <w:t>operatív jellegű közútkezelési f</w:t>
      </w:r>
      <w:r w:rsidRPr="00966E1A">
        <w:rPr>
          <w:szCs w:val="22"/>
        </w:rPr>
        <w:t>eladatai keretében</w:t>
      </w:r>
      <w:r w:rsidR="00EA5A3B" w:rsidRPr="00966E1A">
        <w:rPr>
          <w:szCs w:val="22"/>
        </w:rPr>
        <w:t>,</w:t>
      </w:r>
      <w:r w:rsidRPr="00966E1A">
        <w:rPr>
          <w:szCs w:val="22"/>
        </w:rPr>
        <w:t xml:space="preserve"> </w:t>
      </w:r>
      <w:r w:rsidR="00EA5A3B" w:rsidRPr="00966E1A">
        <w:rPr>
          <w:szCs w:val="22"/>
        </w:rPr>
        <w:t>f</w:t>
      </w:r>
      <w:r w:rsidRPr="00966E1A">
        <w:rPr>
          <w:szCs w:val="22"/>
        </w:rPr>
        <w:t xml:space="preserve">eladatellátás körében ellátja a </w:t>
      </w:r>
      <w:r w:rsidR="00EA5A3B" w:rsidRPr="00966E1A">
        <w:rPr>
          <w:szCs w:val="22"/>
        </w:rPr>
        <w:t>k</w:t>
      </w:r>
      <w:r w:rsidRPr="00966E1A">
        <w:rPr>
          <w:szCs w:val="22"/>
        </w:rPr>
        <w:t>özútkeze</w:t>
      </w:r>
      <w:r w:rsidR="00F276E1" w:rsidRPr="00966E1A">
        <w:rPr>
          <w:szCs w:val="22"/>
        </w:rPr>
        <w:t>l</w:t>
      </w:r>
      <w:r w:rsidRPr="00966E1A">
        <w:rPr>
          <w:szCs w:val="22"/>
        </w:rPr>
        <w:t>é</w:t>
      </w:r>
      <w:r w:rsidR="00237658" w:rsidRPr="00966E1A">
        <w:rPr>
          <w:szCs w:val="22"/>
        </w:rPr>
        <w:t>s</w:t>
      </w:r>
      <w:r w:rsidRPr="00966E1A">
        <w:rPr>
          <w:szCs w:val="22"/>
        </w:rPr>
        <w:t>hez ka</w:t>
      </w:r>
      <w:r w:rsidR="00EA5A3B" w:rsidRPr="00966E1A">
        <w:rPr>
          <w:szCs w:val="22"/>
        </w:rPr>
        <w:t xml:space="preserve">pcsolódó igazgatási feladatokat, ezen belül a </w:t>
      </w:r>
      <w:r w:rsidRPr="00966E1A">
        <w:rPr>
          <w:szCs w:val="22"/>
        </w:rPr>
        <w:t xml:space="preserve">forgalomtechnikai igazgatási feladatokat. A forgalomtechnikai igazgatási feladatokhoz kapcsolódóan jogosult a Magyarország helyi önkormányzatairól szóló 2011. évi CLXXXIX. törvény </w:t>
      </w:r>
      <w:r w:rsidRPr="00966E1A">
        <w:rPr>
          <w:iCs/>
          <w:szCs w:val="22"/>
        </w:rPr>
        <w:t xml:space="preserve">41. § (6) bekezdése alapján, valamint a </w:t>
      </w:r>
      <w:r w:rsidRPr="00966E1A">
        <w:rPr>
          <w:szCs w:val="22"/>
        </w:rPr>
        <w:t xml:space="preserve">fővárosi helyi közutak kezelésének és üzemeltetésének szakmai szabályairól, továbbá az útépítések, a közterületet érintő közmű-, vasút- és egyéb építések és az útburkolatbontások szabályozásáról szóló 34/2008. (VII. 15.) Főv. Kgy. rendelet </w:t>
      </w:r>
      <w:r w:rsidRPr="00966E1A">
        <w:rPr>
          <w:iCs/>
          <w:szCs w:val="22"/>
        </w:rPr>
        <w:t>27. § (2) bekezdés a) pontja</w:t>
      </w:r>
      <w:r w:rsidR="005318E6" w:rsidRPr="00966E1A">
        <w:rPr>
          <w:iCs/>
          <w:szCs w:val="22"/>
        </w:rPr>
        <w:t>, valamint a Keretmegállapodás 7.3. pontja</w:t>
      </w:r>
      <w:r w:rsidRPr="00966E1A">
        <w:rPr>
          <w:iCs/>
          <w:szCs w:val="22"/>
        </w:rPr>
        <w:t xml:space="preserve"> értelmében a </w:t>
      </w:r>
      <w:r w:rsidR="00EA5A3B" w:rsidRPr="00966E1A">
        <w:rPr>
          <w:iCs/>
          <w:szCs w:val="22"/>
        </w:rPr>
        <w:t>k</w:t>
      </w:r>
      <w:r w:rsidRPr="00966E1A">
        <w:rPr>
          <w:iCs/>
          <w:szCs w:val="22"/>
        </w:rPr>
        <w:t xml:space="preserve">özútkezelési </w:t>
      </w:r>
      <w:r w:rsidR="00EA5A3B" w:rsidRPr="00966E1A">
        <w:rPr>
          <w:iCs/>
          <w:szCs w:val="22"/>
        </w:rPr>
        <w:t>f</w:t>
      </w:r>
      <w:r w:rsidRPr="00966E1A">
        <w:rPr>
          <w:iCs/>
          <w:szCs w:val="22"/>
        </w:rPr>
        <w:t xml:space="preserve">eladatokhoz kapcsolódó </w:t>
      </w:r>
      <w:r w:rsidR="00EA5A3B" w:rsidRPr="00966E1A">
        <w:rPr>
          <w:iCs/>
          <w:szCs w:val="22"/>
        </w:rPr>
        <w:t>f</w:t>
      </w:r>
      <w:r w:rsidRPr="00966E1A">
        <w:rPr>
          <w:iCs/>
          <w:szCs w:val="22"/>
        </w:rPr>
        <w:t xml:space="preserve">elújítási </w:t>
      </w:r>
      <w:r w:rsidR="00EA5A3B" w:rsidRPr="00966E1A">
        <w:rPr>
          <w:iCs/>
          <w:szCs w:val="22"/>
        </w:rPr>
        <w:t>f</w:t>
      </w:r>
      <w:r w:rsidRPr="00966E1A">
        <w:rPr>
          <w:iCs/>
          <w:szCs w:val="22"/>
        </w:rPr>
        <w:t xml:space="preserve">eladatokat elvégezni, úgy, hogy a </w:t>
      </w:r>
      <w:r w:rsidR="00EA5A3B" w:rsidRPr="00966E1A">
        <w:rPr>
          <w:iCs/>
          <w:szCs w:val="22"/>
        </w:rPr>
        <w:t>f</w:t>
      </w:r>
      <w:r w:rsidRPr="00966E1A">
        <w:rPr>
          <w:iCs/>
          <w:szCs w:val="22"/>
        </w:rPr>
        <w:t>eladat</w:t>
      </w:r>
      <w:r w:rsidR="00AF65F3" w:rsidRPr="00966E1A">
        <w:rPr>
          <w:iCs/>
          <w:szCs w:val="22"/>
        </w:rPr>
        <w:t>-</w:t>
      </w:r>
      <w:r w:rsidRPr="00966E1A">
        <w:rPr>
          <w:iCs/>
          <w:szCs w:val="22"/>
        </w:rPr>
        <w:t>ellátási tevékenysége körében kizárólag a felújítások lebonyolítását láthatja el.</w:t>
      </w:r>
      <w:r w:rsidRPr="00966E1A">
        <w:rPr>
          <w:szCs w:val="22"/>
        </w:rPr>
        <w:t xml:space="preserve"> A Budapest Közút Zrt. a Budapest Főváros Önkormányzata vagyonáról, a vagyonelemek feletti tulajdonosi jogok gyakorlásáról szóló 22/2012 (III.14.) Főv. Kgy. rendelet 4. melléklet 31. pontja alapján a Keretmegállapodásban hivatkozott </w:t>
      </w:r>
      <w:r w:rsidR="00EA5A3B" w:rsidRPr="00966E1A">
        <w:rPr>
          <w:szCs w:val="22"/>
        </w:rPr>
        <w:t>k</w:t>
      </w:r>
      <w:r w:rsidRPr="00966E1A">
        <w:rPr>
          <w:szCs w:val="22"/>
        </w:rPr>
        <w:t>özútkezelési feladat</w:t>
      </w:r>
      <w:r w:rsidR="00AF65F3" w:rsidRPr="00966E1A">
        <w:rPr>
          <w:szCs w:val="22"/>
        </w:rPr>
        <w:t>-</w:t>
      </w:r>
      <w:r w:rsidRPr="00966E1A">
        <w:rPr>
          <w:szCs w:val="22"/>
        </w:rPr>
        <w:t>ellátási tevékenységek körében kizárólagos jogokkal rendelkezik.</w:t>
      </w:r>
    </w:p>
    <w:p w14:paraId="3625FCB1" w14:textId="77777777" w:rsidR="00DA0950" w:rsidRPr="00966E1A" w:rsidRDefault="00DA0950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6A5BF4D4" w14:textId="77777777" w:rsidR="0095233F" w:rsidRPr="00966E1A" w:rsidRDefault="0095233F" w:rsidP="00E60F40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>A fejlesztési program keretében az alábbi feladatok valósulnak meg:</w:t>
      </w:r>
    </w:p>
    <w:p w14:paraId="64CC63BF" w14:textId="77777777" w:rsidR="00064598" w:rsidRPr="00966E1A" w:rsidRDefault="00064598" w:rsidP="009A2202">
      <w:pPr>
        <w:autoSpaceDE w:val="0"/>
        <w:autoSpaceDN w:val="0"/>
        <w:adjustRightInd w:val="0"/>
        <w:ind w:left="720"/>
        <w:jc w:val="both"/>
        <w:rPr>
          <w:szCs w:val="20"/>
          <w:u w:val="single"/>
        </w:rPr>
      </w:pPr>
    </w:p>
    <w:p w14:paraId="101B8476" w14:textId="77777777" w:rsidR="0095233F" w:rsidRPr="00966E1A" w:rsidRDefault="00AF65F3" w:rsidP="00E60F4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0"/>
        </w:rPr>
      </w:pPr>
      <w:bookmarkStart w:id="1" w:name="_Hlk513791200"/>
      <w:r w:rsidRPr="00966E1A">
        <w:rPr>
          <w:szCs w:val="20"/>
          <w:u w:val="single"/>
        </w:rPr>
        <w:t>Vezérlőberendezések cseréje</w:t>
      </w:r>
      <w:r w:rsidRPr="00966E1A">
        <w:rPr>
          <w:szCs w:val="20"/>
        </w:rPr>
        <w:t xml:space="preserve">: A felsorolt </w:t>
      </w:r>
      <w:r w:rsidR="0095233F" w:rsidRPr="00966E1A">
        <w:rPr>
          <w:szCs w:val="20"/>
        </w:rPr>
        <w:t xml:space="preserve">jelzőlámpás </w:t>
      </w:r>
      <w:r w:rsidRPr="00966E1A">
        <w:rPr>
          <w:szCs w:val="20"/>
        </w:rPr>
        <w:t>csomópontok esetén a már elavult, korszerűtlennek mondható jelzőlámpás vezérlőberendezések cseréjére kerül sor a fővárosi jelzőlámpás csomópontok előre tervezett megújítási programja keretében.</w:t>
      </w:r>
      <w:r w:rsidR="00577642" w:rsidRPr="00966E1A">
        <w:rPr>
          <w:szCs w:val="20"/>
        </w:rPr>
        <w:t xml:space="preserve"> A vezérlő-berendezések cseréjével az üzembiztonság növekszik, a hibák száma csökken, ezzel az üzemeltetési költség is csökken.</w:t>
      </w:r>
    </w:p>
    <w:p w14:paraId="0AB54FD4" w14:textId="77777777" w:rsidR="0095233F" w:rsidRPr="00966E1A" w:rsidRDefault="00AF65F3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>Központra kötés</w:t>
      </w:r>
      <w:r w:rsidRPr="00966E1A">
        <w:rPr>
          <w:szCs w:val="20"/>
        </w:rPr>
        <w:t xml:space="preserve">: A felsorolt </w:t>
      </w:r>
      <w:r w:rsidR="0095233F" w:rsidRPr="00966E1A">
        <w:rPr>
          <w:szCs w:val="20"/>
        </w:rPr>
        <w:t xml:space="preserve">jelzőlámpás </w:t>
      </w:r>
      <w:r w:rsidRPr="00966E1A">
        <w:rPr>
          <w:szCs w:val="20"/>
        </w:rPr>
        <w:t xml:space="preserve">csomópontok irányítási módjának korszerűsítésére kerül sor, </w:t>
      </w:r>
      <w:r w:rsidR="0095233F" w:rsidRPr="00966E1A">
        <w:rPr>
          <w:szCs w:val="20"/>
        </w:rPr>
        <w:t xml:space="preserve">a korszerűsítéssel a forgalomirányító központból több funkció érhető el, a rendszer </w:t>
      </w:r>
      <w:r w:rsidR="00577642" w:rsidRPr="00966E1A">
        <w:rPr>
          <w:szCs w:val="20"/>
        </w:rPr>
        <w:t>üzem</w:t>
      </w:r>
      <w:r w:rsidR="0095233F" w:rsidRPr="00966E1A">
        <w:rPr>
          <w:szCs w:val="20"/>
        </w:rPr>
        <w:t>biztonsága növekszik, a beavatkozási idő csökken.</w:t>
      </w:r>
    </w:p>
    <w:p w14:paraId="68C42AE4" w14:textId="77777777" w:rsidR="0095233F" w:rsidRPr="00966E1A" w:rsidRDefault="0095233F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lastRenderedPageBreak/>
        <w:t>Esélyegyenlőségi követelmények teljesítése</w:t>
      </w:r>
      <w:r w:rsidRPr="00966E1A">
        <w:rPr>
          <w:szCs w:val="20"/>
        </w:rPr>
        <w:t>: A felsorolt jelzőlámpás csomópontok esetén távkapcsolóval bekapcsolható, a gyalogos jelzésekről szóbeli tájékoztatást adó rendszer létesítésére kerül sor a vakok és gyengén</w:t>
      </w:r>
      <w:r w:rsidR="00AC77F9" w:rsidRPr="00966E1A">
        <w:rPr>
          <w:szCs w:val="20"/>
        </w:rPr>
        <w:t xml:space="preserve"> </w:t>
      </w:r>
      <w:r w:rsidRPr="00966E1A">
        <w:rPr>
          <w:szCs w:val="20"/>
        </w:rPr>
        <w:t>látók közlekedésének segítése érdekében.</w:t>
      </w:r>
      <w:r w:rsidR="00577642" w:rsidRPr="00966E1A">
        <w:rPr>
          <w:szCs w:val="20"/>
        </w:rPr>
        <w:t xml:space="preserve"> A felsorolt jelzőlámpás csomópontok egységes területi ellátottság és lakossági igények alapján lettek kiválasztva.</w:t>
      </w:r>
    </w:p>
    <w:p w14:paraId="48AE537B" w14:textId="77777777" w:rsidR="0095233F" w:rsidRPr="00966E1A" w:rsidRDefault="0095233F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>Forgalomtól függő üzemmód bevezetése</w:t>
      </w:r>
      <w:r w:rsidRPr="00966E1A">
        <w:rPr>
          <w:szCs w:val="20"/>
        </w:rPr>
        <w:t>: A felsorolt jelzőlámpás csomópontok esetén forgalomszámláló detektorok és/vagy forgalomfigyelő kamerák és közösségi közlekedési viszonylatok bejelentkezését segítő detektorkártyák telepítésére, valamint az ehhez kapcsolódó fázistervek módosítására kerül sor.</w:t>
      </w:r>
    </w:p>
    <w:p w14:paraId="62C569AD" w14:textId="77777777" w:rsidR="007F6488" w:rsidRPr="00966E1A" w:rsidRDefault="007F6488" w:rsidP="007F648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  <w:u w:val="single"/>
        </w:rPr>
        <w:t>Változtatható jelzésképű táblák létesítése</w:t>
      </w:r>
      <w:r w:rsidRPr="00966E1A">
        <w:rPr>
          <w:szCs w:val="20"/>
        </w:rPr>
        <w:t>: A forgalomirányító központ által begyűjtött forgalmi adatok alapján a felsorolt helyszínek környezetében létesítendő változtatható jelzésképű táblákon forgalmi adatok (például eljutási idők, előre tervezett forgalomkorlátozások, forgalmi zavarok) kerülnek megjelenítésre.</w:t>
      </w:r>
    </w:p>
    <w:p w14:paraId="4A740370" w14:textId="77777777" w:rsidR="00F055F2" w:rsidRPr="00966E1A" w:rsidRDefault="00F055F2" w:rsidP="007F648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  <w:u w:val="single"/>
        </w:rPr>
        <w:t>Alépítmény hálózat fejlesztése</w:t>
      </w:r>
      <w:r w:rsidR="00F2130E" w:rsidRPr="00966E1A">
        <w:rPr>
          <w:szCs w:val="20"/>
        </w:rPr>
        <w:t xml:space="preserve">: </w:t>
      </w:r>
      <w:r w:rsidR="00C5099F" w:rsidRPr="00966E1A">
        <w:rPr>
          <w:szCs w:val="20"/>
        </w:rPr>
        <w:t>A forgalomirányító központtal történő gyorsabb kommunikáció érdekében az alépítmény hálózat fejlesztésére van szükség, amely által a forgalombiztonság is növekedni fog.</w:t>
      </w:r>
    </w:p>
    <w:p w14:paraId="5FB4C79D" w14:textId="77777777" w:rsidR="002F58DE" w:rsidRPr="00966E1A" w:rsidRDefault="002F58DE" w:rsidP="007F648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  <w:u w:val="single"/>
        </w:rPr>
        <w:t>Eljutási idő kijelző rendszer kiépítése</w:t>
      </w:r>
      <w:r w:rsidRPr="00966E1A">
        <w:rPr>
          <w:szCs w:val="20"/>
        </w:rPr>
        <w:t>: R</w:t>
      </w:r>
      <w:r w:rsidRPr="00966E1A">
        <w:rPr>
          <w:rFonts w:cs="Calibri"/>
          <w:szCs w:val="22"/>
        </w:rPr>
        <w:t>endszám felismerő kamerák telepítését jelenti azokon a bevezető utakon, ahol még nem létesültek ilyenek, az eljutási idők pedig a forgalomirányító központból vezérelve a Magyar Közút Zrt. változtatható jelzésképű tábláin jelennének meg a városhatáron kívül, ahol az útvonalválasztásra még reális lehetőség van.</w:t>
      </w:r>
      <w:r w:rsidR="002C1E84" w:rsidRPr="00966E1A">
        <w:rPr>
          <w:rFonts w:cs="Calibri"/>
          <w:szCs w:val="22"/>
        </w:rPr>
        <w:t xml:space="preserve"> </w:t>
      </w:r>
      <w:r w:rsidR="002C1E84" w:rsidRPr="00966E1A">
        <w:t>A Budapest Közút Zrt. és a Magyar Közút Zrt. üzemeltetési területe ugyan jól körül</w:t>
      </w:r>
      <w:r w:rsidR="009D28DF" w:rsidRPr="00966E1A">
        <w:t xml:space="preserve"> </w:t>
      </w:r>
      <w:r w:rsidR="002C1E84" w:rsidRPr="00966E1A">
        <w:t xml:space="preserve">határolható, azonban az infrastrukturális adottságok és a közúti forgalom lebonyolódása elkerülhetetlenné teszi, hogy a társaságok Forgalmi Menedzsment Terveiben megszületett szcenáriók bizonyos esetekben ne vegyék használatba a másik üzemeltető területét. A </w:t>
      </w:r>
      <w:proofErr w:type="spellStart"/>
      <w:r w:rsidR="002C1E84" w:rsidRPr="00966E1A">
        <w:t>Crocodile</w:t>
      </w:r>
      <w:proofErr w:type="spellEnd"/>
      <w:r w:rsidR="002C1E84" w:rsidRPr="00966E1A">
        <w:t xml:space="preserve"> 2.0_HU projekt keretében folyamatban van a két társaság Forgalmi </w:t>
      </w:r>
      <w:r w:rsidR="008015A3" w:rsidRPr="00966E1A">
        <w:t>Menedzsment Tervének harmonizációja, amelynek célja a sarokpontok összehangolása, az ellentmondások kezelése, és az egységes cselekvési kommunikációs sablonok kidolgozása, ezen belül a forgalmi adatok kölcsönös átadása.</w:t>
      </w:r>
    </w:p>
    <w:bookmarkEnd w:id="1"/>
    <w:p w14:paraId="355AA967" w14:textId="77777777" w:rsidR="00383904" w:rsidRPr="00966E1A" w:rsidRDefault="00383904" w:rsidP="00383904">
      <w:pPr>
        <w:autoSpaceDE w:val="0"/>
        <w:autoSpaceDN w:val="0"/>
        <w:adjustRightInd w:val="0"/>
        <w:jc w:val="both"/>
        <w:rPr>
          <w:szCs w:val="20"/>
        </w:rPr>
      </w:pPr>
    </w:p>
    <w:p w14:paraId="7221A650" w14:textId="77777777" w:rsidR="00472FEA" w:rsidRPr="00966E1A" w:rsidRDefault="00472FEA" w:rsidP="00472FEA">
      <w:pPr>
        <w:autoSpaceDE w:val="0"/>
        <w:autoSpaceDN w:val="0"/>
        <w:adjustRightInd w:val="0"/>
        <w:ind w:left="1134"/>
        <w:jc w:val="both"/>
        <w:rPr>
          <w:szCs w:val="20"/>
        </w:rPr>
      </w:pPr>
      <w:r w:rsidRPr="00966E1A">
        <w:rPr>
          <w:szCs w:val="20"/>
        </w:rPr>
        <w:t xml:space="preserve">A fenti fejlesztési feladatok elsősorban berendezések telepítését vagy cseréjét, valamint a meglévő berendezésekbe különböző egységek telepítését jelentik. </w:t>
      </w:r>
    </w:p>
    <w:p w14:paraId="0FF6395C" w14:textId="77777777" w:rsidR="00472FEA" w:rsidRPr="00966E1A" w:rsidRDefault="00472FEA" w:rsidP="00383904">
      <w:pPr>
        <w:autoSpaceDE w:val="0"/>
        <w:autoSpaceDN w:val="0"/>
        <w:adjustRightInd w:val="0"/>
        <w:jc w:val="both"/>
        <w:rPr>
          <w:szCs w:val="20"/>
        </w:rPr>
      </w:pPr>
    </w:p>
    <w:p w14:paraId="74034048" w14:textId="462A81E1" w:rsidR="006C58F6" w:rsidRPr="00966E1A" w:rsidRDefault="003033A5" w:rsidP="00E60F40">
      <w:pPr>
        <w:pStyle w:val="Listaszerbekezds"/>
        <w:numPr>
          <w:ilvl w:val="1"/>
          <w:numId w:val="1"/>
        </w:numPr>
        <w:autoSpaceDE w:val="0"/>
        <w:autoSpaceDN w:val="0"/>
        <w:adjustRightInd w:val="0"/>
        <w:ind w:left="1077" w:hanging="357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>201</w:t>
      </w:r>
      <w:r w:rsidR="000E0EDA" w:rsidRPr="00966E1A">
        <w:rPr>
          <w:szCs w:val="20"/>
          <w:u w:val="single"/>
        </w:rPr>
        <w:t>9</w:t>
      </w:r>
      <w:r w:rsidRPr="00966E1A">
        <w:rPr>
          <w:szCs w:val="20"/>
          <w:u w:val="single"/>
        </w:rPr>
        <w:t>.</w:t>
      </w:r>
      <w:r w:rsidR="009B0B57" w:rsidRPr="00966E1A">
        <w:rPr>
          <w:szCs w:val="20"/>
          <w:u w:val="single"/>
        </w:rPr>
        <w:t xml:space="preserve"> december </w:t>
      </w:r>
      <w:r w:rsidRPr="00966E1A">
        <w:rPr>
          <w:szCs w:val="20"/>
          <w:u w:val="single"/>
        </w:rPr>
        <w:t xml:space="preserve">31-ig </w:t>
      </w:r>
      <w:r w:rsidR="003947B8" w:rsidRPr="00966E1A">
        <w:rPr>
          <w:szCs w:val="20"/>
          <w:u w:val="single"/>
        </w:rPr>
        <w:t>elvégzett feladatok:</w:t>
      </w:r>
    </w:p>
    <w:p w14:paraId="3BC5FD66" w14:textId="77777777" w:rsidR="001E64FD" w:rsidRPr="00966E1A" w:rsidRDefault="001E64FD" w:rsidP="001C0EED">
      <w:pPr>
        <w:autoSpaceDE w:val="0"/>
        <w:autoSpaceDN w:val="0"/>
        <w:adjustRightInd w:val="0"/>
        <w:jc w:val="both"/>
        <w:rPr>
          <w:szCs w:val="20"/>
          <w:u w:val="single"/>
        </w:rPr>
      </w:pPr>
    </w:p>
    <w:p w14:paraId="3DF7CFFF" w14:textId="77777777" w:rsidR="00966E1A" w:rsidRPr="00966E1A" w:rsidRDefault="00966E1A" w:rsidP="00966E1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966E1A">
        <w:rPr>
          <w:rFonts w:cs="Calibri"/>
          <w:szCs w:val="22"/>
        </w:rPr>
        <w:t>Vezérlőberendezés csere kivitelezése 71 csomópont esetében (1., 3., 6., 12.-31., 34-43., 45-47., 49-70., 80., 131-133., 136., 139., 141., 143-146., 149. számú feladatok),</w:t>
      </w:r>
    </w:p>
    <w:p w14:paraId="66F3389C" w14:textId="77777777" w:rsidR="00966E1A" w:rsidRPr="00966E1A" w:rsidRDefault="00966E1A" w:rsidP="00966E1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966E1A">
        <w:rPr>
          <w:rFonts w:cs="Calibri"/>
          <w:szCs w:val="22"/>
        </w:rPr>
        <w:t>Központra kötés kivitelezése 71 csomópont esetében (151., 153., 156., 162-181., 184-193., 195-197., 199-220., 230., 281-283., 286., 289., 291., 293-296., 299. számú feladatok),</w:t>
      </w:r>
    </w:p>
    <w:p w14:paraId="1BCFA3BF" w14:textId="77777777" w:rsidR="00966E1A" w:rsidRPr="00966E1A" w:rsidRDefault="00966E1A" w:rsidP="00966E1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966E1A">
        <w:rPr>
          <w:rFonts w:cs="Calibri"/>
          <w:szCs w:val="22"/>
        </w:rPr>
        <w:t>Esélyegyenlőségi követelmények teljesítésének kivitelezése 10 csomópont esetében (369., 372., 377., 382., 384., 435., 436., 438-439., 445. számú feladat),</w:t>
      </w:r>
    </w:p>
    <w:p w14:paraId="5CF96F95" w14:textId="77777777" w:rsidR="00966E1A" w:rsidRPr="00966E1A" w:rsidRDefault="00966E1A" w:rsidP="00966E1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966E1A">
        <w:rPr>
          <w:rFonts w:cs="Calibri"/>
          <w:szCs w:val="22"/>
        </w:rPr>
        <w:t>Forgalomtól függő üzemmód bevezetésével kapcsolatos kivitelezés 5 csomópont esetében (452., 458., 479., 494., 497. számú feladatok),</w:t>
      </w:r>
    </w:p>
    <w:p w14:paraId="683A7ECB" w14:textId="4385B60A" w:rsidR="00966E1A" w:rsidRPr="00966E1A" w:rsidRDefault="00966E1A" w:rsidP="00966E1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966E1A">
        <w:rPr>
          <w:rFonts w:cs="Calibri"/>
          <w:szCs w:val="22"/>
        </w:rPr>
        <w:t xml:space="preserve">Változtatható jelzésképű táblák létesítésének tervezése </w:t>
      </w:r>
      <w:r w:rsidR="005375F9">
        <w:rPr>
          <w:rFonts w:cs="Calibri"/>
          <w:szCs w:val="22"/>
        </w:rPr>
        <w:t xml:space="preserve">és kivitelezése </w:t>
      </w:r>
      <w:r w:rsidRPr="00966E1A">
        <w:rPr>
          <w:rFonts w:cs="Calibri"/>
          <w:szCs w:val="22"/>
        </w:rPr>
        <w:t>1 helyszín esetében (501. számú feladat),</w:t>
      </w:r>
    </w:p>
    <w:p w14:paraId="7008E8C3" w14:textId="3705FC7F" w:rsidR="00966E1A" w:rsidRPr="00966E1A" w:rsidRDefault="00966E1A" w:rsidP="00966E1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966E1A">
        <w:rPr>
          <w:rFonts w:cs="Calibri"/>
          <w:szCs w:val="22"/>
        </w:rPr>
        <w:t xml:space="preserve">Forgalomtechnikai alépítmény hálózat fejlesztésének tervezése </w:t>
      </w:r>
      <w:r w:rsidR="005375F9">
        <w:rPr>
          <w:rFonts w:cs="Calibri"/>
          <w:szCs w:val="22"/>
        </w:rPr>
        <w:t xml:space="preserve">és kivitelezése </w:t>
      </w:r>
      <w:r w:rsidRPr="00966E1A">
        <w:rPr>
          <w:rFonts w:cs="Calibri"/>
          <w:szCs w:val="22"/>
        </w:rPr>
        <w:t>30 helyszín esetében (504-533. számú feladatok)</w:t>
      </w:r>
      <w:r w:rsidR="005375F9">
        <w:rPr>
          <w:rFonts w:cs="Calibri"/>
          <w:szCs w:val="22"/>
        </w:rPr>
        <w:t xml:space="preserve">, ezzel ez a feladat </w:t>
      </w:r>
      <w:r w:rsidR="008E6851">
        <w:rPr>
          <w:rFonts w:cs="Calibri"/>
          <w:szCs w:val="22"/>
        </w:rPr>
        <w:t xml:space="preserve">hiánytalanul </w:t>
      </w:r>
      <w:r w:rsidR="005375F9">
        <w:rPr>
          <w:rFonts w:cs="Calibri"/>
          <w:szCs w:val="22"/>
        </w:rPr>
        <w:t>teljesült</w:t>
      </w:r>
      <w:r w:rsidRPr="00966E1A">
        <w:rPr>
          <w:rFonts w:cs="Calibri"/>
          <w:szCs w:val="22"/>
        </w:rPr>
        <w:t>.</w:t>
      </w:r>
    </w:p>
    <w:p w14:paraId="6A9FF645" w14:textId="023BBE79" w:rsidR="00207C2B" w:rsidRPr="00966E1A" w:rsidRDefault="00207C2B" w:rsidP="001C0EED"/>
    <w:p w14:paraId="3F2172F0" w14:textId="7BA076C0" w:rsidR="00966E1A" w:rsidRPr="00966E1A" w:rsidRDefault="00966E1A" w:rsidP="003E31F7">
      <w:pPr>
        <w:pStyle w:val="Listaszerbekezds"/>
        <w:autoSpaceDE w:val="0"/>
        <w:autoSpaceDN w:val="0"/>
        <w:adjustRightInd w:val="0"/>
        <w:ind w:left="1440"/>
        <w:jc w:val="both"/>
        <w:rPr>
          <w:rFonts w:cs="Calibri"/>
          <w:szCs w:val="22"/>
        </w:rPr>
      </w:pPr>
    </w:p>
    <w:p w14:paraId="384C721E" w14:textId="77777777" w:rsidR="003947B8" w:rsidRPr="00966E1A" w:rsidRDefault="003947B8" w:rsidP="00B16013">
      <w:pPr>
        <w:autoSpaceDE w:val="0"/>
        <w:autoSpaceDN w:val="0"/>
        <w:adjustRightInd w:val="0"/>
        <w:jc w:val="both"/>
        <w:rPr>
          <w:szCs w:val="20"/>
        </w:rPr>
      </w:pPr>
    </w:p>
    <w:p w14:paraId="2AAA4CA3" w14:textId="7799CEB7" w:rsidR="004F64A2" w:rsidRPr="004F64A2" w:rsidRDefault="005375F9" w:rsidP="004F64A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ind w:left="1077" w:hanging="357"/>
        <w:jc w:val="both"/>
        <w:rPr>
          <w:szCs w:val="20"/>
          <w:u w:val="single"/>
        </w:rPr>
      </w:pPr>
      <w:bookmarkStart w:id="2" w:name="_Hlk57293939"/>
      <w:r>
        <w:rPr>
          <w:szCs w:val="20"/>
          <w:u w:val="single"/>
        </w:rPr>
        <w:t xml:space="preserve">2020. január 1. és </w:t>
      </w:r>
      <w:r w:rsidR="004F64A2" w:rsidRPr="004F64A2">
        <w:rPr>
          <w:szCs w:val="20"/>
          <w:u w:val="single"/>
        </w:rPr>
        <w:t xml:space="preserve">2020. </w:t>
      </w:r>
      <w:r>
        <w:rPr>
          <w:szCs w:val="20"/>
          <w:u w:val="single"/>
        </w:rPr>
        <w:t>december</w:t>
      </w:r>
      <w:r w:rsidR="004F64A2" w:rsidRPr="004F64A2">
        <w:rPr>
          <w:szCs w:val="20"/>
          <w:u w:val="single"/>
        </w:rPr>
        <w:t xml:space="preserve"> 3</w:t>
      </w:r>
      <w:r>
        <w:rPr>
          <w:szCs w:val="20"/>
          <w:u w:val="single"/>
        </w:rPr>
        <w:t>1</w:t>
      </w:r>
      <w:r w:rsidR="004F64A2" w:rsidRPr="004F64A2">
        <w:rPr>
          <w:szCs w:val="20"/>
          <w:u w:val="single"/>
        </w:rPr>
        <w:t xml:space="preserve">- </w:t>
      </w:r>
      <w:r>
        <w:rPr>
          <w:szCs w:val="20"/>
          <w:u w:val="single"/>
        </w:rPr>
        <w:t xml:space="preserve">között </w:t>
      </w:r>
      <w:r w:rsidR="004F64A2" w:rsidRPr="004F64A2">
        <w:rPr>
          <w:szCs w:val="20"/>
          <w:u w:val="single"/>
        </w:rPr>
        <w:t xml:space="preserve">megvalósított </w:t>
      </w:r>
      <w:r>
        <w:rPr>
          <w:szCs w:val="20"/>
          <w:u w:val="single"/>
        </w:rPr>
        <w:t xml:space="preserve">és 2020. december 31-én folyamatban lévő </w:t>
      </w:r>
      <w:r w:rsidR="004F64A2" w:rsidRPr="004F64A2">
        <w:rPr>
          <w:szCs w:val="20"/>
          <w:u w:val="single"/>
        </w:rPr>
        <w:t>feladatok</w:t>
      </w:r>
    </w:p>
    <w:p w14:paraId="624AE48D" w14:textId="77777777" w:rsidR="004F64A2" w:rsidRDefault="004F64A2" w:rsidP="004F64A2">
      <w:pPr>
        <w:rPr>
          <w:sz w:val="24"/>
          <w:u w:val="single"/>
        </w:rPr>
      </w:pPr>
    </w:p>
    <w:p w14:paraId="6E2EDF2B" w14:textId="629C296E" w:rsidR="004F64A2" w:rsidRPr="004F64A2" w:rsidRDefault="005375F9" w:rsidP="004F64A2">
      <w:pPr>
        <w:ind w:left="851"/>
        <w:rPr>
          <w:i/>
          <w:iCs/>
          <w:szCs w:val="20"/>
        </w:rPr>
      </w:pPr>
      <w:r>
        <w:rPr>
          <w:i/>
          <w:iCs/>
          <w:szCs w:val="20"/>
        </w:rPr>
        <w:t>2020. január 1. és 2020. december 31. között megvalósított feladatok:</w:t>
      </w:r>
    </w:p>
    <w:p w14:paraId="17346EAF" w14:textId="62F8459F" w:rsidR="004F64A2" w:rsidRPr="004F64A2" w:rsidRDefault="004F64A2" w:rsidP="004F64A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4F64A2">
        <w:rPr>
          <w:rFonts w:cs="Calibri"/>
          <w:szCs w:val="22"/>
        </w:rPr>
        <w:t xml:space="preserve">Vezérlőberendezés csere kivitelezése </w:t>
      </w:r>
      <w:r w:rsidR="002805DC">
        <w:rPr>
          <w:rFonts w:cs="Calibri"/>
          <w:szCs w:val="22"/>
        </w:rPr>
        <w:t>3</w:t>
      </w:r>
      <w:r w:rsidR="00DB5B2C">
        <w:rPr>
          <w:rFonts w:cs="Calibri"/>
          <w:szCs w:val="22"/>
        </w:rPr>
        <w:t>0</w:t>
      </w:r>
      <w:r w:rsidRPr="004F64A2">
        <w:rPr>
          <w:rFonts w:cs="Calibri"/>
          <w:szCs w:val="22"/>
        </w:rPr>
        <w:t xml:space="preserve"> helyszín esetében (</w:t>
      </w:r>
      <w:r w:rsidR="002805DC">
        <w:rPr>
          <w:rFonts w:cs="Calibri"/>
          <w:szCs w:val="22"/>
        </w:rPr>
        <w:t xml:space="preserve">32-33., 44., </w:t>
      </w:r>
      <w:r w:rsidRPr="004F64A2">
        <w:rPr>
          <w:rFonts w:cs="Calibri"/>
          <w:szCs w:val="22"/>
        </w:rPr>
        <w:t xml:space="preserve">48., </w:t>
      </w:r>
      <w:r w:rsidR="002805DC">
        <w:rPr>
          <w:rFonts w:cs="Calibri"/>
          <w:szCs w:val="22"/>
        </w:rPr>
        <w:t xml:space="preserve">71-72., </w:t>
      </w:r>
      <w:r w:rsidR="00DB5B2C">
        <w:rPr>
          <w:rFonts w:cs="Calibri"/>
          <w:szCs w:val="22"/>
        </w:rPr>
        <w:t>78-</w:t>
      </w:r>
      <w:r w:rsidR="002805DC">
        <w:rPr>
          <w:rFonts w:cs="Calibri"/>
          <w:szCs w:val="22"/>
        </w:rPr>
        <w:t xml:space="preserve">79., </w:t>
      </w:r>
      <w:r w:rsidRPr="004F64A2">
        <w:rPr>
          <w:rFonts w:cs="Calibri"/>
          <w:szCs w:val="22"/>
        </w:rPr>
        <w:t>8</w:t>
      </w:r>
      <w:r w:rsidR="00DB5B2C">
        <w:rPr>
          <w:rFonts w:cs="Calibri"/>
          <w:szCs w:val="22"/>
        </w:rPr>
        <w:t>1</w:t>
      </w:r>
      <w:r w:rsidRPr="004F64A2">
        <w:rPr>
          <w:rFonts w:cs="Calibri"/>
          <w:szCs w:val="22"/>
        </w:rPr>
        <w:t xml:space="preserve">-87., </w:t>
      </w:r>
      <w:r w:rsidR="00DB5B2C">
        <w:rPr>
          <w:rFonts w:cs="Calibri"/>
          <w:szCs w:val="22"/>
        </w:rPr>
        <w:t xml:space="preserve">89-90., </w:t>
      </w:r>
      <w:r w:rsidRPr="004F64A2">
        <w:rPr>
          <w:rFonts w:cs="Calibri"/>
          <w:szCs w:val="22"/>
        </w:rPr>
        <w:t>92</w:t>
      </w:r>
      <w:r w:rsidR="002805DC">
        <w:rPr>
          <w:rFonts w:cs="Calibri"/>
          <w:szCs w:val="22"/>
        </w:rPr>
        <w:t>-</w:t>
      </w:r>
      <w:r w:rsidRPr="004F64A2">
        <w:rPr>
          <w:rFonts w:cs="Calibri"/>
          <w:szCs w:val="22"/>
        </w:rPr>
        <w:t>98., 100</w:t>
      </w:r>
      <w:r w:rsidR="002805DC">
        <w:rPr>
          <w:rFonts w:cs="Calibri"/>
          <w:szCs w:val="22"/>
        </w:rPr>
        <w:t>-</w:t>
      </w:r>
      <w:r w:rsidRPr="004F64A2">
        <w:rPr>
          <w:rFonts w:cs="Calibri"/>
          <w:szCs w:val="22"/>
        </w:rPr>
        <w:t>10</w:t>
      </w:r>
      <w:r w:rsidR="00DB5B2C">
        <w:rPr>
          <w:rFonts w:cs="Calibri"/>
          <w:szCs w:val="22"/>
        </w:rPr>
        <w:t>2</w:t>
      </w:r>
      <w:r w:rsidRPr="004F64A2">
        <w:rPr>
          <w:rFonts w:cs="Calibri"/>
          <w:szCs w:val="22"/>
        </w:rPr>
        <w:t>.</w:t>
      </w:r>
      <w:r w:rsidR="002805DC">
        <w:rPr>
          <w:rFonts w:cs="Calibri"/>
          <w:szCs w:val="22"/>
        </w:rPr>
        <w:t>, 126., 142., 148.</w:t>
      </w:r>
      <w:r w:rsidRPr="004F64A2">
        <w:rPr>
          <w:rFonts w:cs="Calibri"/>
          <w:szCs w:val="22"/>
        </w:rPr>
        <w:t xml:space="preserve"> számú feladatok),</w:t>
      </w:r>
    </w:p>
    <w:p w14:paraId="5186DF01" w14:textId="2E403476" w:rsidR="004F64A2" w:rsidRPr="004F64A2" w:rsidRDefault="004F64A2" w:rsidP="004F64A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4F64A2">
        <w:rPr>
          <w:rFonts w:cs="Calibri"/>
          <w:szCs w:val="22"/>
        </w:rPr>
        <w:t xml:space="preserve">Központra kötés kivitelezése </w:t>
      </w:r>
      <w:r w:rsidR="0041055C">
        <w:rPr>
          <w:rFonts w:cs="Calibri"/>
          <w:szCs w:val="22"/>
        </w:rPr>
        <w:t>30</w:t>
      </w:r>
      <w:r w:rsidRPr="004F64A2">
        <w:rPr>
          <w:rFonts w:cs="Calibri"/>
          <w:szCs w:val="22"/>
        </w:rPr>
        <w:t xml:space="preserve"> helyszín esetében (</w:t>
      </w:r>
      <w:r w:rsidR="00D529FE">
        <w:rPr>
          <w:rFonts w:cs="Calibri"/>
          <w:szCs w:val="22"/>
        </w:rPr>
        <w:t xml:space="preserve">182-183., </w:t>
      </w:r>
      <w:r w:rsidR="002805DC">
        <w:rPr>
          <w:rFonts w:cs="Calibri"/>
          <w:szCs w:val="22"/>
        </w:rPr>
        <w:t xml:space="preserve">194., </w:t>
      </w:r>
      <w:r w:rsidRPr="004F64A2">
        <w:rPr>
          <w:rFonts w:cs="Calibri"/>
          <w:szCs w:val="22"/>
        </w:rPr>
        <w:t xml:space="preserve">198., </w:t>
      </w:r>
      <w:r w:rsidR="002805DC">
        <w:rPr>
          <w:rFonts w:cs="Calibri"/>
          <w:szCs w:val="22"/>
        </w:rPr>
        <w:t xml:space="preserve">221-222., </w:t>
      </w:r>
      <w:r w:rsidR="00DB5B2C">
        <w:rPr>
          <w:rFonts w:cs="Calibri"/>
          <w:szCs w:val="22"/>
        </w:rPr>
        <w:t>228-</w:t>
      </w:r>
      <w:r w:rsidR="002805DC">
        <w:rPr>
          <w:rFonts w:cs="Calibri"/>
          <w:szCs w:val="22"/>
        </w:rPr>
        <w:t xml:space="preserve">229., </w:t>
      </w:r>
      <w:r w:rsidRPr="004F64A2">
        <w:rPr>
          <w:rFonts w:cs="Calibri"/>
          <w:szCs w:val="22"/>
        </w:rPr>
        <w:t>23</w:t>
      </w:r>
      <w:r w:rsidR="00DB5B2C">
        <w:rPr>
          <w:rFonts w:cs="Calibri"/>
          <w:szCs w:val="22"/>
        </w:rPr>
        <w:t>1</w:t>
      </w:r>
      <w:r w:rsidRPr="004F64A2">
        <w:rPr>
          <w:rFonts w:cs="Calibri"/>
          <w:szCs w:val="22"/>
        </w:rPr>
        <w:t xml:space="preserve">-237., </w:t>
      </w:r>
      <w:r w:rsidR="00DB5B2C">
        <w:rPr>
          <w:rFonts w:cs="Calibri"/>
          <w:szCs w:val="22"/>
        </w:rPr>
        <w:t xml:space="preserve">239-240., </w:t>
      </w:r>
      <w:r w:rsidRPr="004F64A2">
        <w:rPr>
          <w:rFonts w:cs="Calibri"/>
          <w:szCs w:val="22"/>
        </w:rPr>
        <w:t>242</w:t>
      </w:r>
      <w:r w:rsidR="002805DC">
        <w:rPr>
          <w:rFonts w:cs="Calibri"/>
          <w:szCs w:val="22"/>
        </w:rPr>
        <w:t>-</w:t>
      </w:r>
      <w:r w:rsidRPr="004F64A2">
        <w:rPr>
          <w:rFonts w:cs="Calibri"/>
          <w:szCs w:val="22"/>
        </w:rPr>
        <w:t>248., 250</w:t>
      </w:r>
      <w:r w:rsidR="002805DC">
        <w:rPr>
          <w:rFonts w:cs="Calibri"/>
          <w:szCs w:val="22"/>
        </w:rPr>
        <w:t>-</w:t>
      </w:r>
      <w:r w:rsidRPr="004F64A2">
        <w:rPr>
          <w:rFonts w:cs="Calibri"/>
          <w:szCs w:val="22"/>
        </w:rPr>
        <w:t>25</w:t>
      </w:r>
      <w:r w:rsidR="00DB5B2C">
        <w:rPr>
          <w:rFonts w:cs="Calibri"/>
          <w:szCs w:val="22"/>
        </w:rPr>
        <w:t>2</w:t>
      </w:r>
      <w:r w:rsidRPr="004F64A2">
        <w:rPr>
          <w:rFonts w:cs="Calibri"/>
          <w:szCs w:val="22"/>
        </w:rPr>
        <w:t>.</w:t>
      </w:r>
      <w:r w:rsidR="002805DC">
        <w:rPr>
          <w:rFonts w:cs="Calibri"/>
          <w:szCs w:val="22"/>
        </w:rPr>
        <w:t>, 276., 292., 298.</w:t>
      </w:r>
      <w:r w:rsidRPr="004F64A2">
        <w:rPr>
          <w:rFonts w:cs="Calibri"/>
          <w:szCs w:val="22"/>
        </w:rPr>
        <w:t xml:space="preserve"> számú feladatok),</w:t>
      </w:r>
    </w:p>
    <w:p w14:paraId="3E260261" w14:textId="3B40E9E3" w:rsidR="004F64A2" w:rsidRPr="004F64A2" w:rsidRDefault="004F64A2" w:rsidP="004F64A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4F64A2">
        <w:rPr>
          <w:rFonts w:cs="Calibri"/>
          <w:szCs w:val="22"/>
        </w:rPr>
        <w:t xml:space="preserve">Esélyegyenlőségi feltételek megteremtésének kivitelezése </w:t>
      </w:r>
      <w:r w:rsidR="009C037E">
        <w:rPr>
          <w:rFonts w:cs="Calibri"/>
          <w:szCs w:val="22"/>
        </w:rPr>
        <w:t>49</w:t>
      </w:r>
      <w:r w:rsidRPr="004F64A2">
        <w:rPr>
          <w:rFonts w:cs="Calibri"/>
          <w:szCs w:val="22"/>
        </w:rPr>
        <w:t xml:space="preserve"> helyszín esetében (30</w:t>
      </w:r>
      <w:r w:rsidR="00D529FE">
        <w:rPr>
          <w:rFonts w:cs="Calibri"/>
          <w:szCs w:val="22"/>
        </w:rPr>
        <w:t>1-</w:t>
      </w:r>
      <w:r w:rsidRPr="004F64A2">
        <w:rPr>
          <w:rFonts w:cs="Calibri"/>
          <w:szCs w:val="22"/>
        </w:rPr>
        <w:t xml:space="preserve">304., </w:t>
      </w:r>
      <w:r w:rsidR="00D529FE">
        <w:rPr>
          <w:rFonts w:cs="Calibri"/>
          <w:szCs w:val="22"/>
        </w:rPr>
        <w:t xml:space="preserve">310-312., </w:t>
      </w:r>
      <w:r w:rsidRPr="004F64A2">
        <w:rPr>
          <w:rFonts w:cs="Calibri"/>
          <w:szCs w:val="22"/>
        </w:rPr>
        <w:t>318-32</w:t>
      </w:r>
      <w:r w:rsidR="00D529FE">
        <w:rPr>
          <w:rFonts w:cs="Calibri"/>
          <w:szCs w:val="22"/>
        </w:rPr>
        <w:t>4</w:t>
      </w:r>
      <w:r w:rsidRPr="004F64A2">
        <w:rPr>
          <w:rFonts w:cs="Calibri"/>
          <w:szCs w:val="22"/>
        </w:rPr>
        <w:t xml:space="preserve">., </w:t>
      </w:r>
      <w:r w:rsidR="00D529FE">
        <w:rPr>
          <w:rFonts w:cs="Calibri"/>
          <w:szCs w:val="22"/>
        </w:rPr>
        <w:t>333-334., 336-337., 343-</w:t>
      </w:r>
      <w:r w:rsidRPr="004F64A2">
        <w:rPr>
          <w:rFonts w:cs="Calibri"/>
          <w:szCs w:val="22"/>
        </w:rPr>
        <w:t>345.,</w:t>
      </w:r>
      <w:r w:rsidR="00D529FE">
        <w:rPr>
          <w:rFonts w:cs="Calibri"/>
          <w:szCs w:val="22"/>
        </w:rPr>
        <w:t xml:space="preserve"> 347-348., 355.,</w:t>
      </w:r>
      <w:r w:rsidRPr="004F64A2">
        <w:rPr>
          <w:rFonts w:cs="Calibri"/>
          <w:szCs w:val="22"/>
        </w:rPr>
        <w:t xml:space="preserve"> 357., </w:t>
      </w:r>
      <w:r w:rsidR="00D529FE">
        <w:rPr>
          <w:rFonts w:cs="Calibri"/>
          <w:szCs w:val="22"/>
        </w:rPr>
        <w:t>36</w:t>
      </w:r>
      <w:r w:rsidR="009C037E">
        <w:rPr>
          <w:rFonts w:cs="Calibri"/>
          <w:szCs w:val="22"/>
        </w:rPr>
        <w:t>7</w:t>
      </w:r>
      <w:r w:rsidR="00D529FE">
        <w:rPr>
          <w:rFonts w:cs="Calibri"/>
          <w:szCs w:val="22"/>
        </w:rPr>
        <w:t>-</w:t>
      </w:r>
      <w:r w:rsidRPr="004F64A2">
        <w:rPr>
          <w:rFonts w:cs="Calibri"/>
          <w:szCs w:val="22"/>
        </w:rPr>
        <w:t>36</w:t>
      </w:r>
      <w:r w:rsidR="00D529FE">
        <w:rPr>
          <w:rFonts w:cs="Calibri"/>
          <w:szCs w:val="22"/>
        </w:rPr>
        <w:t>8</w:t>
      </w:r>
      <w:r w:rsidRPr="004F64A2">
        <w:rPr>
          <w:rFonts w:cs="Calibri"/>
          <w:szCs w:val="22"/>
        </w:rPr>
        <w:t xml:space="preserve">., </w:t>
      </w:r>
      <w:r w:rsidR="00D529FE">
        <w:rPr>
          <w:rFonts w:cs="Calibri"/>
          <w:szCs w:val="22"/>
        </w:rPr>
        <w:t>370-371., 387-</w:t>
      </w:r>
      <w:r w:rsidRPr="004F64A2">
        <w:rPr>
          <w:rFonts w:cs="Calibri"/>
          <w:szCs w:val="22"/>
        </w:rPr>
        <w:t>388., 390</w:t>
      </w:r>
      <w:r w:rsidR="00D529FE">
        <w:rPr>
          <w:rFonts w:cs="Calibri"/>
          <w:szCs w:val="22"/>
        </w:rPr>
        <w:t>-</w:t>
      </w:r>
      <w:r w:rsidRPr="004F64A2">
        <w:rPr>
          <w:rFonts w:cs="Calibri"/>
          <w:szCs w:val="22"/>
        </w:rPr>
        <w:t>39</w:t>
      </w:r>
      <w:r w:rsidR="00D529FE">
        <w:rPr>
          <w:rFonts w:cs="Calibri"/>
          <w:szCs w:val="22"/>
        </w:rPr>
        <w:t>3</w:t>
      </w:r>
      <w:r w:rsidRPr="004F64A2">
        <w:rPr>
          <w:rFonts w:cs="Calibri"/>
          <w:szCs w:val="22"/>
        </w:rPr>
        <w:t>.</w:t>
      </w:r>
      <w:r w:rsidR="00D529FE">
        <w:rPr>
          <w:rFonts w:cs="Calibri"/>
          <w:szCs w:val="22"/>
        </w:rPr>
        <w:t>, 402., 405-406., 411., 417-4</w:t>
      </w:r>
      <w:r w:rsidR="009C037E">
        <w:rPr>
          <w:rFonts w:cs="Calibri"/>
          <w:szCs w:val="22"/>
        </w:rPr>
        <w:t>18</w:t>
      </w:r>
      <w:r w:rsidR="00D529FE">
        <w:rPr>
          <w:rFonts w:cs="Calibri"/>
          <w:szCs w:val="22"/>
        </w:rPr>
        <w:t>.,</w:t>
      </w:r>
      <w:r w:rsidR="009C037E">
        <w:rPr>
          <w:rFonts w:cs="Calibri"/>
          <w:szCs w:val="22"/>
        </w:rPr>
        <w:t xml:space="preserve"> 420-422,</w:t>
      </w:r>
      <w:r w:rsidR="00D529FE">
        <w:rPr>
          <w:rFonts w:cs="Calibri"/>
          <w:szCs w:val="22"/>
        </w:rPr>
        <w:t xml:space="preserve"> 428., 430., 441.</w:t>
      </w:r>
      <w:r w:rsidRPr="004F64A2">
        <w:rPr>
          <w:rFonts w:cs="Calibri"/>
          <w:szCs w:val="22"/>
        </w:rPr>
        <w:t xml:space="preserve"> számú feladatok).</w:t>
      </w:r>
    </w:p>
    <w:p w14:paraId="5BBB575E" w14:textId="77777777" w:rsidR="004F64A2" w:rsidRDefault="004F64A2" w:rsidP="004F64A2">
      <w:pPr>
        <w:ind w:left="851"/>
        <w:jc w:val="both"/>
        <w:rPr>
          <w:i/>
          <w:iCs/>
          <w:szCs w:val="20"/>
        </w:rPr>
      </w:pPr>
    </w:p>
    <w:p w14:paraId="15DA3C2D" w14:textId="4AC76E28" w:rsidR="004F64A2" w:rsidRPr="003E31F7" w:rsidRDefault="004F64A2" w:rsidP="003E31F7">
      <w:pPr>
        <w:autoSpaceDE w:val="0"/>
        <w:autoSpaceDN w:val="0"/>
        <w:adjustRightInd w:val="0"/>
        <w:ind w:left="720"/>
        <w:jc w:val="both"/>
        <w:rPr>
          <w:i/>
          <w:iCs/>
          <w:szCs w:val="20"/>
        </w:rPr>
      </w:pPr>
      <w:r w:rsidRPr="003E31F7">
        <w:rPr>
          <w:i/>
          <w:iCs/>
          <w:szCs w:val="20"/>
        </w:rPr>
        <w:t xml:space="preserve">2020. </w:t>
      </w:r>
      <w:r w:rsidR="00DB5B2C" w:rsidRPr="003E31F7">
        <w:rPr>
          <w:i/>
          <w:iCs/>
          <w:szCs w:val="20"/>
        </w:rPr>
        <w:t>december</w:t>
      </w:r>
      <w:r w:rsidRPr="003E31F7">
        <w:rPr>
          <w:i/>
          <w:iCs/>
          <w:szCs w:val="20"/>
        </w:rPr>
        <w:t xml:space="preserve"> 3</w:t>
      </w:r>
      <w:r w:rsidR="00DB5B2C" w:rsidRPr="003E31F7">
        <w:rPr>
          <w:i/>
          <w:iCs/>
          <w:szCs w:val="20"/>
        </w:rPr>
        <w:t>1</w:t>
      </w:r>
      <w:r w:rsidRPr="003E31F7">
        <w:rPr>
          <w:i/>
          <w:iCs/>
          <w:szCs w:val="20"/>
        </w:rPr>
        <w:t>-</w:t>
      </w:r>
      <w:r w:rsidR="00DB5B2C" w:rsidRPr="003E31F7">
        <w:rPr>
          <w:i/>
          <w:iCs/>
          <w:szCs w:val="20"/>
        </w:rPr>
        <w:t>é</w:t>
      </w:r>
      <w:r w:rsidRPr="003E31F7">
        <w:rPr>
          <w:i/>
          <w:iCs/>
          <w:szCs w:val="20"/>
        </w:rPr>
        <w:t>n folyamatban lévő feladatok:</w:t>
      </w:r>
    </w:p>
    <w:p w14:paraId="625F0E84" w14:textId="5FD9D7E2" w:rsidR="004F64A2" w:rsidRPr="004F64A2" w:rsidRDefault="004F64A2" w:rsidP="004F64A2">
      <w:pPr>
        <w:ind w:left="851"/>
        <w:rPr>
          <w:i/>
          <w:iCs/>
          <w:szCs w:val="20"/>
        </w:rPr>
      </w:pPr>
    </w:p>
    <w:p w14:paraId="73BCC86C" w14:textId="0DD14536" w:rsidR="004F64A2" w:rsidRPr="004F64A2" w:rsidRDefault="004F64A2" w:rsidP="004F64A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4F64A2">
        <w:rPr>
          <w:rFonts w:cs="Calibri"/>
          <w:szCs w:val="22"/>
        </w:rPr>
        <w:lastRenderedPageBreak/>
        <w:t xml:space="preserve">Vezérlőberendezés csere kivitelezése </w:t>
      </w:r>
      <w:r w:rsidR="00DB5B2C">
        <w:rPr>
          <w:rFonts w:cs="Calibri"/>
          <w:szCs w:val="22"/>
        </w:rPr>
        <w:t>33</w:t>
      </w:r>
      <w:r w:rsidRPr="004F64A2">
        <w:rPr>
          <w:rFonts w:cs="Calibri"/>
          <w:szCs w:val="22"/>
        </w:rPr>
        <w:t xml:space="preserve"> helyszín esetében (5., </w:t>
      </w:r>
      <w:r w:rsidR="00DB5B2C">
        <w:rPr>
          <w:rFonts w:cs="Calibri"/>
          <w:szCs w:val="22"/>
        </w:rPr>
        <w:t xml:space="preserve">8-10., </w:t>
      </w:r>
      <w:r w:rsidRPr="004F64A2">
        <w:rPr>
          <w:rFonts w:cs="Calibri"/>
          <w:szCs w:val="22"/>
        </w:rPr>
        <w:t>76., 88., 91., 99., 103., 106., 107., 110., 111., 11</w:t>
      </w:r>
      <w:r w:rsidR="00DB5B2C">
        <w:rPr>
          <w:rFonts w:cs="Calibri"/>
          <w:szCs w:val="22"/>
        </w:rPr>
        <w:t>4</w:t>
      </w:r>
      <w:r w:rsidRPr="004F64A2">
        <w:rPr>
          <w:rFonts w:cs="Calibri"/>
          <w:szCs w:val="22"/>
        </w:rPr>
        <w:t>-1</w:t>
      </w:r>
      <w:r w:rsidR="00DB5B2C">
        <w:rPr>
          <w:rFonts w:cs="Calibri"/>
          <w:szCs w:val="22"/>
        </w:rPr>
        <w:t>25</w:t>
      </w:r>
      <w:r w:rsidRPr="004F64A2">
        <w:rPr>
          <w:rFonts w:cs="Calibri"/>
          <w:szCs w:val="22"/>
        </w:rPr>
        <w:t xml:space="preserve">., 127-130., </w:t>
      </w:r>
      <w:r w:rsidR="00DB5B2C">
        <w:rPr>
          <w:rFonts w:cs="Calibri"/>
          <w:szCs w:val="22"/>
        </w:rPr>
        <w:t>134-</w:t>
      </w:r>
      <w:r w:rsidRPr="004F64A2">
        <w:rPr>
          <w:rFonts w:cs="Calibri"/>
          <w:szCs w:val="22"/>
        </w:rPr>
        <w:t>135.</w:t>
      </w:r>
      <w:r w:rsidR="00DB5B2C">
        <w:rPr>
          <w:rFonts w:cs="Calibri"/>
          <w:szCs w:val="22"/>
        </w:rPr>
        <w:t>, 138., 140.</w:t>
      </w:r>
      <w:r w:rsidRPr="004F64A2">
        <w:rPr>
          <w:rFonts w:cs="Calibri"/>
          <w:szCs w:val="22"/>
        </w:rPr>
        <w:t xml:space="preserve"> számú feladatok),</w:t>
      </w:r>
    </w:p>
    <w:p w14:paraId="2C61DBB6" w14:textId="68B21D07" w:rsidR="004F64A2" w:rsidRPr="004F64A2" w:rsidRDefault="004F64A2" w:rsidP="004F64A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4F64A2">
        <w:rPr>
          <w:rFonts w:cs="Calibri"/>
          <w:szCs w:val="22"/>
        </w:rPr>
        <w:t xml:space="preserve">Központra kötés </w:t>
      </w:r>
      <w:proofErr w:type="gramStart"/>
      <w:r w:rsidRPr="004F64A2">
        <w:rPr>
          <w:rFonts w:cs="Calibri"/>
          <w:szCs w:val="22"/>
        </w:rPr>
        <w:t xml:space="preserve">kivitelezése  </w:t>
      </w:r>
      <w:r w:rsidR="00DB5B2C">
        <w:rPr>
          <w:rFonts w:cs="Calibri"/>
          <w:szCs w:val="22"/>
        </w:rPr>
        <w:t>33</w:t>
      </w:r>
      <w:proofErr w:type="gramEnd"/>
      <w:r w:rsidR="00DB5B2C">
        <w:rPr>
          <w:rFonts w:cs="Calibri"/>
          <w:szCs w:val="22"/>
        </w:rPr>
        <w:t xml:space="preserve"> </w:t>
      </w:r>
      <w:r w:rsidRPr="004F64A2">
        <w:rPr>
          <w:rFonts w:cs="Calibri"/>
          <w:szCs w:val="22"/>
        </w:rPr>
        <w:t xml:space="preserve">helyszín esetében (155., </w:t>
      </w:r>
      <w:r w:rsidR="00DB5B2C">
        <w:rPr>
          <w:rFonts w:cs="Calibri"/>
          <w:szCs w:val="22"/>
        </w:rPr>
        <w:t xml:space="preserve">158-160., </w:t>
      </w:r>
      <w:r w:rsidRPr="004F64A2">
        <w:rPr>
          <w:rFonts w:cs="Calibri"/>
          <w:szCs w:val="22"/>
        </w:rPr>
        <w:t>226., 238., 241., 249., 253., 256., 257., 260., 261., 26</w:t>
      </w:r>
      <w:r w:rsidR="00DB5B2C">
        <w:rPr>
          <w:rFonts w:cs="Calibri"/>
          <w:szCs w:val="22"/>
        </w:rPr>
        <w:t>4</w:t>
      </w:r>
      <w:r w:rsidRPr="004F64A2">
        <w:rPr>
          <w:rFonts w:cs="Calibri"/>
          <w:szCs w:val="22"/>
        </w:rPr>
        <w:t>-2</w:t>
      </w:r>
      <w:r w:rsidR="00DB5B2C">
        <w:rPr>
          <w:rFonts w:cs="Calibri"/>
          <w:szCs w:val="22"/>
        </w:rPr>
        <w:t>75</w:t>
      </w:r>
      <w:r w:rsidRPr="004F64A2">
        <w:rPr>
          <w:rFonts w:cs="Calibri"/>
          <w:szCs w:val="22"/>
        </w:rPr>
        <w:t xml:space="preserve">., 277-280., </w:t>
      </w:r>
      <w:r w:rsidR="00DB5B2C">
        <w:rPr>
          <w:rFonts w:cs="Calibri"/>
          <w:szCs w:val="22"/>
        </w:rPr>
        <w:t>284-</w:t>
      </w:r>
      <w:r w:rsidRPr="004F64A2">
        <w:rPr>
          <w:rFonts w:cs="Calibri"/>
          <w:szCs w:val="22"/>
        </w:rPr>
        <w:t>285.</w:t>
      </w:r>
      <w:r w:rsidR="00DB5B2C">
        <w:rPr>
          <w:rFonts w:cs="Calibri"/>
          <w:szCs w:val="22"/>
        </w:rPr>
        <w:t xml:space="preserve">. 288., 290. </w:t>
      </w:r>
      <w:r w:rsidRPr="004F64A2">
        <w:rPr>
          <w:rFonts w:cs="Calibri"/>
          <w:szCs w:val="22"/>
        </w:rPr>
        <w:t xml:space="preserve"> számú feladatok),</w:t>
      </w:r>
    </w:p>
    <w:p w14:paraId="0A8EF7A4" w14:textId="77777777" w:rsidR="00DB5B2C" w:rsidRPr="004F64A2" w:rsidRDefault="00DB5B2C" w:rsidP="00DB5B2C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4F64A2">
        <w:rPr>
          <w:rFonts w:cs="Calibri"/>
          <w:szCs w:val="22"/>
        </w:rPr>
        <w:t>Esélyegyenlőségi követelmények teljesítésének kivitelezése 36 helyszín esetében (307., 308., 313., 314., 326., 332., 338-340., 349-353., 356., 361-363., 368., 373-375., 383., 385., 386., 389., 394., 395., 398-401., 403., 404., 407., 409. számú feladatok).</w:t>
      </w:r>
    </w:p>
    <w:p w14:paraId="64F1F794" w14:textId="77777777" w:rsidR="004F64A2" w:rsidRPr="004F64A2" w:rsidRDefault="004F64A2" w:rsidP="004F64A2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Cs w:val="22"/>
        </w:rPr>
      </w:pPr>
      <w:r w:rsidRPr="004F64A2">
        <w:rPr>
          <w:rFonts w:cs="Calibri"/>
          <w:szCs w:val="22"/>
        </w:rPr>
        <w:t>Forgalomtól függő üzemmód bevezetésének kivitelezése 24 helyszín esetében (453-457., 462., 464-466., 473-475., 478., 480., 483-486., 488., 489., 496., 498-500. számú feladatok).</w:t>
      </w:r>
    </w:p>
    <w:p w14:paraId="33DED39D" w14:textId="77777777" w:rsidR="004F64A2" w:rsidRDefault="004F64A2" w:rsidP="004F64A2">
      <w:pPr>
        <w:ind w:left="851"/>
        <w:jc w:val="both"/>
        <w:rPr>
          <w:i/>
          <w:iCs/>
          <w:szCs w:val="20"/>
        </w:rPr>
      </w:pPr>
    </w:p>
    <w:bookmarkEnd w:id="2"/>
    <w:p w14:paraId="73B4189F" w14:textId="77777777" w:rsidR="00966E1A" w:rsidRPr="00966E1A" w:rsidRDefault="00966E1A" w:rsidP="00966E1A">
      <w:pPr>
        <w:pStyle w:val="Jegyzetszveg"/>
        <w:ind w:left="1077"/>
        <w:jc w:val="both"/>
        <w:rPr>
          <w:rFonts w:cs="Calibri"/>
        </w:rPr>
      </w:pPr>
    </w:p>
    <w:p w14:paraId="5CF00F21" w14:textId="77777777" w:rsidR="00064598" w:rsidRPr="00966E1A" w:rsidRDefault="00064598" w:rsidP="00966E1A">
      <w:pPr>
        <w:pStyle w:val="Jegyzetszveg"/>
        <w:jc w:val="both"/>
        <w:rPr>
          <w:rFonts w:cs="Calibri"/>
        </w:rPr>
      </w:pPr>
    </w:p>
    <w:p w14:paraId="00813AC9" w14:textId="77777777" w:rsidR="002F7B2F" w:rsidRPr="00966E1A" w:rsidRDefault="002F7B2F" w:rsidP="001C0EE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ind w:left="1077" w:hanging="357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 xml:space="preserve"> Az engedélyokirat 1. számú módosításának indokolása:</w:t>
      </w:r>
    </w:p>
    <w:p w14:paraId="78B8E3AB" w14:textId="77777777" w:rsidR="002F7B2F" w:rsidRPr="00966E1A" w:rsidRDefault="002F7B2F" w:rsidP="001C0EED">
      <w:pPr>
        <w:pStyle w:val="Jegyzetszveg"/>
        <w:ind w:left="1077"/>
        <w:jc w:val="both"/>
        <w:rPr>
          <w:rFonts w:cs="Calibri"/>
        </w:rPr>
      </w:pPr>
    </w:p>
    <w:p w14:paraId="68030F3B" w14:textId="56F38CA0" w:rsidR="002F7B2F" w:rsidRPr="00966E1A" w:rsidRDefault="002F7B2F" w:rsidP="001C0EED">
      <w:pPr>
        <w:pStyle w:val="Jegyzetszveg"/>
        <w:ind w:left="1077"/>
        <w:jc w:val="both"/>
        <w:rPr>
          <w:rFonts w:cs="Calibri"/>
        </w:rPr>
      </w:pPr>
      <w:r w:rsidRPr="00966E1A">
        <w:rPr>
          <w:rFonts w:cs="Calibri"/>
        </w:rPr>
        <w:t>A</w:t>
      </w:r>
      <w:r w:rsidR="0009137D" w:rsidRPr="00966E1A">
        <w:rPr>
          <w:rFonts w:cs="Calibri"/>
        </w:rPr>
        <w:t xml:space="preserve">z engedélyokiratban szereplő </w:t>
      </w:r>
      <w:r w:rsidRPr="00966E1A">
        <w:rPr>
          <w:rFonts w:cs="Calibri"/>
        </w:rPr>
        <w:t>feladat</w:t>
      </w:r>
      <w:r w:rsidR="0009137D" w:rsidRPr="00966E1A">
        <w:rPr>
          <w:rFonts w:cs="Calibri"/>
        </w:rPr>
        <w:t>ok</w:t>
      </w:r>
      <w:r w:rsidRPr="00966E1A">
        <w:rPr>
          <w:rFonts w:cs="Calibri"/>
        </w:rPr>
        <w:t xml:space="preserve"> megvalósításának előrehaladtával szükségessé vált a pénzügyi ütemezés felülvizsgálata, többek között Budapest Főváros Önkormányzata 2018. évi költségvetésének való megfelelés érdekében. A Budapest Közút Zrt., mint megvalósító javaslatára a feladat műszaki paraméterei is megváltoz</w:t>
      </w:r>
      <w:r w:rsidR="00C355C1" w:rsidRPr="00966E1A">
        <w:rPr>
          <w:rFonts w:cs="Calibri"/>
        </w:rPr>
        <w:t>t</w:t>
      </w:r>
      <w:r w:rsidRPr="00966E1A">
        <w:rPr>
          <w:rFonts w:cs="Calibri"/>
        </w:rPr>
        <w:t>ak, mivel 11 feladat időközben más projekt keretében valósult</w:t>
      </w:r>
      <w:r w:rsidR="00D5679B" w:rsidRPr="00966E1A">
        <w:rPr>
          <w:rFonts w:cs="Calibri"/>
        </w:rPr>
        <w:t xml:space="preserve"> meg</w:t>
      </w:r>
      <w:r w:rsidRPr="00966E1A">
        <w:rPr>
          <w:rFonts w:cs="Calibri"/>
        </w:rPr>
        <w:t>, 1 csomópont az M3 felújítása során épül</w:t>
      </w:r>
      <w:r w:rsidR="00C355C1" w:rsidRPr="00966E1A">
        <w:rPr>
          <w:rFonts w:cs="Calibri"/>
        </w:rPr>
        <w:t>t</w:t>
      </w:r>
      <w:r w:rsidRPr="00966E1A">
        <w:rPr>
          <w:rFonts w:cs="Calibri"/>
        </w:rPr>
        <w:t xml:space="preserve"> át, 1 csomópont jelzőlámpás irányítása megszűn</w:t>
      </w:r>
      <w:r w:rsidR="00C355C1" w:rsidRPr="00966E1A">
        <w:rPr>
          <w:rFonts w:cs="Calibri"/>
        </w:rPr>
        <w:t>t</w:t>
      </w:r>
      <w:r w:rsidRPr="00966E1A">
        <w:rPr>
          <w:rFonts w:cs="Calibri"/>
        </w:rPr>
        <w:t>, így ezen feladatok helyett – lakossági, kerületi önkormányzati és egyéb igények alapján – 13 új helyszínnel bővül</w:t>
      </w:r>
      <w:r w:rsidR="00C355C1" w:rsidRPr="00966E1A">
        <w:rPr>
          <w:rFonts w:cs="Calibri"/>
        </w:rPr>
        <w:t>t</w:t>
      </w:r>
      <w:r w:rsidRPr="00966E1A">
        <w:rPr>
          <w:rFonts w:cs="Calibri"/>
        </w:rPr>
        <w:t xml:space="preserve"> a feladat, 4 helyszín címe pontosításra kerül</w:t>
      </w:r>
      <w:r w:rsidR="00C355C1" w:rsidRPr="00966E1A">
        <w:rPr>
          <w:rFonts w:cs="Calibri"/>
        </w:rPr>
        <w:t>t</w:t>
      </w:r>
      <w:r w:rsidRPr="00966E1A">
        <w:rPr>
          <w:rFonts w:cs="Calibri"/>
        </w:rPr>
        <w:t xml:space="preserve"> és 30 </w:t>
      </w:r>
      <w:r w:rsidR="00D5679B" w:rsidRPr="00966E1A">
        <w:rPr>
          <w:rFonts w:cs="Calibri"/>
        </w:rPr>
        <w:t xml:space="preserve">csomópont </w:t>
      </w:r>
      <w:r w:rsidRPr="00966E1A">
        <w:rPr>
          <w:rFonts w:cs="Calibri"/>
        </w:rPr>
        <w:t>alépítményhálózat</w:t>
      </w:r>
      <w:r w:rsidR="00D5679B" w:rsidRPr="00966E1A">
        <w:rPr>
          <w:rFonts w:cs="Calibri"/>
        </w:rPr>
        <w:t>ának</w:t>
      </w:r>
      <w:r w:rsidRPr="00966E1A">
        <w:rPr>
          <w:rFonts w:cs="Calibri"/>
        </w:rPr>
        <w:t xml:space="preserve"> fejlesztésével – azonos költségigény mellett – bővül</w:t>
      </w:r>
      <w:r w:rsidR="00C355C1" w:rsidRPr="00966E1A">
        <w:rPr>
          <w:rFonts w:cs="Calibri"/>
        </w:rPr>
        <w:t>t</w:t>
      </w:r>
      <w:r w:rsidR="0009137D" w:rsidRPr="00966E1A">
        <w:rPr>
          <w:rFonts w:cs="Calibri"/>
        </w:rPr>
        <w:t>ek</w:t>
      </w:r>
      <w:r w:rsidRPr="00966E1A">
        <w:rPr>
          <w:rFonts w:cs="Calibri"/>
        </w:rPr>
        <w:t xml:space="preserve"> a</w:t>
      </w:r>
      <w:r w:rsidR="0009137D" w:rsidRPr="00966E1A">
        <w:rPr>
          <w:rFonts w:cs="Calibri"/>
        </w:rPr>
        <w:t xml:space="preserve">z engedélyokiratban meghatározott </w:t>
      </w:r>
      <w:r w:rsidRPr="00966E1A">
        <w:rPr>
          <w:rFonts w:cs="Calibri"/>
        </w:rPr>
        <w:t>f</w:t>
      </w:r>
      <w:r w:rsidR="00D5679B" w:rsidRPr="00966E1A">
        <w:rPr>
          <w:rFonts w:cs="Calibri"/>
        </w:rPr>
        <w:t>eladat</w:t>
      </w:r>
      <w:r w:rsidR="0009137D" w:rsidRPr="00966E1A">
        <w:rPr>
          <w:rFonts w:cs="Calibri"/>
        </w:rPr>
        <w:t>ok</w:t>
      </w:r>
      <w:r w:rsidR="00D5679B" w:rsidRPr="00966E1A">
        <w:rPr>
          <w:rFonts w:cs="Calibri"/>
        </w:rPr>
        <w:t>.</w:t>
      </w:r>
    </w:p>
    <w:p w14:paraId="586C3667" w14:textId="77777777" w:rsidR="002F7B2F" w:rsidRPr="00966E1A" w:rsidRDefault="002F7B2F" w:rsidP="001C0EED">
      <w:pPr>
        <w:pStyle w:val="Jegyzetszveg"/>
        <w:ind w:left="1077"/>
        <w:jc w:val="both"/>
        <w:rPr>
          <w:rFonts w:cs="Calibri"/>
        </w:rPr>
      </w:pPr>
    </w:p>
    <w:p w14:paraId="4A7003CE" w14:textId="77777777" w:rsidR="00D5679B" w:rsidRPr="00966E1A" w:rsidRDefault="00D5679B" w:rsidP="00D5679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ind w:left="1077" w:hanging="357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>Az engedélyokirat 2. számú módosításának indokolása:</w:t>
      </w:r>
    </w:p>
    <w:p w14:paraId="464ECF60" w14:textId="77777777" w:rsidR="00D5679B" w:rsidRPr="00966E1A" w:rsidRDefault="00D5679B" w:rsidP="001C0EED">
      <w:pPr>
        <w:pStyle w:val="Jegyzetszveg"/>
        <w:ind w:left="1077"/>
        <w:jc w:val="both"/>
        <w:rPr>
          <w:rFonts w:cs="Calibri"/>
        </w:rPr>
      </w:pPr>
    </w:p>
    <w:p w14:paraId="58767209" w14:textId="77777777" w:rsidR="00D5679B" w:rsidRPr="00966E1A" w:rsidRDefault="00D5679B" w:rsidP="00D5679B">
      <w:pPr>
        <w:pStyle w:val="Jegyzetszveg"/>
        <w:ind w:left="1077"/>
        <w:jc w:val="both"/>
        <w:rPr>
          <w:rFonts w:cs="Calibri"/>
        </w:rPr>
      </w:pPr>
      <w:r w:rsidRPr="00966E1A">
        <w:rPr>
          <w:rFonts w:cs="Calibri"/>
        </w:rPr>
        <w:t xml:space="preserve">A Budapest Közút Zrt., mint megvalósító felülvizsgálta az engedélyokiratban szereplő feladatokat, és 34 helyszín esetében – a lakosságtól, a kerületi önkormányzatoktól és egyéb szervezetektől érkezett kérések figyelembevételével – javaslatot tett a </w:t>
      </w:r>
      <w:r w:rsidR="0009137D" w:rsidRPr="00966E1A">
        <w:rPr>
          <w:rFonts w:cs="Calibri"/>
        </w:rPr>
        <w:t xml:space="preserve">helyszínek </w:t>
      </w:r>
      <w:r w:rsidRPr="00966E1A">
        <w:rPr>
          <w:rFonts w:cs="Calibri"/>
        </w:rPr>
        <w:t>módosítására.</w:t>
      </w:r>
    </w:p>
    <w:p w14:paraId="5301AD24" w14:textId="77777777" w:rsidR="00D5679B" w:rsidRPr="00966E1A" w:rsidRDefault="00D5679B" w:rsidP="00D5679B">
      <w:pPr>
        <w:pStyle w:val="Jegyzetszveg"/>
        <w:ind w:left="1077"/>
        <w:jc w:val="both"/>
        <w:rPr>
          <w:rFonts w:cs="Calibri"/>
        </w:rPr>
      </w:pPr>
    </w:p>
    <w:p w14:paraId="025C312C" w14:textId="43BDFCF5" w:rsidR="00D5679B" w:rsidRPr="00966E1A" w:rsidRDefault="00D5679B" w:rsidP="00D5679B">
      <w:pPr>
        <w:pStyle w:val="Jegyzetszveg"/>
        <w:ind w:left="1077"/>
        <w:jc w:val="both"/>
        <w:rPr>
          <w:rFonts w:cs="Calibri"/>
        </w:rPr>
      </w:pPr>
      <w:r w:rsidRPr="00966E1A">
        <w:rPr>
          <w:rFonts w:cs="Calibri"/>
        </w:rPr>
        <w:t xml:space="preserve">A fentieken túl az engedélyokirat részét képezi a változtatható jelzésképű táblák telepítése. A „BKK Zrt. Útfelújítási program előkészítése, terveztetése” megnevezésű Megvalósítási Megállapodás 7. számú módosítása tartalmazza a Ferihegyi repülőtérre vezető gyorsforgalmi út </w:t>
      </w:r>
      <w:r w:rsidR="0009137D" w:rsidRPr="00966E1A">
        <w:rPr>
          <w:rFonts w:cs="Calibri"/>
        </w:rPr>
        <w:t>fejlesztésének I. és II. ütemét (tervek elkészítése), melyben a változtatható jelzésképű táblák létesítése szerepel</w:t>
      </w:r>
      <w:r w:rsidRPr="00966E1A">
        <w:rPr>
          <w:rFonts w:cs="Calibri"/>
        </w:rPr>
        <w:t xml:space="preserve">, </w:t>
      </w:r>
      <w:r w:rsidR="0009137D" w:rsidRPr="00966E1A">
        <w:rPr>
          <w:rFonts w:cs="Calibri"/>
        </w:rPr>
        <w:t>ezért jelen</w:t>
      </w:r>
      <w:r w:rsidRPr="00966E1A">
        <w:rPr>
          <w:rFonts w:cs="Calibri"/>
        </w:rPr>
        <w:t xml:space="preserve"> engedélyokiratban az erre a helyszínre, a centrum irányába tervezett változtatható jelzésképű táblák létesítése </w:t>
      </w:r>
      <w:r w:rsidR="0009137D" w:rsidRPr="00966E1A">
        <w:rPr>
          <w:rFonts w:cs="Calibri"/>
        </w:rPr>
        <w:t>nem időszerű.</w:t>
      </w:r>
      <w:r w:rsidRPr="00966E1A">
        <w:rPr>
          <w:rFonts w:cs="Calibri"/>
        </w:rPr>
        <w:t xml:space="preserve"> Helyette azonban nem új helyszín kerül</w:t>
      </w:r>
      <w:r w:rsidR="00C355C1" w:rsidRPr="00966E1A">
        <w:rPr>
          <w:rFonts w:cs="Calibri"/>
        </w:rPr>
        <w:t>t</w:t>
      </w:r>
      <w:r w:rsidRPr="00966E1A">
        <w:rPr>
          <w:rFonts w:cs="Calibri"/>
        </w:rPr>
        <w:t xml:space="preserve"> kijelölésre, hanem egy Eljutási idő kijelző rendszer létesítése, mint részfeladat beemelés</w:t>
      </w:r>
      <w:r w:rsidR="0009137D" w:rsidRPr="00966E1A">
        <w:rPr>
          <w:rFonts w:cs="Calibri"/>
        </w:rPr>
        <w:t>é</w:t>
      </w:r>
      <w:r w:rsidRPr="00966E1A">
        <w:rPr>
          <w:rFonts w:cs="Calibri"/>
        </w:rPr>
        <w:t xml:space="preserve">re </w:t>
      </w:r>
      <w:r w:rsidR="0009137D" w:rsidRPr="00966E1A">
        <w:rPr>
          <w:rFonts w:cs="Calibri"/>
        </w:rPr>
        <w:t>kerül</w:t>
      </w:r>
      <w:r w:rsidR="00C355C1" w:rsidRPr="00966E1A">
        <w:rPr>
          <w:rFonts w:cs="Calibri"/>
        </w:rPr>
        <w:t>t</w:t>
      </w:r>
      <w:r w:rsidR="0009137D" w:rsidRPr="00966E1A">
        <w:rPr>
          <w:rFonts w:cs="Calibri"/>
        </w:rPr>
        <w:t xml:space="preserve"> sor </w:t>
      </w:r>
      <w:r w:rsidRPr="00966E1A">
        <w:rPr>
          <w:rFonts w:cs="Calibri"/>
        </w:rPr>
        <w:t xml:space="preserve">az engedélyokirat új </w:t>
      </w:r>
      <w:r w:rsidR="0009137D" w:rsidRPr="00966E1A">
        <w:rPr>
          <w:rFonts w:cs="Calibri"/>
        </w:rPr>
        <w:t>feladataként</w:t>
      </w:r>
      <w:r w:rsidRPr="00966E1A">
        <w:rPr>
          <w:rFonts w:cs="Calibri"/>
        </w:rPr>
        <w:t>. Ez a részfeladat rendszám felismerő kamerák telepítését jelent</w:t>
      </w:r>
      <w:r w:rsidR="00C355C1" w:rsidRPr="00966E1A">
        <w:rPr>
          <w:rFonts w:cs="Calibri"/>
        </w:rPr>
        <w:t>i</w:t>
      </w:r>
      <w:r w:rsidRPr="00966E1A">
        <w:rPr>
          <w:rFonts w:cs="Calibri"/>
        </w:rPr>
        <w:t xml:space="preserve"> azokon a bevezető utakon, ahol még nem létesültek ilyenek. </w:t>
      </w:r>
      <w:r w:rsidR="0009137D" w:rsidRPr="00966E1A">
        <w:rPr>
          <w:rFonts w:cs="Calibri"/>
        </w:rPr>
        <w:t>A</w:t>
      </w:r>
      <w:r w:rsidRPr="00966E1A">
        <w:rPr>
          <w:rFonts w:cs="Calibri"/>
        </w:rPr>
        <w:t>z eljutási idők a forgalomirányító központból vezérelve a Magyar Közút Zrt. változtatható jelzésképű tábláin jelennek meg a városhatáron kívül, olyan helyszínen. ahol az útvonal megválasztás</w:t>
      </w:r>
      <w:r w:rsidR="00C355C1" w:rsidRPr="00966E1A">
        <w:rPr>
          <w:rFonts w:cs="Calibri"/>
        </w:rPr>
        <w:t>á</w:t>
      </w:r>
      <w:r w:rsidRPr="00966E1A">
        <w:rPr>
          <w:rFonts w:cs="Calibri"/>
        </w:rPr>
        <w:t>ra, illetve módosítására még reális lehetőség van.</w:t>
      </w:r>
    </w:p>
    <w:p w14:paraId="25D71876" w14:textId="77777777" w:rsidR="00D5679B" w:rsidRPr="00966E1A" w:rsidRDefault="00D5679B" w:rsidP="001C0EED">
      <w:pPr>
        <w:pStyle w:val="Jegyzetszveg"/>
        <w:ind w:left="1077"/>
        <w:jc w:val="both"/>
        <w:rPr>
          <w:rFonts w:cs="Calibri"/>
        </w:rPr>
      </w:pPr>
    </w:p>
    <w:p w14:paraId="47D2388B" w14:textId="6A9E2AED" w:rsidR="006C58F6" w:rsidRPr="00966E1A" w:rsidRDefault="004A2C02" w:rsidP="001C0EE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ind w:left="1077" w:hanging="357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 xml:space="preserve">Az engedélyokirat </w:t>
      </w:r>
      <w:r w:rsidR="006B2653" w:rsidRPr="00966E1A">
        <w:rPr>
          <w:szCs w:val="20"/>
          <w:u w:val="single"/>
        </w:rPr>
        <w:t>3</w:t>
      </w:r>
      <w:r w:rsidRPr="00966E1A">
        <w:rPr>
          <w:szCs w:val="20"/>
          <w:u w:val="single"/>
        </w:rPr>
        <w:t>. számú módosításának indokolása:</w:t>
      </w:r>
    </w:p>
    <w:p w14:paraId="66CFF686" w14:textId="77777777" w:rsidR="004A2C02" w:rsidRPr="00966E1A" w:rsidRDefault="004A2C02" w:rsidP="00B16013">
      <w:pPr>
        <w:autoSpaceDE w:val="0"/>
        <w:autoSpaceDN w:val="0"/>
        <w:adjustRightInd w:val="0"/>
        <w:jc w:val="both"/>
        <w:rPr>
          <w:szCs w:val="20"/>
        </w:rPr>
      </w:pPr>
    </w:p>
    <w:p w14:paraId="53315E33" w14:textId="77777777" w:rsidR="004A2C02" w:rsidRPr="00966E1A" w:rsidRDefault="004A2C02" w:rsidP="00E60F40">
      <w:pPr>
        <w:pStyle w:val="Jegyzetszveg"/>
        <w:ind w:left="1077"/>
        <w:jc w:val="both"/>
        <w:rPr>
          <w:rFonts w:cs="Calibri"/>
        </w:rPr>
      </w:pPr>
      <w:r w:rsidRPr="00966E1A">
        <w:rPr>
          <w:rFonts w:cs="Calibri"/>
        </w:rPr>
        <w:t xml:space="preserve">A Budapest Közút Zrt., mint megvalósító felülvizsgálta az engedélyokiratban szereplő feladatokat, amely során megállapította, hogy időközben több feladat más projekt keretében valósult </w:t>
      </w:r>
      <w:r w:rsidR="00B16013" w:rsidRPr="00966E1A">
        <w:rPr>
          <w:rFonts w:cs="Calibri"/>
        </w:rPr>
        <w:t xml:space="preserve">vagy valósul </w:t>
      </w:r>
      <w:r w:rsidRPr="00966E1A">
        <w:rPr>
          <w:rFonts w:cs="Calibri"/>
        </w:rPr>
        <w:t>meg</w:t>
      </w:r>
      <w:r w:rsidR="006272EA" w:rsidRPr="00966E1A">
        <w:rPr>
          <w:rFonts w:cs="Calibri"/>
        </w:rPr>
        <w:t xml:space="preserve"> (lásd lentebb felsorolva)</w:t>
      </w:r>
      <w:r w:rsidRPr="00966E1A">
        <w:rPr>
          <w:rFonts w:cs="Calibri"/>
        </w:rPr>
        <w:t xml:space="preserve">. Ezzel párhuzamosan a lakosságtól, </w:t>
      </w:r>
      <w:r w:rsidR="00B16013" w:rsidRPr="00966E1A">
        <w:rPr>
          <w:rFonts w:cs="Calibri"/>
        </w:rPr>
        <w:t>a kerületi önkormányzatoktól és egyéb szervezetektől újabb, az engedélyokiratban nem szereplő feladatok</w:t>
      </w:r>
      <w:r w:rsidR="006272EA" w:rsidRPr="00966E1A">
        <w:rPr>
          <w:rFonts w:cs="Calibri"/>
        </w:rPr>
        <w:t xml:space="preserve"> (lásd lentebb felsorolva)</w:t>
      </w:r>
      <w:r w:rsidR="00B16013" w:rsidRPr="00966E1A">
        <w:rPr>
          <w:rFonts w:cs="Calibri"/>
        </w:rPr>
        <w:t xml:space="preserve"> elvégzésére érkeztek igények, ezért a Budapest Közút Zrt. a fentiek alapján javaslatot tett a feladatok cseréjére.</w:t>
      </w:r>
    </w:p>
    <w:p w14:paraId="27F7BD78" w14:textId="77777777" w:rsidR="00B16013" w:rsidRPr="00966E1A" w:rsidRDefault="00B16013" w:rsidP="00E60F40">
      <w:pPr>
        <w:pStyle w:val="Jegyzetszveg"/>
        <w:ind w:left="1077"/>
        <w:jc w:val="both"/>
        <w:rPr>
          <w:rFonts w:cs="Calibri"/>
        </w:rPr>
      </w:pPr>
    </w:p>
    <w:p w14:paraId="662C707E" w14:textId="77777777" w:rsidR="006B2653" w:rsidRPr="00966E1A" w:rsidRDefault="006B2653" w:rsidP="00E60F40">
      <w:pPr>
        <w:pStyle w:val="Jegyzetszveg"/>
        <w:ind w:left="1077"/>
        <w:jc w:val="both"/>
        <w:rPr>
          <w:rFonts w:cs="Calibri"/>
        </w:rPr>
      </w:pPr>
      <w:r w:rsidRPr="00966E1A">
        <w:rPr>
          <w:rFonts w:cs="Calibri"/>
        </w:rPr>
        <w:t>Az engedélyokirat 3. számú módosítása változatlan számú feladatot és össze</w:t>
      </w:r>
      <w:r w:rsidR="007D7609" w:rsidRPr="00966E1A">
        <w:rPr>
          <w:rFonts w:cs="Calibri"/>
        </w:rPr>
        <w:t>s</w:t>
      </w:r>
      <w:r w:rsidRPr="00966E1A">
        <w:rPr>
          <w:rFonts w:cs="Calibri"/>
        </w:rPr>
        <w:t>ségében változatlan forrásigényt jelent, egyben megfelel Budapest Főváros Önkormányzata 2020. évi költségvetésében foglaltaknak is.</w:t>
      </w:r>
    </w:p>
    <w:p w14:paraId="51E4920D" w14:textId="77777777" w:rsidR="00C51B5C" w:rsidRPr="00966E1A" w:rsidRDefault="00C51B5C" w:rsidP="00E60F40">
      <w:pPr>
        <w:pStyle w:val="Jegyzetszveg"/>
        <w:ind w:left="1077"/>
        <w:jc w:val="both"/>
        <w:rPr>
          <w:rFonts w:cs="Calibri"/>
        </w:rPr>
      </w:pPr>
    </w:p>
    <w:p w14:paraId="48C3D55D" w14:textId="17ED8C1C" w:rsidR="006B2653" w:rsidRDefault="006B2653" w:rsidP="00E60F40">
      <w:pPr>
        <w:pStyle w:val="Jegyzetszveg"/>
        <w:ind w:left="1077"/>
        <w:jc w:val="both"/>
        <w:rPr>
          <w:rFonts w:cs="Calibri"/>
        </w:rPr>
      </w:pPr>
    </w:p>
    <w:p w14:paraId="0F24C8C5" w14:textId="77777777" w:rsidR="00966E1A" w:rsidRPr="00966E1A" w:rsidRDefault="00966E1A" w:rsidP="00E60F40">
      <w:pPr>
        <w:pStyle w:val="Jegyzetszveg"/>
        <w:ind w:left="1077"/>
        <w:jc w:val="both"/>
        <w:rPr>
          <w:rFonts w:cs="Calibri"/>
        </w:rPr>
      </w:pPr>
    </w:p>
    <w:p w14:paraId="6CCBF9D6" w14:textId="580DDA8E" w:rsidR="00B16013" w:rsidRPr="00966E1A" w:rsidRDefault="00B16013" w:rsidP="00E60F40">
      <w:pPr>
        <w:autoSpaceDE w:val="0"/>
        <w:autoSpaceDN w:val="0"/>
        <w:adjustRightInd w:val="0"/>
        <w:ind w:left="1077"/>
        <w:jc w:val="both"/>
        <w:rPr>
          <w:szCs w:val="20"/>
        </w:rPr>
      </w:pPr>
      <w:r w:rsidRPr="00966E1A">
        <w:rPr>
          <w:szCs w:val="20"/>
        </w:rPr>
        <w:t xml:space="preserve">Az engedélyokirat </w:t>
      </w:r>
      <w:r w:rsidR="00037CBB" w:rsidRPr="00966E1A">
        <w:rPr>
          <w:szCs w:val="20"/>
        </w:rPr>
        <w:t>3</w:t>
      </w:r>
      <w:r w:rsidRPr="00966E1A">
        <w:rPr>
          <w:szCs w:val="20"/>
        </w:rPr>
        <w:t>. számú módosítása az alábbi feladatokat érinti:</w:t>
      </w:r>
    </w:p>
    <w:p w14:paraId="7A0C2C87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 xml:space="preserve">5: „Vezérlőberendezés csere; III., Szentendrei út – Pók utca” helyett „Vezérlőberendezés csere; II., Fillér utca – Garas utca”, indok: a kikerülő feladat a </w:t>
      </w:r>
      <w:proofErr w:type="spellStart"/>
      <w:r w:rsidRPr="00966E1A">
        <w:rPr>
          <w:szCs w:val="20"/>
        </w:rPr>
        <w:t>Crocodile</w:t>
      </w:r>
      <w:proofErr w:type="spellEnd"/>
      <w:r w:rsidRPr="00966E1A">
        <w:rPr>
          <w:szCs w:val="20"/>
        </w:rPr>
        <w:t xml:space="preserve"> 3 projekt keretében valósul meg.</w:t>
      </w:r>
    </w:p>
    <w:p w14:paraId="401528EF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lastRenderedPageBreak/>
        <w:t>75: „Vezérlőberendezés csere; XIII., Váci út – Forgách utca” helyett „Vezérlőberendezés csere; III., Szentendrei út – Ürömi út”, indok: a kikerülő feladat a 2014-2017. évi közúti forgalomirányítás fejlesztési programja engedélyokirat alapján valósult meg.</w:t>
      </w:r>
    </w:p>
    <w:p w14:paraId="06D03643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77: „Vezérlőberendezés csere; XIII., Váci út – Szekszárdi utca” helyett „Vezérlőberendezés csere; IV. Káposztásmegyeri lakótelep – Dunakeszi vasúti átjáró”, indok: a kikerülő feladat a 2014-2017. évi közúti forgalomirányítás fejlesztési programja engedélyokirat alapján valósult meg.</w:t>
      </w:r>
    </w:p>
    <w:p w14:paraId="7CBE6F38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78: „Vezérlőberendezés csere; XIII., Váci út – Tesco behajtó” helyett „Vezérlőberendezés csere; XIV., Bosnyák tér”, indok: a kikerülő feladat a 2014-2017. évi közúti forgalomirányítás fejlesztési programja engedélyokirat alapján valósult meg.</w:t>
      </w:r>
    </w:p>
    <w:p w14:paraId="30BDB11A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99: „Vezérlőberendezés csere; XIV., Vezér út – Mogyoródi út” helyett „Vezérlőberendezés csere; XVIII., Sallai Imre utca – Margó Tivadar utca”, indok: a kikerülő feladat a Vezér út felújításával valósul meg.</w:t>
      </w:r>
    </w:p>
    <w:p w14:paraId="784012BA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102: „Vezérlőberendezés csere; XVI., Csömöri út – József utca” helyett „Vezérlőberendezés csere; XIV., Fogarasi út – Fischer István utca”, indok: a kikerülő feladat a Csömöri út felújítása során valósult meg.</w:t>
      </w:r>
    </w:p>
    <w:p w14:paraId="4D1B5312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 xml:space="preserve">110: „Vezérlőberendezés csere; XVI., Csömöri út – Rózsa utca” helyett „Vezérlőberendezés csere; XIX., Nádasdy utca – </w:t>
      </w:r>
      <w:proofErr w:type="spellStart"/>
      <w:r w:rsidRPr="00966E1A">
        <w:rPr>
          <w:szCs w:val="20"/>
        </w:rPr>
        <w:t>Hoffherr</w:t>
      </w:r>
      <w:proofErr w:type="spellEnd"/>
      <w:r w:rsidRPr="00966E1A">
        <w:rPr>
          <w:szCs w:val="20"/>
        </w:rPr>
        <w:t xml:space="preserve"> Albert utca”, indok: a kikerülő feladat a Csömöri út felújításával valósult meg.</w:t>
      </w:r>
    </w:p>
    <w:p w14:paraId="2C4EA9CA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127: „Vezérlőberendezés csere; XIX., Üllői út – Mátyás király utca” helyett „Vezérlőberendezés csere; XIV., Egressy út – Miskolci utca”, indok: a kikerülő feladat a 131. soron „Vezérlőberendezés csere; XIX., Ady Endre út – Határ út” feladatként is szerepel.</w:t>
      </w:r>
    </w:p>
    <w:p w14:paraId="60D47276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 xml:space="preserve">155: „Központra kötés; III., Szentendrei út – Pók utca” helyett „Központra kötés; </w:t>
      </w:r>
      <w:proofErr w:type="gramStart"/>
      <w:r w:rsidRPr="00966E1A">
        <w:rPr>
          <w:szCs w:val="20"/>
        </w:rPr>
        <w:t>II,,</w:t>
      </w:r>
      <w:proofErr w:type="gramEnd"/>
      <w:r w:rsidRPr="00966E1A">
        <w:rPr>
          <w:szCs w:val="20"/>
        </w:rPr>
        <w:t xml:space="preserve"> Fillér utca – Garas utca”, indok: a kikerülő feladat a </w:t>
      </w:r>
      <w:proofErr w:type="spellStart"/>
      <w:r w:rsidRPr="00966E1A">
        <w:rPr>
          <w:szCs w:val="20"/>
        </w:rPr>
        <w:t>Crocodile</w:t>
      </w:r>
      <w:proofErr w:type="spellEnd"/>
      <w:r w:rsidRPr="00966E1A">
        <w:rPr>
          <w:szCs w:val="20"/>
        </w:rPr>
        <w:t xml:space="preserve"> 3 projekt keretében valósul meg.</w:t>
      </w:r>
    </w:p>
    <w:p w14:paraId="51380F07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225: „Központra kötés; XIII., Váci út – Forgách utca” helyett „Központra kötés; III., Szentendrei út – Ürömi út”, indok: a kikerülő feladat a 2014-2017. évi közúti forgalomirányítás fejlesztési programja engedélyokirat alapján valósult meg.</w:t>
      </w:r>
    </w:p>
    <w:p w14:paraId="6EA56A8A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227: „Központra kötés; XIII., Váci út – Szekszárdi utca” helyett „Központra kötés; IV. Káposztásmegyeri lakótelep – Dunakeszi vasúti átjáró”, indok: a kikerülő feladat a 2014-2017. évi közúti forgalomirányítás fejlesztési programja engedélyokirat alapján valósult meg.</w:t>
      </w:r>
    </w:p>
    <w:p w14:paraId="5AF518A8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228: „Központra kötés; XIII., Váci út – Tesco behajtó” helyett „Központra kötés; XIV., Bosnyák tér”, indok: a kikerülő feladat a 2014-2017. évi közúti forgalomirányítás fejlesztési programja engedélyokirat alapján valósult meg.</w:t>
      </w:r>
    </w:p>
    <w:p w14:paraId="07BFCDDC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249: „Központra kötés; XIV., Vezér út – Mogyoródi út” helyett „Központra kötés; XVIII., Sallai Imre utca – Margó Tivadar utca”, indok: a kikerülő feladat a Vezér út felújításával valósul meg.</w:t>
      </w:r>
    </w:p>
    <w:p w14:paraId="644928D1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252: „Központra kötés; XVI., Csömöri út – József utca” helyett „Központra kötés; XIV., Fogarasi út – Fischer István utca”, indok: a kikerülő feladat a Csömöri út felújítása során valósult meg.</w:t>
      </w:r>
    </w:p>
    <w:p w14:paraId="65AFC718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 xml:space="preserve">260: „Központra kötés; XVI., Csömöri út – Rózsa utca” helyett „Központra kötés; XIX., Nádasdy utca – </w:t>
      </w:r>
      <w:proofErr w:type="spellStart"/>
      <w:r w:rsidRPr="00966E1A">
        <w:rPr>
          <w:szCs w:val="20"/>
        </w:rPr>
        <w:t>Hoffherr</w:t>
      </w:r>
      <w:proofErr w:type="spellEnd"/>
      <w:r w:rsidRPr="00966E1A">
        <w:rPr>
          <w:szCs w:val="20"/>
        </w:rPr>
        <w:t xml:space="preserve"> Albert utca”, indok: a kikerülő feladat a Csömöri út felújításával valósult meg.</w:t>
      </w:r>
    </w:p>
    <w:p w14:paraId="2375D683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277: „Központra kötés; XIX., Üllői út – Mátyás király utca” helyett „Központra kötés; XIV., Egressy út – Miskolci utca”, indok: a kikerülő feladat a 131. soron „Vezérlőberendezés csere; XIX., Ady Endre út – Határ út” feladatként is szerepel.</w:t>
      </w:r>
    </w:p>
    <w:p w14:paraId="7AB31D8D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335: „Esélyegyenlőségi követelmények teljesítése; V., Apáczai csere János utca – Deák Ferenc utca” feladat helyett „Esélyegyenlőségi követelmények teljesítése; VIII., Kálvária tér – Baross utca – Karácsony Sándor utca”, indok: a kikerülő feladatban szereplő forgalomirányító berendezés az Apáczai Csere János utca felújítása során megszüntetésre kerül.</w:t>
      </w:r>
    </w:p>
    <w:p w14:paraId="4481B2BE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342: „Esélyegyenlőségi követelmények teljesítése; VII., Rákóczi út – Osvát utca” feladat helyett „Esélyegyenlőségi követelmények teljesítése; VIII., Kálvária tér – Baross utca – Diószeghy Sámuel utca”, indok: a kikerülő feladat más, külső projekt keretében valósult meg.</w:t>
      </w:r>
    </w:p>
    <w:p w14:paraId="3EB2FB11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356: „Esélyegyenlőségi követelmények teljesítése; IX., Soroksári út – Haller utca” feladat helyett „Esélyegyenlőségi követelmények teljesítése; XIII., Dózsa György út – Kassák Lajos utca”, indok: a kikerülő feladat a csomópont átépítésével valósul meg.</w:t>
      </w:r>
    </w:p>
    <w:p w14:paraId="73567F0F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361: „Esélyegyenlőségi követelmények teljesítése; IX., Nagyvárad tér” feladat helyett „Esélyegyenlőségi követelmények teljesítése; XIV., Stefánia út – Ifjúság útja”, indok: a kikerülő feladatban szereplő csomópont az M3 felújítása után átépül.</w:t>
      </w:r>
    </w:p>
    <w:p w14:paraId="58555204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lastRenderedPageBreak/>
        <w:t>368: „Esélyegyenlőségi követelmények teljesítése; X., Bányató utca – Újhegyi sétány” feladat helyett „Esélyegyenlőségi követelmények teljesítése; X., Pongrácz út – Kisbacon utca”, indok: a kikerülő feladat korábbi külső projekt keretében valósult meg.</w:t>
      </w:r>
    </w:p>
    <w:p w14:paraId="5C384F20" w14:textId="77777777" w:rsidR="00966E1A" w:rsidRPr="00966E1A" w:rsidRDefault="00966E1A" w:rsidP="00966E1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rPr>
          <w:szCs w:val="20"/>
        </w:rPr>
        <w:t>373: „Esélyegyenlőségi követelmények teljesítése; XIV., Mexikói út – Erzsébet királyné útja” feladat helyett „Esélyegyenlőségi követelmények teljesítése XIV., Csömöri út – Rákospatak utca”, indok: a kikerülő feladat tévesen került meghatározásra.</w:t>
      </w:r>
    </w:p>
    <w:p w14:paraId="614A6EFC" w14:textId="3C04B6F9" w:rsidR="00C51B5C" w:rsidRDefault="00C51B5C" w:rsidP="001C0EED">
      <w:pPr>
        <w:pStyle w:val="Listaszerbekezds"/>
        <w:autoSpaceDE w:val="0"/>
        <w:autoSpaceDN w:val="0"/>
        <w:adjustRightInd w:val="0"/>
        <w:ind w:left="1797"/>
        <w:jc w:val="both"/>
        <w:rPr>
          <w:szCs w:val="20"/>
        </w:rPr>
      </w:pPr>
    </w:p>
    <w:p w14:paraId="43CAED66" w14:textId="4F8BE236" w:rsidR="00516E8B" w:rsidRPr="00966E1A" w:rsidRDefault="00516E8B" w:rsidP="00516E8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ind w:left="1077" w:hanging="357"/>
        <w:jc w:val="both"/>
        <w:rPr>
          <w:szCs w:val="20"/>
          <w:u w:val="single"/>
        </w:rPr>
      </w:pPr>
      <w:r w:rsidRPr="00966E1A">
        <w:rPr>
          <w:szCs w:val="20"/>
          <w:u w:val="single"/>
        </w:rPr>
        <w:t>Az engedélyokirat</w:t>
      </w:r>
      <w:r w:rsidR="0090438C">
        <w:rPr>
          <w:szCs w:val="20"/>
          <w:u w:val="single"/>
        </w:rPr>
        <w:t xml:space="preserve"> jelen</w:t>
      </w:r>
      <w:r w:rsidRPr="00966E1A">
        <w:rPr>
          <w:szCs w:val="20"/>
          <w:u w:val="single"/>
        </w:rPr>
        <w:t xml:space="preserve"> </w:t>
      </w:r>
      <w:r>
        <w:rPr>
          <w:szCs w:val="20"/>
          <w:u w:val="single"/>
        </w:rPr>
        <w:t>4</w:t>
      </w:r>
      <w:r w:rsidRPr="00966E1A">
        <w:rPr>
          <w:szCs w:val="20"/>
          <w:u w:val="single"/>
        </w:rPr>
        <w:t>. számú módosításának indokolása:</w:t>
      </w:r>
    </w:p>
    <w:p w14:paraId="0D81B35F" w14:textId="77777777" w:rsidR="00516E8B" w:rsidRDefault="00516E8B" w:rsidP="00516E8B">
      <w:pPr>
        <w:pStyle w:val="Listaszerbekezds"/>
        <w:autoSpaceDE w:val="0"/>
        <w:autoSpaceDN w:val="0"/>
        <w:adjustRightInd w:val="0"/>
        <w:ind w:left="426"/>
        <w:jc w:val="both"/>
        <w:rPr>
          <w:szCs w:val="20"/>
        </w:rPr>
      </w:pPr>
    </w:p>
    <w:p w14:paraId="69374341" w14:textId="785C369A" w:rsidR="008E6851" w:rsidRDefault="00516E8B" w:rsidP="00EC6BB2">
      <w:pPr>
        <w:pStyle w:val="Listaszerbekezds"/>
        <w:autoSpaceDE w:val="0"/>
        <w:autoSpaceDN w:val="0"/>
        <w:adjustRightInd w:val="0"/>
        <w:ind w:left="993"/>
        <w:jc w:val="both"/>
        <w:rPr>
          <w:szCs w:val="20"/>
        </w:rPr>
      </w:pPr>
      <w:r>
        <w:rPr>
          <w:szCs w:val="20"/>
        </w:rPr>
        <w:t xml:space="preserve">Az </w:t>
      </w:r>
      <w:r w:rsidR="0090438C">
        <w:rPr>
          <w:szCs w:val="20"/>
        </w:rPr>
        <w:t>engedély</w:t>
      </w:r>
      <w:r>
        <w:rPr>
          <w:szCs w:val="20"/>
        </w:rPr>
        <w:t>okirat</w:t>
      </w:r>
      <w:r w:rsidR="0090438C">
        <w:rPr>
          <w:szCs w:val="20"/>
        </w:rPr>
        <w:t>ban szereplő,</w:t>
      </w:r>
      <w:r>
        <w:rPr>
          <w:szCs w:val="20"/>
        </w:rPr>
        <w:t xml:space="preserve"> </w:t>
      </w:r>
      <w:r w:rsidR="006B4892">
        <w:rPr>
          <w:szCs w:val="20"/>
        </w:rPr>
        <w:t xml:space="preserve">2020. évre tervezett </w:t>
      </w:r>
      <w:r>
        <w:rPr>
          <w:szCs w:val="20"/>
        </w:rPr>
        <w:t>f</w:t>
      </w:r>
      <w:r w:rsidRPr="00433525">
        <w:rPr>
          <w:szCs w:val="20"/>
        </w:rPr>
        <w:t>eladat</w:t>
      </w:r>
      <w:r w:rsidR="006B4892">
        <w:rPr>
          <w:szCs w:val="20"/>
        </w:rPr>
        <w:t xml:space="preserve">ok megvalósítása részben áthúzódik a 2021. évre, </w:t>
      </w:r>
      <w:r w:rsidR="0090438C">
        <w:rPr>
          <w:szCs w:val="20"/>
        </w:rPr>
        <w:t xml:space="preserve">ennek </w:t>
      </w:r>
      <w:proofErr w:type="gramStart"/>
      <w:r w:rsidR="0090438C">
        <w:rPr>
          <w:szCs w:val="20"/>
        </w:rPr>
        <w:t>következtében</w:t>
      </w:r>
      <w:r w:rsidR="006B4892">
        <w:rPr>
          <w:szCs w:val="20"/>
        </w:rPr>
        <w:t xml:space="preserve">  a</w:t>
      </w:r>
      <w:proofErr w:type="gramEnd"/>
      <w:r w:rsidR="006B4892">
        <w:rPr>
          <w:szCs w:val="20"/>
        </w:rPr>
        <w:t xml:space="preserve"> 2020. és </w:t>
      </w:r>
      <w:r w:rsidR="009C037E">
        <w:rPr>
          <w:szCs w:val="20"/>
        </w:rPr>
        <w:t xml:space="preserve"> </w:t>
      </w:r>
      <w:r w:rsidR="006B4892">
        <w:rPr>
          <w:szCs w:val="20"/>
        </w:rPr>
        <w:t>2021. évekre tervezett pénzügyi források felülvizsgálata és átütemezése</w:t>
      </w:r>
      <w:r w:rsidR="0090438C">
        <w:rPr>
          <w:szCs w:val="20"/>
        </w:rPr>
        <w:t xml:space="preserve"> szükséges</w:t>
      </w:r>
      <w:r w:rsidRPr="00433525">
        <w:rPr>
          <w:szCs w:val="20"/>
        </w:rPr>
        <w:t xml:space="preserve"> </w:t>
      </w:r>
      <w:r>
        <w:rPr>
          <w:szCs w:val="20"/>
        </w:rPr>
        <w:t>.</w:t>
      </w:r>
    </w:p>
    <w:p w14:paraId="385D3E58" w14:textId="77777777" w:rsidR="008E6851" w:rsidRDefault="008E6851" w:rsidP="00EC6BB2">
      <w:pPr>
        <w:pStyle w:val="Listaszerbekezds"/>
        <w:autoSpaceDE w:val="0"/>
        <w:autoSpaceDN w:val="0"/>
        <w:adjustRightInd w:val="0"/>
        <w:ind w:left="993"/>
        <w:jc w:val="both"/>
        <w:rPr>
          <w:szCs w:val="20"/>
        </w:rPr>
      </w:pPr>
    </w:p>
    <w:p w14:paraId="3B4C3D02" w14:textId="311F457B" w:rsidR="00516E8B" w:rsidRPr="00966E1A" w:rsidRDefault="008E6851" w:rsidP="00EC6BB2">
      <w:pPr>
        <w:pStyle w:val="Listaszerbekezds"/>
        <w:autoSpaceDE w:val="0"/>
        <w:autoSpaceDN w:val="0"/>
        <w:adjustRightInd w:val="0"/>
        <w:ind w:left="993"/>
        <w:jc w:val="both"/>
        <w:rPr>
          <w:szCs w:val="20"/>
        </w:rPr>
      </w:pPr>
      <w:r>
        <w:rPr>
          <w:szCs w:val="20"/>
        </w:rPr>
        <w:t xml:space="preserve">A 2021. december 31-ig megvalósítandó feladatokat (Vezérlőberendezés csere 16 csomópont esetében, Központra kötés 16 csomópont esetében, Esélyegyenlőségi követelmények teljesítése </w:t>
      </w:r>
      <w:r w:rsidR="009C037E">
        <w:rPr>
          <w:szCs w:val="20"/>
        </w:rPr>
        <w:t>55</w:t>
      </w:r>
      <w:r>
        <w:rPr>
          <w:szCs w:val="20"/>
        </w:rPr>
        <w:t xml:space="preserve"> csomópont esetében, Forgalomtól függő üzemmód bevezetése 21 csomópont esetében, Változtatható jelzésképű táblák létesítése 1 helyszín esetében, Eljutási idő kijelző rendszer létesítése 1 helyszín esetében) a Budapest Közút Zrt. műszaki és pénzügyi szempontból felülvizsgálja és 2021. március 31.ig javaslatot tesz a szükséges módosításokra annak érdekében, hogy az engedélyokiratban meghatározott feladatok teljes körűen meg tudjanak valósulni.</w:t>
      </w:r>
    </w:p>
    <w:p w14:paraId="7206D3B8" w14:textId="1DD6B307" w:rsidR="00026B0E" w:rsidRPr="00966E1A" w:rsidRDefault="00026B0E" w:rsidP="00383904">
      <w:pPr>
        <w:autoSpaceDE w:val="0"/>
        <w:autoSpaceDN w:val="0"/>
        <w:adjustRightInd w:val="0"/>
        <w:jc w:val="both"/>
        <w:rPr>
          <w:szCs w:val="20"/>
        </w:rPr>
      </w:pPr>
    </w:p>
    <w:p w14:paraId="0AF53927" w14:textId="77777777" w:rsidR="00EC1EDC" w:rsidRPr="00966E1A" w:rsidRDefault="00EC1EDC" w:rsidP="007F64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Hatósági engedélyköteles beruházások és felújítások esetében a szükséges hatósági engedélyek megnevezése.</w:t>
      </w:r>
      <w:r w:rsidR="007F6488" w:rsidRPr="00966E1A">
        <w:rPr>
          <w:szCs w:val="20"/>
        </w:rPr>
        <w:t xml:space="preserve"> </w:t>
      </w:r>
      <w:r w:rsidRPr="00966E1A">
        <w:t>Hatósági engedélyhez nem kötött beruházás vagy felújítás esetében az erről szóló nyilatkozat.</w:t>
      </w:r>
    </w:p>
    <w:p w14:paraId="7C9E31A8" w14:textId="77777777" w:rsidR="00EC1EDC" w:rsidRPr="00966E1A" w:rsidRDefault="004C16E1">
      <w:pPr>
        <w:autoSpaceDE w:val="0"/>
        <w:autoSpaceDN w:val="0"/>
        <w:adjustRightInd w:val="0"/>
        <w:ind w:left="901" w:hanging="181"/>
        <w:jc w:val="both"/>
        <w:rPr>
          <w:szCs w:val="20"/>
        </w:rPr>
      </w:pPr>
      <w:r w:rsidRPr="00966E1A">
        <w:rPr>
          <w:szCs w:val="20"/>
        </w:rPr>
        <w:t xml:space="preserve">A tervezett </w:t>
      </w:r>
      <w:r w:rsidR="007F6488" w:rsidRPr="00966E1A">
        <w:rPr>
          <w:szCs w:val="20"/>
        </w:rPr>
        <w:t>feladatok</w:t>
      </w:r>
      <w:r w:rsidRPr="00966E1A">
        <w:rPr>
          <w:szCs w:val="20"/>
        </w:rPr>
        <w:t xml:space="preserve"> </w:t>
      </w:r>
      <w:r w:rsidR="007F6488" w:rsidRPr="00966E1A">
        <w:rPr>
          <w:szCs w:val="20"/>
        </w:rPr>
        <w:t>megvalósítása hatósági engedélyhez nem kötött.</w:t>
      </w:r>
    </w:p>
    <w:p w14:paraId="5BE3E57A" w14:textId="77777777" w:rsidR="00C51B5C" w:rsidRPr="00966E1A" w:rsidRDefault="00C51B5C" w:rsidP="001C0EED">
      <w:pPr>
        <w:autoSpaceDE w:val="0"/>
        <w:autoSpaceDN w:val="0"/>
        <w:adjustRightInd w:val="0"/>
        <w:ind w:left="901" w:hanging="181"/>
        <w:jc w:val="both"/>
        <w:rPr>
          <w:szCs w:val="20"/>
        </w:rPr>
      </w:pPr>
    </w:p>
    <w:p w14:paraId="582B7E02" w14:textId="77777777" w:rsidR="00374628" w:rsidRPr="00966E1A" w:rsidRDefault="00374628" w:rsidP="00026B0E">
      <w:pPr>
        <w:autoSpaceDE w:val="0"/>
        <w:autoSpaceDN w:val="0"/>
        <w:adjustRightInd w:val="0"/>
        <w:jc w:val="both"/>
        <w:rPr>
          <w:szCs w:val="20"/>
        </w:rPr>
      </w:pPr>
    </w:p>
    <w:p w14:paraId="178E0A64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A megvalósításra javasolt feladat várható élettartama, felújítási gyakorisága, egyéb fontos körülmények.</w:t>
      </w:r>
    </w:p>
    <w:p w14:paraId="3F3154E0" w14:textId="77777777" w:rsidR="00EC1EDC" w:rsidRPr="00966E1A" w:rsidRDefault="004C16E1" w:rsidP="00026B0E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t>A felújítások</w:t>
      </w:r>
      <w:r w:rsidR="007F6488" w:rsidRPr="00966E1A">
        <w:rPr>
          <w:szCs w:val="20"/>
        </w:rPr>
        <w:t>,</w:t>
      </w:r>
      <w:r w:rsidRPr="00966E1A">
        <w:rPr>
          <w:szCs w:val="20"/>
        </w:rPr>
        <w:t xml:space="preserve"> illetve fejlesztések várható élettartama 20 év.</w:t>
      </w:r>
    </w:p>
    <w:p w14:paraId="6291F834" w14:textId="77777777" w:rsidR="00C51B5C" w:rsidRPr="00966E1A" w:rsidRDefault="00C51B5C" w:rsidP="00026B0E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14EBD323" w14:textId="77777777" w:rsidR="00374628" w:rsidRPr="00966E1A" w:rsidRDefault="00374628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360F9CF0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A megvalósításra javasolt feladat jellegétől függően az alapközmű, alapút helyzetét, várható hatását a környezet állapotára és az infrastruktúra terhelésére.</w:t>
      </w:r>
    </w:p>
    <w:p w14:paraId="10047802" w14:textId="77777777" w:rsidR="00EC1EDC" w:rsidRPr="00966E1A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t>A tervezett intézkedések eredményeként a fővárosi közúti forgalomirányítás eszközei fokozatosan korszerűsítésre kerülnek, így üzem</w:t>
      </w:r>
      <w:r w:rsidR="007F6488" w:rsidRPr="00966E1A">
        <w:rPr>
          <w:szCs w:val="20"/>
        </w:rPr>
        <w:t>biztonságuk növekszik</w:t>
      </w:r>
      <w:r w:rsidRPr="00966E1A">
        <w:rPr>
          <w:szCs w:val="20"/>
        </w:rPr>
        <w:t>, és javul a forgalmi igényekhez való rugalmas alkalmazkodó képességük, ami végső soron a</w:t>
      </w:r>
      <w:r w:rsidR="007F6488" w:rsidRPr="00966E1A">
        <w:rPr>
          <w:szCs w:val="20"/>
        </w:rPr>
        <w:t>z egyéni és a közösségi k</w:t>
      </w:r>
      <w:r w:rsidRPr="00966E1A">
        <w:rPr>
          <w:szCs w:val="20"/>
        </w:rPr>
        <w:t>özlekedési járművek eljutási idejének csökkenéséhez vezethet.</w:t>
      </w:r>
    </w:p>
    <w:p w14:paraId="167CAFE2" w14:textId="77777777" w:rsidR="00C51B5C" w:rsidRPr="00966E1A" w:rsidRDefault="00C51B5C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48742BB2" w14:textId="77777777" w:rsidR="00374628" w:rsidRPr="00966E1A" w:rsidRDefault="00374628" w:rsidP="00026B0E">
      <w:pPr>
        <w:autoSpaceDE w:val="0"/>
        <w:autoSpaceDN w:val="0"/>
        <w:adjustRightInd w:val="0"/>
        <w:jc w:val="both"/>
        <w:rPr>
          <w:szCs w:val="20"/>
        </w:rPr>
      </w:pPr>
    </w:p>
    <w:p w14:paraId="2BBD2727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A beruházással vagy felújítással érintett létesítmény működtetésének becsült éves többletköltsége, illetve költségmegtakarítása.</w:t>
      </w:r>
    </w:p>
    <w:p w14:paraId="1293D4B1" w14:textId="509EDE3F" w:rsidR="00231859" w:rsidRPr="00966E1A" w:rsidRDefault="004C16E1" w:rsidP="00026B0E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t>A korszerűsített eszközök működtetése többlet üzemeltetési költséggel nem jár</w:t>
      </w:r>
      <w:r w:rsidR="00E54B2A" w:rsidRPr="00966E1A">
        <w:rPr>
          <w:szCs w:val="20"/>
        </w:rPr>
        <w:t>. A beruházás – többek között – 4 évre 150 vezérlőberendezés cseréjét és központra kötését tartalmazza</w:t>
      </w:r>
      <w:r w:rsidR="009D28DF" w:rsidRPr="00966E1A">
        <w:rPr>
          <w:szCs w:val="20"/>
        </w:rPr>
        <w:t>.</w:t>
      </w:r>
      <w:r w:rsidR="00E54B2A" w:rsidRPr="00966E1A">
        <w:rPr>
          <w:szCs w:val="20"/>
        </w:rPr>
        <w:t xml:space="preserve"> Tekintettel arra, hogy Budapest területén jelenleg több mint 900 vezérlőberendezés üzemel, ezért ilyen ütemezés esetén 24 évente van lehetőség a vezérlőberendezések cseréjére. </w:t>
      </w:r>
      <w:r w:rsidR="00231859" w:rsidRPr="00966E1A">
        <w:rPr>
          <w:szCs w:val="20"/>
        </w:rPr>
        <w:t xml:space="preserve">Az új vezérlőberendezések meghibásodási aránya kisebb, amellyel a forgalombiztonság növekszik, ezzel a balestek száma csökken, így az </w:t>
      </w:r>
      <w:proofErr w:type="spellStart"/>
      <w:r w:rsidR="00231859" w:rsidRPr="00966E1A">
        <w:rPr>
          <w:szCs w:val="20"/>
        </w:rPr>
        <w:t>externális</w:t>
      </w:r>
      <w:proofErr w:type="spellEnd"/>
      <w:r w:rsidR="00231859" w:rsidRPr="00966E1A">
        <w:rPr>
          <w:szCs w:val="20"/>
        </w:rPr>
        <w:t xml:space="preserve"> költségek csökkennek.</w:t>
      </w:r>
    </w:p>
    <w:p w14:paraId="4C5355C1" w14:textId="77777777" w:rsidR="00144C9C" w:rsidRPr="00966E1A" w:rsidRDefault="00231859" w:rsidP="00026B0E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t xml:space="preserve">A vezérlőberendezések cseréjével egyidőben megvalósul a központra kötés is, amellyel javul a forgalmi igényekhez való rugalmas alkalmazkodó képesség, ami az egyéni és a közösségi közlekedési járművek eljutási idejének csökkenéséhez vezethet, ezzel szintén az </w:t>
      </w:r>
      <w:proofErr w:type="spellStart"/>
      <w:r w:rsidRPr="00966E1A">
        <w:rPr>
          <w:szCs w:val="20"/>
        </w:rPr>
        <w:t>externális</w:t>
      </w:r>
      <w:proofErr w:type="spellEnd"/>
      <w:r w:rsidRPr="00966E1A">
        <w:rPr>
          <w:szCs w:val="20"/>
        </w:rPr>
        <w:t xml:space="preserve"> költségek csökkenhetnek. </w:t>
      </w:r>
    </w:p>
    <w:p w14:paraId="340DA395" w14:textId="77777777" w:rsidR="00C51B5C" w:rsidRPr="00966E1A" w:rsidRDefault="00C51B5C" w:rsidP="00026B0E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0A495623" w14:textId="77777777" w:rsidR="00026B0E" w:rsidRPr="00966E1A" w:rsidRDefault="00026B0E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3A7A295F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A megvalósításra javasolt feladat forrásainál figyelembe vett pályázati lehetőségeket, külső és egyéb források megszerzésének lehetőségeit.</w:t>
      </w:r>
    </w:p>
    <w:p w14:paraId="7B92053D" w14:textId="77777777" w:rsidR="00EC1EDC" w:rsidRPr="00966E1A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t>A megvalósítás forrásai között pályázati lehetőség, vagy egyéb külső forrás nem</w:t>
      </w:r>
      <w:r w:rsidR="006B7421" w:rsidRPr="00966E1A">
        <w:rPr>
          <w:szCs w:val="20"/>
        </w:rPr>
        <w:t xml:space="preserve"> ismert</w:t>
      </w:r>
      <w:r w:rsidRPr="00966E1A">
        <w:rPr>
          <w:szCs w:val="20"/>
        </w:rPr>
        <w:t>.</w:t>
      </w:r>
    </w:p>
    <w:p w14:paraId="2BDFEC4C" w14:textId="77777777" w:rsidR="00C51B5C" w:rsidRPr="00966E1A" w:rsidRDefault="00C51B5C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4878F241" w14:textId="77777777" w:rsidR="00374628" w:rsidRPr="00966E1A" w:rsidRDefault="00374628" w:rsidP="00026B0E">
      <w:pPr>
        <w:autoSpaceDE w:val="0"/>
        <w:autoSpaceDN w:val="0"/>
        <w:adjustRightInd w:val="0"/>
        <w:jc w:val="both"/>
        <w:rPr>
          <w:szCs w:val="20"/>
        </w:rPr>
      </w:pPr>
    </w:p>
    <w:p w14:paraId="62F28EDD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Mindazon egyéb tényeket, körülményeket, amelyek a beruházást vagy felújítást befolyásolhatják.</w:t>
      </w:r>
    </w:p>
    <w:p w14:paraId="0E5F99AB" w14:textId="77777777" w:rsidR="00026B0E" w:rsidRPr="00966E1A" w:rsidRDefault="00026B0E" w:rsidP="00E60F40">
      <w:pPr>
        <w:autoSpaceDE w:val="0"/>
        <w:autoSpaceDN w:val="0"/>
        <w:adjustRightInd w:val="0"/>
        <w:ind w:left="720"/>
        <w:jc w:val="both"/>
      </w:pPr>
      <w:r w:rsidRPr="00966E1A">
        <w:t>Nincsenek ilyen tények, körülmények.</w:t>
      </w:r>
    </w:p>
    <w:p w14:paraId="0496DF62" w14:textId="77777777" w:rsidR="00C51B5C" w:rsidRPr="00966E1A" w:rsidRDefault="00C51B5C" w:rsidP="00E60F40">
      <w:pPr>
        <w:autoSpaceDE w:val="0"/>
        <w:autoSpaceDN w:val="0"/>
        <w:adjustRightInd w:val="0"/>
        <w:ind w:left="720"/>
        <w:jc w:val="both"/>
        <w:rPr>
          <w:szCs w:val="20"/>
        </w:rPr>
      </w:pPr>
    </w:p>
    <w:p w14:paraId="2B04772A" w14:textId="77777777" w:rsidR="007F6488" w:rsidRPr="00966E1A" w:rsidRDefault="007F6488" w:rsidP="00026B0E">
      <w:pPr>
        <w:autoSpaceDE w:val="0"/>
        <w:autoSpaceDN w:val="0"/>
        <w:adjustRightInd w:val="0"/>
        <w:jc w:val="both"/>
        <w:rPr>
          <w:szCs w:val="20"/>
        </w:rPr>
      </w:pPr>
    </w:p>
    <w:p w14:paraId="655C4173" w14:textId="77777777" w:rsidR="00EC1EDC" w:rsidRPr="00966E1A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966E1A">
        <w:t>A megvalósításnak az 1998. évi XXVI. törvény szerinti feladatra vonatkozó részletezése.</w:t>
      </w:r>
    </w:p>
    <w:p w14:paraId="1F47C5A7" w14:textId="77777777" w:rsidR="00770037" w:rsidRPr="00966E1A" w:rsidRDefault="004C16E1" w:rsidP="00947D3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966E1A">
        <w:rPr>
          <w:szCs w:val="20"/>
        </w:rPr>
        <w:lastRenderedPageBreak/>
        <w:t>Esélyegyenlőségi követelmények teljesítése</w:t>
      </w:r>
      <w:r w:rsidR="00851A3A" w:rsidRPr="00966E1A">
        <w:rPr>
          <w:szCs w:val="20"/>
        </w:rPr>
        <w:t xml:space="preserve"> </w:t>
      </w:r>
      <w:r w:rsidR="00266DC0" w:rsidRPr="00966E1A">
        <w:rPr>
          <w:szCs w:val="20"/>
        </w:rPr>
        <w:t>„</w:t>
      </w:r>
      <w:r w:rsidR="00266DC0" w:rsidRPr="00966E1A">
        <w:rPr>
          <w:bCs/>
        </w:rPr>
        <w:t>A beruházás/felújítás telepítési helye” táblázat 301 – 450. sorokban feltüntetett helyszíneken</w:t>
      </w:r>
      <w:r w:rsidR="00490409" w:rsidRPr="00966E1A">
        <w:rPr>
          <w:bCs/>
        </w:rPr>
        <w:t xml:space="preserve"> történik meg</w:t>
      </w:r>
      <w:r w:rsidRPr="00966E1A">
        <w:rPr>
          <w:szCs w:val="20"/>
        </w:rPr>
        <w:t>.</w:t>
      </w:r>
    </w:p>
    <w:p w14:paraId="1F764839" w14:textId="77777777" w:rsidR="00C51B5C" w:rsidRPr="00966E1A" w:rsidRDefault="00C51B5C" w:rsidP="00096B95">
      <w:pPr>
        <w:autoSpaceDE w:val="0"/>
        <w:autoSpaceDN w:val="0"/>
        <w:adjustRightInd w:val="0"/>
        <w:spacing w:before="240"/>
        <w:ind w:left="539" w:hanging="539"/>
        <w:jc w:val="both"/>
        <w:rPr>
          <w:b/>
          <w:bCs/>
        </w:rPr>
      </w:pPr>
    </w:p>
    <w:p w14:paraId="17BD8129" w14:textId="77777777" w:rsidR="00C51B5C" w:rsidRPr="00966E1A" w:rsidRDefault="00C51B5C" w:rsidP="00096B95">
      <w:pPr>
        <w:autoSpaceDE w:val="0"/>
        <w:autoSpaceDN w:val="0"/>
        <w:adjustRightInd w:val="0"/>
        <w:spacing w:before="240"/>
        <w:ind w:left="539" w:hanging="539"/>
        <w:jc w:val="both"/>
        <w:rPr>
          <w:b/>
          <w:bCs/>
        </w:rPr>
      </w:pPr>
    </w:p>
    <w:p w14:paraId="5C10BC30" w14:textId="77777777" w:rsidR="00C51B5C" w:rsidRPr="00966E1A" w:rsidRDefault="00C51B5C" w:rsidP="00096B95">
      <w:pPr>
        <w:autoSpaceDE w:val="0"/>
        <w:autoSpaceDN w:val="0"/>
        <w:adjustRightInd w:val="0"/>
        <w:spacing w:before="240"/>
        <w:ind w:left="539" w:hanging="539"/>
        <w:jc w:val="both"/>
        <w:rPr>
          <w:b/>
          <w:bCs/>
        </w:rPr>
      </w:pPr>
    </w:p>
    <w:p w14:paraId="0910636B" w14:textId="77777777" w:rsidR="00F519F8" w:rsidRPr="00966E1A" w:rsidRDefault="00F519F8" w:rsidP="00096B95">
      <w:pPr>
        <w:autoSpaceDE w:val="0"/>
        <w:autoSpaceDN w:val="0"/>
        <w:adjustRightInd w:val="0"/>
        <w:spacing w:before="240"/>
        <w:ind w:left="539" w:hanging="539"/>
        <w:jc w:val="both"/>
        <w:rPr>
          <w:b/>
          <w:bCs/>
        </w:rPr>
      </w:pPr>
      <w:r w:rsidRPr="00966E1A">
        <w:rPr>
          <w:b/>
          <w:bCs/>
        </w:rPr>
        <w:t xml:space="preserve">Egyéb rendelkezések: </w:t>
      </w:r>
    </w:p>
    <w:p w14:paraId="54C2BB83" w14:textId="77777777" w:rsidR="00C51B5C" w:rsidRPr="00966E1A" w:rsidRDefault="00C51B5C" w:rsidP="00096B95">
      <w:pPr>
        <w:autoSpaceDE w:val="0"/>
        <w:autoSpaceDN w:val="0"/>
        <w:adjustRightInd w:val="0"/>
        <w:spacing w:before="240"/>
        <w:ind w:left="539" w:hanging="539"/>
        <w:jc w:val="both"/>
        <w:rPr>
          <w:b/>
          <w:bCs/>
        </w:rPr>
      </w:pPr>
    </w:p>
    <w:p w14:paraId="4DA080E8" w14:textId="77777777" w:rsidR="00EE1441" w:rsidRPr="00966E1A" w:rsidRDefault="00EE1441" w:rsidP="00EE1441">
      <w:pPr>
        <w:autoSpaceDE w:val="0"/>
        <w:autoSpaceDN w:val="0"/>
        <w:adjustRightInd w:val="0"/>
        <w:ind w:left="539" w:firstLine="1"/>
        <w:jc w:val="both"/>
      </w:pPr>
      <w:r w:rsidRPr="00966E1A">
        <w:t xml:space="preserve">A feladat megvalósítására a mindenkor hatályos közbeszerzési törvény előírásainak figyelembevételével </w:t>
      </w:r>
      <w:r w:rsidR="00490409" w:rsidRPr="00966E1A">
        <w:t>kerülhet sor</w:t>
      </w:r>
      <w:r w:rsidRPr="00966E1A">
        <w:t>.</w:t>
      </w:r>
    </w:p>
    <w:p w14:paraId="217E28D6" w14:textId="77777777" w:rsidR="00EE1441" w:rsidRPr="00966E1A" w:rsidRDefault="00EE1441" w:rsidP="00EE1441">
      <w:pPr>
        <w:autoSpaceDE w:val="0"/>
        <w:autoSpaceDN w:val="0"/>
        <w:adjustRightInd w:val="0"/>
        <w:ind w:left="539" w:firstLine="1"/>
        <w:jc w:val="both"/>
      </w:pPr>
    </w:p>
    <w:p w14:paraId="7FF16A70" w14:textId="2FC3328F" w:rsidR="00EE1441" w:rsidRPr="00966E1A" w:rsidRDefault="00EE1441" w:rsidP="00E60F40">
      <w:pPr>
        <w:pStyle w:val="Szvegtrzs1"/>
        <w:shd w:val="clear" w:color="auto" w:fill="auto"/>
        <w:spacing w:after="0"/>
        <w:ind w:left="500" w:firstLine="20"/>
      </w:pPr>
      <w:r w:rsidRPr="00966E1A">
        <w:t xml:space="preserve">Jelen </w:t>
      </w:r>
      <w:r w:rsidR="00081A90">
        <w:t>4</w:t>
      </w:r>
      <w:r w:rsidRPr="00966E1A">
        <w:t xml:space="preserve">. számú módosító engedélyokirat elfogadásával egyidejűleg a </w:t>
      </w:r>
      <w:r w:rsidR="00081A90">
        <w:t>555</w:t>
      </w:r>
      <w:r w:rsidR="004F07DB" w:rsidRPr="00966E1A">
        <w:t>/a/20</w:t>
      </w:r>
      <w:r w:rsidR="00081A90">
        <w:t>20</w:t>
      </w:r>
      <w:r w:rsidR="004F07DB" w:rsidRPr="00966E1A">
        <w:t>. (</w:t>
      </w:r>
      <w:r w:rsidR="00081A90">
        <w:t>V</w:t>
      </w:r>
      <w:r w:rsidR="004F07DB" w:rsidRPr="00966E1A">
        <w:t>. 27.)</w:t>
      </w:r>
      <w:r w:rsidRPr="00966E1A">
        <w:t xml:space="preserve"> sz. Főv. Kgy. határozattal jóváhagyott </w:t>
      </w:r>
      <w:r w:rsidR="00081A90">
        <w:t>3</w:t>
      </w:r>
      <w:r w:rsidRPr="00966E1A">
        <w:t>. számú módosítás hatályát veszti.</w:t>
      </w:r>
    </w:p>
    <w:p w14:paraId="6B8D3C93" w14:textId="77777777" w:rsidR="00AC77F9" w:rsidRPr="00966E1A" w:rsidRDefault="00AC77F9" w:rsidP="00096B95">
      <w:pPr>
        <w:autoSpaceDE w:val="0"/>
        <w:autoSpaceDN w:val="0"/>
        <w:adjustRightInd w:val="0"/>
        <w:spacing w:before="240"/>
        <w:ind w:left="539" w:hanging="539"/>
        <w:jc w:val="both"/>
        <w:rPr>
          <w:b/>
          <w:bCs/>
        </w:rPr>
      </w:pPr>
    </w:p>
    <w:p w14:paraId="2459D734" w14:textId="17B94991" w:rsidR="00AE2B59" w:rsidRPr="00966E1A" w:rsidRDefault="000D72D2" w:rsidP="00AE2B59">
      <w:pPr>
        <w:keepNext/>
        <w:autoSpaceDE w:val="0"/>
        <w:autoSpaceDN w:val="0"/>
        <w:adjustRightInd w:val="0"/>
        <w:jc w:val="both"/>
        <w:rPr>
          <w:b/>
        </w:rPr>
      </w:pPr>
      <w:r w:rsidRPr="00966E1A">
        <w:rPr>
          <w:b/>
        </w:rPr>
        <w:t>Dátum:</w:t>
      </w:r>
      <w:r w:rsidR="00DC0F0F" w:rsidRPr="00966E1A">
        <w:rPr>
          <w:b/>
        </w:rPr>
        <w:t xml:space="preserve"> </w:t>
      </w:r>
      <w:r w:rsidR="00096B95" w:rsidRPr="00966E1A">
        <w:rPr>
          <w:b/>
        </w:rPr>
        <w:t>20</w:t>
      </w:r>
      <w:r w:rsidR="00A61127" w:rsidRPr="00966E1A">
        <w:rPr>
          <w:b/>
        </w:rPr>
        <w:t>2</w:t>
      </w:r>
      <w:r w:rsidR="008E6851">
        <w:rPr>
          <w:b/>
        </w:rPr>
        <w:t>1</w:t>
      </w:r>
      <w:r w:rsidR="00DC0F0F" w:rsidRPr="00966E1A">
        <w:rPr>
          <w:b/>
        </w:rPr>
        <w:t>.</w:t>
      </w:r>
    </w:p>
    <w:p w14:paraId="25A1ACDA" w14:textId="77777777" w:rsidR="000D72D2" w:rsidRPr="00966E1A" w:rsidRDefault="000D72D2" w:rsidP="00AE2B59">
      <w:pPr>
        <w:keepNext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0D72D2" w14:paraId="43763F48" w14:textId="77777777" w:rsidTr="000D72D2">
        <w:tc>
          <w:tcPr>
            <w:tcW w:w="4605" w:type="dxa"/>
          </w:tcPr>
          <w:p w14:paraId="4670DB32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6E1A">
              <w:rPr>
                <w:b/>
                <w:bCs/>
              </w:rPr>
              <w:t>Ellenjegyző:</w:t>
            </w:r>
          </w:p>
          <w:p w14:paraId="7295E940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C221F27" w14:textId="77777777" w:rsidR="004F07DB" w:rsidRPr="00966E1A" w:rsidRDefault="004F07DB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4121261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57ECC8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</w:pPr>
            <w:r w:rsidRPr="00966E1A">
              <w:t>…………………………………</w:t>
            </w:r>
          </w:p>
          <w:p w14:paraId="35B7CE04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6E1A">
              <w:rPr>
                <w:b/>
              </w:rPr>
              <w:t>Nágel Ilona</w:t>
            </w:r>
          </w:p>
          <w:p w14:paraId="67673C2D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6E1A">
              <w:t>aljegyző</w:t>
            </w:r>
          </w:p>
        </w:tc>
        <w:tc>
          <w:tcPr>
            <w:tcW w:w="4606" w:type="dxa"/>
          </w:tcPr>
          <w:p w14:paraId="7E7C8A8C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6E1A">
              <w:rPr>
                <w:b/>
                <w:bCs/>
              </w:rPr>
              <w:t>Jóváhagyó:</w:t>
            </w:r>
          </w:p>
          <w:p w14:paraId="0ADC14E6" w14:textId="77777777" w:rsidR="004F07DB" w:rsidRPr="00966E1A" w:rsidRDefault="004F07DB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</w:pPr>
            <w:r w:rsidRPr="00966E1A">
              <w:t>a főpolgármester hatáskörében eljárva</w:t>
            </w:r>
          </w:p>
          <w:p w14:paraId="381A6EBB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916D818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C6CFA98" w14:textId="77777777" w:rsidR="000D72D2" w:rsidRPr="00966E1A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</w:pPr>
            <w:r w:rsidRPr="00966E1A">
              <w:t>…………………………………</w:t>
            </w:r>
          </w:p>
          <w:p w14:paraId="1B11CEC1" w14:textId="63FC1EA7" w:rsidR="000D72D2" w:rsidRPr="00966E1A" w:rsidRDefault="00C17470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Tüttő</w:t>
            </w:r>
            <w:proofErr w:type="spellEnd"/>
            <w:r>
              <w:rPr>
                <w:b/>
                <w:bCs/>
              </w:rPr>
              <w:t xml:space="preserve"> Kata</w:t>
            </w:r>
          </w:p>
          <w:p w14:paraId="153593DD" w14:textId="77777777" w:rsidR="000D72D2" w:rsidRP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6E1A">
              <w:rPr>
                <w:bCs/>
              </w:rPr>
              <w:t>főpolgármester-helyettes</w:t>
            </w:r>
          </w:p>
        </w:tc>
      </w:tr>
    </w:tbl>
    <w:p w14:paraId="2A667743" w14:textId="77777777" w:rsidR="004A3FD4" w:rsidRDefault="004A3FD4" w:rsidP="007F6488">
      <w:pPr>
        <w:autoSpaceDE w:val="0"/>
        <w:autoSpaceDN w:val="0"/>
        <w:adjustRightInd w:val="0"/>
        <w:ind w:firstLine="1"/>
        <w:jc w:val="both"/>
      </w:pPr>
    </w:p>
    <w:sectPr w:rsidR="004A3FD4" w:rsidSect="00096B95">
      <w:headerReference w:type="default" r:id="rId8"/>
      <w:footerReference w:type="default" r:id="rId9"/>
      <w:pgSz w:w="11907" w:h="16840" w:code="9"/>
      <w:pgMar w:top="1134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9738" w14:textId="77777777" w:rsidR="0041055C" w:rsidRDefault="0041055C">
      <w:r>
        <w:separator/>
      </w:r>
    </w:p>
  </w:endnote>
  <w:endnote w:type="continuationSeparator" w:id="0">
    <w:p w14:paraId="4D642691" w14:textId="77777777" w:rsidR="0041055C" w:rsidRDefault="004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097969"/>
      <w:docPartObj>
        <w:docPartGallery w:val="Page Numbers (Bottom of Page)"/>
        <w:docPartUnique/>
      </w:docPartObj>
    </w:sdtPr>
    <w:sdtEndPr/>
    <w:sdtContent>
      <w:p w14:paraId="13104B11" w14:textId="77777777" w:rsidR="0041055C" w:rsidRDefault="0041055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31C852B" w14:textId="77777777" w:rsidR="0041055C" w:rsidRDefault="0041055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91E44" w14:textId="77777777" w:rsidR="0041055C" w:rsidRDefault="0041055C">
      <w:r>
        <w:separator/>
      </w:r>
    </w:p>
  </w:footnote>
  <w:footnote w:type="continuationSeparator" w:id="0">
    <w:p w14:paraId="6696B2D2" w14:textId="77777777" w:rsidR="0041055C" w:rsidRDefault="004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FC96" w14:textId="77777777" w:rsidR="0041055C" w:rsidRDefault="0041055C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007536</w:t>
    </w:r>
    <w:r>
      <w:rPr>
        <w:rFonts w:ascii="Arial" w:hAnsi="Arial" w:cs="Arial"/>
      </w:rPr>
      <w:tab/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34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208"/>
    <w:multiLevelType w:val="hybridMultilevel"/>
    <w:tmpl w:val="E7A65C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A5DD6"/>
    <w:multiLevelType w:val="hybridMultilevel"/>
    <w:tmpl w:val="415A7D78"/>
    <w:lvl w:ilvl="0" w:tplc="040E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79440E"/>
    <w:multiLevelType w:val="hybridMultilevel"/>
    <w:tmpl w:val="0464CD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9746E"/>
    <w:multiLevelType w:val="hybridMultilevel"/>
    <w:tmpl w:val="CBC4A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54FA"/>
    <w:multiLevelType w:val="hybridMultilevel"/>
    <w:tmpl w:val="A88CB0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536D2"/>
    <w:multiLevelType w:val="hybridMultilevel"/>
    <w:tmpl w:val="90C68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58B"/>
    <w:multiLevelType w:val="hybridMultilevel"/>
    <w:tmpl w:val="21DA2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6787D"/>
    <w:multiLevelType w:val="hybridMultilevel"/>
    <w:tmpl w:val="31FCF6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B20BB2"/>
    <w:multiLevelType w:val="hybridMultilevel"/>
    <w:tmpl w:val="B1F82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7FB2"/>
    <w:multiLevelType w:val="hybridMultilevel"/>
    <w:tmpl w:val="2F680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6341F"/>
    <w:multiLevelType w:val="hybridMultilevel"/>
    <w:tmpl w:val="749634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B76504"/>
    <w:multiLevelType w:val="hybridMultilevel"/>
    <w:tmpl w:val="27C86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2224"/>
    <w:multiLevelType w:val="hybridMultilevel"/>
    <w:tmpl w:val="FF96C36E"/>
    <w:lvl w:ilvl="0" w:tplc="040E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51F02E80"/>
    <w:multiLevelType w:val="hybridMultilevel"/>
    <w:tmpl w:val="62D625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574B1"/>
    <w:multiLevelType w:val="multilevel"/>
    <w:tmpl w:val="653E5F2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1440"/>
      </w:pPr>
      <w:rPr>
        <w:rFonts w:hint="default"/>
      </w:rPr>
    </w:lvl>
  </w:abstractNum>
  <w:abstractNum w:abstractNumId="15" w15:restartNumberingAfterBreak="0">
    <w:nsid w:val="5E3B5026"/>
    <w:multiLevelType w:val="hybridMultilevel"/>
    <w:tmpl w:val="C8CCC9E4"/>
    <w:lvl w:ilvl="0" w:tplc="5B0E952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ED61077"/>
    <w:multiLevelType w:val="hybridMultilevel"/>
    <w:tmpl w:val="3B883490"/>
    <w:lvl w:ilvl="0" w:tplc="BF0835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F1607FD"/>
    <w:multiLevelType w:val="hybridMultilevel"/>
    <w:tmpl w:val="E93AD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14EE"/>
    <w:multiLevelType w:val="hybridMultilevel"/>
    <w:tmpl w:val="586C83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E347BB"/>
    <w:multiLevelType w:val="hybridMultilevel"/>
    <w:tmpl w:val="0F9A0A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845A07"/>
    <w:multiLevelType w:val="hybridMultilevel"/>
    <w:tmpl w:val="0A1C1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B0BC6"/>
    <w:multiLevelType w:val="hybridMultilevel"/>
    <w:tmpl w:val="D536F81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75F20"/>
    <w:multiLevelType w:val="hybridMultilevel"/>
    <w:tmpl w:val="4AF2B1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0A1487"/>
    <w:multiLevelType w:val="hybridMultilevel"/>
    <w:tmpl w:val="82A091D0"/>
    <w:lvl w:ilvl="0" w:tplc="040E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71A232F1"/>
    <w:multiLevelType w:val="hybridMultilevel"/>
    <w:tmpl w:val="EA066C22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7ED329F5"/>
    <w:multiLevelType w:val="hybridMultilevel"/>
    <w:tmpl w:val="C77ED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8"/>
  </w:num>
  <w:num w:numId="5">
    <w:abstractNumId w:val="1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13"/>
  </w:num>
  <w:num w:numId="13">
    <w:abstractNumId w:val="1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21"/>
  </w:num>
  <w:num w:numId="19">
    <w:abstractNumId w:val="12"/>
  </w:num>
  <w:num w:numId="20">
    <w:abstractNumId w:val="1"/>
  </w:num>
  <w:num w:numId="21">
    <w:abstractNumId w:val="0"/>
  </w:num>
  <w:num w:numId="22">
    <w:abstractNumId w:val="23"/>
  </w:num>
  <w:num w:numId="23">
    <w:abstractNumId w:val="11"/>
  </w:num>
  <w:num w:numId="24">
    <w:abstractNumId w:val="25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FE"/>
    <w:rsid w:val="000036CF"/>
    <w:rsid w:val="0002313F"/>
    <w:rsid w:val="00026B0E"/>
    <w:rsid w:val="00027ED3"/>
    <w:rsid w:val="00030E47"/>
    <w:rsid w:val="00037CBB"/>
    <w:rsid w:val="0005266A"/>
    <w:rsid w:val="000570BE"/>
    <w:rsid w:val="00061A88"/>
    <w:rsid w:val="0006398D"/>
    <w:rsid w:val="00064598"/>
    <w:rsid w:val="00081A90"/>
    <w:rsid w:val="000822F5"/>
    <w:rsid w:val="0009137D"/>
    <w:rsid w:val="00092705"/>
    <w:rsid w:val="00093A0C"/>
    <w:rsid w:val="00096B95"/>
    <w:rsid w:val="000B1ED2"/>
    <w:rsid w:val="000B75A2"/>
    <w:rsid w:val="000C0866"/>
    <w:rsid w:val="000C1487"/>
    <w:rsid w:val="000C37EF"/>
    <w:rsid w:val="000C45D9"/>
    <w:rsid w:val="000D3DC6"/>
    <w:rsid w:val="000D59CF"/>
    <w:rsid w:val="000D72D2"/>
    <w:rsid w:val="000E0EDA"/>
    <w:rsid w:val="000E2533"/>
    <w:rsid w:val="000F0AAB"/>
    <w:rsid w:val="000F1FD2"/>
    <w:rsid w:val="00102ED2"/>
    <w:rsid w:val="0010721F"/>
    <w:rsid w:val="00113DC0"/>
    <w:rsid w:val="001300CC"/>
    <w:rsid w:val="00133F1E"/>
    <w:rsid w:val="00135B7B"/>
    <w:rsid w:val="00142D41"/>
    <w:rsid w:val="00143E9E"/>
    <w:rsid w:val="0014465E"/>
    <w:rsid w:val="00144C9C"/>
    <w:rsid w:val="00145B17"/>
    <w:rsid w:val="001516D2"/>
    <w:rsid w:val="001760C8"/>
    <w:rsid w:val="00177890"/>
    <w:rsid w:val="0018248C"/>
    <w:rsid w:val="00190425"/>
    <w:rsid w:val="001A7BB4"/>
    <w:rsid w:val="001B24D5"/>
    <w:rsid w:val="001B363A"/>
    <w:rsid w:val="001B5F74"/>
    <w:rsid w:val="001C0EED"/>
    <w:rsid w:val="001C2D2E"/>
    <w:rsid w:val="001C49F6"/>
    <w:rsid w:val="001D048A"/>
    <w:rsid w:val="001D3BBC"/>
    <w:rsid w:val="001E2ECE"/>
    <w:rsid w:val="001E64FD"/>
    <w:rsid w:val="002003E3"/>
    <w:rsid w:val="00207C2B"/>
    <w:rsid w:val="00213DEC"/>
    <w:rsid w:val="00221F73"/>
    <w:rsid w:val="00225471"/>
    <w:rsid w:val="002262F8"/>
    <w:rsid w:val="00231859"/>
    <w:rsid w:val="00237658"/>
    <w:rsid w:val="0024076C"/>
    <w:rsid w:val="00246A66"/>
    <w:rsid w:val="002529E9"/>
    <w:rsid w:val="00256D1B"/>
    <w:rsid w:val="00263C41"/>
    <w:rsid w:val="00266DC0"/>
    <w:rsid w:val="002743DE"/>
    <w:rsid w:val="002805DC"/>
    <w:rsid w:val="00281368"/>
    <w:rsid w:val="00283CA1"/>
    <w:rsid w:val="00292EEF"/>
    <w:rsid w:val="00293BFE"/>
    <w:rsid w:val="002A767E"/>
    <w:rsid w:val="002B39EE"/>
    <w:rsid w:val="002B5028"/>
    <w:rsid w:val="002C1E84"/>
    <w:rsid w:val="002C766E"/>
    <w:rsid w:val="002C79F2"/>
    <w:rsid w:val="002D06A5"/>
    <w:rsid w:val="002D2A48"/>
    <w:rsid w:val="002D673E"/>
    <w:rsid w:val="002E6804"/>
    <w:rsid w:val="002F58DE"/>
    <w:rsid w:val="002F6596"/>
    <w:rsid w:val="002F7B2F"/>
    <w:rsid w:val="00302FD5"/>
    <w:rsid w:val="003033A5"/>
    <w:rsid w:val="00332125"/>
    <w:rsid w:val="003500EB"/>
    <w:rsid w:val="00367F19"/>
    <w:rsid w:val="00374628"/>
    <w:rsid w:val="00381236"/>
    <w:rsid w:val="00382EAE"/>
    <w:rsid w:val="00383904"/>
    <w:rsid w:val="00393E8B"/>
    <w:rsid w:val="003947B8"/>
    <w:rsid w:val="003A19DC"/>
    <w:rsid w:val="003A3D23"/>
    <w:rsid w:val="003A4F77"/>
    <w:rsid w:val="003B0700"/>
    <w:rsid w:val="003C2232"/>
    <w:rsid w:val="003C4166"/>
    <w:rsid w:val="003D10A6"/>
    <w:rsid w:val="003D7D3B"/>
    <w:rsid w:val="003E31F7"/>
    <w:rsid w:val="003E78F0"/>
    <w:rsid w:val="003F7169"/>
    <w:rsid w:val="003F7D77"/>
    <w:rsid w:val="004003C3"/>
    <w:rsid w:val="0041055C"/>
    <w:rsid w:val="00421FD8"/>
    <w:rsid w:val="00423340"/>
    <w:rsid w:val="004266EA"/>
    <w:rsid w:val="00431F2D"/>
    <w:rsid w:val="004360FF"/>
    <w:rsid w:val="0044172C"/>
    <w:rsid w:val="00443508"/>
    <w:rsid w:val="00446329"/>
    <w:rsid w:val="00447252"/>
    <w:rsid w:val="004525D1"/>
    <w:rsid w:val="00455AA1"/>
    <w:rsid w:val="00462D36"/>
    <w:rsid w:val="0046483B"/>
    <w:rsid w:val="004725CB"/>
    <w:rsid w:val="00472FEA"/>
    <w:rsid w:val="00473653"/>
    <w:rsid w:val="00482397"/>
    <w:rsid w:val="00490409"/>
    <w:rsid w:val="0049117C"/>
    <w:rsid w:val="004924C8"/>
    <w:rsid w:val="0049393D"/>
    <w:rsid w:val="00494D89"/>
    <w:rsid w:val="00497E9D"/>
    <w:rsid w:val="004A2C02"/>
    <w:rsid w:val="004A3FD4"/>
    <w:rsid w:val="004A70F3"/>
    <w:rsid w:val="004C16E1"/>
    <w:rsid w:val="004C6582"/>
    <w:rsid w:val="004E6F2D"/>
    <w:rsid w:val="004F07DB"/>
    <w:rsid w:val="004F4B0F"/>
    <w:rsid w:val="004F64A2"/>
    <w:rsid w:val="004F731E"/>
    <w:rsid w:val="00505259"/>
    <w:rsid w:val="005078A8"/>
    <w:rsid w:val="0051165F"/>
    <w:rsid w:val="00511A9B"/>
    <w:rsid w:val="005130BE"/>
    <w:rsid w:val="00516E8B"/>
    <w:rsid w:val="00520115"/>
    <w:rsid w:val="00522F91"/>
    <w:rsid w:val="0053079E"/>
    <w:rsid w:val="005318E6"/>
    <w:rsid w:val="005375F9"/>
    <w:rsid w:val="00541CDE"/>
    <w:rsid w:val="00545AFD"/>
    <w:rsid w:val="00553113"/>
    <w:rsid w:val="00554EF6"/>
    <w:rsid w:val="00564AF1"/>
    <w:rsid w:val="005727B5"/>
    <w:rsid w:val="0057451C"/>
    <w:rsid w:val="00575CD6"/>
    <w:rsid w:val="005763B6"/>
    <w:rsid w:val="00577642"/>
    <w:rsid w:val="00582468"/>
    <w:rsid w:val="005832C8"/>
    <w:rsid w:val="005833FD"/>
    <w:rsid w:val="00585AEB"/>
    <w:rsid w:val="00587EDD"/>
    <w:rsid w:val="005A0C89"/>
    <w:rsid w:val="005B5590"/>
    <w:rsid w:val="005C6ACA"/>
    <w:rsid w:val="005D412C"/>
    <w:rsid w:val="005E579D"/>
    <w:rsid w:val="005F429C"/>
    <w:rsid w:val="006066DA"/>
    <w:rsid w:val="0061089D"/>
    <w:rsid w:val="00626054"/>
    <w:rsid w:val="006272EA"/>
    <w:rsid w:val="006302F1"/>
    <w:rsid w:val="0063587C"/>
    <w:rsid w:val="00645BFD"/>
    <w:rsid w:val="00646430"/>
    <w:rsid w:val="006671E9"/>
    <w:rsid w:val="00671227"/>
    <w:rsid w:val="00674C54"/>
    <w:rsid w:val="0067768D"/>
    <w:rsid w:val="00692FF7"/>
    <w:rsid w:val="00694579"/>
    <w:rsid w:val="006A02B4"/>
    <w:rsid w:val="006A1E94"/>
    <w:rsid w:val="006B2653"/>
    <w:rsid w:val="006B2A31"/>
    <w:rsid w:val="006B4892"/>
    <w:rsid w:val="006B7421"/>
    <w:rsid w:val="006C58F6"/>
    <w:rsid w:val="006E0B9D"/>
    <w:rsid w:val="006E7949"/>
    <w:rsid w:val="007023ED"/>
    <w:rsid w:val="00707FF9"/>
    <w:rsid w:val="007127E4"/>
    <w:rsid w:val="00725121"/>
    <w:rsid w:val="00730C46"/>
    <w:rsid w:val="00745D56"/>
    <w:rsid w:val="00751BDA"/>
    <w:rsid w:val="0076102E"/>
    <w:rsid w:val="007618B0"/>
    <w:rsid w:val="00762863"/>
    <w:rsid w:val="00765FD3"/>
    <w:rsid w:val="00770037"/>
    <w:rsid w:val="00797AA2"/>
    <w:rsid w:val="007A3D03"/>
    <w:rsid w:val="007A4C32"/>
    <w:rsid w:val="007A6E01"/>
    <w:rsid w:val="007A7E04"/>
    <w:rsid w:val="007B0140"/>
    <w:rsid w:val="007B398B"/>
    <w:rsid w:val="007B39CA"/>
    <w:rsid w:val="007C07C4"/>
    <w:rsid w:val="007C365A"/>
    <w:rsid w:val="007C429E"/>
    <w:rsid w:val="007C5CC1"/>
    <w:rsid w:val="007C6CD5"/>
    <w:rsid w:val="007D1EFD"/>
    <w:rsid w:val="007D7609"/>
    <w:rsid w:val="007D7C4C"/>
    <w:rsid w:val="007E080C"/>
    <w:rsid w:val="007E2A68"/>
    <w:rsid w:val="007E3F66"/>
    <w:rsid w:val="007F4795"/>
    <w:rsid w:val="007F6488"/>
    <w:rsid w:val="008015A3"/>
    <w:rsid w:val="00801647"/>
    <w:rsid w:val="008035FD"/>
    <w:rsid w:val="008142E1"/>
    <w:rsid w:val="00823EAD"/>
    <w:rsid w:val="00827088"/>
    <w:rsid w:val="008323B6"/>
    <w:rsid w:val="00833CE7"/>
    <w:rsid w:val="00851A3A"/>
    <w:rsid w:val="00852826"/>
    <w:rsid w:val="00853417"/>
    <w:rsid w:val="00854FD2"/>
    <w:rsid w:val="008558F3"/>
    <w:rsid w:val="00855FE8"/>
    <w:rsid w:val="008615BC"/>
    <w:rsid w:val="00865EB4"/>
    <w:rsid w:val="00867FA4"/>
    <w:rsid w:val="008713FE"/>
    <w:rsid w:val="00872648"/>
    <w:rsid w:val="008766FA"/>
    <w:rsid w:val="00884C3D"/>
    <w:rsid w:val="00885CE8"/>
    <w:rsid w:val="0089157B"/>
    <w:rsid w:val="00895F2A"/>
    <w:rsid w:val="0089625C"/>
    <w:rsid w:val="008A53B5"/>
    <w:rsid w:val="008C6E76"/>
    <w:rsid w:val="008D1804"/>
    <w:rsid w:val="008D6CA8"/>
    <w:rsid w:val="008E6848"/>
    <w:rsid w:val="008E6851"/>
    <w:rsid w:val="008F2488"/>
    <w:rsid w:val="0090438C"/>
    <w:rsid w:val="0090629A"/>
    <w:rsid w:val="00910303"/>
    <w:rsid w:val="0091489B"/>
    <w:rsid w:val="0091625E"/>
    <w:rsid w:val="009226D0"/>
    <w:rsid w:val="00924D13"/>
    <w:rsid w:val="00932576"/>
    <w:rsid w:val="00935118"/>
    <w:rsid w:val="00935D05"/>
    <w:rsid w:val="00941E68"/>
    <w:rsid w:val="00947D37"/>
    <w:rsid w:val="00950936"/>
    <w:rsid w:val="0095233F"/>
    <w:rsid w:val="00952B0D"/>
    <w:rsid w:val="0096156C"/>
    <w:rsid w:val="0096264D"/>
    <w:rsid w:val="00966E1A"/>
    <w:rsid w:val="00973DC8"/>
    <w:rsid w:val="00974BA4"/>
    <w:rsid w:val="0097696D"/>
    <w:rsid w:val="00984052"/>
    <w:rsid w:val="00984845"/>
    <w:rsid w:val="00991ACB"/>
    <w:rsid w:val="0099442B"/>
    <w:rsid w:val="009A2202"/>
    <w:rsid w:val="009B0B57"/>
    <w:rsid w:val="009B0E92"/>
    <w:rsid w:val="009B4DF2"/>
    <w:rsid w:val="009C037E"/>
    <w:rsid w:val="009C476C"/>
    <w:rsid w:val="009D28DF"/>
    <w:rsid w:val="009D427E"/>
    <w:rsid w:val="009F0F2C"/>
    <w:rsid w:val="009F1DAD"/>
    <w:rsid w:val="009F5B5F"/>
    <w:rsid w:val="00A351C7"/>
    <w:rsid w:val="00A35D7A"/>
    <w:rsid w:val="00A3712D"/>
    <w:rsid w:val="00A43F60"/>
    <w:rsid w:val="00A44C90"/>
    <w:rsid w:val="00A528B3"/>
    <w:rsid w:val="00A535F1"/>
    <w:rsid w:val="00A553DC"/>
    <w:rsid w:val="00A6061B"/>
    <w:rsid w:val="00A61127"/>
    <w:rsid w:val="00A62681"/>
    <w:rsid w:val="00A70FBB"/>
    <w:rsid w:val="00A86E92"/>
    <w:rsid w:val="00A91D59"/>
    <w:rsid w:val="00A91F96"/>
    <w:rsid w:val="00A971A1"/>
    <w:rsid w:val="00AB0C12"/>
    <w:rsid w:val="00AC04E8"/>
    <w:rsid w:val="00AC11B5"/>
    <w:rsid w:val="00AC77F9"/>
    <w:rsid w:val="00AD069A"/>
    <w:rsid w:val="00AD1655"/>
    <w:rsid w:val="00AE03A4"/>
    <w:rsid w:val="00AE0953"/>
    <w:rsid w:val="00AE2B59"/>
    <w:rsid w:val="00AE4699"/>
    <w:rsid w:val="00AE5939"/>
    <w:rsid w:val="00AF2FBB"/>
    <w:rsid w:val="00AF65F3"/>
    <w:rsid w:val="00B021CF"/>
    <w:rsid w:val="00B02BB0"/>
    <w:rsid w:val="00B16013"/>
    <w:rsid w:val="00B16636"/>
    <w:rsid w:val="00B170AE"/>
    <w:rsid w:val="00B27191"/>
    <w:rsid w:val="00B278EC"/>
    <w:rsid w:val="00B3587F"/>
    <w:rsid w:val="00B609D0"/>
    <w:rsid w:val="00B61E4C"/>
    <w:rsid w:val="00B633D1"/>
    <w:rsid w:val="00B637A1"/>
    <w:rsid w:val="00B7636D"/>
    <w:rsid w:val="00B87C19"/>
    <w:rsid w:val="00B91760"/>
    <w:rsid w:val="00B96CC3"/>
    <w:rsid w:val="00BC6F8F"/>
    <w:rsid w:val="00BD2796"/>
    <w:rsid w:val="00BD461E"/>
    <w:rsid w:val="00BE24AE"/>
    <w:rsid w:val="00BF2355"/>
    <w:rsid w:val="00BF2492"/>
    <w:rsid w:val="00BF38B9"/>
    <w:rsid w:val="00BF793C"/>
    <w:rsid w:val="00C0269B"/>
    <w:rsid w:val="00C066E3"/>
    <w:rsid w:val="00C136BE"/>
    <w:rsid w:val="00C17470"/>
    <w:rsid w:val="00C17BFB"/>
    <w:rsid w:val="00C24302"/>
    <w:rsid w:val="00C25AFE"/>
    <w:rsid w:val="00C3091C"/>
    <w:rsid w:val="00C355C1"/>
    <w:rsid w:val="00C4285D"/>
    <w:rsid w:val="00C42A69"/>
    <w:rsid w:val="00C42CA5"/>
    <w:rsid w:val="00C47331"/>
    <w:rsid w:val="00C5099F"/>
    <w:rsid w:val="00C51B5C"/>
    <w:rsid w:val="00C5377B"/>
    <w:rsid w:val="00C56B70"/>
    <w:rsid w:val="00C63BD1"/>
    <w:rsid w:val="00C71739"/>
    <w:rsid w:val="00C72386"/>
    <w:rsid w:val="00C74352"/>
    <w:rsid w:val="00C74CFB"/>
    <w:rsid w:val="00C769C8"/>
    <w:rsid w:val="00C76B80"/>
    <w:rsid w:val="00C8182B"/>
    <w:rsid w:val="00C831E0"/>
    <w:rsid w:val="00C902EF"/>
    <w:rsid w:val="00C977A5"/>
    <w:rsid w:val="00CA50AA"/>
    <w:rsid w:val="00CC13EB"/>
    <w:rsid w:val="00CC5FF5"/>
    <w:rsid w:val="00CC63F8"/>
    <w:rsid w:val="00CD28B8"/>
    <w:rsid w:val="00CF023E"/>
    <w:rsid w:val="00CF5874"/>
    <w:rsid w:val="00CF6ED3"/>
    <w:rsid w:val="00D01CC8"/>
    <w:rsid w:val="00D1120E"/>
    <w:rsid w:val="00D12285"/>
    <w:rsid w:val="00D1765A"/>
    <w:rsid w:val="00D17A9C"/>
    <w:rsid w:val="00D21A76"/>
    <w:rsid w:val="00D23234"/>
    <w:rsid w:val="00D23DFA"/>
    <w:rsid w:val="00D247E3"/>
    <w:rsid w:val="00D32542"/>
    <w:rsid w:val="00D331BA"/>
    <w:rsid w:val="00D529FE"/>
    <w:rsid w:val="00D5679B"/>
    <w:rsid w:val="00D625DC"/>
    <w:rsid w:val="00D6595B"/>
    <w:rsid w:val="00D7720A"/>
    <w:rsid w:val="00D92216"/>
    <w:rsid w:val="00DA0950"/>
    <w:rsid w:val="00DA37E3"/>
    <w:rsid w:val="00DB48A4"/>
    <w:rsid w:val="00DB5B2C"/>
    <w:rsid w:val="00DC0F0F"/>
    <w:rsid w:val="00DC2B7D"/>
    <w:rsid w:val="00DE0C13"/>
    <w:rsid w:val="00DE69C2"/>
    <w:rsid w:val="00DF35B3"/>
    <w:rsid w:val="00DF5194"/>
    <w:rsid w:val="00E061FA"/>
    <w:rsid w:val="00E0653D"/>
    <w:rsid w:val="00E06555"/>
    <w:rsid w:val="00E07B00"/>
    <w:rsid w:val="00E205C9"/>
    <w:rsid w:val="00E20648"/>
    <w:rsid w:val="00E222C9"/>
    <w:rsid w:val="00E24EF8"/>
    <w:rsid w:val="00E2795E"/>
    <w:rsid w:val="00E33AE7"/>
    <w:rsid w:val="00E54B2A"/>
    <w:rsid w:val="00E56F23"/>
    <w:rsid w:val="00E60F40"/>
    <w:rsid w:val="00E73CB2"/>
    <w:rsid w:val="00E7516B"/>
    <w:rsid w:val="00E862A5"/>
    <w:rsid w:val="00E875B4"/>
    <w:rsid w:val="00E875F9"/>
    <w:rsid w:val="00E963FC"/>
    <w:rsid w:val="00EA0DCB"/>
    <w:rsid w:val="00EA5A3B"/>
    <w:rsid w:val="00EB007D"/>
    <w:rsid w:val="00EB660D"/>
    <w:rsid w:val="00EC1EDC"/>
    <w:rsid w:val="00EC2BD2"/>
    <w:rsid w:val="00EC6381"/>
    <w:rsid w:val="00EC6BB2"/>
    <w:rsid w:val="00ED0F25"/>
    <w:rsid w:val="00ED3A93"/>
    <w:rsid w:val="00ED72B2"/>
    <w:rsid w:val="00EE1441"/>
    <w:rsid w:val="00EE291A"/>
    <w:rsid w:val="00EE4FFB"/>
    <w:rsid w:val="00EF16D6"/>
    <w:rsid w:val="00EF2C76"/>
    <w:rsid w:val="00F053F6"/>
    <w:rsid w:val="00F055F2"/>
    <w:rsid w:val="00F1352E"/>
    <w:rsid w:val="00F16364"/>
    <w:rsid w:val="00F2130E"/>
    <w:rsid w:val="00F2418F"/>
    <w:rsid w:val="00F26DA1"/>
    <w:rsid w:val="00F276E1"/>
    <w:rsid w:val="00F32464"/>
    <w:rsid w:val="00F34B5C"/>
    <w:rsid w:val="00F37E0F"/>
    <w:rsid w:val="00F42F60"/>
    <w:rsid w:val="00F44150"/>
    <w:rsid w:val="00F519F8"/>
    <w:rsid w:val="00F65AB1"/>
    <w:rsid w:val="00F76A04"/>
    <w:rsid w:val="00F85CB1"/>
    <w:rsid w:val="00F921AB"/>
    <w:rsid w:val="00F921CC"/>
    <w:rsid w:val="00FA0598"/>
    <w:rsid w:val="00FB7A11"/>
    <w:rsid w:val="00FB7F14"/>
    <w:rsid w:val="00FD6FA4"/>
    <w:rsid w:val="00FE41B7"/>
    <w:rsid w:val="00FF2D8C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8109"/>
  <w15:docId w15:val="{44DF9222-3845-4564-ABA4-3EF3A674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75CD6"/>
    <w:rPr>
      <w:szCs w:val="24"/>
    </w:rPr>
  </w:style>
  <w:style w:type="paragraph" w:styleId="Cmsor1">
    <w:name w:val="heading 1"/>
    <w:basedOn w:val="Norml"/>
    <w:next w:val="Norml"/>
    <w:qFormat/>
    <w:rsid w:val="00575CD6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575CD6"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rsid w:val="00575CD6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575CD6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575CD6"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575CD6"/>
    <w:pPr>
      <w:ind w:left="5580"/>
    </w:pPr>
  </w:style>
  <w:style w:type="paragraph" w:customStyle="1" w:styleId="oktber">
    <w:name w:val="október"/>
    <w:basedOn w:val="Norml"/>
    <w:rsid w:val="00575CD6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rsid w:val="00575CD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rsid w:val="00575CD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75C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0425"/>
    <w:rPr>
      <w:szCs w:val="24"/>
    </w:rPr>
  </w:style>
  <w:style w:type="character" w:styleId="Oldalszm">
    <w:name w:val="page number"/>
    <w:basedOn w:val="Bekezdsalapbettpusa"/>
    <w:rsid w:val="00575CD6"/>
  </w:style>
  <w:style w:type="character" w:styleId="Lbjegyzet-hivatkozs">
    <w:name w:val="footnote reference"/>
    <w:basedOn w:val="Bekezdsalapbettpusa"/>
    <w:semiHidden/>
    <w:rsid w:val="00575CD6"/>
    <w:rPr>
      <w:vertAlign w:val="superscript"/>
    </w:rPr>
  </w:style>
  <w:style w:type="paragraph" w:styleId="Buborkszveg">
    <w:name w:val="Balloon Text"/>
    <w:basedOn w:val="Norml"/>
    <w:link w:val="BuborkszvegChar"/>
    <w:rsid w:val="009351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3511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67FA4"/>
    <w:rPr>
      <w:szCs w:val="24"/>
    </w:rPr>
  </w:style>
  <w:style w:type="character" w:styleId="Jegyzethivatkozs">
    <w:name w:val="annotation reference"/>
    <w:basedOn w:val="Bekezdsalapbettpusa"/>
    <w:rsid w:val="006A1E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A1E94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1E94"/>
  </w:style>
  <w:style w:type="paragraph" w:styleId="Megjegyzstrgya">
    <w:name w:val="annotation subject"/>
    <w:basedOn w:val="Jegyzetszveg"/>
    <w:next w:val="Jegyzetszveg"/>
    <w:link w:val="MegjegyzstrgyaChar"/>
    <w:rsid w:val="006A1E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A1E94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7C6CD5"/>
    <w:pPr>
      <w:ind w:left="720"/>
      <w:contextualSpacing/>
    </w:pPr>
  </w:style>
  <w:style w:type="table" w:styleId="Rcsostblzat">
    <w:name w:val="Table Grid"/>
    <w:basedOn w:val="Normltblzat"/>
    <w:rsid w:val="00EA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030E47"/>
    <w:rPr>
      <w:szCs w:val="24"/>
    </w:rPr>
  </w:style>
  <w:style w:type="character" w:customStyle="1" w:styleId="Szvegtrzs">
    <w:name w:val="Szövegtörzs_"/>
    <w:link w:val="Szvegtrzs1"/>
    <w:locked/>
    <w:rsid w:val="00EE1441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E1441"/>
    <w:pPr>
      <w:shd w:val="clear" w:color="auto" w:fill="FFFFFF"/>
      <w:spacing w:after="20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1DF9-D70F-430D-9CA5-97471EA1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11426</Words>
  <Characters>78142</Characters>
  <Application>Microsoft Office Word</Application>
  <DocSecurity>0</DocSecurity>
  <Lines>651</Lines>
  <Paragraphs>178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89390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Tamas.Molek@budapestkozut.hu</dc:creator>
  <cp:lastModifiedBy>Vén Rózsa Zsuzsanna</cp:lastModifiedBy>
  <cp:revision>3</cp:revision>
  <cp:lastPrinted>2020-02-25T11:38:00Z</cp:lastPrinted>
  <dcterms:created xsi:type="dcterms:W3CDTF">2021-02-10T13:59:00Z</dcterms:created>
  <dcterms:modified xsi:type="dcterms:W3CDTF">2021-02-11T13:21:00Z</dcterms:modified>
</cp:coreProperties>
</file>