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519F6" w14:textId="77777777" w:rsidR="005D128D" w:rsidRDefault="005D128D" w:rsidP="004C6258">
      <w:pPr>
        <w:spacing w:after="0" w:line="240" w:lineRule="auto"/>
        <w:jc w:val="center"/>
        <w:rPr>
          <w:b/>
          <w:bCs/>
          <w:sz w:val="48"/>
          <w:szCs w:val="48"/>
        </w:rPr>
      </w:pPr>
    </w:p>
    <w:p w14:paraId="02AF84FA" w14:textId="77777777" w:rsidR="005D128D" w:rsidRDefault="005D128D" w:rsidP="004C6258">
      <w:pPr>
        <w:spacing w:after="0" w:line="240" w:lineRule="auto"/>
        <w:jc w:val="center"/>
        <w:rPr>
          <w:b/>
          <w:bCs/>
          <w:sz w:val="48"/>
          <w:szCs w:val="48"/>
        </w:rPr>
      </w:pPr>
    </w:p>
    <w:p w14:paraId="7C38C729" w14:textId="228D1F0C" w:rsidR="00D03452" w:rsidRPr="00441D5A" w:rsidRDefault="00C85447" w:rsidP="004C6258">
      <w:pPr>
        <w:spacing w:after="0" w:line="240" w:lineRule="auto"/>
        <w:jc w:val="center"/>
        <w:rPr>
          <w:b/>
          <w:bCs/>
          <w:sz w:val="48"/>
          <w:szCs w:val="48"/>
        </w:rPr>
      </w:pPr>
      <w:r w:rsidRPr="00441D5A">
        <w:rPr>
          <w:b/>
          <w:bCs/>
          <w:sz w:val="48"/>
          <w:szCs w:val="48"/>
        </w:rPr>
        <w:t xml:space="preserve"> Budapest Gyógyfürdői</w:t>
      </w:r>
      <w:r w:rsidR="00D03452" w:rsidRPr="00441D5A">
        <w:rPr>
          <w:b/>
          <w:bCs/>
          <w:sz w:val="48"/>
          <w:szCs w:val="48"/>
        </w:rPr>
        <w:t xml:space="preserve"> és Hévizei</w:t>
      </w:r>
      <w:r w:rsidRPr="00441D5A">
        <w:rPr>
          <w:b/>
          <w:bCs/>
          <w:sz w:val="48"/>
          <w:szCs w:val="48"/>
        </w:rPr>
        <w:t xml:space="preserve"> Zrt. </w:t>
      </w:r>
    </w:p>
    <w:p w14:paraId="2BB7A86F" w14:textId="498130C5" w:rsidR="00C85447" w:rsidRPr="00441D5A" w:rsidRDefault="00C85447" w:rsidP="007F6775">
      <w:pPr>
        <w:spacing w:after="0" w:line="240" w:lineRule="auto"/>
        <w:jc w:val="center"/>
        <w:rPr>
          <w:rFonts w:ascii="Arial" w:hAnsi="Arial" w:cs="Arial"/>
          <w:b/>
          <w:sz w:val="44"/>
          <w:szCs w:val="44"/>
        </w:rPr>
      </w:pPr>
      <w:r w:rsidRPr="00441D5A">
        <w:rPr>
          <w:rFonts w:ascii="Arial" w:hAnsi="Arial" w:cs="Arial"/>
          <w:b/>
          <w:bCs/>
          <w:sz w:val="48"/>
          <w:szCs w:val="48"/>
        </w:rPr>
        <w:t>Ing</w:t>
      </w:r>
      <w:r w:rsidRPr="00441D5A">
        <w:rPr>
          <w:rFonts w:ascii="Arial" w:hAnsi="Arial" w:cs="Arial"/>
          <w:b/>
          <w:sz w:val="44"/>
          <w:szCs w:val="44"/>
        </w:rPr>
        <w:t>atlangazdálkodási stratégiája</w:t>
      </w:r>
    </w:p>
    <w:p w14:paraId="3FC562AC" w14:textId="1C9233B7" w:rsidR="00C85447" w:rsidRPr="00441D5A" w:rsidRDefault="00C85447" w:rsidP="007F6775">
      <w:pPr>
        <w:spacing w:after="0" w:line="240" w:lineRule="auto"/>
        <w:jc w:val="center"/>
        <w:rPr>
          <w:rFonts w:ascii="Arial" w:hAnsi="Arial" w:cs="Arial"/>
          <w:b/>
          <w:sz w:val="44"/>
          <w:szCs w:val="44"/>
        </w:rPr>
      </w:pPr>
      <w:r w:rsidRPr="00441D5A">
        <w:rPr>
          <w:rFonts w:ascii="Arial" w:hAnsi="Arial" w:cs="Arial"/>
          <w:b/>
          <w:sz w:val="44"/>
          <w:szCs w:val="44"/>
        </w:rPr>
        <w:t>2021-2023. év</w:t>
      </w:r>
      <w:r w:rsidR="00E149BE" w:rsidRPr="00441D5A">
        <w:rPr>
          <w:rFonts w:ascii="Arial" w:hAnsi="Arial" w:cs="Arial"/>
          <w:b/>
          <w:sz w:val="44"/>
          <w:szCs w:val="44"/>
        </w:rPr>
        <w:t>ek</w:t>
      </w:r>
      <w:r w:rsidRPr="00441D5A">
        <w:rPr>
          <w:rFonts w:ascii="Arial" w:hAnsi="Arial" w:cs="Arial"/>
          <w:b/>
          <w:sz w:val="44"/>
          <w:szCs w:val="44"/>
        </w:rPr>
        <w:t>re</w:t>
      </w:r>
    </w:p>
    <w:p w14:paraId="4B436AEF" w14:textId="64ADE446" w:rsidR="00F03934" w:rsidRDefault="00F03934" w:rsidP="007F6775">
      <w:pPr>
        <w:spacing w:after="0" w:line="240" w:lineRule="auto"/>
        <w:jc w:val="center"/>
        <w:rPr>
          <w:rFonts w:ascii="Arial" w:hAnsi="Arial" w:cs="Arial"/>
          <w:b/>
          <w:sz w:val="28"/>
          <w:szCs w:val="28"/>
        </w:rPr>
      </w:pPr>
    </w:p>
    <w:p w14:paraId="7E1B3169" w14:textId="37BCBFA8" w:rsidR="00441D5A" w:rsidRDefault="00441D5A" w:rsidP="007F6775">
      <w:pPr>
        <w:spacing w:after="0" w:line="240" w:lineRule="auto"/>
        <w:jc w:val="center"/>
        <w:rPr>
          <w:rFonts w:ascii="Arial" w:hAnsi="Arial" w:cs="Arial"/>
          <w:b/>
          <w:sz w:val="28"/>
          <w:szCs w:val="28"/>
        </w:rPr>
      </w:pPr>
    </w:p>
    <w:p w14:paraId="5F11733C" w14:textId="3B7EB185" w:rsidR="005D128D" w:rsidRDefault="005D128D" w:rsidP="007F6775">
      <w:pPr>
        <w:spacing w:after="0" w:line="240" w:lineRule="auto"/>
        <w:jc w:val="center"/>
        <w:rPr>
          <w:rFonts w:ascii="Arial" w:hAnsi="Arial" w:cs="Arial"/>
          <w:b/>
          <w:sz w:val="28"/>
          <w:szCs w:val="28"/>
        </w:rPr>
      </w:pPr>
    </w:p>
    <w:p w14:paraId="066D044D" w14:textId="1F4AAE4E" w:rsidR="005D128D" w:rsidRDefault="005D128D" w:rsidP="007F6775">
      <w:pPr>
        <w:spacing w:after="0" w:line="240" w:lineRule="auto"/>
        <w:jc w:val="center"/>
        <w:rPr>
          <w:rFonts w:ascii="Arial" w:hAnsi="Arial" w:cs="Arial"/>
          <w:b/>
          <w:sz w:val="28"/>
          <w:szCs w:val="28"/>
        </w:rPr>
      </w:pPr>
    </w:p>
    <w:p w14:paraId="0F0D9FE2" w14:textId="18BB67C3" w:rsidR="005D128D" w:rsidRDefault="005D128D" w:rsidP="007F6775">
      <w:pPr>
        <w:spacing w:after="0" w:line="240" w:lineRule="auto"/>
        <w:jc w:val="center"/>
        <w:rPr>
          <w:rFonts w:ascii="Arial" w:hAnsi="Arial" w:cs="Arial"/>
          <w:b/>
          <w:sz w:val="28"/>
          <w:szCs w:val="28"/>
        </w:rPr>
      </w:pPr>
    </w:p>
    <w:p w14:paraId="68886254" w14:textId="1AECD9FE" w:rsidR="005D128D" w:rsidRDefault="005D128D" w:rsidP="007F6775">
      <w:pPr>
        <w:spacing w:after="0" w:line="240" w:lineRule="auto"/>
        <w:jc w:val="center"/>
        <w:rPr>
          <w:rFonts w:ascii="Arial" w:hAnsi="Arial" w:cs="Arial"/>
          <w:b/>
          <w:sz w:val="28"/>
          <w:szCs w:val="28"/>
        </w:rPr>
      </w:pPr>
    </w:p>
    <w:p w14:paraId="0B73AC75" w14:textId="6FABCD68" w:rsidR="005D128D" w:rsidRDefault="005D128D" w:rsidP="007F6775">
      <w:pPr>
        <w:spacing w:after="0" w:line="240" w:lineRule="auto"/>
        <w:jc w:val="center"/>
        <w:rPr>
          <w:rFonts w:ascii="Arial" w:hAnsi="Arial" w:cs="Arial"/>
          <w:b/>
          <w:sz w:val="28"/>
          <w:szCs w:val="28"/>
        </w:rPr>
      </w:pPr>
    </w:p>
    <w:p w14:paraId="2CF404DF" w14:textId="286B9CAE" w:rsidR="005D128D" w:rsidRDefault="005D128D" w:rsidP="007F6775">
      <w:pPr>
        <w:spacing w:after="0" w:line="240" w:lineRule="auto"/>
        <w:jc w:val="center"/>
        <w:rPr>
          <w:rFonts w:ascii="Arial" w:hAnsi="Arial" w:cs="Arial"/>
          <w:b/>
          <w:sz w:val="28"/>
          <w:szCs w:val="28"/>
        </w:rPr>
      </w:pPr>
    </w:p>
    <w:p w14:paraId="4366857E" w14:textId="4F1C1B26" w:rsidR="005D128D" w:rsidRDefault="005D128D" w:rsidP="007F6775">
      <w:pPr>
        <w:spacing w:after="0" w:line="240" w:lineRule="auto"/>
        <w:jc w:val="center"/>
        <w:rPr>
          <w:rFonts w:ascii="Arial" w:hAnsi="Arial" w:cs="Arial"/>
          <w:b/>
          <w:sz w:val="28"/>
          <w:szCs w:val="28"/>
        </w:rPr>
      </w:pPr>
    </w:p>
    <w:p w14:paraId="044A5B9F" w14:textId="77777777" w:rsidR="005D128D" w:rsidRDefault="005D128D" w:rsidP="007F6775">
      <w:pPr>
        <w:spacing w:after="0" w:line="240" w:lineRule="auto"/>
        <w:jc w:val="center"/>
        <w:rPr>
          <w:rFonts w:ascii="Arial" w:hAnsi="Arial" w:cs="Arial"/>
          <w:b/>
          <w:sz w:val="28"/>
          <w:szCs w:val="28"/>
        </w:rPr>
      </w:pPr>
    </w:p>
    <w:p w14:paraId="3E14B5DD" w14:textId="3B91A1BF" w:rsidR="005D128D" w:rsidRDefault="005D128D" w:rsidP="007F6775">
      <w:pPr>
        <w:spacing w:after="0" w:line="240" w:lineRule="auto"/>
        <w:jc w:val="center"/>
        <w:rPr>
          <w:rFonts w:ascii="Arial" w:hAnsi="Arial" w:cs="Arial"/>
          <w:b/>
          <w:sz w:val="28"/>
          <w:szCs w:val="28"/>
        </w:rPr>
      </w:pPr>
    </w:p>
    <w:p w14:paraId="5CF6FAA5" w14:textId="77777777" w:rsidR="005D128D" w:rsidRDefault="005D128D" w:rsidP="007F6775">
      <w:pPr>
        <w:spacing w:after="0" w:line="240" w:lineRule="auto"/>
        <w:jc w:val="center"/>
        <w:rPr>
          <w:rFonts w:ascii="Arial" w:hAnsi="Arial" w:cs="Arial"/>
          <w:b/>
          <w:sz w:val="28"/>
          <w:szCs w:val="28"/>
        </w:rPr>
      </w:pPr>
    </w:p>
    <w:p w14:paraId="5C246215" w14:textId="18C20C44" w:rsidR="00441D5A" w:rsidRDefault="00441D5A" w:rsidP="007F6775">
      <w:pPr>
        <w:spacing w:after="0" w:line="240" w:lineRule="auto"/>
        <w:jc w:val="center"/>
        <w:rPr>
          <w:rFonts w:ascii="Arial" w:hAnsi="Arial" w:cs="Arial"/>
          <w:b/>
          <w:sz w:val="28"/>
          <w:szCs w:val="28"/>
        </w:rPr>
      </w:pPr>
    </w:p>
    <w:p w14:paraId="675D5A8D" w14:textId="0367C8DD" w:rsidR="003B1A22" w:rsidRDefault="003B1A22" w:rsidP="007F6775">
      <w:pPr>
        <w:spacing w:after="0" w:line="240" w:lineRule="auto"/>
        <w:jc w:val="center"/>
        <w:rPr>
          <w:rFonts w:ascii="Arial" w:hAnsi="Arial" w:cs="Arial"/>
          <w:b/>
          <w:sz w:val="28"/>
          <w:szCs w:val="28"/>
        </w:rPr>
      </w:pPr>
    </w:p>
    <w:p w14:paraId="3F918081" w14:textId="4BFBB3DF" w:rsidR="003B1A22" w:rsidRDefault="003B1A22" w:rsidP="007F6775">
      <w:pPr>
        <w:spacing w:after="0" w:line="240" w:lineRule="auto"/>
        <w:jc w:val="center"/>
        <w:rPr>
          <w:rFonts w:ascii="Arial" w:hAnsi="Arial" w:cs="Arial"/>
          <w:b/>
          <w:sz w:val="28"/>
          <w:szCs w:val="28"/>
        </w:rPr>
      </w:pPr>
    </w:p>
    <w:p w14:paraId="12305824" w14:textId="63B226A8" w:rsidR="003B1A22" w:rsidRDefault="003B1A22" w:rsidP="007F6775">
      <w:pPr>
        <w:spacing w:after="0" w:line="240" w:lineRule="auto"/>
        <w:jc w:val="center"/>
        <w:rPr>
          <w:rFonts w:ascii="Arial" w:hAnsi="Arial" w:cs="Arial"/>
          <w:b/>
          <w:sz w:val="28"/>
          <w:szCs w:val="28"/>
        </w:rPr>
      </w:pPr>
    </w:p>
    <w:p w14:paraId="4481E31B" w14:textId="45F2681D" w:rsidR="003B1A22" w:rsidRDefault="003B1A22" w:rsidP="007F6775">
      <w:pPr>
        <w:spacing w:after="0" w:line="240" w:lineRule="auto"/>
        <w:jc w:val="center"/>
        <w:rPr>
          <w:rFonts w:ascii="Arial" w:hAnsi="Arial" w:cs="Arial"/>
          <w:b/>
          <w:sz w:val="28"/>
          <w:szCs w:val="28"/>
        </w:rPr>
      </w:pPr>
    </w:p>
    <w:p w14:paraId="7F90EA30" w14:textId="7575227A" w:rsidR="003B1A22" w:rsidRDefault="003B1A22" w:rsidP="007F6775">
      <w:pPr>
        <w:spacing w:after="0" w:line="240" w:lineRule="auto"/>
        <w:jc w:val="center"/>
        <w:rPr>
          <w:rFonts w:ascii="Arial" w:hAnsi="Arial" w:cs="Arial"/>
          <w:b/>
          <w:sz w:val="28"/>
          <w:szCs w:val="28"/>
        </w:rPr>
      </w:pPr>
    </w:p>
    <w:p w14:paraId="29B8AA04" w14:textId="2C5F337F" w:rsidR="003B1A22" w:rsidRDefault="003B1A22" w:rsidP="007F6775">
      <w:pPr>
        <w:spacing w:after="0" w:line="240" w:lineRule="auto"/>
        <w:jc w:val="center"/>
        <w:rPr>
          <w:rFonts w:ascii="Arial" w:hAnsi="Arial" w:cs="Arial"/>
          <w:b/>
          <w:sz w:val="28"/>
          <w:szCs w:val="28"/>
        </w:rPr>
      </w:pPr>
    </w:p>
    <w:p w14:paraId="5B475305" w14:textId="5A48D662" w:rsidR="003B1A22" w:rsidRDefault="003B1A22" w:rsidP="007F6775">
      <w:pPr>
        <w:spacing w:after="0" w:line="240" w:lineRule="auto"/>
        <w:jc w:val="center"/>
        <w:rPr>
          <w:rFonts w:ascii="Arial" w:hAnsi="Arial" w:cs="Arial"/>
          <w:b/>
          <w:sz w:val="28"/>
          <w:szCs w:val="28"/>
        </w:rPr>
      </w:pPr>
    </w:p>
    <w:p w14:paraId="37555933" w14:textId="604BCD12" w:rsidR="003B1A22" w:rsidRDefault="003B1A22" w:rsidP="007F6775">
      <w:pPr>
        <w:spacing w:after="0" w:line="240" w:lineRule="auto"/>
        <w:jc w:val="center"/>
        <w:rPr>
          <w:rFonts w:ascii="Arial" w:hAnsi="Arial" w:cs="Arial"/>
          <w:b/>
          <w:sz w:val="28"/>
          <w:szCs w:val="28"/>
        </w:rPr>
      </w:pPr>
    </w:p>
    <w:p w14:paraId="570719AF" w14:textId="467128DD" w:rsidR="003B1A22" w:rsidRDefault="003B1A22" w:rsidP="007F6775">
      <w:pPr>
        <w:spacing w:after="0" w:line="240" w:lineRule="auto"/>
        <w:jc w:val="center"/>
        <w:rPr>
          <w:rFonts w:ascii="Arial" w:hAnsi="Arial" w:cs="Arial"/>
          <w:b/>
          <w:sz w:val="28"/>
          <w:szCs w:val="28"/>
        </w:rPr>
      </w:pPr>
    </w:p>
    <w:p w14:paraId="7E397B66" w14:textId="7E400571" w:rsidR="003B1A22" w:rsidRDefault="003B1A22" w:rsidP="007F6775">
      <w:pPr>
        <w:spacing w:after="0" w:line="240" w:lineRule="auto"/>
        <w:jc w:val="center"/>
        <w:rPr>
          <w:rFonts w:ascii="Arial" w:hAnsi="Arial" w:cs="Arial"/>
          <w:b/>
          <w:sz w:val="28"/>
          <w:szCs w:val="28"/>
        </w:rPr>
      </w:pPr>
    </w:p>
    <w:p w14:paraId="791DB6F5" w14:textId="0400DF67" w:rsidR="003B1A22" w:rsidRDefault="003B1A22" w:rsidP="007F6775">
      <w:pPr>
        <w:spacing w:after="0" w:line="240" w:lineRule="auto"/>
        <w:jc w:val="center"/>
        <w:rPr>
          <w:rFonts w:ascii="Arial" w:hAnsi="Arial" w:cs="Arial"/>
          <w:b/>
          <w:sz w:val="28"/>
          <w:szCs w:val="28"/>
        </w:rPr>
      </w:pPr>
    </w:p>
    <w:p w14:paraId="3087126A" w14:textId="48DA357D" w:rsidR="003B1A22" w:rsidRDefault="003B1A22" w:rsidP="007F6775">
      <w:pPr>
        <w:spacing w:after="0" w:line="240" w:lineRule="auto"/>
        <w:jc w:val="center"/>
        <w:rPr>
          <w:rFonts w:ascii="Arial" w:hAnsi="Arial" w:cs="Arial"/>
          <w:b/>
          <w:sz w:val="28"/>
          <w:szCs w:val="28"/>
        </w:rPr>
      </w:pPr>
    </w:p>
    <w:p w14:paraId="7642D319" w14:textId="7CA96C5A" w:rsidR="003B1A22" w:rsidRDefault="003B1A22" w:rsidP="007F6775">
      <w:pPr>
        <w:spacing w:after="0" w:line="240" w:lineRule="auto"/>
        <w:jc w:val="center"/>
        <w:rPr>
          <w:rFonts w:ascii="Arial" w:hAnsi="Arial" w:cs="Arial"/>
          <w:b/>
          <w:sz w:val="28"/>
          <w:szCs w:val="28"/>
        </w:rPr>
      </w:pPr>
    </w:p>
    <w:p w14:paraId="0AAEA5B8" w14:textId="69184268" w:rsidR="003B1A22" w:rsidRDefault="003B1A22" w:rsidP="007F6775">
      <w:pPr>
        <w:spacing w:after="0" w:line="240" w:lineRule="auto"/>
        <w:jc w:val="center"/>
        <w:rPr>
          <w:rFonts w:ascii="Arial" w:hAnsi="Arial" w:cs="Arial"/>
          <w:b/>
          <w:sz w:val="28"/>
          <w:szCs w:val="28"/>
        </w:rPr>
      </w:pPr>
    </w:p>
    <w:p w14:paraId="62B88352" w14:textId="5B92BE13" w:rsidR="003B1A22" w:rsidRDefault="003B1A22" w:rsidP="007F6775">
      <w:pPr>
        <w:spacing w:after="0" w:line="240" w:lineRule="auto"/>
        <w:jc w:val="center"/>
        <w:rPr>
          <w:rFonts w:ascii="Arial" w:hAnsi="Arial" w:cs="Arial"/>
          <w:b/>
          <w:sz w:val="28"/>
          <w:szCs w:val="28"/>
        </w:rPr>
      </w:pPr>
    </w:p>
    <w:p w14:paraId="2792BE37" w14:textId="4397F941" w:rsidR="003B1A22" w:rsidRDefault="003B1A22" w:rsidP="007F6775">
      <w:pPr>
        <w:spacing w:after="0" w:line="240" w:lineRule="auto"/>
        <w:jc w:val="center"/>
        <w:rPr>
          <w:rFonts w:ascii="Arial" w:hAnsi="Arial" w:cs="Arial"/>
          <w:b/>
          <w:sz w:val="28"/>
          <w:szCs w:val="28"/>
        </w:rPr>
      </w:pPr>
    </w:p>
    <w:p w14:paraId="38421213" w14:textId="59BC261D" w:rsidR="003B1A22" w:rsidRDefault="003B1A22" w:rsidP="007F6775">
      <w:pPr>
        <w:spacing w:after="0" w:line="240" w:lineRule="auto"/>
        <w:jc w:val="center"/>
        <w:rPr>
          <w:rFonts w:ascii="Arial" w:hAnsi="Arial" w:cs="Arial"/>
          <w:b/>
          <w:sz w:val="28"/>
          <w:szCs w:val="28"/>
        </w:rPr>
      </w:pPr>
    </w:p>
    <w:p w14:paraId="220EFDC1" w14:textId="34299913" w:rsidR="003B1A22" w:rsidRDefault="003B1A22" w:rsidP="007F6775">
      <w:pPr>
        <w:spacing w:after="0" w:line="240" w:lineRule="auto"/>
        <w:jc w:val="center"/>
        <w:rPr>
          <w:rFonts w:ascii="Arial" w:hAnsi="Arial" w:cs="Arial"/>
          <w:b/>
          <w:sz w:val="28"/>
          <w:szCs w:val="28"/>
        </w:rPr>
      </w:pPr>
    </w:p>
    <w:p w14:paraId="3AE23E14" w14:textId="14744662" w:rsidR="003B1A22" w:rsidRDefault="003B1A22" w:rsidP="007F6775">
      <w:pPr>
        <w:spacing w:after="0" w:line="240" w:lineRule="auto"/>
        <w:jc w:val="center"/>
        <w:rPr>
          <w:rFonts w:ascii="Arial" w:hAnsi="Arial" w:cs="Arial"/>
          <w:b/>
          <w:sz w:val="28"/>
          <w:szCs w:val="28"/>
        </w:rPr>
      </w:pPr>
    </w:p>
    <w:p w14:paraId="4BBCCB28" w14:textId="24CAA828" w:rsidR="003B1A22" w:rsidRDefault="003B1A22" w:rsidP="007F6775">
      <w:pPr>
        <w:spacing w:after="0" w:line="240" w:lineRule="auto"/>
        <w:jc w:val="center"/>
        <w:rPr>
          <w:rFonts w:ascii="Arial" w:hAnsi="Arial" w:cs="Arial"/>
          <w:b/>
          <w:sz w:val="28"/>
          <w:szCs w:val="28"/>
        </w:rPr>
      </w:pPr>
    </w:p>
    <w:p w14:paraId="0DA1CC38" w14:textId="132430FA" w:rsidR="003B1A22" w:rsidRDefault="003B1A22" w:rsidP="007F6775">
      <w:pPr>
        <w:spacing w:after="0" w:line="240" w:lineRule="auto"/>
        <w:jc w:val="center"/>
        <w:rPr>
          <w:rFonts w:ascii="Arial" w:hAnsi="Arial" w:cs="Arial"/>
          <w:b/>
          <w:sz w:val="28"/>
          <w:szCs w:val="28"/>
        </w:rPr>
      </w:pPr>
    </w:p>
    <w:p w14:paraId="0F206713" w14:textId="691F0311" w:rsidR="003B1A22" w:rsidRDefault="003B1A22" w:rsidP="007F6775">
      <w:pPr>
        <w:spacing w:after="0" w:line="240" w:lineRule="auto"/>
        <w:jc w:val="center"/>
        <w:rPr>
          <w:rFonts w:ascii="Arial" w:hAnsi="Arial" w:cs="Arial"/>
          <w:b/>
          <w:sz w:val="28"/>
          <w:szCs w:val="28"/>
        </w:rPr>
      </w:pPr>
    </w:p>
    <w:p w14:paraId="25934129" w14:textId="1D378841" w:rsidR="00441D5A" w:rsidRDefault="00441D5A" w:rsidP="007F6775">
      <w:pPr>
        <w:spacing w:after="0" w:line="240" w:lineRule="auto"/>
        <w:jc w:val="center"/>
        <w:rPr>
          <w:rFonts w:ascii="Arial" w:hAnsi="Arial" w:cs="Arial"/>
          <w:b/>
          <w:sz w:val="28"/>
          <w:szCs w:val="28"/>
        </w:rPr>
      </w:pPr>
    </w:p>
    <w:p w14:paraId="7672EE97" w14:textId="650EEBFA" w:rsidR="00441D5A" w:rsidRDefault="00441D5A" w:rsidP="00441D5A">
      <w:pPr>
        <w:spacing w:after="0" w:line="240" w:lineRule="auto"/>
        <w:rPr>
          <w:rFonts w:ascii="Arial" w:hAnsi="Arial" w:cs="Arial"/>
          <w:b/>
          <w:sz w:val="32"/>
          <w:szCs w:val="32"/>
        </w:rPr>
      </w:pPr>
      <w:r w:rsidRPr="005D128D">
        <w:rPr>
          <w:rFonts w:ascii="Arial" w:hAnsi="Arial" w:cs="Arial"/>
          <w:b/>
          <w:sz w:val="32"/>
          <w:szCs w:val="32"/>
        </w:rPr>
        <w:t>Tartalomjegyzék</w:t>
      </w:r>
    </w:p>
    <w:p w14:paraId="087FB821" w14:textId="26C78974" w:rsidR="003B1A22" w:rsidRDefault="003B1A22" w:rsidP="00441D5A">
      <w:pPr>
        <w:spacing w:after="0" w:line="240" w:lineRule="auto"/>
        <w:rPr>
          <w:rFonts w:ascii="Arial" w:hAnsi="Arial" w:cs="Arial"/>
          <w:b/>
          <w:sz w:val="32"/>
          <w:szCs w:val="32"/>
        </w:rPr>
      </w:pPr>
    </w:p>
    <w:p w14:paraId="4FF0FB36" w14:textId="77777777" w:rsidR="003B1A22" w:rsidRPr="005D128D" w:rsidRDefault="003B1A22" w:rsidP="00441D5A">
      <w:pPr>
        <w:spacing w:after="0" w:line="240" w:lineRule="auto"/>
        <w:rPr>
          <w:rFonts w:ascii="Arial" w:hAnsi="Arial" w:cs="Arial"/>
          <w:b/>
          <w:sz w:val="32"/>
          <w:szCs w:val="32"/>
        </w:rPr>
      </w:pPr>
    </w:p>
    <w:p w14:paraId="2C60B1A1" w14:textId="7FD55B82" w:rsidR="00441D5A" w:rsidRPr="005D128D" w:rsidRDefault="00441D5A" w:rsidP="005D128D">
      <w:pPr>
        <w:pStyle w:val="Listaszerbekezds"/>
        <w:numPr>
          <w:ilvl w:val="0"/>
          <w:numId w:val="30"/>
        </w:numPr>
        <w:tabs>
          <w:tab w:val="left" w:leader="dot" w:pos="7938"/>
        </w:tabs>
        <w:spacing w:after="0" w:line="360" w:lineRule="auto"/>
        <w:rPr>
          <w:rFonts w:ascii="Arial" w:hAnsi="Arial" w:cs="Arial"/>
          <w:b/>
          <w:sz w:val="24"/>
          <w:szCs w:val="24"/>
        </w:rPr>
      </w:pPr>
      <w:r w:rsidRPr="005D128D">
        <w:rPr>
          <w:rFonts w:ascii="Arial" w:hAnsi="Arial" w:cs="Arial"/>
          <w:b/>
          <w:sz w:val="24"/>
          <w:szCs w:val="24"/>
          <w:u w:val="single"/>
        </w:rPr>
        <w:t>Jogi környezet</w:t>
      </w:r>
      <w:r w:rsidR="00D114F7" w:rsidRPr="005D128D">
        <w:rPr>
          <w:rFonts w:ascii="Arial" w:hAnsi="Arial" w:cs="Arial"/>
          <w:b/>
          <w:sz w:val="24"/>
          <w:szCs w:val="24"/>
        </w:rPr>
        <w:tab/>
      </w:r>
      <w:r w:rsidR="003B1A22">
        <w:rPr>
          <w:rFonts w:ascii="Arial" w:hAnsi="Arial" w:cs="Arial"/>
          <w:b/>
          <w:sz w:val="24"/>
          <w:szCs w:val="24"/>
        </w:rPr>
        <w:t>2.</w:t>
      </w:r>
    </w:p>
    <w:p w14:paraId="66E5CCA7" w14:textId="68181B1F" w:rsidR="00441D5A" w:rsidRPr="00E4636C" w:rsidRDefault="00441D5A" w:rsidP="005D128D">
      <w:pPr>
        <w:tabs>
          <w:tab w:val="left" w:leader="dot" w:pos="7938"/>
        </w:tabs>
        <w:spacing w:after="0" w:line="360" w:lineRule="auto"/>
        <w:ind w:left="709"/>
        <w:rPr>
          <w:rFonts w:ascii="Arial" w:hAnsi="Arial" w:cs="Arial"/>
          <w:bCs/>
          <w:sz w:val="24"/>
          <w:szCs w:val="24"/>
        </w:rPr>
      </w:pPr>
      <w:r w:rsidRPr="00E4636C">
        <w:rPr>
          <w:rFonts w:ascii="Arial" w:hAnsi="Arial" w:cs="Arial"/>
          <w:bCs/>
          <w:sz w:val="24"/>
          <w:szCs w:val="24"/>
        </w:rPr>
        <w:t>I./1.</w:t>
      </w:r>
      <w:r w:rsidR="00D114F7" w:rsidRPr="00E4636C">
        <w:rPr>
          <w:rFonts w:ascii="Arial" w:hAnsi="Arial" w:cs="Arial"/>
          <w:bCs/>
          <w:sz w:val="24"/>
          <w:szCs w:val="24"/>
        </w:rPr>
        <w:t xml:space="preserve"> Fürdők, strandok</w:t>
      </w:r>
      <w:r w:rsidR="00D114F7" w:rsidRPr="00E4636C">
        <w:rPr>
          <w:rFonts w:ascii="Arial" w:hAnsi="Arial" w:cs="Arial"/>
          <w:bCs/>
          <w:sz w:val="24"/>
          <w:szCs w:val="24"/>
        </w:rPr>
        <w:tab/>
      </w:r>
      <w:r w:rsidR="003B1A22">
        <w:rPr>
          <w:rFonts w:ascii="Arial" w:hAnsi="Arial" w:cs="Arial"/>
          <w:bCs/>
          <w:sz w:val="24"/>
          <w:szCs w:val="24"/>
        </w:rPr>
        <w:t>2.</w:t>
      </w:r>
    </w:p>
    <w:p w14:paraId="02A764B7" w14:textId="1E2A40BE" w:rsidR="00D114F7" w:rsidRPr="00E4636C" w:rsidRDefault="00D114F7" w:rsidP="005D128D">
      <w:pPr>
        <w:tabs>
          <w:tab w:val="left" w:leader="dot" w:pos="7938"/>
        </w:tabs>
        <w:spacing w:after="0" w:line="360" w:lineRule="auto"/>
        <w:ind w:left="709"/>
        <w:rPr>
          <w:rFonts w:ascii="Arial" w:hAnsi="Arial" w:cs="Arial"/>
          <w:bCs/>
          <w:sz w:val="24"/>
          <w:szCs w:val="24"/>
        </w:rPr>
      </w:pPr>
      <w:r w:rsidRPr="00E4636C">
        <w:rPr>
          <w:rFonts w:ascii="Arial" w:hAnsi="Arial" w:cs="Arial"/>
          <w:bCs/>
          <w:sz w:val="24"/>
          <w:szCs w:val="24"/>
        </w:rPr>
        <w:t>I./2. Kutak</w:t>
      </w:r>
      <w:r w:rsidRPr="00E4636C">
        <w:rPr>
          <w:rFonts w:ascii="Arial" w:hAnsi="Arial" w:cs="Arial"/>
          <w:bCs/>
          <w:sz w:val="24"/>
          <w:szCs w:val="24"/>
        </w:rPr>
        <w:tab/>
      </w:r>
      <w:r w:rsidR="003B1A22">
        <w:rPr>
          <w:rFonts w:ascii="Arial" w:hAnsi="Arial" w:cs="Arial"/>
          <w:bCs/>
          <w:sz w:val="24"/>
          <w:szCs w:val="24"/>
        </w:rPr>
        <w:t>6.</w:t>
      </w:r>
    </w:p>
    <w:p w14:paraId="3C67A845" w14:textId="24E5C7AF" w:rsidR="00441D5A" w:rsidRPr="005D128D" w:rsidRDefault="00D114F7" w:rsidP="005D128D">
      <w:pPr>
        <w:tabs>
          <w:tab w:val="left" w:leader="dot" w:pos="7938"/>
        </w:tabs>
        <w:spacing w:after="0" w:line="360" w:lineRule="auto"/>
        <w:ind w:left="1134" w:hanging="850"/>
        <w:rPr>
          <w:rFonts w:ascii="Arial" w:hAnsi="Arial" w:cs="Arial"/>
          <w:b/>
          <w:sz w:val="24"/>
          <w:szCs w:val="24"/>
        </w:rPr>
      </w:pPr>
      <w:r w:rsidRPr="005D128D">
        <w:rPr>
          <w:rFonts w:ascii="Arial" w:hAnsi="Arial" w:cs="Arial"/>
          <w:b/>
          <w:sz w:val="24"/>
          <w:szCs w:val="24"/>
        </w:rPr>
        <w:t>II.</w:t>
      </w:r>
      <w:r w:rsidRPr="005D128D">
        <w:rPr>
          <w:rFonts w:ascii="Arial" w:hAnsi="Arial" w:cs="Arial"/>
          <w:b/>
          <w:sz w:val="24"/>
          <w:szCs w:val="24"/>
        </w:rPr>
        <w:tab/>
      </w:r>
      <w:r w:rsidRPr="005D128D">
        <w:rPr>
          <w:rFonts w:ascii="Arial" w:hAnsi="Arial" w:cs="Arial"/>
          <w:b/>
          <w:sz w:val="24"/>
          <w:szCs w:val="24"/>
          <w:u w:val="single"/>
        </w:rPr>
        <w:t>Ingatlanportfólió</w:t>
      </w:r>
      <w:r w:rsidRPr="005D128D">
        <w:rPr>
          <w:rFonts w:ascii="Arial" w:hAnsi="Arial" w:cs="Arial"/>
          <w:b/>
          <w:sz w:val="24"/>
          <w:szCs w:val="24"/>
        </w:rPr>
        <w:tab/>
      </w:r>
      <w:r w:rsidR="003B1A22">
        <w:rPr>
          <w:rFonts w:ascii="Arial" w:hAnsi="Arial" w:cs="Arial"/>
          <w:b/>
          <w:sz w:val="24"/>
          <w:szCs w:val="24"/>
        </w:rPr>
        <w:t>7.</w:t>
      </w:r>
    </w:p>
    <w:p w14:paraId="451F0DAB" w14:textId="7E5AE31C" w:rsidR="00D114F7" w:rsidRPr="00E4636C" w:rsidRDefault="00D114F7" w:rsidP="005D128D">
      <w:pPr>
        <w:tabs>
          <w:tab w:val="left" w:leader="dot" w:pos="7938"/>
        </w:tabs>
        <w:spacing w:after="0" w:line="360" w:lineRule="auto"/>
        <w:ind w:left="709"/>
        <w:rPr>
          <w:rFonts w:ascii="Arial" w:hAnsi="Arial" w:cs="Arial"/>
          <w:bCs/>
          <w:sz w:val="24"/>
          <w:szCs w:val="24"/>
        </w:rPr>
      </w:pPr>
      <w:r w:rsidRPr="00E4636C">
        <w:rPr>
          <w:rFonts w:ascii="Arial" w:hAnsi="Arial" w:cs="Arial"/>
          <w:bCs/>
          <w:sz w:val="24"/>
          <w:szCs w:val="24"/>
        </w:rPr>
        <w:t>II./1. Az ingatlan állomány műszaki állapota</w:t>
      </w:r>
      <w:r w:rsidRPr="00E4636C">
        <w:rPr>
          <w:rFonts w:ascii="Arial" w:hAnsi="Arial" w:cs="Arial"/>
          <w:bCs/>
          <w:sz w:val="24"/>
          <w:szCs w:val="24"/>
        </w:rPr>
        <w:tab/>
      </w:r>
      <w:r w:rsidR="003B1A22">
        <w:rPr>
          <w:rFonts w:ascii="Arial" w:hAnsi="Arial" w:cs="Arial"/>
          <w:bCs/>
          <w:sz w:val="24"/>
          <w:szCs w:val="24"/>
        </w:rPr>
        <w:t>8.</w:t>
      </w:r>
    </w:p>
    <w:p w14:paraId="535C282B" w14:textId="40BAA41B" w:rsidR="00D114F7" w:rsidRPr="00E4636C" w:rsidRDefault="00D114F7" w:rsidP="005D128D">
      <w:pPr>
        <w:tabs>
          <w:tab w:val="left" w:leader="dot" w:pos="7938"/>
        </w:tabs>
        <w:spacing w:after="0" w:line="360" w:lineRule="auto"/>
        <w:ind w:left="709"/>
        <w:rPr>
          <w:rFonts w:ascii="Arial" w:hAnsi="Arial" w:cs="Arial"/>
          <w:bCs/>
          <w:sz w:val="24"/>
          <w:szCs w:val="24"/>
        </w:rPr>
      </w:pPr>
      <w:r w:rsidRPr="00E4636C">
        <w:rPr>
          <w:rFonts w:ascii="Arial" w:hAnsi="Arial" w:cs="Arial"/>
          <w:bCs/>
          <w:sz w:val="24"/>
          <w:szCs w:val="24"/>
        </w:rPr>
        <w:t>II./2. 2021. évre tervezett beruházások</w:t>
      </w:r>
      <w:r w:rsidR="003B1A22">
        <w:rPr>
          <w:rFonts w:ascii="Arial" w:hAnsi="Arial" w:cs="Arial"/>
          <w:bCs/>
          <w:sz w:val="24"/>
          <w:szCs w:val="24"/>
        </w:rPr>
        <w:t>………………………………...10.</w:t>
      </w:r>
    </w:p>
    <w:p w14:paraId="7661BE65" w14:textId="533677B3" w:rsidR="00D114F7" w:rsidRDefault="00D114F7" w:rsidP="005D128D">
      <w:pPr>
        <w:tabs>
          <w:tab w:val="left" w:leader="dot" w:pos="7938"/>
        </w:tabs>
        <w:spacing w:after="0" w:line="360" w:lineRule="auto"/>
        <w:ind w:left="709"/>
        <w:rPr>
          <w:rFonts w:ascii="Arial" w:hAnsi="Arial" w:cs="Arial"/>
          <w:bCs/>
          <w:sz w:val="24"/>
          <w:szCs w:val="24"/>
        </w:rPr>
      </w:pPr>
      <w:r w:rsidRPr="00E4636C">
        <w:rPr>
          <w:rFonts w:ascii="Arial" w:hAnsi="Arial" w:cs="Arial"/>
          <w:bCs/>
          <w:sz w:val="24"/>
          <w:szCs w:val="24"/>
        </w:rPr>
        <w:t>II./3. Fejleszt</w:t>
      </w:r>
      <w:r w:rsidR="003B1A22">
        <w:rPr>
          <w:rFonts w:ascii="Arial" w:hAnsi="Arial" w:cs="Arial"/>
          <w:bCs/>
          <w:sz w:val="24"/>
          <w:szCs w:val="24"/>
        </w:rPr>
        <w:t>ő</w:t>
      </w:r>
      <w:r w:rsidRPr="00E4636C">
        <w:rPr>
          <w:rFonts w:ascii="Arial" w:hAnsi="Arial" w:cs="Arial"/>
          <w:bCs/>
          <w:sz w:val="24"/>
          <w:szCs w:val="24"/>
        </w:rPr>
        <w:t xml:space="preserve"> beruházások</w:t>
      </w:r>
      <w:r w:rsidR="003B1A22">
        <w:rPr>
          <w:rFonts w:ascii="Arial" w:hAnsi="Arial" w:cs="Arial"/>
          <w:bCs/>
          <w:sz w:val="24"/>
          <w:szCs w:val="24"/>
        </w:rPr>
        <w:t>……………………………………………...</w:t>
      </w:r>
      <w:r w:rsidR="005D128D" w:rsidRPr="00E4636C">
        <w:rPr>
          <w:rFonts w:ascii="Arial" w:hAnsi="Arial" w:cs="Arial"/>
          <w:bCs/>
          <w:sz w:val="24"/>
          <w:szCs w:val="24"/>
        </w:rPr>
        <w:t>1</w:t>
      </w:r>
      <w:r w:rsidR="003B1A22">
        <w:rPr>
          <w:rFonts w:ascii="Arial" w:hAnsi="Arial" w:cs="Arial"/>
          <w:bCs/>
          <w:sz w:val="24"/>
          <w:szCs w:val="24"/>
        </w:rPr>
        <w:t>1</w:t>
      </w:r>
      <w:r w:rsidR="005D128D" w:rsidRPr="00E4636C">
        <w:rPr>
          <w:rFonts w:ascii="Arial" w:hAnsi="Arial" w:cs="Arial"/>
          <w:bCs/>
          <w:sz w:val="24"/>
          <w:szCs w:val="24"/>
        </w:rPr>
        <w:t>.</w:t>
      </w:r>
    </w:p>
    <w:p w14:paraId="5555738C" w14:textId="227CA26A" w:rsidR="003B1A22" w:rsidRPr="00E4636C" w:rsidRDefault="003B1A22" w:rsidP="005D128D">
      <w:pPr>
        <w:tabs>
          <w:tab w:val="left" w:leader="dot" w:pos="7938"/>
        </w:tabs>
        <w:spacing w:after="0" w:line="360" w:lineRule="auto"/>
        <w:ind w:left="709"/>
        <w:rPr>
          <w:rFonts w:ascii="Arial" w:hAnsi="Arial" w:cs="Arial"/>
          <w:bCs/>
          <w:sz w:val="24"/>
          <w:szCs w:val="24"/>
        </w:rPr>
      </w:pPr>
      <w:r>
        <w:rPr>
          <w:rFonts w:ascii="Arial" w:hAnsi="Arial" w:cs="Arial"/>
          <w:bCs/>
          <w:sz w:val="24"/>
          <w:szCs w:val="24"/>
        </w:rPr>
        <w:t>II/ 4. Karbantartások………………………………………………………12.</w:t>
      </w:r>
    </w:p>
    <w:p w14:paraId="1A1D12B9" w14:textId="311CDD0E" w:rsidR="00D114F7" w:rsidRPr="005D128D" w:rsidRDefault="00D114F7" w:rsidP="005D128D">
      <w:pPr>
        <w:tabs>
          <w:tab w:val="left" w:leader="dot" w:pos="7938"/>
        </w:tabs>
        <w:spacing w:after="0" w:line="360" w:lineRule="auto"/>
        <w:ind w:left="1134" w:hanging="850"/>
        <w:rPr>
          <w:rFonts w:ascii="Arial" w:hAnsi="Arial" w:cs="Arial"/>
          <w:b/>
          <w:sz w:val="24"/>
          <w:szCs w:val="24"/>
        </w:rPr>
      </w:pPr>
      <w:r w:rsidRPr="005D128D">
        <w:rPr>
          <w:rFonts w:ascii="Arial" w:hAnsi="Arial" w:cs="Arial"/>
          <w:b/>
          <w:sz w:val="24"/>
          <w:szCs w:val="24"/>
        </w:rPr>
        <w:t>III.</w:t>
      </w:r>
      <w:r w:rsidRPr="005D128D">
        <w:rPr>
          <w:rFonts w:ascii="Arial" w:hAnsi="Arial" w:cs="Arial"/>
          <w:b/>
          <w:sz w:val="24"/>
          <w:szCs w:val="24"/>
        </w:rPr>
        <w:tab/>
      </w:r>
      <w:r w:rsidRPr="005D128D">
        <w:rPr>
          <w:rFonts w:ascii="Arial" w:hAnsi="Arial" w:cs="Arial"/>
          <w:b/>
          <w:sz w:val="24"/>
          <w:szCs w:val="24"/>
          <w:u w:val="single"/>
        </w:rPr>
        <w:t>Ingatlanhasznosítás</w:t>
      </w:r>
      <w:r w:rsidRPr="005D128D">
        <w:rPr>
          <w:rFonts w:ascii="Arial" w:hAnsi="Arial" w:cs="Arial"/>
          <w:b/>
          <w:sz w:val="24"/>
          <w:szCs w:val="24"/>
        </w:rPr>
        <w:tab/>
      </w:r>
      <w:r w:rsidR="005D128D">
        <w:rPr>
          <w:rFonts w:ascii="Arial" w:hAnsi="Arial" w:cs="Arial"/>
          <w:b/>
          <w:sz w:val="24"/>
          <w:szCs w:val="24"/>
        </w:rPr>
        <w:t>1</w:t>
      </w:r>
      <w:r w:rsidR="003B1A22">
        <w:rPr>
          <w:rFonts w:ascii="Arial" w:hAnsi="Arial" w:cs="Arial"/>
          <w:b/>
          <w:sz w:val="24"/>
          <w:szCs w:val="24"/>
        </w:rPr>
        <w:t>3</w:t>
      </w:r>
      <w:r w:rsidRPr="005D128D">
        <w:rPr>
          <w:rFonts w:ascii="Arial" w:hAnsi="Arial" w:cs="Arial"/>
          <w:b/>
          <w:sz w:val="24"/>
          <w:szCs w:val="24"/>
        </w:rPr>
        <w:t>.</w:t>
      </w:r>
    </w:p>
    <w:p w14:paraId="686402E5" w14:textId="662C697F" w:rsidR="00D114F7" w:rsidRPr="00E4636C" w:rsidRDefault="00D114F7" w:rsidP="005D128D">
      <w:pPr>
        <w:tabs>
          <w:tab w:val="left" w:leader="dot" w:pos="7938"/>
        </w:tabs>
        <w:spacing w:after="0" w:line="360" w:lineRule="auto"/>
        <w:ind w:left="709"/>
        <w:rPr>
          <w:rFonts w:ascii="Arial" w:hAnsi="Arial" w:cs="Arial"/>
          <w:bCs/>
          <w:sz w:val="24"/>
          <w:szCs w:val="24"/>
        </w:rPr>
      </w:pPr>
      <w:r w:rsidRPr="00E4636C">
        <w:rPr>
          <w:rFonts w:ascii="Arial" w:hAnsi="Arial" w:cs="Arial"/>
          <w:bCs/>
          <w:sz w:val="24"/>
          <w:szCs w:val="24"/>
        </w:rPr>
        <w:t>III./1. Bérbeadás</w:t>
      </w:r>
      <w:r w:rsidRPr="00E4636C">
        <w:rPr>
          <w:rFonts w:ascii="Arial" w:hAnsi="Arial" w:cs="Arial"/>
          <w:bCs/>
          <w:sz w:val="24"/>
          <w:szCs w:val="24"/>
        </w:rPr>
        <w:tab/>
      </w:r>
      <w:r w:rsidR="005D128D" w:rsidRPr="00E4636C">
        <w:rPr>
          <w:rFonts w:ascii="Arial" w:hAnsi="Arial" w:cs="Arial"/>
          <w:bCs/>
          <w:sz w:val="24"/>
          <w:szCs w:val="24"/>
        </w:rPr>
        <w:t>1</w:t>
      </w:r>
      <w:r w:rsidR="003B1A22">
        <w:rPr>
          <w:rFonts w:ascii="Arial" w:hAnsi="Arial" w:cs="Arial"/>
          <w:bCs/>
          <w:sz w:val="24"/>
          <w:szCs w:val="24"/>
        </w:rPr>
        <w:t>3</w:t>
      </w:r>
      <w:r w:rsidRPr="00E4636C">
        <w:rPr>
          <w:rFonts w:ascii="Arial" w:hAnsi="Arial" w:cs="Arial"/>
          <w:bCs/>
          <w:sz w:val="24"/>
          <w:szCs w:val="24"/>
        </w:rPr>
        <w:t>.</w:t>
      </w:r>
    </w:p>
    <w:p w14:paraId="5FCFF42A" w14:textId="0D6A95A6" w:rsidR="00D114F7" w:rsidRPr="00E4636C" w:rsidRDefault="00D114F7" w:rsidP="005D128D">
      <w:pPr>
        <w:tabs>
          <w:tab w:val="left" w:leader="dot" w:pos="7938"/>
        </w:tabs>
        <w:spacing w:after="0" w:line="360" w:lineRule="auto"/>
        <w:ind w:left="709"/>
        <w:rPr>
          <w:rFonts w:ascii="Arial" w:hAnsi="Arial" w:cs="Arial"/>
          <w:bCs/>
          <w:sz w:val="24"/>
          <w:szCs w:val="24"/>
        </w:rPr>
      </w:pPr>
      <w:r w:rsidRPr="00E4636C">
        <w:rPr>
          <w:rFonts w:ascii="Arial" w:hAnsi="Arial" w:cs="Arial"/>
          <w:bCs/>
          <w:sz w:val="24"/>
          <w:szCs w:val="24"/>
        </w:rPr>
        <w:t>III./2. Rendezvényhelyszínként történő hasznosítás</w:t>
      </w:r>
      <w:r w:rsidRPr="00E4636C">
        <w:rPr>
          <w:rFonts w:ascii="Arial" w:hAnsi="Arial" w:cs="Arial"/>
          <w:bCs/>
          <w:sz w:val="24"/>
          <w:szCs w:val="24"/>
        </w:rPr>
        <w:tab/>
      </w:r>
      <w:r w:rsidR="005D128D" w:rsidRPr="00E4636C">
        <w:rPr>
          <w:rFonts w:ascii="Arial" w:hAnsi="Arial" w:cs="Arial"/>
          <w:bCs/>
          <w:sz w:val="24"/>
          <w:szCs w:val="24"/>
        </w:rPr>
        <w:t>1</w:t>
      </w:r>
      <w:r w:rsidR="003B1A22">
        <w:rPr>
          <w:rFonts w:ascii="Arial" w:hAnsi="Arial" w:cs="Arial"/>
          <w:bCs/>
          <w:sz w:val="24"/>
          <w:szCs w:val="24"/>
        </w:rPr>
        <w:t>4</w:t>
      </w:r>
      <w:r w:rsidRPr="00E4636C">
        <w:rPr>
          <w:rFonts w:ascii="Arial" w:hAnsi="Arial" w:cs="Arial"/>
          <w:bCs/>
          <w:sz w:val="24"/>
          <w:szCs w:val="24"/>
        </w:rPr>
        <w:t>.</w:t>
      </w:r>
    </w:p>
    <w:p w14:paraId="22F9D951" w14:textId="6D9E41FC" w:rsidR="00D114F7" w:rsidRPr="005D128D" w:rsidRDefault="00D114F7" w:rsidP="005D128D">
      <w:pPr>
        <w:tabs>
          <w:tab w:val="left" w:leader="dot" w:pos="7938"/>
        </w:tabs>
        <w:spacing w:after="0" w:line="360" w:lineRule="auto"/>
        <w:ind w:left="1134" w:hanging="850"/>
        <w:rPr>
          <w:rFonts w:ascii="Arial" w:hAnsi="Arial" w:cs="Arial"/>
          <w:b/>
          <w:sz w:val="24"/>
          <w:szCs w:val="24"/>
        </w:rPr>
      </w:pPr>
      <w:r w:rsidRPr="005D128D">
        <w:rPr>
          <w:rFonts w:ascii="Arial" w:hAnsi="Arial" w:cs="Arial"/>
          <w:b/>
          <w:sz w:val="24"/>
          <w:szCs w:val="24"/>
        </w:rPr>
        <w:t>IV.</w:t>
      </w:r>
      <w:r w:rsidRPr="005D128D">
        <w:rPr>
          <w:rFonts w:ascii="Arial" w:hAnsi="Arial" w:cs="Arial"/>
          <w:b/>
          <w:sz w:val="24"/>
          <w:szCs w:val="24"/>
        </w:rPr>
        <w:tab/>
      </w:r>
      <w:r w:rsidRPr="005D128D">
        <w:rPr>
          <w:rFonts w:ascii="Arial" w:hAnsi="Arial" w:cs="Arial"/>
          <w:b/>
          <w:sz w:val="24"/>
          <w:szCs w:val="24"/>
          <w:u w:val="single"/>
        </w:rPr>
        <w:t>Ingatlan értékesítési stratégia</w:t>
      </w:r>
      <w:r w:rsidRPr="005D128D">
        <w:rPr>
          <w:rFonts w:ascii="Arial" w:hAnsi="Arial" w:cs="Arial"/>
          <w:b/>
          <w:sz w:val="24"/>
          <w:szCs w:val="24"/>
        </w:rPr>
        <w:tab/>
      </w:r>
      <w:r w:rsidR="005D128D">
        <w:rPr>
          <w:rFonts w:ascii="Arial" w:hAnsi="Arial" w:cs="Arial"/>
          <w:b/>
          <w:sz w:val="24"/>
          <w:szCs w:val="24"/>
        </w:rPr>
        <w:t>1</w:t>
      </w:r>
      <w:r w:rsidR="003B1A22">
        <w:rPr>
          <w:rFonts w:ascii="Arial" w:hAnsi="Arial" w:cs="Arial"/>
          <w:b/>
          <w:sz w:val="24"/>
          <w:szCs w:val="24"/>
        </w:rPr>
        <w:t>5</w:t>
      </w:r>
      <w:r w:rsidRPr="005D128D">
        <w:rPr>
          <w:rFonts w:ascii="Arial" w:hAnsi="Arial" w:cs="Arial"/>
          <w:b/>
          <w:sz w:val="24"/>
          <w:szCs w:val="24"/>
        </w:rPr>
        <w:t>.</w:t>
      </w:r>
    </w:p>
    <w:p w14:paraId="6612B411" w14:textId="67DC64C2" w:rsidR="00D114F7" w:rsidRPr="00E4636C" w:rsidRDefault="00D114F7" w:rsidP="005D128D">
      <w:pPr>
        <w:tabs>
          <w:tab w:val="left" w:leader="dot" w:pos="7938"/>
        </w:tabs>
        <w:spacing w:after="0" w:line="360" w:lineRule="auto"/>
        <w:ind w:left="709"/>
        <w:rPr>
          <w:rFonts w:ascii="Arial" w:hAnsi="Arial" w:cs="Arial"/>
          <w:bCs/>
          <w:sz w:val="24"/>
          <w:szCs w:val="24"/>
        </w:rPr>
      </w:pPr>
      <w:r w:rsidRPr="00E4636C">
        <w:rPr>
          <w:rFonts w:ascii="Arial" w:hAnsi="Arial" w:cs="Arial"/>
          <w:bCs/>
          <w:sz w:val="24"/>
          <w:szCs w:val="24"/>
        </w:rPr>
        <w:t>IV./1. Újpesti Telek értékesítése</w:t>
      </w:r>
      <w:r w:rsidRPr="00E4636C">
        <w:rPr>
          <w:rFonts w:ascii="Arial" w:hAnsi="Arial" w:cs="Arial"/>
          <w:bCs/>
          <w:sz w:val="24"/>
          <w:szCs w:val="24"/>
        </w:rPr>
        <w:tab/>
        <w:t>1</w:t>
      </w:r>
      <w:r w:rsidR="003B1A22">
        <w:rPr>
          <w:rFonts w:ascii="Arial" w:hAnsi="Arial" w:cs="Arial"/>
          <w:bCs/>
          <w:sz w:val="24"/>
          <w:szCs w:val="24"/>
        </w:rPr>
        <w:t>6</w:t>
      </w:r>
      <w:r w:rsidRPr="00E4636C">
        <w:rPr>
          <w:rFonts w:ascii="Arial" w:hAnsi="Arial" w:cs="Arial"/>
          <w:bCs/>
          <w:sz w:val="24"/>
          <w:szCs w:val="24"/>
        </w:rPr>
        <w:t>.</w:t>
      </w:r>
    </w:p>
    <w:p w14:paraId="7692E07E" w14:textId="14A6C225" w:rsidR="00D114F7" w:rsidRPr="00E4636C" w:rsidRDefault="00D114F7" w:rsidP="005D128D">
      <w:pPr>
        <w:tabs>
          <w:tab w:val="left" w:leader="dot" w:pos="7938"/>
        </w:tabs>
        <w:spacing w:after="0" w:line="360" w:lineRule="auto"/>
        <w:ind w:left="709"/>
        <w:rPr>
          <w:rFonts w:ascii="Arial" w:hAnsi="Arial" w:cs="Arial"/>
          <w:bCs/>
          <w:sz w:val="24"/>
          <w:szCs w:val="24"/>
        </w:rPr>
      </w:pPr>
      <w:r w:rsidRPr="00E4636C">
        <w:rPr>
          <w:rFonts w:ascii="Arial" w:hAnsi="Arial" w:cs="Arial"/>
          <w:bCs/>
          <w:sz w:val="24"/>
          <w:szCs w:val="24"/>
        </w:rPr>
        <w:t>IV./2. Biatorbágyi ingatlan</w:t>
      </w:r>
      <w:r w:rsidRPr="00E4636C">
        <w:rPr>
          <w:rFonts w:ascii="Arial" w:hAnsi="Arial" w:cs="Arial"/>
          <w:bCs/>
          <w:sz w:val="24"/>
          <w:szCs w:val="24"/>
        </w:rPr>
        <w:tab/>
      </w:r>
      <w:r w:rsidR="005D128D" w:rsidRPr="00E4636C">
        <w:rPr>
          <w:rFonts w:ascii="Arial" w:hAnsi="Arial" w:cs="Arial"/>
          <w:bCs/>
          <w:sz w:val="24"/>
          <w:szCs w:val="24"/>
        </w:rPr>
        <w:t>1</w:t>
      </w:r>
      <w:r w:rsidR="003B1A22">
        <w:rPr>
          <w:rFonts w:ascii="Arial" w:hAnsi="Arial" w:cs="Arial"/>
          <w:bCs/>
          <w:sz w:val="24"/>
          <w:szCs w:val="24"/>
        </w:rPr>
        <w:t>6</w:t>
      </w:r>
      <w:r w:rsidRPr="00E4636C">
        <w:rPr>
          <w:rFonts w:ascii="Arial" w:hAnsi="Arial" w:cs="Arial"/>
          <w:bCs/>
          <w:sz w:val="24"/>
          <w:szCs w:val="24"/>
        </w:rPr>
        <w:t>.</w:t>
      </w:r>
    </w:p>
    <w:p w14:paraId="16581E07" w14:textId="3BFE3513" w:rsidR="00D114F7" w:rsidRPr="005D128D" w:rsidRDefault="00D114F7" w:rsidP="005D128D">
      <w:pPr>
        <w:tabs>
          <w:tab w:val="left" w:leader="dot" w:pos="7938"/>
        </w:tabs>
        <w:spacing w:after="0" w:line="360" w:lineRule="auto"/>
        <w:ind w:left="1134" w:hanging="850"/>
        <w:rPr>
          <w:rFonts w:ascii="Arial" w:hAnsi="Arial" w:cs="Arial"/>
          <w:b/>
          <w:sz w:val="24"/>
          <w:szCs w:val="24"/>
        </w:rPr>
      </w:pPr>
      <w:r w:rsidRPr="005D128D">
        <w:rPr>
          <w:rFonts w:ascii="Arial" w:hAnsi="Arial" w:cs="Arial"/>
          <w:b/>
          <w:sz w:val="24"/>
          <w:szCs w:val="24"/>
        </w:rPr>
        <w:t>V.</w:t>
      </w:r>
      <w:r w:rsidRPr="005D128D">
        <w:rPr>
          <w:rFonts w:ascii="Arial" w:hAnsi="Arial" w:cs="Arial"/>
          <w:b/>
          <w:sz w:val="24"/>
          <w:szCs w:val="24"/>
        </w:rPr>
        <w:tab/>
      </w:r>
      <w:r w:rsidRPr="005D128D">
        <w:rPr>
          <w:rFonts w:ascii="Arial" w:hAnsi="Arial" w:cs="Arial"/>
          <w:b/>
          <w:sz w:val="24"/>
          <w:szCs w:val="24"/>
          <w:u w:val="single"/>
        </w:rPr>
        <w:t>Ingatlanok vagyo</w:t>
      </w:r>
      <w:r w:rsidR="00E4636C">
        <w:rPr>
          <w:rFonts w:ascii="Arial" w:hAnsi="Arial" w:cs="Arial"/>
          <w:b/>
          <w:sz w:val="24"/>
          <w:szCs w:val="24"/>
          <w:u w:val="single"/>
        </w:rPr>
        <w:t>n</w:t>
      </w:r>
      <w:r w:rsidRPr="005D128D">
        <w:rPr>
          <w:rFonts w:ascii="Arial" w:hAnsi="Arial" w:cs="Arial"/>
          <w:b/>
          <w:sz w:val="24"/>
          <w:szCs w:val="24"/>
          <w:u w:val="single"/>
        </w:rPr>
        <w:t>védelme</w:t>
      </w:r>
      <w:r w:rsidRPr="005D128D">
        <w:rPr>
          <w:rFonts w:ascii="Arial" w:hAnsi="Arial" w:cs="Arial"/>
          <w:b/>
          <w:sz w:val="24"/>
          <w:szCs w:val="24"/>
        </w:rPr>
        <w:tab/>
      </w:r>
      <w:r w:rsidR="005D128D">
        <w:rPr>
          <w:rFonts w:ascii="Arial" w:hAnsi="Arial" w:cs="Arial"/>
          <w:b/>
          <w:sz w:val="24"/>
          <w:szCs w:val="24"/>
        </w:rPr>
        <w:t>1</w:t>
      </w:r>
      <w:r w:rsidR="003B1A22">
        <w:rPr>
          <w:rFonts w:ascii="Arial" w:hAnsi="Arial" w:cs="Arial"/>
          <w:b/>
          <w:sz w:val="24"/>
          <w:szCs w:val="24"/>
        </w:rPr>
        <w:t>6</w:t>
      </w:r>
      <w:r w:rsidRPr="005D128D">
        <w:rPr>
          <w:rFonts w:ascii="Arial" w:hAnsi="Arial" w:cs="Arial"/>
          <w:b/>
          <w:sz w:val="24"/>
          <w:szCs w:val="24"/>
        </w:rPr>
        <w:t>.</w:t>
      </w:r>
    </w:p>
    <w:p w14:paraId="49D83CF2" w14:textId="0373810B" w:rsidR="00441D5A" w:rsidRDefault="00D114F7" w:rsidP="00D114F7">
      <w:pPr>
        <w:rPr>
          <w:rFonts w:ascii="Arial" w:hAnsi="Arial" w:cs="Arial"/>
          <w:b/>
          <w:sz w:val="28"/>
          <w:szCs w:val="28"/>
        </w:rPr>
      </w:pPr>
      <w:r>
        <w:rPr>
          <w:rFonts w:ascii="Arial" w:hAnsi="Arial" w:cs="Arial"/>
          <w:b/>
          <w:bCs/>
          <w:sz w:val="28"/>
          <w:szCs w:val="28"/>
          <w:u w:val="single"/>
        </w:rPr>
        <w:br w:type="page"/>
      </w:r>
    </w:p>
    <w:p w14:paraId="573087B3" w14:textId="53BD4D2D" w:rsidR="00C85447" w:rsidRPr="007F6775" w:rsidRDefault="00C85447" w:rsidP="007F6775">
      <w:pPr>
        <w:spacing w:line="240" w:lineRule="auto"/>
        <w:jc w:val="both"/>
        <w:rPr>
          <w:rFonts w:ascii="Arial" w:hAnsi="Arial" w:cs="Arial"/>
        </w:rPr>
      </w:pPr>
      <w:r w:rsidRPr="007F6775">
        <w:rPr>
          <w:rFonts w:ascii="Arial" w:hAnsi="Arial" w:cs="Arial"/>
        </w:rPr>
        <w:lastRenderedPageBreak/>
        <w:t>A Budapest Gyógyfürdői és Hévizei Zrt. (a továbbiakban: „</w:t>
      </w:r>
      <w:r w:rsidRPr="007F6775">
        <w:rPr>
          <w:rFonts w:ascii="Arial" w:hAnsi="Arial" w:cs="Arial"/>
          <w:b/>
        </w:rPr>
        <w:t>Társaság</w:t>
      </w:r>
      <w:r w:rsidRPr="007F6775">
        <w:rPr>
          <w:rFonts w:ascii="Arial" w:hAnsi="Arial" w:cs="Arial"/>
        </w:rPr>
        <w:t xml:space="preserve">”) a 2021-2023. közötti időszakra vonatkozó stratégiájával összhangban alakítja ki 2021-2023. évekre </w:t>
      </w:r>
      <w:r w:rsidR="00E97A02">
        <w:rPr>
          <w:rFonts w:ascii="Arial" w:hAnsi="Arial" w:cs="Arial"/>
        </w:rPr>
        <w:t>vonatkozó</w:t>
      </w:r>
      <w:r w:rsidRPr="007F6775">
        <w:rPr>
          <w:rFonts w:ascii="Arial" w:hAnsi="Arial" w:cs="Arial"/>
        </w:rPr>
        <w:t xml:space="preserve"> ingatlangazdálkodási stratégiáját.</w:t>
      </w:r>
    </w:p>
    <w:p w14:paraId="31FEE729" w14:textId="40D0725D" w:rsidR="00426691" w:rsidRDefault="00C85447" w:rsidP="007F6775">
      <w:pPr>
        <w:spacing w:line="240" w:lineRule="auto"/>
        <w:jc w:val="both"/>
        <w:rPr>
          <w:rFonts w:ascii="Arial" w:hAnsi="Arial" w:cs="Arial"/>
        </w:rPr>
      </w:pPr>
      <w:r w:rsidRPr="007F6775">
        <w:rPr>
          <w:rFonts w:ascii="Arial" w:hAnsi="Arial" w:cs="Arial"/>
        </w:rPr>
        <w:t>A Társaság</w:t>
      </w:r>
      <w:r w:rsidR="00E97A02">
        <w:rPr>
          <w:rFonts w:ascii="Arial" w:hAnsi="Arial" w:cs="Arial"/>
        </w:rPr>
        <w:t xml:space="preserve"> a fürdő ágazatban</w:t>
      </w:r>
      <w:r w:rsidRPr="007F6775">
        <w:rPr>
          <w:rFonts w:ascii="Arial" w:hAnsi="Arial" w:cs="Arial"/>
        </w:rPr>
        <w:t xml:space="preserve"> </w:t>
      </w:r>
      <w:r w:rsidR="00E97A02">
        <w:rPr>
          <w:rFonts w:ascii="Arial" w:hAnsi="Arial" w:cs="Arial"/>
        </w:rPr>
        <w:t>nemzetközi léptékben is egyedülálló pénzügyi és eszmei értékű ingatlanvagyonnal rendelkezik,</w:t>
      </w:r>
      <w:r w:rsidRPr="007F6775">
        <w:rPr>
          <w:rFonts w:ascii="Arial" w:hAnsi="Arial" w:cs="Arial"/>
        </w:rPr>
        <w:t xml:space="preserve"> ezért kiemelt figyelmet fordít ezen értékek megóvására, fejlesztésére, karbantartására. Az ingatlanvagyon állagának megőrzése </w:t>
      </w:r>
      <w:r w:rsidR="00E97A02">
        <w:rPr>
          <w:rFonts w:ascii="Arial" w:hAnsi="Arial" w:cs="Arial"/>
        </w:rPr>
        <w:t xml:space="preserve">és fejlesztése </w:t>
      </w:r>
      <w:r w:rsidRPr="007F6775">
        <w:rPr>
          <w:rFonts w:ascii="Arial" w:hAnsi="Arial" w:cs="Arial"/>
        </w:rPr>
        <w:t>hozzájárul a Főváros műemlék</w:t>
      </w:r>
      <w:r w:rsidR="008B6DF3" w:rsidRPr="007F6775">
        <w:rPr>
          <w:rFonts w:ascii="Arial" w:hAnsi="Arial" w:cs="Arial"/>
        </w:rPr>
        <w:t xml:space="preserve"> vagy műemlék</w:t>
      </w:r>
      <w:r w:rsidR="00127087">
        <w:rPr>
          <w:rFonts w:ascii="Arial" w:hAnsi="Arial" w:cs="Arial"/>
        </w:rPr>
        <w:t xml:space="preserve"> jellegű</w:t>
      </w:r>
      <w:r w:rsidR="008B6DF3" w:rsidRPr="007F6775">
        <w:rPr>
          <w:rFonts w:ascii="Arial" w:hAnsi="Arial" w:cs="Arial"/>
        </w:rPr>
        <w:t xml:space="preserve"> épületeinek</w:t>
      </w:r>
      <w:r w:rsidRPr="007F6775">
        <w:rPr>
          <w:rFonts w:ascii="Arial" w:hAnsi="Arial" w:cs="Arial"/>
        </w:rPr>
        <w:t xml:space="preserve"> megóvásához, illetve elengedhetetlen a Társaság sikeres </w:t>
      </w:r>
      <w:r w:rsidR="008B6DF3" w:rsidRPr="007F6775">
        <w:rPr>
          <w:rFonts w:ascii="Arial" w:hAnsi="Arial" w:cs="Arial"/>
        </w:rPr>
        <w:t xml:space="preserve">üzleti </w:t>
      </w:r>
      <w:r w:rsidRPr="007F6775">
        <w:rPr>
          <w:rFonts w:ascii="Arial" w:hAnsi="Arial" w:cs="Arial"/>
        </w:rPr>
        <w:t>működés</w:t>
      </w:r>
      <w:r w:rsidR="00E97A02">
        <w:rPr>
          <w:rFonts w:ascii="Arial" w:hAnsi="Arial" w:cs="Arial"/>
        </w:rPr>
        <w:t>é</w:t>
      </w:r>
      <w:r w:rsidRPr="007F6775">
        <w:rPr>
          <w:rFonts w:ascii="Arial" w:hAnsi="Arial" w:cs="Arial"/>
        </w:rPr>
        <w:t>hez</w:t>
      </w:r>
      <w:r w:rsidR="00125E0D" w:rsidRPr="007F6775">
        <w:rPr>
          <w:rFonts w:ascii="Arial" w:hAnsi="Arial" w:cs="Arial"/>
        </w:rPr>
        <w:t xml:space="preserve"> és stratégiájának megvalósításához</w:t>
      </w:r>
      <w:r w:rsidRPr="007F6775">
        <w:rPr>
          <w:rFonts w:ascii="Arial" w:hAnsi="Arial" w:cs="Arial"/>
        </w:rPr>
        <w:t>.</w:t>
      </w:r>
    </w:p>
    <w:p w14:paraId="4BD9D76C" w14:textId="77777777" w:rsidR="0029589B" w:rsidRDefault="0029589B" w:rsidP="007F6775">
      <w:pPr>
        <w:spacing w:line="240" w:lineRule="auto"/>
        <w:jc w:val="both"/>
        <w:rPr>
          <w:rFonts w:ascii="Arial" w:hAnsi="Arial" w:cs="Arial"/>
        </w:rPr>
      </w:pPr>
    </w:p>
    <w:p w14:paraId="6560D9BF" w14:textId="70705167" w:rsidR="000C3D0D" w:rsidRPr="00441D5A" w:rsidRDefault="00426691" w:rsidP="007F6775">
      <w:pPr>
        <w:pStyle w:val="Listaszerbekezds"/>
        <w:numPr>
          <w:ilvl w:val="0"/>
          <w:numId w:val="4"/>
        </w:numPr>
        <w:spacing w:line="240" w:lineRule="auto"/>
        <w:rPr>
          <w:rFonts w:ascii="Arial" w:hAnsi="Arial" w:cs="Arial"/>
          <w:b/>
          <w:bCs/>
          <w:sz w:val="28"/>
          <w:szCs w:val="28"/>
          <w:u w:val="single"/>
        </w:rPr>
      </w:pPr>
      <w:r w:rsidRPr="00441D5A">
        <w:rPr>
          <w:rFonts w:ascii="Arial" w:hAnsi="Arial" w:cs="Arial"/>
          <w:sz w:val="28"/>
          <w:szCs w:val="28"/>
        </w:rPr>
        <w:t xml:space="preserve"> </w:t>
      </w:r>
      <w:r w:rsidR="000C3D0D" w:rsidRPr="00441D5A">
        <w:rPr>
          <w:rFonts w:ascii="Arial" w:hAnsi="Arial" w:cs="Arial"/>
          <w:b/>
          <w:bCs/>
          <w:sz w:val="28"/>
          <w:szCs w:val="28"/>
          <w:u w:val="single"/>
        </w:rPr>
        <w:t>Jogi környezet</w:t>
      </w:r>
    </w:p>
    <w:p w14:paraId="3423AA54" w14:textId="77777777" w:rsidR="005726EE" w:rsidRPr="005726EE" w:rsidRDefault="005726EE" w:rsidP="005726EE">
      <w:pPr>
        <w:spacing w:line="240" w:lineRule="auto"/>
        <w:jc w:val="both"/>
        <w:rPr>
          <w:rFonts w:ascii="Arial" w:hAnsi="Arial" w:cs="Arial"/>
        </w:rPr>
      </w:pPr>
      <w:r w:rsidRPr="005726EE">
        <w:rPr>
          <w:rFonts w:ascii="Arial" w:hAnsi="Arial" w:cs="Arial"/>
        </w:rPr>
        <w:t xml:space="preserve">A Társaság jogelődje a Fővárosi Fürdőigazgatóság 1957-től a Fővárosi Vagyonátadó Bizottság 1991. évi december 30-án kelt XXIII-42/91/VÁB jelű határozatával történt Fővárosi Önkormányzati tulajdonba adásáig, mint állami vállalat a Fővárosi Tanács irányítása és felügyelete alatt működött. Az 1992. december 17-18-án kelt 1605/1992. sz. határozat a korábbi állami vállalat jogutódjaként létrehozta Fővárosi Önkormányzat Fővárosi Fürdőigazgatóság cégnevű önkormányzati vállalatot, a Fővárosi Önkormányzat tulajdonaként, majd a Fővárosi Közgyűlés az 1069/1996. (VI.27.) sz. Főv. Kgy. határozatával 1996. július 1-vel egyszemélyes részvénytársasággá alakította át Budapest Gyógyfürdő és Hévizei Rt. néven, az 1933. január 1-től működő, eredetileg Budapest Székesfőváros Gyógyfürdő és Gyógyforrásai, 1957-től pedig </w:t>
      </w:r>
      <w:bookmarkStart w:id="0" w:name="_Hlk69676826"/>
      <w:r w:rsidRPr="005726EE">
        <w:rPr>
          <w:rFonts w:ascii="Arial" w:hAnsi="Arial" w:cs="Arial"/>
        </w:rPr>
        <w:t>Fővárosi Fürdőigazgatóság</w:t>
      </w:r>
      <w:bookmarkEnd w:id="0"/>
      <w:r w:rsidRPr="005726EE">
        <w:rPr>
          <w:rFonts w:ascii="Arial" w:hAnsi="Arial" w:cs="Arial"/>
        </w:rPr>
        <w:t xml:space="preserve"> néven működő vállalata általános jogutódként. A Fővárosi Önkormányzat, a részvénytársasággá alapításkor a Fővárosi Fürdőigazgatóság mérleg szerinti vagyonát -köztük az összes ingatlan vagyont – a Budapest Gyógyfürdő és Hévizei Rt-be apportálta, mely ingatlanok tulajdonjogának az ingatlannyilvántartásba történő átvezetése csak az ezt követően kezdődött meg. </w:t>
      </w:r>
    </w:p>
    <w:p w14:paraId="574A282A" w14:textId="77777777" w:rsidR="005726EE" w:rsidRPr="005726EE" w:rsidRDefault="005726EE" w:rsidP="005726EE">
      <w:pPr>
        <w:spacing w:line="240" w:lineRule="auto"/>
        <w:jc w:val="both"/>
        <w:rPr>
          <w:rFonts w:ascii="Arial" w:hAnsi="Arial" w:cs="Arial"/>
        </w:rPr>
      </w:pPr>
      <w:r w:rsidRPr="005726EE">
        <w:rPr>
          <w:rFonts w:ascii="Arial" w:hAnsi="Arial" w:cs="Arial"/>
        </w:rPr>
        <w:t xml:space="preserve">Az állami tulajdonból ideiglenesen ki nem adható műemlékekről szóló 83/1992. (V. 14.9) Korm.rendelet alapján azonban a Király és Rudas Fürdők állami tulajdonban maradtak. </w:t>
      </w:r>
    </w:p>
    <w:p w14:paraId="7DEE258E" w14:textId="39979DCF" w:rsidR="005726EE" w:rsidRDefault="005726EE" w:rsidP="00584072">
      <w:pPr>
        <w:spacing w:line="240" w:lineRule="auto"/>
        <w:jc w:val="both"/>
        <w:rPr>
          <w:rFonts w:ascii="Arial" w:hAnsi="Arial" w:cs="Arial"/>
        </w:rPr>
      </w:pPr>
      <w:r w:rsidRPr="005726EE">
        <w:rPr>
          <w:rFonts w:ascii="Arial" w:hAnsi="Arial" w:cs="Arial"/>
        </w:rPr>
        <w:t>A Király és Rudas fürdő kivételével, valamennyi a Társaságunk által üzemeltetett fürdő a Társaság tárgyieszköz nyilvántartásában szerepel.</w:t>
      </w:r>
    </w:p>
    <w:p w14:paraId="4F8E73B0" w14:textId="0E0EAE82" w:rsidR="000C3D0D" w:rsidRPr="007F6775" w:rsidRDefault="000C3D0D" w:rsidP="007F6775">
      <w:pPr>
        <w:spacing w:line="240" w:lineRule="auto"/>
        <w:jc w:val="both"/>
        <w:rPr>
          <w:rFonts w:ascii="Arial" w:hAnsi="Arial" w:cs="Arial"/>
        </w:rPr>
      </w:pPr>
      <w:r w:rsidRPr="007F6775">
        <w:rPr>
          <w:rFonts w:ascii="Arial" w:hAnsi="Arial" w:cs="Arial"/>
        </w:rPr>
        <w:t xml:space="preserve">A Társaság </w:t>
      </w:r>
      <w:r w:rsidR="00E97A02">
        <w:rPr>
          <w:rFonts w:ascii="Arial" w:hAnsi="Arial" w:cs="Arial"/>
        </w:rPr>
        <w:t xml:space="preserve">fő tevékenységként </w:t>
      </w:r>
      <w:r w:rsidRPr="007F6775">
        <w:rPr>
          <w:rFonts w:ascii="Arial" w:hAnsi="Arial" w:cs="Arial"/>
        </w:rPr>
        <w:t>9 fürdőt</w:t>
      </w:r>
      <w:r w:rsidR="00153C14">
        <w:rPr>
          <w:rFonts w:ascii="Arial" w:hAnsi="Arial" w:cs="Arial"/>
        </w:rPr>
        <w:t>,</w:t>
      </w:r>
      <w:r w:rsidRPr="007F6775">
        <w:rPr>
          <w:rFonts w:ascii="Arial" w:hAnsi="Arial" w:cs="Arial"/>
        </w:rPr>
        <w:t xml:space="preserve"> 2 strandot </w:t>
      </w:r>
      <w:r w:rsidR="00E97A02">
        <w:rPr>
          <w:rFonts w:ascii="Arial" w:hAnsi="Arial" w:cs="Arial"/>
        </w:rPr>
        <w:t xml:space="preserve">és egy tanuszodát </w:t>
      </w:r>
      <w:r w:rsidRPr="007F6775">
        <w:rPr>
          <w:rFonts w:ascii="Arial" w:hAnsi="Arial" w:cs="Arial"/>
        </w:rPr>
        <w:t>üzemeltet. Min</w:t>
      </w:r>
      <w:r w:rsidR="00E97A02">
        <w:rPr>
          <w:rFonts w:ascii="Arial" w:hAnsi="Arial" w:cs="Arial"/>
        </w:rPr>
        <w:t>d</w:t>
      </w:r>
      <w:r w:rsidRPr="007F6775">
        <w:rPr>
          <w:rFonts w:ascii="Arial" w:hAnsi="Arial" w:cs="Arial"/>
        </w:rPr>
        <w:t>ezek mellett további tevékenységeinek ellátására ásványvíz palackozó</w:t>
      </w:r>
      <w:r w:rsidR="00A743C0">
        <w:rPr>
          <w:rFonts w:ascii="Arial" w:hAnsi="Arial" w:cs="Arial"/>
        </w:rPr>
        <w:t xml:space="preserve">val </w:t>
      </w:r>
      <w:r w:rsidRPr="007F6775">
        <w:rPr>
          <w:rFonts w:ascii="Arial" w:hAnsi="Arial" w:cs="Arial"/>
        </w:rPr>
        <w:t>és vízminőség</w:t>
      </w:r>
      <w:r w:rsidR="00597016">
        <w:rPr>
          <w:rFonts w:ascii="Arial" w:hAnsi="Arial" w:cs="Arial"/>
        </w:rPr>
        <w:t xml:space="preserve"> </w:t>
      </w:r>
      <w:r w:rsidRPr="007F6775">
        <w:rPr>
          <w:rFonts w:ascii="Arial" w:hAnsi="Arial" w:cs="Arial"/>
        </w:rPr>
        <w:t>vizsgáló laboratórium</w:t>
      </w:r>
      <w:r w:rsidR="00A743C0">
        <w:rPr>
          <w:rFonts w:ascii="Arial" w:hAnsi="Arial" w:cs="Arial"/>
        </w:rPr>
        <w:t>mal rendelkezik,</w:t>
      </w:r>
      <w:r w:rsidRPr="007F6775">
        <w:rPr>
          <w:rFonts w:ascii="Arial" w:hAnsi="Arial" w:cs="Arial"/>
        </w:rPr>
        <w:t xml:space="preserve"> gyógyiszap kitermelést végez, és munkavállalói részére jóléti célú szolgáltatásokat nyújt, melynek keretében munkásszállót, szolgálati lakásokat </w:t>
      </w:r>
      <w:r w:rsidR="00934A05">
        <w:rPr>
          <w:rFonts w:ascii="Arial" w:hAnsi="Arial" w:cs="Arial"/>
        </w:rPr>
        <w:t>és üdülő</w:t>
      </w:r>
      <w:r w:rsidR="004060FF">
        <w:rPr>
          <w:rFonts w:ascii="Arial" w:hAnsi="Arial" w:cs="Arial"/>
        </w:rPr>
        <w:t>t</w:t>
      </w:r>
      <w:r w:rsidR="00934A05">
        <w:rPr>
          <w:rFonts w:ascii="Arial" w:hAnsi="Arial" w:cs="Arial"/>
        </w:rPr>
        <w:t xml:space="preserve"> </w:t>
      </w:r>
      <w:r w:rsidRPr="007F6775">
        <w:rPr>
          <w:rFonts w:ascii="Arial" w:hAnsi="Arial" w:cs="Arial"/>
        </w:rPr>
        <w:t xml:space="preserve">tart fenn. </w:t>
      </w:r>
    </w:p>
    <w:p w14:paraId="5FDC6EA4" w14:textId="77777777" w:rsidR="009B4895" w:rsidRDefault="009B4895" w:rsidP="007F6775">
      <w:pPr>
        <w:spacing w:line="240" w:lineRule="auto"/>
        <w:jc w:val="both"/>
        <w:rPr>
          <w:rFonts w:ascii="Arial" w:hAnsi="Arial" w:cs="Arial"/>
          <w:b/>
          <w:bCs/>
          <w:u w:val="single"/>
        </w:rPr>
      </w:pPr>
    </w:p>
    <w:p w14:paraId="0A7A3191" w14:textId="60E8D912" w:rsidR="009B4895" w:rsidRPr="009B4895" w:rsidRDefault="009B4895" w:rsidP="007F6775">
      <w:pPr>
        <w:spacing w:line="240" w:lineRule="auto"/>
        <w:jc w:val="both"/>
        <w:rPr>
          <w:rFonts w:ascii="Arial" w:hAnsi="Arial" w:cs="Arial"/>
          <w:b/>
          <w:bCs/>
          <w:u w:val="single"/>
        </w:rPr>
      </w:pPr>
      <w:r w:rsidRPr="009B4895">
        <w:rPr>
          <w:rFonts w:ascii="Arial" w:hAnsi="Arial" w:cs="Arial"/>
          <w:b/>
          <w:bCs/>
          <w:u w:val="single"/>
        </w:rPr>
        <w:t>I./1. Fürdők, strandok</w:t>
      </w:r>
    </w:p>
    <w:p w14:paraId="26F91815" w14:textId="19FC98AF" w:rsidR="000C3D0D" w:rsidRPr="007F6775" w:rsidRDefault="000C3D0D" w:rsidP="007F6775">
      <w:pPr>
        <w:spacing w:line="240" w:lineRule="auto"/>
        <w:jc w:val="both"/>
        <w:rPr>
          <w:rFonts w:ascii="Arial" w:hAnsi="Arial" w:cs="Arial"/>
        </w:rPr>
      </w:pPr>
      <w:r w:rsidRPr="007F6775">
        <w:rPr>
          <w:rFonts w:ascii="Arial" w:hAnsi="Arial" w:cs="Arial"/>
        </w:rPr>
        <w:t>A Társaság ingatlanai fürdőnként az alábbiak szerint csoportosíthatók és ezek jogi állapota a következő:</w:t>
      </w:r>
    </w:p>
    <w:p w14:paraId="5F7D1170" w14:textId="51416E55" w:rsidR="004C6258" w:rsidRDefault="000C3D0D" w:rsidP="001757A0">
      <w:pPr>
        <w:tabs>
          <w:tab w:val="left" w:pos="4820"/>
        </w:tabs>
        <w:spacing w:line="240" w:lineRule="auto"/>
        <w:jc w:val="both"/>
        <w:rPr>
          <w:rFonts w:ascii="Arial" w:hAnsi="Arial" w:cs="Arial"/>
        </w:rPr>
      </w:pPr>
      <w:r w:rsidRPr="007F6775">
        <w:rPr>
          <w:rFonts w:ascii="Arial" w:hAnsi="Arial" w:cs="Arial"/>
          <w:b/>
          <w:bCs/>
          <w:u w:val="single"/>
        </w:rPr>
        <w:t>Csepeli Strandfürdő</w:t>
      </w:r>
      <w:r w:rsidRPr="007F6775">
        <w:rPr>
          <w:rFonts w:ascii="Arial" w:hAnsi="Arial" w:cs="Arial"/>
        </w:rPr>
        <w:t xml:space="preserve"> (1213 Budapest, Hollandi út 14.): A fürdő ingatlanjogi helyzete rendezett, a kutak védőterületei és az ezek megközelítését biztosító kivett utak külön helyrajzi számmal rendelkeznek. Az érintett ingatlanok a </w:t>
      </w:r>
      <w:r w:rsidRPr="00866E8B">
        <w:rPr>
          <w:rFonts w:ascii="Arial" w:hAnsi="Arial" w:cs="Arial"/>
          <w:b/>
          <w:bCs/>
        </w:rPr>
        <w:t>Társaság tulajdonában állnak</w:t>
      </w:r>
      <w:r w:rsidR="00E97A02" w:rsidRPr="008605E9">
        <w:rPr>
          <w:rFonts w:ascii="Arial" w:hAnsi="Arial" w:cs="Arial"/>
        </w:rPr>
        <w:t>, melyek hasznosítása</w:t>
      </w:r>
      <w:r w:rsidR="00C20E9F" w:rsidRPr="008605E9">
        <w:rPr>
          <w:rFonts w:ascii="Arial" w:hAnsi="Arial" w:cs="Arial"/>
        </w:rPr>
        <w:t xml:space="preserve"> </w:t>
      </w:r>
      <w:r w:rsidR="007E0545">
        <w:rPr>
          <w:rFonts w:ascii="Arial" w:hAnsi="Arial" w:cs="Arial"/>
        </w:rPr>
        <w:t xml:space="preserve">közbeszerzési eljárás útján kötött </w:t>
      </w:r>
      <w:r w:rsidR="00C20E9F" w:rsidRPr="008605E9">
        <w:rPr>
          <w:rFonts w:ascii="Arial" w:hAnsi="Arial" w:cs="Arial"/>
        </w:rPr>
        <w:t>szolgáltatási</w:t>
      </w:r>
      <w:r w:rsidR="00E97A02" w:rsidRPr="008605E9">
        <w:rPr>
          <w:rFonts w:ascii="Arial" w:hAnsi="Arial" w:cs="Arial"/>
        </w:rPr>
        <w:t xml:space="preserve"> koncessziós megállapodás alapján történik.</w:t>
      </w:r>
      <w:r w:rsidR="004C6258">
        <w:rPr>
          <w:rFonts w:ascii="Arial" w:hAnsi="Arial" w:cs="Arial"/>
        </w:rPr>
        <w:t xml:space="preserve"> A szerződés időtartama 2016.07.01. napjával kezdődik és 2025.12.31. napjáig tart. A szerződésből származó </w:t>
      </w:r>
      <w:r w:rsidR="00C03879">
        <w:rPr>
          <w:rFonts w:ascii="Arial" w:hAnsi="Arial" w:cs="Arial"/>
        </w:rPr>
        <w:t xml:space="preserve">koncessziós díj </w:t>
      </w:r>
      <w:r w:rsidR="004C6258">
        <w:rPr>
          <w:rFonts w:ascii="Arial" w:hAnsi="Arial" w:cs="Arial"/>
        </w:rPr>
        <w:t>éves bevétel</w:t>
      </w:r>
      <w:r w:rsidR="00123D4C">
        <w:rPr>
          <w:rFonts w:ascii="Arial" w:hAnsi="Arial" w:cs="Arial"/>
        </w:rPr>
        <w:t>e</w:t>
      </w:r>
      <w:r w:rsidR="004C6258">
        <w:rPr>
          <w:rFonts w:ascii="Arial" w:hAnsi="Arial" w:cs="Arial"/>
        </w:rPr>
        <w:t xml:space="preserve"> </w:t>
      </w:r>
      <w:r w:rsidR="004C6258" w:rsidRPr="004C6258">
        <w:rPr>
          <w:rFonts w:ascii="Arial" w:hAnsi="Arial" w:cs="Arial"/>
          <w:b/>
          <w:bCs/>
        </w:rPr>
        <w:t>2020. évben 26.414.145 Ft</w:t>
      </w:r>
      <w:r w:rsidR="004C6258">
        <w:rPr>
          <w:rFonts w:ascii="Arial" w:hAnsi="Arial" w:cs="Arial"/>
        </w:rPr>
        <w:t xml:space="preserve"> volt, a </w:t>
      </w:r>
      <w:r w:rsidR="004C6258" w:rsidRPr="004C6258">
        <w:rPr>
          <w:rFonts w:ascii="Arial" w:hAnsi="Arial" w:cs="Arial"/>
          <w:b/>
          <w:bCs/>
        </w:rPr>
        <w:t>2021. évben 27.285.817 Ft</w:t>
      </w:r>
      <w:r w:rsidR="004C6258">
        <w:rPr>
          <w:rFonts w:ascii="Arial" w:hAnsi="Arial" w:cs="Arial"/>
        </w:rPr>
        <w:t xml:space="preserve"> várható.</w:t>
      </w:r>
    </w:p>
    <w:p w14:paraId="6024392F" w14:textId="482EA985" w:rsidR="00E149BE" w:rsidRPr="008605E9" w:rsidRDefault="00E149BE" w:rsidP="00E149BE">
      <w:pPr>
        <w:tabs>
          <w:tab w:val="left" w:pos="4820"/>
          <w:tab w:val="left" w:pos="5103"/>
        </w:tabs>
        <w:spacing w:line="240" w:lineRule="auto"/>
        <w:jc w:val="both"/>
        <w:rPr>
          <w:rFonts w:ascii="Arial" w:hAnsi="Arial" w:cs="Arial"/>
        </w:rPr>
      </w:pPr>
      <w:r w:rsidRPr="008605E9">
        <w:rPr>
          <w:rFonts w:ascii="Arial" w:hAnsi="Arial" w:cs="Arial"/>
          <w:b/>
          <w:bCs/>
          <w:u w:val="single"/>
        </w:rPr>
        <w:t>Csillaghegyi Árpád Forrásfürdő</w:t>
      </w:r>
      <w:r w:rsidRPr="008605E9">
        <w:rPr>
          <w:rFonts w:ascii="Arial" w:hAnsi="Arial" w:cs="Arial"/>
        </w:rPr>
        <w:t xml:space="preserve"> (1038 Budapest, Pusztakúti út 2-6.): A fürdő és a fürdő közvetlen környezetében lévő, a Társaság tulajdonát képező ingatlanok jogi helyzete rendezett. A fürdő 61826/1 h</w:t>
      </w:r>
      <w:r w:rsidR="00993B38">
        <w:rPr>
          <w:rFonts w:ascii="Arial" w:hAnsi="Arial" w:cs="Arial"/>
        </w:rPr>
        <w:t>elyrajzi szám</w:t>
      </w:r>
      <w:r w:rsidRPr="008605E9">
        <w:rPr>
          <w:rFonts w:ascii="Arial" w:hAnsi="Arial" w:cs="Arial"/>
        </w:rPr>
        <w:t xml:space="preserve">ú ingatlanán található az MLSZ-szel való </w:t>
      </w:r>
      <w:r w:rsidRPr="008605E9">
        <w:rPr>
          <w:rFonts w:ascii="Arial" w:hAnsi="Arial" w:cs="Arial"/>
        </w:rPr>
        <w:lastRenderedPageBreak/>
        <w:t xml:space="preserve">együttműködésben megvalósított futballpálya, valamint a Társaság által üzemeltetett munkásszállás is. </w:t>
      </w:r>
      <w:r>
        <w:rPr>
          <w:rFonts w:ascii="Arial" w:hAnsi="Arial" w:cs="Arial"/>
        </w:rPr>
        <w:t>A Társaság és a Magyar Labdarúgó Szövetség 2017. július 6-án Együttműködési Megállapodást kötöttek a csillaghegyi 61826/1 helyrajzi számú ingatlanon található volt sportpálya területén történő futballpálya és kapcsolódó öltöző épület beruházás megvalósítására</w:t>
      </w:r>
      <w:r w:rsidR="0044517A">
        <w:rPr>
          <w:rFonts w:ascii="Arial" w:hAnsi="Arial" w:cs="Arial"/>
        </w:rPr>
        <w:t>,</w:t>
      </w:r>
      <w:r>
        <w:rPr>
          <w:rFonts w:ascii="Arial" w:hAnsi="Arial" w:cs="Arial"/>
        </w:rPr>
        <w:t xml:space="preserve"> és ezek utánpótlás-nevelés célú hasznosítására az átadástól számított 15 éves időszakra.</w:t>
      </w:r>
      <w:r w:rsidR="005B77A4">
        <w:rPr>
          <w:rFonts w:ascii="Arial" w:hAnsi="Arial" w:cs="Arial"/>
        </w:rPr>
        <w:t xml:space="preserve"> A szerződés a Társaság számára jelentős fizetési kötelezettséggel mondható csak fel.</w:t>
      </w:r>
      <w:r>
        <w:rPr>
          <w:rFonts w:ascii="Arial" w:hAnsi="Arial" w:cs="Arial"/>
        </w:rPr>
        <w:t xml:space="preserve"> </w:t>
      </w:r>
      <w:r w:rsidRPr="008605E9">
        <w:rPr>
          <w:rFonts w:ascii="Arial" w:hAnsi="Arial" w:cs="Arial"/>
        </w:rPr>
        <w:t xml:space="preserve">Az érintett ingatlanok </w:t>
      </w:r>
      <w:r w:rsidR="00C74C41">
        <w:rPr>
          <w:rFonts w:ascii="Arial" w:hAnsi="Arial" w:cs="Arial"/>
        </w:rPr>
        <w:t xml:space="preserve">- </w:t>
      </w:r>
      <w:r w:rsidRPr="008605E9">
        <w:rPr>
          <w:rFonts w:ascii="Arial" w:hAnsi="Arial" w:cs="Arial"/>
        </w:rPr>
        <w:t>egy kivétellel</w:t>
      </w:r>
      <w:r w:rsidR="00C74C41">
        <w:rPr>
          <w:rFonts w:ascii="Arial" w:hAnsi="Arial" w:cs="Arial"/>
        </w:rPr>
        <w:t xml:space="preserve"> -</w:t>
      </w:r>
      <w:r w:rsidRPr="008605E9">
        <w:rPr>
          <w:rFonts w:ascii="Arial" w:hAnsi="Arial" w:cs="Arial"/>
        </w:rPr>
        <w:t xml:space="preserve"> a </w:t>
      </w:r>
      <w:r w:rsidRPr="00866E8B">
        <w:rPr>
          <w:rFonts w:ascii="Arial" w:hAnsi="Arial" w:cs="Arial"/>
          <w:b/>
          <w:bCs/>
        </w:rPr>
        <w:t xml:space="preserve">Társaság </w:t>
      </w:r>
      <w:r>
        <w:rPr>
          <w:rFonts w:ascii="Arial" w:hAnsi="Arial" w:cs="Arial"/>
          <w:b/>
          <w:bCs/>
        </w:rPr>
        <w:t xml:space="preserve">1/1 arányú </w:t>
      </w:r>
      <w:r w:rsidRPr="00866E8B">
        <w:rPr>
          <w:rFonts w:ascii="Arial" w:hAnsi="Arial" w:cs="Arial"/>
          <w:b/>
          <w:bCs/>
        </w:rPr>
        <w:t>tulajdonát képezik</w:t>
      </w:r>
      <w:r w:rsidRPr="008605E9">
        <w:rPr>
          <w:rFonts w:ascii="Arial" w:hAnsi="Arial" w:cs="Arial"/>
        </w:rPr>
        <w:t>.</w:t>
      </w:r>
      <w:r w:rsidR="00520B9B">
        <w:rPr>
          <w:rFonts w:ascii="Arial" w:hAnsi="Arial" w:cs="Arial"/>
        </w:rPr>
        <w:t xml:space="preserve"> </w:t>
      </w:r>
      <w:r>
        <w:rPr>
          <w:rFonts w:ascii="Arial" w:hAnsi="Arial" w:cs="Arial"/>
        </w:rPr>
        <w:t>A</w:t>
      </w:r>
      <w:r w:rsidRPr="008605E9">
        <w:rPr>
          <w:rFonts w:ascii="Arial" w:hAnsi="Arial" w:cs="Arial"/>
        </w:rPr>
        <w:t xml:space="preserve"> fürdővel szomszédos 61826/2 h</w:t>
      </w:r>
      <w:r w:rsidR="001E6053">
        <w:rPr>
          <w:rFonts w:ascii="Arial" w:hAnsi="Arial" w:cs="Arial"/>
        </w:rPr>
        <w:t>elyrajzi szám</w:t>
      </w:r>
      <w:r>
        <w:rPr>
          <w:rFonts w:ascii="Arial" w:hAnsi="Arial" w:cs="Arial"/>
        </w:rPr>
        <w:t>ú</w:t>
      </w:r>
      <w:r w:rsidRPr="008605E9">
        <w:rPr>
          <w:rFonts w:ascii="Arial" w:hAnsi="Arial" w:cs="Arial"/>
        </w:rPr>
        <w:t xml:space="preserve"> ingatlan a Társaság (850/1385 arányú) és a Jónás Kft. (535/1385 arányú) osztatlan közös tulajdonában áll.</w:t>
      </w:r>
    </w:p>
    <w:p w14:paraId="1B60268D" w14:textId="46B4B0F3" w:rsidR="000C3D0D" w:rsidRPr="007F6775" w:rsidRDefault="000C3D0D" w:rsidP="007F6775">
      <w:pPr>
        <w:tabs>
          <w:tab w:val="left" w:pos="4820"/>
        </w:tabs>
        <w:spacing w:line="240" w:lineRule="auto"/>
        <w:jc w:val="both"/>
        <w:rPr>
          <w:rFonts w:ascii="Arial" w:hAnsi="Arial" w:cs="Arial"/>
        </w:rPr>
      </w:pPr>
      <w:r w:rsidRPr="008605E9">
        <w:rPr>
          <w:rFonts w:ascii="Arial" w:hAnsi="Arial" w:cs="Arial"/>
          <w:b/>
          <w:bCs/>
          <w:u w:val="single"/>
        </w:rPr>
        <w:t>Dandár Gyógyfürdő</w:t>
      </w:r>
      <w:r w:rsidRPr="008605E9">
        <w:rPr>
          <w:rFonts w:ascii="Arial" w:hAnsi="Arial" w:cs="Arial"/>
        </w:rPr>
        <w:t xml:space="preserve"> (1095 Budapest, Dandár utca 3.): A fürdő tulajdonjogi helyzete rendezett, a </w:t>
      </w:r>
      <w:r w:rsidRPr="00866E8B">
        <w:rPr>
          <w:rFonts w:ascii="Arial" w:hAnsi="Arial" w:cs="Arial"/>
          <w:b/>
          <w:bCs/>
        </w:rPr>
        <w:t>Társaság tulajdonát</w:t>
      </w:r>
      <w:r w:rsidRPr="008605E9">
        <w:rPr>
          <w:rFonts w:ascii="Arial" w:hAnsi="Arial" w:cs="Arial"/>
        </w:rPr>
        <w:t xml:space="preserve"> képezi</w:t>
      </w:r>
      <w:r w:rsidR="00C20E9F" w:rsidRPr="008605E9">
        <w:rPr>
          <w:rFonts w:ascii="Arial" w:hAnsi="Arial" w:cs="Arial"/>
        </w:rPr>
        <w:t xml:space="preserve">, </w:t>
      </w:r>
      <w:r w:rsidR="00EE21EE">
        <w:rPr>
          <w:rFonts w:ascii="Arial" w:hAnsi="Arial" w:cs="Arial"/>
        </w:rPr>
        <w:t xml:space="preserve">azonban </w:t>
      </w:r>
      <w:r w:rsidR="00C20E9F" w:rsidRPr="008605E9">
        <w:rPr>
          <w:rFonts w:ascii="Arial" w:hAnsi="Arial" w:cs="Arial"/>
        </w:rPr>
        <w:t>a</w:t>
      </w:r>
      <w:r w:rsidR="00C20E9F">
        <w:rPr>
          <w:rFonts w:ascii="Arial" w:hAnsi="Arial" w:cs="Arial"/>
        </w:rPr>
        <w:t xml:space="preserve"> fürdő vízellátását biztosító DS-1 kataszteri számú termálkút jogi helyzete rendezetlen</w:t>
      </w:r>
      <w:r w:rsidRPr="007F6775">
        <w:rPr>
          <w:rFonts w:ascii="Arial" w:hAnsi="Arial" w:cs="Arial"/>
        </w:rPr>
        <w:t>.</w:t>
      </w:r>
      <w:r w:rsidR="00DB5DC0">
        <w:rPr>
          <w:rFonts w:ascii="Arial" w:hAnsi="Arial" w:cs="Arial"/>
        </w:rPr>
        <w:t xml:space="preserve"> Társaságunk a Fővárosi katasztrófavédelmi igazgatóság állásfoglalása alapján az Igazgatósággal együttműködve kívánja kialakítani a kút vonatkozásában a rendezett ingatlanjogi állapotot.</w:t>
      </w:r>
    </w:p>
    <w:p w14:paraId="52B3A5EB" w14:textId="683DF98B" w:rsidR="000C3D0D" w:rsidRPr="007F6775" w:rsidRDefault="000C3D0D" w:rsidP="007F6775">
      <w:pPr>
        <w:tabs>
          <w:tab w:val="left" w:pos="4820"/>
        </w:tabs>
        <w:spacing w:line="240" w:lineRule="auto"/>
        <w:jc w:val="both"/>
        <w:rPr>
          <w:rFonts w:ascii="Arial" w:hAnsi="Arial" w:cs="Arial"/>
        </w:rPr>
      </w:pPr>
      <w:r w:rsidRPr="007F6775">
        <w:rPr>
          <w:rFonts w:ascii="Arial" w:hAnsi="Arial" w:cs="Arial"/>
          <w:b/>
          <w:bCs/>
          <w:u w:val="single"/>
        </w:rPr>
        <w:t>Pesterzsébeti Jódos-Sós Gyógy- és Strandfürdő</w:t>
      </w:r>
      <w:r w:rsidRPr="007F6775">
        <w:rPr>
          <w:rFonts w:ascii="Arial" w:hAnsi="Arial" w:cs="Arial"/>
        </w:rPr>
        <w:t xml:space="preserve"> (1203 Budapest, Vízisport utca 2.): A fürdő </w:t>
      </w:r>
      <w:r w:rsidR="0075348C">
        <w:rPr>
          <w:rFonts w:ascii="Arial" w:hAnsi="Arial" w:cs="Arial"/>
        </w:rPr>
        <w:t xml:space="preserve">területén lévő </w:t>
      </w:r>
      <w:r w:rsidRPr="007F6775">
        <w:rPr>
          <w:rFonts w:ascii="Arial" w:hAnsi="Arial" w:cs="Arial"/>
        </w:rPr>
        <w:t>ingatlan</w:t>
      </w:r>
      <w:r w:rsidR="0075348C">
        <w:rPr>
          <w:rFonts w:ascii="Arial" w:hAnsi="Arial" w:cs="Arial"/>
        </w:rPr>
        <w:t>ok</w:t>
      </w:r>
      <w:r w:rsidRPr="007F6775">
        <w:rPr>
          <w:rFonts w:ascii="Arial" w:hAnsi="Arial" w:cs="Arial"/>
        </w:rPr>
        <w:t xml:space="preserve"> a </w:t>
      </w:r>
      <w:r w:rsidRPr="00866E8B">
        <w:rPr>
          <w:rFonts w:ascii="Arial" w:hAnsi="Arial" w:cs="Arial"/>
          <w:b/>
          <w:bCs/>
        </w:rPr>
        <w:t>Társaság kizárólagos tulajdonában állnak</w:t>
      </w:r>
      <w:r w:rsidRPr="007F6775">
        <w:rPr>
          <w:rFonts w:ascii="Arial" w:hAnsi="Arial" w:cs="Arial"/>
        </w:rPr>
        <w:t>. A fürdőingatlanok délkeleti részén található, 200m²-es részére vonatkozóan Bp. XX. kerület Pesterzsébet Önkormányzata ingatlan-nyilvántartásba be nem jegyzett földhasználati joggal rendelkezik az érintett területen elhelyezett csapadékvíz elvezetőhöz létesített olaj-, homok- és iszapfogó építmény által érintett területre.</w:t>
      </w:r>
    </w:p>
    <w:p w14:paraId="73910FB7" w14:textId="77777777" w:rsidR="00F87A20" w:rsidRPr="007F6775" w:rsidRDefault="00F87A20" w:rsidP="00F87A20">
      <w:pPr>
        <w:tabs>
          <w:tab w:val="left" w:pos="4820"/>
          <w:tab w:val="left" w:pos="5103"/>
        </w:tabs>
        <w:spacing w:line="240" w:lineRule="auto"/>
        <w:jc w:val="both"/>
        <w:rPr>
          <w:rFonts w:ascii="Arial" w:hAnsi="Arial" w:cs="Arial"/>
        </w:rPr>
      </w:pPr>
      <w:r w:rsidRPr="007F6775">
        <w:rPr>
          <w:rFonts w:ascii="Arial" w:hAnsi="Arial" w:cs="Arial"/>
          <w:b/>
          <w:bCs/>
          <w:u w:val="single"/>
        </w:rPr>
        <w:t>Király Gyógyfürdő</w:t>
      </w:r>
      <w:r w:rsidRPr="007F6775">
        <w:rPr>
          <w:rFonts w:ascii="Arial" w:hAnsi="Arial" w:cs="Arial"/>
        </w:rPr>
        <w:t xml:space="preserve"> (1027 Budapest, Fő utca. 84.): A fürdő a </w:t>
      </w:r>
      <w:r w:rsidRPr="00866E8B">
        <w:rPr>
          <w:rFonts w:ascii="Arial" w:hAnsi="Arial" w:cs="Arial"/>
          <w:b/>
          <w:bCs/>
        </w:rPr>
        <w:t>Magyar Állam tulajdonában áll</w:t>
      </w:r>
      <w:r w:rsidRPr="007F6775">
        <w:rPr>
          <w:rFonts w:ascii="Arial" w:hAnsi="Arial" w:cs="Arial"/>
        </w:rPr>
        <w:t xml:space="preserve"> (tulajdonosi joggyakorló: Magyar Nemzeti Vagyonkezelő Zrt.), Budapest Főváros Önkormányzatának ingyenes használati joga van az ingatlanra, amelyet a Társaság a Fővárosi Önkormányzattal </w:t>
      </w:r>
      <w:r>
        <w:rPr>
          <w:rFonts w:ascii="Arial" w:hAnsi="Arial" w:cs="Arial"/>
        </w:rPr>
        <w:t xml:space="preserve">2006. május 21-én </w:t>
      </w:r>
      <w:r w:rsidRPr="007F6775">
        <w:rPr>
          <w:rFonts w:ascii="Arial" w:hAnsi="Arial" w:cs="Arial"/>
        </w:rPr>
        <w:t>kötött Üzemeltetési Megállapodás alapján üzemeltetett.</w:t>
      </w:r>
    </w:p>
    <w:p w14:paraId="4E9C6550" w14:textId="02691DA4" w:rsidR="005726EE" w:rsidRPr="005726EE" w:rsidRDefault="005726EE" w:rsidP="005726EE">
      <w:pPr>
        <w:tabs>
          <w:tab w:val="left" w:pos="4820"/>
        </w:tabs>
        <w:spacing w:line="240" w:lineRule="auto"/>
        <w:jc w:val="both"/>
        <w:rPr>
          <w:rFonts w:ascii="Arial" w:hAnsi="Arial" w:cs="Arial"/>
        </w:rPr>
      </w:pPr>
      <w:r w:rsidRPr="005726EE">
        <w:rPr>
          <w:rFonts w:ascii="Arial" w:hAnsi="Arial" w:cs="Arial"/>
          <w:b/>
          <w:bCs/>
          <w:u w:val="single"/>
        </w:rPr>
        <w:t xml:space="preserve">Palatinus </w:t>
      </w:r>
      <w:bookmarkStart w:id="1" w:name="_Hlk69677638"/>
      <w:r w:rsidRPr="005726EE">
        <w:rPr>
          <w:rFonts w:ascii="Arial" w:hAnsi="Arial" w:cs="Arial"/>
          <w:b/>
          <w:bCs/>
          <w:u w:val="single"/>
        </w:rPr>
        <w:t>Gyógy-, Strand- és Hullámfürdő</w:t>
      </w:r>
      <w:r w:rsidRPr="005726EE">
        <w:rPr>
          <w:rFonts w:ascii="Arial" w:hAnsi="Arial" w:cs="Arial"/>
        </w:rPr>
        <w:t xml:space="preserve"> </w:t>
      </w:r>
      <w:bookmarkEnd w:id="1"/>
      <w:r w:rsidRPr="005726EE">
        <w:rPr>
          <w:rFonts w:ascii="Arial" w:hAnsi="Arial" w:cs="Arial"/>
        </w:rPr>
        <w:t>(1007 Budapest, Margitsziget (23800/4. helyrajzi szám): A Fővárosi Vagyonátadó Bizottság a Budapest XIII. kerület Margitsziget 23800/4 helyrajzi számú 183693 m2 területű ingatlanból a Fővárosi Fürdőigazgatóság által használt 87560/183693 eszmei hányadú 87560 m2 területet, amelyen a Palatinus</w:t>
      </w:r>
      <w:r w:rsidRPr="005726EE">
        <w:rPr>
          <w:rFonts w:ascii="Arial" w:hAnsi="Arial" w:cs="Arial"/>
          <w:b/>
          <w:bCs/>
          <w:u w:val="single"/>
        </w:rPr>
        <w:t xml:space="preserve"> </w:t>
      </w:r>
      <w:r w:rsidRPr="005726EE">
        <w:rPr>
          <w:rFonts w:ascii="Arial" w:hAnsi="Arial" w:cs="Arial"/>
        </w:rPr>
        <w:t>Gyógy-, Strand- és Hullámfürdő helyezkedik el, a XXIII.-365/1995/VÁB-C. számú határozattal Fővárosi Önkormányzat tulajdonába adta</w:t>
      </w:r>
      <w:r w:rsidR="00DE6DC9">
        <w:rPr>
          <w:rFonts w:ascii="Arial" w:hAnsi="Arial" w:cs="Arial"/>
        </w:rPr>
        <w:t>. A</w:t>
      </w:r>
      <w:r w:rsidRPr="005726EE">
        <w:rPr>
          <w:rFonts w:ascii="Arial" w:hAnsi="Arial" w:cs="Arial"/>
        </w:rPr>
        <w:t xml:space="preserve"> Társaság 1996-ban</w:t>
      </w:r>
      <w:r w:rsidR="00DE6DC9">
        <w:rPr>
          <w:rFonts w:ascii="Arial" w:hAnsi="Arial" w:cs="Arial"/>
        </w:rPr>
        <w:t xml:space="preserve"> történő </w:t>
      </w:r>
      <w:proofErr w:type="gramStart"/>
      <w:r w:rsidRPr="005726EE">
        <w:rPr>
          <w:rFonts w:ascii="Arial" w:hAnsi="Arial" w:cs="Arial"/>
        </w:rPr>
        <w:t>Részvénytársasággá  alakításakor</w:t>
      </w:r>
      <w:proofErr w:type="gramEnd"/>
      <w:r w:rsidRPr="005726EE">
        <w:rPr>
          <w:rFonts w:ascii="Arial" w:hAnsi="Arial" w:cs="Arial"/>
        </w:rPr>
        <w:t xml:space="preserve"> az ingatlannyilvántartásban külön alszámon feltüntetés nélkül történt a Palatinus Gyógy-, Strand- és Hullámfürdő felépítményének beapportálása. Az alapítás óta a Palatinus Gyógy-, Strand- és Hullámfürdő a Társaság tárgyi eszköz nyilvántartásában szerepel. A hatályos jogszabályok rendelkezései miatt a Palatinus Strandfürdő külön alszámon történő feltüntetésre nem került sor. </w:t>
      </w:r>
    </w:p>
    <w:p w14:paraId="60E77C70" w14:textId="77777777" w:rsidR="005726EE" w:rsidRPr="00866E8B" w:rsidRDefault="005726EE" w:rsidP="005726EE">
      <w:pPr>
        <w:tabs>
          <w:tab w:val="left" w:pos="4820"/>
        </w:tabs>
        <w:spacing w:line="240" w:lineRule="auto"/>
        <w:jc w:val="both"/>
        <w:rPr>
          <w:rFonts w:ascii="Arial" w:hAnsi="Arial" w:cs="Arial"/>
          <w:b/>
          <w:bCs/>
        </w:rPr>
      </w:pPr>
      <w:r w:rsidRPr="005726EE">
        <w:rPr>
          <w:rFonts w:ascii="Arial" w:hAnsi="Arial" w:cs="Arial"/>
          <w:b/>
          <w:bCs/>
        </w:rPr>
        <w:t>A fürdő tulajdoni helyzetének rendezése érdekében Budapest Főváros Önkormányzata és a Társaság között ingyenes haszonkölcsön szerződés megkötése van folyamatban.</w:t>
      </w:r>
    </w:p>
    <w:p w14:paraId="0C3ACF77" w14:textId="77777777" w:rsidR="00231C99" w:rsidRDefault="00F87A20" w:rsidP="00F87A20">
      <w:pPr>
        <w:tabs>
          <w:tab w:val="left" w:pos="4820"/>
        </w:tabs>
        <w:spacing w:line="240" w:lineRule="auto"/>
        <w:jc w:val="both"/>
        <w:rPr>
          <w:rFonts w:ascii="Arial" w:hAnsi="Arial" w:cs="Arial"/>
        </w:rPr>
      </w:pPr>
      <w:r w:rsidRPr="007F6775">
        <w:rPr>
          <w:rFonts w:ascii="Arial" w:hAnsi="Arial" w:cs="Arial"/>
          <w:b/>
          <w:bCs/>
          <w:u w:val="single"/>
        </w:rPr>
        <w:t>Paskál Gyógy- és Strandfürdő</w:t>
      </w:r>
      <w:r w:rsidRPr="007F6775">
        <w:rPr>
          <w:rFonts w:ascii="Arial" w:hAnsi="Arial" w:cs="Arial"/>
        </w:rPr>
        <w:t xml:space="preserve"> (114</w:t>
      </w:r>
      <w:r w:rsidR="004060FF">
        <w:rPr>
          <w:rFonts w:ascii="Arial" w:hAnsi="Arial" w:cs="Arial"/>
        </w:rPr>
        <w:t>1</w:t>
      </w:r>
      <w:r w:rsidRPr="007F6775">
        <w:rPr>
          <w:rFonts w:ascii="Arial" w:hAnsi="Arial" w:cs="Arial"/>
        </w:rPr>
        <w:t xml:space="preserve"> Budapest, Egressy út 178.</w:t>
      </w:r>
      <w:r w:rsidR="004060FF">
        <w:rPr>
          <w:rFonts w:ascii="Arial" w:hAnsi="Arial" w:cs="Arial"/>
        </w:rPr>
        <w:t xml:space="preserve"> f.</w:t>
      </w:r>
      <w:r w:rsidRPr="007F6775">
        <w:rPr>
          <w:rFonts w:ascii="Arial" w:hAnsi="Arial" w:cs="Arial"/>
        </w:rPr>
        <w:t xml:space="preserve">): A fürdő területe több ingatlant érint. A 31373/3 helyrajzi számú ingatlan Budapest Főváros Önkormányzata (4003/34003 arányú) és a </w:t>
      </w:r>
      <w:r w:rsidRPr="00866E8B">
        <w:rPr>
          <w:rFonts w:ascii="Arial" w:hAnsi="Arial" w:cs="Arial"/>
          <w:b/>
          <w:bCs/>
        </w:rPr>
        <w:t>Társaság (30000/34003 arányú) osztatlan közös tulajdonában áll.</w:t>
      </w:r>
      <w:r w:rsidRPr="007F6775">
        <w:rPr>
          <w:rFonts w:ascii="Arial" w:hAnsi="Arial" w:cs="Arial"/>
        </w:rPr>
        <w:t xml:space="preserve"> A Felek között használati megállapodás nem jött létre. </w:t>
      </w:r>
    </w:p>
    <w:p w14:paraId="7E2D36B9" w14:textId="32309116" w:rsidR="00F87A20" w:rsidRDefault="00F87A20" w:rsidP="00F87A20">
      <w:pPr>
        <w:tabs>
          <w:tab w:val="left" w:pos="4820"/>
        </w:tabs>
        <w:spacing w:line="240" w:lineRule="auto"/>
        <w:jc w:val="both"/>
        <w:rPr>
          <w:rFonts w:ascii="Arial" w:hAnsi="Arial" w:cs="Arial"/>
        </w:rPr>
      </w:pPr>
      <w:r w:rsidRPr="007F6775">
        <w:rPr>
          <w:rFonts w:ascii="Arial" w:hAnsi="Arial" w:cs="Arial"/>
        </w:rPr>
        <w:t>A Társaság és Budapest Főváros XIV. kerület Zugló Önkormányzata között 2016. június 28-án Együttműködési Megállapodás jött létre ingatlanok használatára, amelynek keretében a felek arról rendelkeztek, hogy a Társaság az Önkormányzat használatába adja az ingatlan-nyilvántartásban 31373/11 helyrajzi számmal jelölt, természetben a 1149 Budapest, XIV. kerület, Termál u. 7. szám alatti ingatlan megállapodásban rögzített 1127 m²-es területét. A felek ugyanezen megállapodásban arról is rendelkeztek, hogy az Önkormányzat a BGYH Zrt. használatába adja az ingatlan-nyilvántartásban 31484/592 helyrajzi számmal jelölt, „kivett közterület, út” művelési ágú ingatlan mintegy 205 m² méretű területét, valamint az ingatlan-</w:t>
      </w:r>
      <w:r w:rsidRPr="007F6775">
        <w:rPr>
          <w:rFonts w:ascii="Arial" w:hAnsi="Arial" w:cs="Arial"/>
        </w:rPr>
        <w:lastRenderedPageBreak/>
        <w:t>nyilvántartásban 31484/593 helyrajzi számmal jelölt, „kivett iskola” művelési ágú ingatlan mintegy 1048 m² területű részét. A Társaság ezen utóbbi területen a fürdő egyik parkolóját alakította ki és üzemelteti.</w:t>
      </w:r>
      <w:r>
        <w:rPr>
          <w:rFonts w:ascii="Arial" w:hAnsi="Arial" w:cs="Arial"/>
        </w:rPr>
        <w:t xml:space="preserve"> </w:t>
      </w:r>
    </w:p>
    <w:p w14:paraId="2799523E" w14:textId="77777777" w:rsidR="00F87A20" w:rsidRPr="0062203A" w:rsidRDefault="00F87A20" w:rsidP="00F87A20">
      <w:pPr>
        <w:tabs>
          <w:tab w:val="left" w:pos="4820"/>
        </w:tabs>
        <w:spacing w:line="240" w:lineRule="auto"/>
        <w:jc w:val="both"/>
        <w:rPr>
          <w:rFonts w:ascii="Arial" w:hAnsi="Arial" w:cs="Arial"/>
        </w:rPr>
      </w:pPr>
      <w:r>
        <w:rPr>
          <w:rFonts w:ascii="Arial" w:hAnsi="Arial" w:cs="Arial"/>
        </w:rPr>
        <w:t xml:space="preserve">A Felek a </w:t>
      </w:r>
      <w:r w:rsidRPr="0062203A">
        <w:rPr>
          <w:rFonts w:ascii="Arial" w:hAnsi="Arial" w:cs="Arial"/>
        </w:rPr>
        <w:t>31373/11 helyrajzi számú ingatlan 1127-m²-es része használati jogának ellenértéké</w:t>
      </w:r>
      <w:r>
        <w:rPr>
          <w:rFonts w:ascii="Arial" w:hAnsi="Arial" w:cs="Arial"/>
        </w:rPr>
        <w:t>t</w:t>
      </w:r>
      <w:r w:rsidRPr="0062203A">
        <w:rPr>
          <w:rFonts w:ascii="Arial" w:hAnsi="Arial" w:cs="Arial"/>
        </w:rPr>
        <w:t xml:space="preserve"> 53.079.000,- Ft + ÁFA</w:t>
      </w:r>
      <w:r>
        <w:rPr>
          <w:rFonts w:ascii="Arial" w:hAnsi="Arial" w:cs="Arial"/>
        </w:rPr>
        <w:t xml:space="preserve"> összegben, míg a</w:t>
      </w:r>
      <w:r w:rsidRPr="0062203A">
        <w:rPr>
          <w:rFonts w:ascii="Arial" w:hAnsi="Arial" w:cs="Arial"/>
        </w:rPr>
        <w:t xml:space="preserve"> 31484/592 helyrajzi számú ingatlan 205 m²-es területrészének és a 31484/593 helyrajzi számú ingatlan 1048 m²-es területrészének használati jogának </w:t>
      </w:r>
      <w:r>
        <w:rPr>
          <w:rFonts w:ascii="Arial" w:hAnsi="Arial" w:cs="Arial"/>
        </w:rPr>
        <w:t>ellenértékét együttesen</w:t>
      </w:r>
      <w:r w:rsidRPr="0062203A">
        <w:rPr>
          <w:rFonts w:ascii="Arial" w:hAnsi="Arial" w:cs="Arial"/>
        </w:rPr>
        <w:t xml:space="preserve"> 47.800.000,- Ft + ÁFA</w:t>
      </w:r>
      <w:r>
        <w:rPr>
          <w:rFonts w:ascii="Arial" w:hAnsi="Arial" w:cs="Arial"/>
        </w:rPr>
        <w:t xml:space="preserve"> </w:t>
      </w:r>
      <w:r w:rsidRPr="0062203A">
        <w:rPr>
          <w:rFonts w:ascii="Arial" w:hAnsi="Arial" w:cs="Arial"/>
        </w:rPr>
        <w:t>összeg</w:t>
      </w:r>
      <w:r>
        <w:rPr>
          <w:rFonts w:ascii="Arial" w:hAnsi="Arial" w:cs="Arial"/>
        </w:rPr>
        <w:t>ben állapították meg, azzal, hogy az Önkormányzat</w:t>
      </w:r>
      <w:r w:rsidRPr="0062203A">
        <w:rPr>
          <w:rFonts w:ascii="Arial" w:hAnsi="Arial" w:cs="Arial"/>
        </w:rPr>
        <w:t xml:space="preserve"> a 31373/4 helyrajzi számú ingatlan</w:t>
      </w:r>
      <w:r>
        <w:rPr>
          <w:rFonts w:ascii="Arial" w:hAnsi="Arial" w:cs="Arial"/>
        </w:rPr>
        <w:t xml:space="preserve"> (a Társaság tulajdonában álló közforgalom részére megnyitott magánút)</w:t>
      </w:r>
      <w:r w:rsidRPr="0062203A">
        <w:rPr>
          <w:rFonts w:ascii="Arial" w:hAnsi="Arial" w:cs="Arial"/>
        </w:rPr>
        <w:t xml:space="preserve"> és a 31373/11 helyrajzi számú ingatlan 1127-m²-es részének téli csúszás-, jég-, és hó mentesítés</w:t>
      </w:r>
      <w:r>
        <w:rPr>
          <w:rFonts w:ascii="Arial" w:hAnsi="Arial" w:cs="Arial"/>
        </w:rPr>
        <w:t xml:space="preserve">ét a szerződés időbeli hatálya alatt </w:t>
      </w:r>
      <w:r w:rsidRPr="0062203A">
        <w:rPr>
          <w:rFonts w:ascii="Arial" w:hAnsi="Arial" w:cs="Arial"/>
        </w:rPr>
        <w:t>mindösszesen 5.279.000,- Ft + ÁFA összeg</w:t>
      </w:r>
      <w:r>
        <w:rPr>
          <w:rFonts w:ascii="Arial" w:hAnsi="Arial" w:cs="Arial"/>
        </w:rPr>
        <w:t>ért végzi.</w:t>
      </w:r>
      <w:r w:rsidRPr="007C6C77">
        <w:rPr>
          <w:rFonts w:ascii="Arial" w:hAnsi="Arial" w:cs="Arial"/>
        </w:rPr>
        <w:t xml:space="preserve"> </w:t>
      </w:r>
      <w:r>
        <w:rPr>
          <w:rFonts w:ascii="Arial" w:hAnsi="Arial" w:cs="Arial"/>
        </w:rPr>
        <w:t>A f</w:t>
      </w:r>
      <w:r w:rsidRPr="00A846D4">
        <w:rPr>
          <w:rFonts w:ascii="Arial" w:hAnsi="Arial" w:cs="Arial"/>
        </w:rPr>
        <w:t xml:space="preserve">elek </w:t>
      </w:r>
      <w:r>
        <w:rPr>
          <w:rFonts w:ascii="Arial" w:hAnsi="Arial" w:cs="Arial"/>
        </w:rPr>
        <w:t xml:space="preserve">a megállapodás szerint </w:t>
      </w:r>
      <w:r w:rsidRPr="00A846D4">
        <w:rPr>
          <w:rFonts w:ascii="Arial" w:hAnsi="Arial" w:cs="Arial"/>
        </w:rPr>
        <w:t>egymásnak nyújtott szolgáltatásaik egyenértékű</w:t>
      </w:r>
      <w:r>
        <w:rPr>
          <w:rFonts w:ascii="Arial" w:hAnsi="Arial" w:cs="Arial"/>
        </w:rPr>
        <w:t>ségére</w:t>
      </w:r>
      <w:r w:rsidRPr="00A846D4">
        <w:rPr>
          <w:rFonts w:ascii="Arial" w:hAnsi="Arial" w:cs="Arial"/>
        </w:rPr>
        <w:t xml:space="preserve"> tekint</w:t>
      </w:r>
      <w:r>
        <w:rPr>
          <w:rFonts w:ascii="Arial" w:hAnsi="Arial" w:cs="Arial"/>
        </w:rPr>
        <w:t>ettel</w:t>
      </w:r>
      <w:r w:rsidRPr="00A846D4">
        <w:rPr>
          <w:rFonts w:ascii="Arial" w:hAnsi="Arial" w:cs="Arial"/>
        </w:rPr>
        <w:t xml:space="preserve"> azokat tényleges pénzmozgás nélkül, beszámítással rendez</w:t>
      </w:r>
      <w:r>
        <w:rPr>
          <w:rFonts w:ascii="Arial" w:hAnsi="Arial" w:cs="Arial"/>
        </w:rPr>
        <w:t>ték.</w:t>
      </w:r>
    </w:p>
    <w:p w14:paraId="3FF4D1E4" w14:textId="77777777" w:rsidR="00F87A20" w:rsidRPr="007F6775" w:rsidRDefault="00F87A20" w:rsidP="00F87A20">
      <w:pPr>
        <w:tabs>
          <w:tab w:val="left" w:pos="4820"/>
        </w:tabs>
        <w:spacing w:line="240" w:lineRule="auto"/>
        <w:jc w:val="both"/>
        <w:rPr>
          <w:rFonts w:ascii="Arial" w:hAnsi="Arial" w:cs="Arial"/>
        </w:rPr>
      </w:pPr>
      <w:r>
        <w:rPr>
          <w:rFonts w:ascii="Arial" w:hAnsi="Arial" w:cs="Arial"/>
        </w:rPr>
        <w:t xml:space="preserve">A hivatkozott megállapodást a </w:t>
      </w:r>
      <w:r w:rsidRPr="0062203A">
        <w:rPr>
          <w:rFonts w:ascii="Arial" w:hAnsi="Arial" w:cs="Arial"/>
        </w:rPr>
        <w:t>1351/2016.(IX.28.) Főv. Kgy. határozat léptette hatályba és ezen naptól számított 15 éves időszakra</w:t>
      </w:r>
      <w:r>
        <w:rPr>
          <w:rFonts w:ascii="Arial" w:hAnsi="Arial" w:cs="Arial"/>
        </w:rPr>
        <w:t>,</w:t>
      </w:r>
      <w:r w:rsidRPr="0062203A">
        <w:rPr>
          <w:rFonts w:ascii="Arial" w:hAnsi="Arial" w:cs="Arial"/>
        </w:rPr>
        <w:t xml:space="preserve"> 2031. szeptember 31-ig hatályos.</w:t>
      </w:r>
    </w:p>
    <w:p w14:paraId="3203DD29" w14:textId="7034D388" w:rsidR="000C3D0D" w:rsidRPr="007F6775" w:rsidRDefault="000C3D0D" w:rsidP="007F6775">
      <w:pPr>
        <w:tabs>
          <w:tab w:val="left" w:pos="4820"/>
          <w:tab w:val="left" w:pos="5103"/>
        </w:tabs>
        <w:spacing w:line="240" w:lineRule="auto"/>
        <w:jc w:val="both"/>
        <w:rPr>
          <w:rFonts w:ascii="Arial" w:hAnsi="Arial" w:cs="Arial"/>
        </w:rPr>
      </w:pPr>
      <w:r w:rsidRPr="007F6775">
        <w:rPr>
          <w:rFonts w:ascii="Arial" w:hAnsi="Arial" w:cs="Arial"/>
          <w:b/>
          <w:bCs/>
          <w:u w:val="single"/>
        </w:rPr>
        <w:t>Pünkösdfürdői Strand</w:t>
      </w:r>
      <w:r w:rsidRPr="007F6775">
        <w:rPr>
          <w:rFonts w:ascii="Arial" w:hAnsi="Arial" w:cs="Arial"/>
        </w:rPr>
        <w:t xml:space="preserve"> (1039 Budapest, Királyok útja 27</w:t>
      </w:r>
      <w:r w:rsidR="004060FF">
        <w:rPr>
          <w:rFonts w:ascii="Arial" w:hAnsi="Arial" w:cs="Arial"/>
        </w:rPr>
        <w:t>2</w:t>
      </w:r>
      <w:r w:rsidRPr="007F6775">
        <w:rPr>
          <w:rFonts w:ascii="Arial" w:hAnsi="Arial" w:cs="Arial"/>
        </w:rPr>
        <w:t xml:space="preserve">.) A fürdő ingatlan-nyilvántartásbéli helyzete tulajdonjogi szempontból rendezett, </w:t>
      </w:r>
      <w:r w:rsidR="008605E9">
        <w:rPr>
          <w:rFonts w:ascii="Arial" w:hAnsi="Arial" w:cs="Arial"/>
        </w:rPr>
        <w:t xml:space="preserve">az </w:t>
      </w:r>
      <w:r w:rsidR="008605E9" w:rsidRPr="00866E8B">
        <w:rPr>
          <w:rFonts w:ascii="Arial" w:hAnsi="Arial" w:cs="Arial"/>
          <w:b/>
          <w:bCs/>
        </w:rPr>
        <w:t>ingatlan a Társaság tulajdonában áll,</w:t>
      </w:r>
      <w:r w:rsidR="008605E9">
        <w:rPr>
          <w:rFonts w:ascii="Arial" w:hAnsi="Arial" w:cs="Arial"/>
        </w:rPr>
        <w:t xml:space="preserve"> </w:t>
      </w:r>
      <w:r w:rsidRPr="007F6775">
        <w:rPr>
          <w:rFonts w:ascii="Arial" w:hAnsi="Arial" w:cs="Arial"/>
        </w:rPr>
        <w:t>ugyanakkor az ingatlanon – a Pünkösdfürdői Strandot körbe</w:t>
      </w:r>
      <w:r w:rsidR="001C2771">
        <w:rPr>
          <w:rFonts w:ascii="Arial" w:hAnsi="Arial" w:cs="Arial"/>
        </w:rPr>
        <w:t xml:space="preserve"> </w:t>
      </w:r>
      <w:r w:rsidRPr="007F6775">
        <w:rPr>
          <w:rFonts w:ascii="Arial" w:hAnsi="Arial" w:cs="Arial"/>
        </w:rPr>
        <w:t>ölelő kerítésen kívül, de az ingatlan-nyilvántartás adatai alapján a telekhatáron belül – a Kaisers’98 Kft</w:t>
      </w:r>
      <w:r w:rsidR="00A179EB">
        <w:rPr>
          <w:rFonts w:ascii="Arial" w:hAnsi="Arial" w:cs="Arial"/>
        </w:rPr>
        <w:t>.</w:t>
      </w:r>
      <w:r w:rsidRPr="007F6775">
        <w:rPr>
          <w:rFonts w:ascii="Arial" w:hAnsi="Arial" w:cs="Arial"/>
        </w:rPr>
        <w:t>-</w:t>
      </w:r>
      <w:proofErr w:type="spellStart"/>
      <w:r w:rsidRPr="007F6775">
        <w:rPr>
          <w:rFonts w:ascii="Arial" w:hAnsi="Arial" w:cs="Arial"/>
        </w:rPr>
        <w:t>nek</w:t>
      </w:r>
      <w:proofErr w:type="spellEnd"/>
      <w:r w:rsidRPr="007F6775">
        <w:rPr>
          <w:rFonts w:ascii="Arial" w:hAnsi="Arial" w:cs="Arial"/>
        </w:rPr>
        <w:t xml:space="preserve"> vendéglátóipari tevékenység céljára szolgáló felépítménye található, a telekből 45 m</w:t>
      </w:r>
      <w:r w:rsidRPr="004A614E">
        <w:rPr>
          <w:rFonts w:ascii="Arial" w:hAnsi="Arial" w:cs="Arial"/>
          <w:vertAlign w:val="superscript"/>
        </w:rPr>
        <w:t>2</w:t>
      </w:r>
      <w:r w:rsidRPr="007F6775">
        <w:rPr>
          <w:rFonts w:ascii="Arial" w:hAnsi="Arial" w:cs="Arial"/>
        </w:rPr>
        <w:t xml:space="preserve">-t elfoglalva, amely után a </w:t>
      </w:r>
      <w:proofErr w:type="gramStart"/>
      <w:r w:rsidRPr="007F6775">
        <w:rPr>
          <w:rFonts w:ascii="Arial" w:hAnsi="Arial" w:cs="Arial"/>
        </w:rPr>
        <w:t>Kft.</w:t>
      </w:r>
      <w:proofErr w:type="gramEnd"/>
      <w:r w:rsidRPr="007F6775">
        <w:rPr>
          <w:rFonts w:ascii="Arial" w:hAnsi="Arial" w:cs="Arial"/>
        </w:rPr>
        <w:t xml:space="preserve"> bérleti díjat fizetett a Társaság részére. A felépítmény soha nem állt a Társaság üzemeltetésében, az korábban egy Magyar Állam tulajdonában álló, majd az illetékes vízügyi igazgatóság részére átadott ingatlanon áll, és azt a Budapesti Közlekedési Vállalat létesítette hajózási célú menetjegy értékesítésére. A Kft. több ízben megpróbálta a felépítményre vonatkozó tulajdoni igényét érvényesíteni, azonban ezen kísérletei a rendkívül összetett és levéltári kutatást is igénylő előzmények alapján eddig sikertelenek voltak. A helyzet kialakulása feltehetően az ingatlan nyilvántartás 1972. évi 31. t</w:t>
      </w:r>
      <w:r w:rsidR="0039673E">
        <w:rPr>
          <w:rFonts w:ascii="Arial" w:hAnsi="Arial" w:cs="Arial"/>
        </w:rPr>
        <w:t>örvény</w:t>
      </w:r>
      <w:r w:rsidR="001E24B1">
        <w:rPr>
          <w:rFonts w:ascii="Arial" w:hAnsi="Arial" w:cs="Arial"/>
        </w:rPr>
        <w:t>erejű rendelethez</w:t>
      </w:r>
      <w:r w:rsidRPr="007F6775">
        <w:rPr>
          <w:rFonts w:ascii="Arial" w:hAnsi="Arial" w:cs="Arial"/>
        </w:rPr>
        <w:t xml:space="preserve"> kapcsolódó térképművek </w:t>
      </w:r>
      <w:proofErr w:type="spellStart"/>
      <w:r w:rsidRPr="007F6775">
        <w:rPr>
          <w:rFonts w:ascii="Arial" w:hAnsi="Arial" w:cs="Arial"/>
        </w:rPr>
        <w:t>újrafelmérési</w:t>
      </w:r>
      <w:proofErr w:type="spellEnd"/>
      <w:r w:rsidRPr="007F6775">
        <w:rPr>
          <w:rFonts w:ascii="Arial" w:hAnsi="Arial" w:cs="Arial"/>
        </w:rPr>
        <w:t xml:space="preserve"> hibáira vezethetők vissza, de ezen feltételezés eddig nem került hivatalos úton igazolásra. </w:t>
      </w:r>
    </w:p>
    <w:p w14:paraId="5948437D" w14:textId="20CC89D9" w:rsidR="000C3D0D" w:rsidRPr="007F6775" w:rsidRDefault="000C3D0D" w:rsidP="007F6775">
      <w:pPr>
        <w:tabs>
          <w:tab w:val="left" w:pos="4820"/>
        </w:tabs>
        <w:spacing w:line="240" w:lineRule="auto"/>
        <w:jc w:val="both"/>
        <w:rPr>
          <w:rFonts w:ascii="Arial" w:hAnsi="Arial" w:cs="Arial"/>
        </w:rPr>
      </w:pPr>
      <w:r w:rsidRPr="007F6775">
        <w:rPr>
          <w:rFonts w:ascii="Arial" w:hAnsi="Arial" w:cs="Arial"/>
          <w:b/>
          <w:bCs/>
          <w:u w:val="single"/>
        </w:rPr>
        <w:t>Rác Gyógyfürdő</w:t>
      </w:r>
      <w:r w:rsidRPr="007F6775">
        <w:rPr>
          <w:rFonts w:ascii="Arial" w:hAnsi="Arial" w:cs="Arial"/>
        </w:rPr>
        <w:t xml:space="preserve"> (1013 Budapest, Hadnagy utca 8-10.): Az 5973/0/A (fürdő) és 5973/0/B (szálló) helyrajzi számú ingatlanok alapjául szolgáló, az ingatlan-nyilvántartásban 5973 helyrajzi számon bejegyzett telek ingatlan a Budapest Gyógyfürdői Zrt. 1/1 arányú tulajdonában áll. Ezen telek ingatlanra a felépítmények mindenkori tulajdonosait földhasználati jog illeti meg. </w:t>
      </w:r>
      <w:r w:rsidRPr="00866E8B">
        <w:rPr>
          <w:rFonts w:ascii="Arial" w:hAnsi="Arial" w:cs="Arial"/>
          <w:b/>
          <w:bCs/>
        </w:rPr>
        <w:t>A fürdő felépítmény 9300/10000 arányú része és a hotel felépítmény jelenleg a RÁC Nosztalgia Kft. „</w:t>
      </w:r>
      <w:proofErr w:type="spellStart"/>
      <w:r w:rsidRPr="00866E8B">
        <w:rPr>
          <w:rFonts w:ascii="Arial" w:hAnsi="Arial" w:cs="Arial"/>
          <w:b/>
          <w:bCs/>
        </w:rPr>
        <w:t>f.a</w:t>
      </w:r>
      <w:proofErr w:type="spellEnd"/>
      <w:r w:rsidRPr="00866E8B">
        <w:rPr>
          <w:rFonts w:ascii="Arial" w:hAnsi="Arial" w:cs="Arial"/>
          <w:b/>
          <w:bCs/>
        </w:rPr>
        <w:t>.” tulajdonában, míg a fürdő felépítmény 700/10000 arányú része a REK Kft. tulajdonában áll.</w:t>
      </w:r>
      <w:r w:rsidRPr="007F6775">
        <w:rPr>
          <w:rFonts w:ascii="Arial" w:hAnsi="Arial" w:cs="Arial"/>
        </w:rPr>
        <w:t xml:space="preserve"> </w:t>
      </w:r>
      <w:r w:rsidR="00491B2C">
        <w:rPr>
          <w:rFonts w:ascii="Arial" w:hAnsi="Arial" w:cs="Arial"/>
        </w:rPr>
        <w:t>Jelenleg a BGYH rendelkezik a hotel és fürdőingatlanok felújítására folyósított kölcsön követeléssel és a Fővárosi Önkormányzat stratégiájának megfelelően pályázni kíván a felszámolás során a felépítmények tulajdonjogának megszerzésére.</w:t>
      </w:r>
    </w:p>
    <w:p w14:paraId="4452044D" w14:textId="5F928D17" w:rsidR="000C3D0D" w:rsidRPr="007F6775" w:rsidRDefault="000C3D0D" w:rsidP="007F6775">
      <w:pPr>
        <w:tabs>
          <w:tab w:val="left" w:pos="4820"/>
          <w:tab w:val="left" w:pos="5103"/>
        </w:tabs>
        <w:spacing w:line="240" w:lineRule="auto"/>
        <w:jc w:val="both"/>
        <w:rPr>
          <w:rFonts w:ascii="Arial" w:hAnsi="Arial" w:cs="Arial"/>
        </w:rPr>
      </w:pPr>
      <w:r w:rsidRPr="007F6775">
        <w:rPr>
          <w:rFonts w:ascii="Arial" w:hAnsi="Arial" w:cs="Arial"/>
          <w:b/>
          <w:bCs/>
          <w:u w:val="single"/>
        </w:rPr>
        <w:t>Római Strandfürdő</w:t>
      </w:r>
      <w:r w:rsidRPr="007F6775">
        <w:rPr>
          <w:rFonts w:ascii="Arial" w:hAnsi="Arial" w:cs="Arial"/>
        </w:rPr>
        <w:t xml:space="preserve"> (1031 Budapest, Rozgonyi Piroska utca 2.): Az ingatlan </w:t>
      </w:r>
      <w:r w:rsidR="008605E9" w:rsidRPr="00866E8B">
        <w:rPr>
          <w:rFonts w:ascii="Arial" w:hAnsi="Arial" w:cs="Arial"/>
          <w:b/>
          <w:bCs/>
        </w:rPr>
        <w:t>a Társaság tulajdonában áll</w:t>
      </w:r>
      <w:r w:rsidRPr="00866E8B">
        <w:rPr>
          <w:rFonts w:ascii="Arial" w:hAnsi="Arial" w:cs="Arial"/>
          <w:b/>
          <w:bCs/>
        </w:rPr>
        <w:t>.</w:t>
      </w:r>
    </w:p>
    <w:p w14:paraId="69FF2F7A" w14:textId="5321B15C" w:rsidR="00F87A20" w:rsidRDefault="00F87A20" w:rsidP="00F87A20">
      <w:pPr>
        <w:tabs>
          <w:tab w:val="left" w:pos="4820"/>
          <w:tab w:val="left" w:pos="5103"/>
        </w:tabs>
        <w:spacing w:line="240" w:lineRule="auto"/>
        <w:jc w:val="both"/>
        <w:rPr>
          <w:rFonts w:ascii="Arial" w:hAnsi="Arial" w:cs="Arial"/>
        </w:rPr>
      </w:pPr>
      <w:r w:rsidRPr="007F6775">
        <w:rPr>
          <w:rFonts w:ascii="Arial" w:hAnsi="Arial" w:cs="Arial"/>
          <w:b/>
          <w:bCs/>
          <w:u w:val="single"/>
        </w:rPr>
        <w:t>Rudas Gyógyfürdő és Uszoda</w:t>
      </w:r>
      <w:r w:rsidRPr="007F6775">
        <w:rPr>
          <w:rFonts w:ascii="Arial" w:hAnsi="Arial" w:cs="Arial"/>
        </w:rPr>
        <w:t xml:space="preserve"> (1013 Budapest, </w:t>
      </w:r>
      <w:proofErr w:type="spellStart"/>
      <w:r w:rsidRPr="007F6775">
        <w:rPr>
          <w:rFonts w:ascii="Arial" w:hAnsi="Arial" w:cs="Arial"/>
        </w:rPr>
        <w:t>Döbrentei</w:t>
      </w:r>
      <w:proofErr w:type="spellEnd"/>
      <w:r w:rsidRPr="007F6775">
        <w:rPr>
          <w:rFonts w:ascii="Arial" w:hAnsi="Arial" w:cs="Arial"/>
        </w:rPr>
        <w:t xml:space="preserve"> tér 9.): A fürdő négy külön helyrajzi számon nyilvántartott ingatlanon található. Az 5540, 5541 és 5542 helyrajzi számú </w:t>
      </w:r>
      <w:r w:rsidRPr="00866E8B">
        <w:rPr>
          <w:rFonts w:ascii="Arial" w:hAnsi="Arial" w:cs="Arial"/>
          <w:b/>
          <w:bCs/>
        </w:rPr>
        <w:t>ingatlanok a</w:t>
      </w:r>
      <w:r w:rsidRPr="007F6775">
        <w:rPr>
          <w:rFonts w:ascii="Arial" w:hAnsi="Arial" w:cs="Arial"/>
        </w:rPr>
        <w:t xml:space="preserve"> </w:t>
      </w:r>
      <w:r w:rsidRPr="00866E8B">
        <w:rPr>
          <w:rFonts w:ascii="Arial" w:hAnsi="Arial" w:cs="Arial"/>
          <w:b/>
          <w:bCs/>
        </w:rPr>
        <w:t>Magyar Állam tulajdonában állnak</w:t>
      </w:r>
      <w:r w:rsidRPr="007F6775">
        <w:rPr>
          <w:rFonts w:ascii="Arial" w:hAnsi="Arial" w:cs="Arial"/>
        </w:rPr>
        <w:t xml:space="preserve"> (tulajdonosi joggyakorló: Magyar Nemzeti Vagyonkezelő Zrt.), Budapest Főváros Önkormányzatának ingyenes használati joga van az ingatlanokra, amelyeket a Társaság a Fővárosi Önkormányzattal kötött Üzemeltetési Megállapodás alapján üzemeltet. A fürdő új, déli szárnyát, amely az 5539 h</w:t>
      </w:r>
      <w:r w:rsidR="00993B38">
        <w:rPr>
          <w:rFonts w:ascii="Arial" w:hAnsi="Arial" w:cs="Arial"/>
        </w:rPr>
        <w:t>elyrajzi számon</w:t>
      </w:r>
      <w:r w:rsidRPr="007F6775">
        <w:rPr>
          <w:rFonts w:ascii="Arial" w:hAnsi="Arial" w:cs="Arial"/>
        </w:rPr>
        <w:t xml:space="preserve"> található, a Társaság közvetlenül a Magyar Nemzeti Vagyonkezelő Zrt.-vel kötött vagyonkezelési szerződés alapján üzemelteti.</w:t>
      </w:r>
      <w:r>
        <w:rPr>
          <w:rFonts w:ascii="Arial" w:hAnsi="Arial" w:cs="Arial"/>
        </w:rPr>
        <w:t xml:space="preserve"> A vagyonkezelési díj naptári évenként </w:t>
      </w:r>
      <w:proofErr w:type="gramStart"/>
      <w:r>
        <w:rPr>
          <w:rFonts w:ascii="Arial" w:hAnsi="Arial" w:cs="Arial"/>
        </w:rPr>
        <w:t>26.000.000,-</w:t>
      </w:r>
      <w:proofErr w:type="gramEnd"/>
      <w:r w:rsidR="00380B81">
        <w:rPr>
          <w:rFonts w:ascii="Arial" w:hAnsi="Arial" w:cs="Arial"/>
        </w:rPr>
        <w:t xml:space="preserve"> </w:t>
      </w:r>
      <w:r>
        <w:rPr>
          <w:rFonts w:ascii="Arial" w:hAnsi="Arial" w:cs="Arial"/>
        </w:rPr>
        <w:t xml:space="preserve">Ft + ÁFA, amelyet 2018.01.01 napjától évente, a KSH által meghatározott, az előző évre vonatkozó fogyasztói árindex mértékével azonos mértékben megemeli. </w:t>
      </w:r>
    </w:p>
    <w:p w14:paraId="7DCD52FB" w14:textId="77777777" w:rsidR="00F87A20" w:rsidRDefault="00F87A20" w:rsidP="00F87A20">
      <w:pPr>
        <w:tabs>
          <w:tab w:val="left" w:pos="4820"/>
          <w:tab w:val="left" w:pos="5103"/>
        </w:tabs>
        <w:spacing w:line="240" w:lineRule="auto"/>
        <w:jc w:val="both"/>
        <w:rPr>
          <w:rFonts w:ascii="Arial" w:hAnsi="Arial" w:cs="Arial"/>
        </w:rPr>
      </w:pPr>
      <w:r>
        <w:rPr>
          <w:rFonts w:ascii="Arial" w:hAnsi="Arial" w:cs="Arial"/>
        </w:rPr>
        <w:lastRenderedPageBreak/>
        <w:t>Az MNV Zrt. által kiszámlázott vagyonkezelési díjak az előző években az alábbiak szerint alakultak.</w:t>
      </w:r>
    </w:p>
    <w:tbl>
      <w:tblPr>
        <w:tblW w:w="4673" w:type="dxa"/>
        <w:tblInd w:w="2053" w:type="dxa"/>
        <w:tblCellMar>
          <w:left w:w="0" w:type="dxa"/>
          <w:right w:w="0" w:type="dxa"/>
        </w:tblCellMar>
        <w:tblLook w:val="04A0" w:firstRow="1" w:lastRow="0" w:firstColumn="1" w:lastColumn="0" w:noHBand="0" w:noVBand="1"/>
      </w:tblPr>
      <w:tblGrid>
        <w:gridCol w:w="967"/>
        <w:gridCol w:w="1790"/>
        <w:gridCol w:w="1916"/>
      </w:tblGrid>
      <w:tr w:rsidR="00F87A20" w:rsidRPr="0062203A" w14:paraId="27B9A12C" w14:textId="77777777" w:rsidTr="0029589B">
        <w:trPr>
          <w:trHeight w:val="300"/>
        </w:trPr>
        <w:tc>
          <w:tcPr>
            <w:tcW w:w="96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F55B19" w14:textId="77777777" w:rsidR="00F87A20" w:rsidRPr="003D73DC" w:rsidRDefault="00F87A20" w:rsidP="0029589B">
            <w:pPr>
              <w:spacing w:after="0"/>
              <w:jc w:val="center"/>
              <w:rPr>
                <w:rFonts w:ascii="Arial" w:hAnsi="Arial" w:cs="Arial"/>
                <w:color w:val="000000"/>
                <w:lang w:eastAsia="hu-HU"/>
              </w:rPr>
            </w:pPr>
            <w:r w:rsidRPr="003D73DC">
              <w:rPr>
                <w:rFonts w:ascii="Arial" w:hAnsi="Arial" w:cs="Arial"/>
                <w:color w:val="000000"/>
                <w:lang w:eastAsia="hu-HU"/>
              </w:rPr>
              <w:t>Év</w:t>
            </w:r>
          </w:p>
        </w:tc>
        <w:tc>
          <w:tcPr>
            <w:tcW w:w="179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7B4A7ED" w14:textId="77777777" w:rsidR="00F87A20" w:rsidRPr="003D73DC" w:rsidRDefault="00F87A20" w:rsidP="0029589B">
            <w:pPr>
              <w:spacing w:after="0"/>
              <w:jc w:val="center"/>
              <w:rPr>
                <w:rFonts w:ascii="Arial" w:hAnsi="Arial" w:cs="Arial"/>
                <w:color w:val="000000"/>
                <w:lang w:eastAsia="hu-HU"/>
              </w:rPr>
            </w:pPr>
            <w:r w:rsidRPr="003D73DC">
              <w:rPr>
                <w:rFonts w:ascii="Arial" w:hAnsi="Arial" w:cs="Arial"/>
                <w:color w:val="000000"/>
                <w:lang w:eastAsia="hu-HU"/>
              </w:rPr>
              <w:t>Nettó érték (Ft)</w:t>
            </w:r>
          </w:p>
        </w:tc>
        <w:tc>
          <w:tcPr>
            <w:tcW w:w="191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89ADA68" w14:textId="77777777" w:rsidR="00F87A20" w:rsidRPr="003D73DC" w:rsidRDefault="00F87A20" w:rsidP="0029589B">
            <w:pPr>
              <w:spacing w:after="0"/>
              <w:jc w:val="center"/>
              <w:rPr>
                <w:rFonts w:ascii="Arial" w:hAnsi="Arial" w:cs="Arial"/>
                <w:color w:val="000000"/>
                <w:lang w:eastAsia="hu-HU"/>
              </w:rPr>
            </w:pPr>
            <w:r w:rsidRPr="003D73DC">
              <w:rPr>
                <w:rFonts w:ascii="Arial" w:hAnsi="Arial" w:cs="Arial"/>
                <w:color w:val="000000"/>
                <w:lang w:eastAsia="hu-HU"/>
              </w:rPr>
              <w:t>Bruttó érték (Ft)</w:t>
            </w:r>
          </w:p>
        </w:tc>
      </w:tr>
      <w:tr w:rsidR="00F87A20" w:rsidRPr="0062203A" w14:paraId="02832E4C" w14:textId="77777777" w:rsidTr="0029589B">
        <w:trPr>
          <w:trHeight w:val="300"/>
        </w:trPr>
        <w:tc>
          <w:tcPr>
            <w:tcW w:w="9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68E336" w14:textId="77777777" w:rsidR="00F87A20" w:rsidRPr="003D73DC" w:rsidRDefault="00F87A20" w:rsidP="0029589B">
            <w:pPr>
              <w:jc w:val="center"/>
              <w:rPr>
                <w:rFonts w:ascii="Arial" w:hAnsi="Arial" w:cs="Arial"/>
                <w:color w:val="000000"/>
                <w:lang w:eastAsia="hu-HU"/>
              </w:rPr>
            </w:pPr>
            <w:r w:rsidRPr="003D73DC">
              <w:rPr>
                <w:rFonts w:ascii="Arial" w:hAnsi="Arial" w:cs="Arial"/>
                <w:color w:val="000000"/>
                <w:lang w:eastAsia="hu-HU"/>
              </w:rPr>
              <w:t>2019</w:t>
            </w:r>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E15A5F" w14:textId="77777777" w:rsidR="00F87A20" w:rsidRPr="003D73DC" w:rsidRDefault="00F87A20" w:rsidP="0029589B">
            <w:pPr>
              <w:jc w:val="center"/>
              <w:rPr>
                <w:rFonts w:ascii="Arial" w:hAnsi="Arial" w:cs="Arial"/>
                <w:color w:val="000000"/>
                <w:lang w:eastAsia="hu-HU"/>
              </w:rPr>
            </w:pPr>
            <w:r w:rsidRPr="003D73DC">
              <w:rPr>
                <w:rFonts w:ascii="Arial" w:hAnsi="Arial" w:cs="Arial"/>
                <w:color w:val="000000"/>
                <w:lang w:eastAsia="hu-HU"/>
              </w:rPr>
              <w:t>27 369 472</w:t>
            </w:r>
          </w:p>
        </w:tc>
        <w:tc>
          <w:tcPr>
            <w:tcW w:w="191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54BA7D" w14:textId="77777777" w:rsidR="00F87A20" w:rsidRPr="003D73DC" w:rsidRDefault="00F87A20" w:rsidP="0029589B">
            <w:pPr>
              <w:jc w:val="center"/>
              <w:rPr>
                <w:rFonts w:ascii="Arial" w:hAnsi="Arial" w:cs="Arial"/>
                <w:color w:val="000000"/>
                <w:lang w:eastAsia="hu-HU"/>
              </w:rPr>
            </w:pPr>
            <w:r w:rsidRPr="003D73DC">
              <w:rPr>
                <w:rFonts w:ascii="Arial" w:hAnsi="Arial" w:cs="Arial"/>
                <w:color w:val="000000"/>
                <w:lang w:eastAsia="hu-HU"/>
              </w:rPr>
              <w:t>34 759 229</w:t>
            </w:r>
          </w:p>
        </w:tc>
      </w:tr>
      <w:tr w:rsidR="00F87A20" w:rsidRPr="0062203A" w14:paraId="6CB3A6EE" w14:textId="77777777" w:rsidTr="0029589B">
        <w:trPr>
          <w:trHeight w:val="300"/>
        </w:trPr>
        <w:tc>
          <w:tcPr>
            <w:tcW w:w="9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D93C7C3" w14:textId="77777777" w:rsidR="00F87A20" w:rsidRPr="003D73DC" w:rsidRDefault="00F87A20" w:rsidP="0029589B">
            <w:pPr>
              <w:jc w:val="center"/>
              <w:rPr>
                <w:rFonts w:ascii="Arial" w:hAnsi="Arial" w:cs="Arial"/>
                <w:color w:val="000000"/>
                <w:lang w:eastAsia="hu-HU"/>
              </w:rPr>
            </w:pPr>
            <w:r w:rsidRPr="003D73DC">
              <w:rPr>
                <w:rFonts w:ascii="Arial" w:hAnsi="Arial" w:cs="Arial"/>
                <w:color w:val="000000"/>
                <w:lang w:eastAsia="hu-HU"/>
              </w:rPr>
              <w:t>2020</w:t>
            </w:r>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637FDA" w14:textId="77777777" w:rsidR="00F87A20" w:rsidRPr="003D73DC" w:rsidRDefault="00F87A20" w:rsidP="0029589B">
            <w:pPr>
              <w:jc w:val="center"/>
              <w:rPr>
                <w:rFonts w:ascii="Arial" w:hAnsi="Arial" w:cs="Arial"/>
                <w:color w:val="000000"/>
                <w:lang w:eastAsia="hu-HU"/>
              </w:rPr>
            </w:pPr>
            <w:r w:rsidRPr="003D73DC">
              <w:rPr>
                <w:rFonts w:ascii="Arial" w:hAnsi="Arial" w:cs="Arial"/>
                <w:color w:val="000000"/>
                <w:lang w:eastAsia="hu-HU"/>
              </w:rPr>
              <w:t>28 300 034</w:t>
            </w:r>
          </w:p>
        </w:tc>
        <w:tc>
          <w:tcPr>
            <w:tcW w:w="191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2C89E9" w14:textId="77777777" w:rsidR="00F87A20" w:rsidRPr="003D73DC" w:rsidRDefault="00F87A20" w:rsidP="0029589B">
            <w:pPr>
              <w:jc w:val="center"/>
              <w:rPr>
                <w:rFonts w:ascii="Arial" w:hAnsi="Arial" w:cs="Arial"/>
                <w:color w:val="000000"/>
                <w:lang w:eastAsia="hu-HU"/>
              </w:rPr>
            </w:pPr>
            <w:r w:rsidRPr="003D73DC">
              <w:rPr>
                <w:rFonts w:ascii="Arial" w:hAnsi="Arial" w:cs="Arial"/>
                <w:color w:val="000000"/>
                <w:lang w:eastAsia="hu-HU"/>
              </w:rPr>
              <w:t>35 941 043</w:t>
            </w:r>
          </w:p>
        </w:tc>
      </w:tr>
    </w:tbl>
    <w:p w14:paraId="229F0D01" w14:textId="77777777" w:rsidR="004C6258" w:rsidRPr="007F6775" w:rsidRDefault="004C6258" w:rsidP="007F6775">
      <w:pPr>
        <w:tabs>
          <w:tab w:val="left" w:pos="4820"/>
          <w:tab w:val="left" w:pos="5103"/>
        </w:tabs>
        <w:spacing w:line="240" w:lineRule="auto"/>
        <w:jc w:val="both"/>
        <w:rPr>
          <w:rFonts w:ascii="Arial" w:hAnsi="Arial" w:cs="Arial"/>
        </w:rPr>
      </w:pPr>
    </w:p>
    <w:p w14:paraId="7E99A95D" w14:textId="77777777" w:rsidR="00372276" w:rsidRPr="0000421E" w:rsidRDefault="00372276" w:rsidP="00372276">
      <w:pPr>
        <w:tabs>
          <w:tab w:val="left" w:pos="4820"/>
          <w:tab w:val="left" w:pos="5103"/>
        </w:tabs>
        <w:spacing w:line="240" w:lineRule="auto"/>
        <w:jc w:val="both"/>
        <w:rPr>
          <w:rFonts w:ascii="Arial" w:hAnsi="Arial" w:cs="Arial"/>
        </w:rPr>
      </w:pPr>
      <w:r w:rsidRPr="00372276">
        <w:rPr>
          <w:rFonts w:ascii="Arial" w:hAnsi="Arial" w:cs="Arial"/>
          <w:b/>
          <w:bCs/>
          <w:u w:val="single"/>
        </w:rPr>
        <w:t xml:space="preserve">Széchenyi Gyógyfürdő és Uszoda </w:t>
      </w:r>
      <w:r w:rsidRPr="0000421E">
        <w:rPr>
          <w:rFonts w:ascii="Arial" w:hAnsi="Arial" w:cs="Arial"/>
        </w:rPr>
        <w:t xml:space="preserve">(1146 Budapest, Állatkerti körút 9-11.): </w:t>
      </w:r>
    </w:p>
    <w:p w14:paraId="68035C41" w14:textId="71FFA4C3" w:rsidR="00372276" w:rsidRPr="0000421E" w:rsidRDefault="00372276" w:rsidP="00372276">
      <w:pPr>
        <w:tabs>
          <w:tab w:val="left" w:pos="4820"/>
          <w:tab w:val="left" w:pos="5103"/>
        </w:tabs>
        <w:spacing w:line="240" w:lineRule="auto"/>
        <w:jc w:val="both"/>
        <w:rPr>
          <w:rFonts w:ascii="Arial" w:hAnsi="Arial" w:cs="Arial"/>
        </w:rPr>
      </w:pPr>
      <w:r w:rsidRPr="0000421E">
        <w:rPr>
          <w:rFonts w:ascii="Arial" w:hAnsi="Arial" w:cs="Arial"/>
        </w:rPr>
        <w:t>A Fővárosi Vagyonátadó Bizottság a XXIII-5/8/1993/VÁB-C számú határozattal 1993. szeptember 30. napján a az akkor 105. számú tulajdoni lapon 29732/1 (jelenleg: 29732/11) helyrajzi számon nyilvántartott ingatlanon elhelyezkedő - alszámon be nem jegyzett felépítményeket - a Széchenyi Gyógyfürdő és Uszodát, valamint a Széchenyi Gyógyfürdő és Uszodához tartozó ivócsarnokot és körmedencét (a továbbiakban: Fürdő) a Fővárosi Önkormányzat tulajdonába adta, majd a Fürdőt a Fővárosi Önkormányzat 1996-ban a Társaság részvénytársasággá alakulásakor beapportálta a Társaságba. Az alapítás óta a Társaság tárgyieszköz nyilvántartásában szerepel</w:t>
      </w:r>
      <w:r w:rsidR="00524B53">
        <w:rPr>
          <w:rFonts w:ascii="Arial" w:hAnsi="Arial" w:cs="Arial"/>
        </w:rPr>
        <w:t>.</w:t>
      </w:r>
      <w:r w:rsidRPr="0000421E">
        <w:rPr>
          <w:rFonts w:ascii="Arial" w:hAnsi="Arial" w:cs="Arial"/>
        </w:rPr>
        <w:t xml:space="preserve"> A hatályos jogszabályok rendelkezései miatt az ingatlannyilvántartásban külön alszámon történő feltüntetésére nem került sor.</w:t>
      </w:r>
    </w:p>
    <w:p w14:paraId="2114F036" w14:textId="70879879" w:rsidR="00372276" w:rsidRPr="007F6775" w:rsidRDefault="00372276" w:rsidP="00372276">
      <w:pPr>
        <w:tabs>
          <w:tab w:val="left" w:pos="4820"/>
        </w:tabs>
        <w:spacing w:line="240" w:lineRule="auto"/>
        <w:jc w:val="both"/>
        <w:rPr>
          <w:rFonts w:ascii="Arial" w:hAnsi="Arial" w:cs="Arial"/>
        </w:rPr>
      </w:pPr>
      <w:r w:rsidRPr="0000421E">
        <w:rPr>
          <w:rFonts w:ascii="Arial" w:hAnsi="Arial" w:cs="Arial"/>
        </w:rPr>
        <w:t>A fürdő tulajdoni helyzetének rendezése érdekében Budapest Főváros Önkormányzata és a Társaság között ingyenes haszonkölcsön szerződés megkötése van folyamatban.</w:t>
      </w:r>
    </w:p>
    <w:p w14:paraId="534C66FC" w14:textId="44D5E557" w:rsidR="00F87A20" w:rsidRPr="007F6775" w:rsidRDefault="00F87A20" w:rsidP="00F87A20">
      <w:pPr>
        <w:tabs>
          <w:tab w:val="left" w:pos="4820"/>
        </w:tabs>
        <w:spacing w:line="240" w:lineRule="auto"/>
        <w:jc w:val="both"/>
        <w:rPr>
          <w:rFonts w:ascii="Arial" w:hAnsi="Arial" w:cs="Arial"/>
        </w:rPr>
      </w:pPr>
      <w:r w:rsidRPr="00F03934">
        <w:rPr>
          <w:rFonts w:ascii="Arial" w:hAnsi="Arial" w:cs="Arial"/>
          <w:b/>
          <w:bCs/>
          <w:u w:val="single"/>
        </w:rPr>
        <w:t>Szt. Gellért Gyógyfürdő és Uszoda</w:t>
      </w:r>
      <w:r w:rsidRPr="007F6775">
        <w:rPr>
          <w:rFonts w:ascii="Arial" w:hAnsi="Arial" w:cs="Arial"/>
        </w:rPr>
        <w:t xml:space="preserve"> (1114 Budapest, Kelenhegyi út 2-4.): A fürdő és a Gellért Hotel az ingatlan nyilvántartásban 5460 helyrajzi számú telek ingatlanon található felépítmény vonatkozásában társasházat alkotnak, amelyben a hotel 2000/10000</w:t>
      </w:r>
      <w:r w:rsidR="00A33B40">
        <w:rPr>
          <w:rFonts w:ascii="Arial" w:hAnsi="Arial" w:cs="Arial"/>
        </w:rPr>
        <w:t xml:space="preserve"> arányú </w:t>
      </w:r>
      <w:r w:rsidRPr="007F6775">
        <w:rPr>
          <w:rFonts w:ascii="Arial" w:hAnsi="Arial" w:cs="Arial"/>
        </w:rPr>
        <w:t>eszmei hányadrész tulajdonosa</w:t>
      </w:r>
      <w:r>
        <w:rPr>
          <w:rFonts w:ascii="Arial" w:hAnsi="Arial" w:cs="Arial"/>
        </w:rPr>
        <w:t xml:space="preserve"> a DOME Kft.</w:t>
      </w:r>
      <w:r w:rsidR="00A33B40">
        <w:rPr>
          <w:rFonts w:ascii="Arial" w:hAnsi="Arial" w:cs="Arial"/>
        </w:rPr>
        <w:t xml:space="preserve">, </w:t>
      </w:r>
      <w:r w:rsidRPr="00866E8B">
        <w:rPr>
          <w:rFonts w:ascii="Arial" w:hAnsi="Arial" w:cs="Arial"/>
          <w:b/>
          <w:bCs/>
        </w:rPr>
        <w:t>a fürdő 8000/10000 arányú</w:t>
      </w:r>
      <w:r w:rsidR="00A33B40">
        <w:rPr>
          <w:rFonts w:ascii="Arial" w:hAnsi="Arial" w:cs="Arial"/>
          <w:b/>
          <w:bCs/>
        </w:rPr>
        <w:t xml:space="preserve"> </w:t>
      </w:r>
      <w:r w:rsidRPr="00866E8B">
        <w:rPr>
          <w:rFonts w:ascii="Arial" w:hAnsi="Arial" w:cs="Arial"/>
          <w:b/>
          <w:bCs/>
        </w:rPr>
        <w:t>eszmei hányadrész tulajdonosa a Társaság</w:t>
      </w:r>
      <w:r w:rsidRPr="007F6775">
        <w:rPr>
          <w:rFonts w:ascii="Arial" w:hAnsi="Arial" w:cs="Arial"/>
        </w:rPr>
        <w:t xml:space="preserve">. Az 5460/0/A/1 helyrajzi számon bejegyzett </w:t>
      </w:r>
      <w:r w:rsidRPr="00866E8B">
        <w:rPr>
          <w:rFonts w:ascii="Arial" w:hAnsi="Arial" w:cs="Arial"/>
          <w:b/>
          <w:bCs/>
        </w:rPr>
        <w:t>fürdő a Társaság tulajdonában áll.</w:t>
      </w:r>
      <w:r>
        <w:rPr>
          <w:rFonts w:ascii="Arial" w:hAnsi="Arial" w:cs="Arial"/>
        </w:rPr>
        <w:t xml:space="preserve"> A </w:t>
      </w:r>
      <w:r w:rsidRPr="007F6775">
        <w:rPr>
          <w:rFonts w:ascii="Arial" w:hAnsi="Arial" w:cs="Arial"/>
        </w:rPr>
        <w:t xml:space="preserve">5460/0/A/1 helyrajzi számon bejegyzett </w:t>
      </w:r>
      <w:r>
        <w:rPr>
          <w:rFonts w:ascii="Arial" w:hAnsi="Arial" w:cs="Arial"/>
        </w:rPr>
        <w:t xml:space="preserve">fürdő </w:t>
      </w:r>
      <w:r w:rsidRPr="007F6775">
        <w:rPr>
          <w:rFonts w:ascii="Arial" w:hAnsi="Arial" w:cs="Arial"/>
        </w:rPr>
        <w:t>és az 5460/0/A/2 helyrajzi számon bejegyzett szálló felépítmények tulajdonosai közötti használati viszonyokat a társasház alapító okirat</w:t>
      </w:r>
      <w:r w:rsidR="007B582A">
        <w:rPr>
          <w:rFonts w:ascii="Arial" w:hAnsi="Arial" w:cs="Arial"/>
        </w:rPr>
        <w:t>a</w:t>
      </w:r>
      <w:r w:rsidRPr="007F6775">
        <w:rPr>
          <w:rFonts w:ascii="Arial" w:hAnsi="Arial" w:cs="Arial"/>
        </w:rPr>
        <w:t xml:space="preserve"> rendezi.</w:t>
      </w:r>
    </w:p>
    <w:p w14:paraId="012E3B27" w14:textId="62C7CF5E" w:rsidR="00F87A20" w:rsidRPr="007F6775" w:rsidRDefault="00F87A20" w:rsidP="00F87A20">
      <w:pPr>
        <w:tabs>
          <w:tab w:val="left" w:pos="4820"/>
          <w:tab w:val="left" w:pos="5103"/>
        </w:tabs>
        <w:spacing w:line="240" w:lineRule="auto"/>
        <w:jc w:val="both"/>
        <w:rPr>
          <w:rFonts w:ascii="Arial" w:hAnsi="Arial" w:cs="Arial"/>
        </w:rPr>
      </w:pPr>
      <w:r w:rsidRPr="00F03934">
        <w:rPr>
          <w:rFonts w:ascii="Arial" w:hAnsi="Arial" w:cs="Arial"/>
          <w:b/>
          <w:bCs/>
          <w:u w:val="single"/>
        </w:rPr>
        <w:t>Szt. Lukács Gyógyfürdő és Uszoda</w:t>
      </w:r>
      <w:r w:rsidRPr="007F6775">
        <w:rPr>
          <w:rFonts w:ascii="Arial" w:hAnsi="Arial" w:cs="Arial"/>
        </w:rPr>
        <w:t xml:space="preserve"> (1023 Budapest, Frankel Leó út 25-29.): A 14481 helyrajzi számú ingatlanon található </w:t>
      </w:r>
      <w:r w:rsidRPr="00866E8B">
        <w:rPr>
          <w:rFonts w:ascii="Arial" w:hAnsi="Arial" w:cs="Arial"/>
          <w:b/>
          <w:bCs/>
        </w:rPr>
        <w:t>ingatlan 8233/10000 eszmei hányadrész tulajdonosa a Társaság</w:t>
      </w:r>
      <w:r w:rsidRPr="007F6775">
        <w:rPr>
          <w:rFonts w:ascii="Arial" w:hAnsi="Arial" w:cs="Arial"/>
        </w:rPr>
        <w:t xml:space="preserve">, míg az ingatlan 1767/10000 </w:t>
      </w:r>
      <w:r>
        <w:rPr>
          <w:rFonts w:ascii="Arial" w:hAnsi="Arial" w:cs="Arial"/>
        </w:rPr>
        <w:t xml:space="preserve">eszmei hányadrész </w:t>
      </w:r>
      <w:r w:rsidRPr="007F6775">
        <w:rPr>
          <w:rFonts w:ascii="Arial" w:hAnsi="Arial" w:cs="Arial"/>
        </w:rPr>
        <w:t>tulajdonosa a Magyar Állam, Vagyonkezelője az Országos Reumatológiai és Fizioterápiás Intézet</w:t>
      </w:r>
      <w:r>
        <w:rPr>
          <w:rFonts w:ascii="Arial" w:hAnsi="Arial" w:cs="Arial"/>
        </w:rPr>
        <w:t>, tulajdonosi joggyakorlója az Országos Kórházi Főigazgatóság</w:t>
      </w:r>
      <w:r w:rsidRPr="007F6775">
        <w:rPr>
          <w:rFonts w:ascii="Arial" w:hAnsi="Arial" w:cs="Arial"/>
        </w:rPr>
        <w:t>. A Vagyonkezelő és a Társaság között</w:t>
      </w:r>
      <w:r>
        <w:rPr>
          <w:rFonts w:ascii="Arial" w:hAnsi="Arial" w:cs="Arial"/>
        </w:rPr>
        <w:t xml:space="preserve"> az osztatlan közös tulajdonban álló ingatlan használati viszonyainak rendezésére</w:t>
      </w:r>
      <w:r w:rsidRPr="007F6775">
        <w:rPr>
          <w:rFonts w:ascii="Arial" w:hAnsi="Arial" w:cs="Arial"/>
        </w:rPr>
        <w:t xml:space="preserve"> használati megállapodás van érvényben.</w:t>
      </w:r>
      <w:r>
        <w:rPr>
          <w:rFonts w:ascii="Arial" w:hAnsi="Arial" w:cs="Arial"/>
        </w:rPr>
        <w:t xml:space="preserve"> A felek közötti eredeti használati megállapodás 1966. április 22. napján jött létre, amelyet a felek 2013. október 7-én egységes szerkezetbe foglaltak (a továbbiakban: Használati Megállapodás). A </w:t>
      </w:r>
      <w:r w:rsidR="009C741E">
        <w:rPr>
          <w:rFonts w:ascii="Arial" w:hAnsi="Arial" w:cs="Arial"/>
        </w:rPr>
        <w:t xml:space="preserve">határozatlan időre létrejött </w:t>
      </w:r>
      <w:r>
        <w:rPr>
          <w:rFonts w:ascii="Arial" w:hAnsi="Arial" w:cs="Arial"/>
        </w:rPr>
        <w:t>Használati Megállapodásban a felek rögzítették az ingatlanon található felépítmények és az ingatlan területének felosztását (helyiséghasználati lista alaprajzzal), rendelkeztek az egyes ingatlanrészek karbantartásáról, üzemeltetéséről, fenntartási és működtetési költségeiről, továbbá az ingatlan használatához kapcsolódó egyéb kérdésekben is megállapodtak (pl. károk viselése, együttműködési kötelezettség, parkoló használata, étkezési lehetőségek, műszaki együttműködés stb.).</w:t>
      </w:r>
    </w:p>
    <w:p w14:paraId="65A0038F" w14:textId="77777777" w:rsidR="00F87A20" w:rsidRPr="007F6775" w:rsidRDefault="00F87A20" w:rsidP="00F87A20">
      <w:pPr>
        <w:tabs>
          <w:tab w:val="left" w:pos="4820"/>
        </w:tabs>
        <w:spacing w:line="240" w:lineRule="auto"/>
        <w:jc w:val="both"/>
        <w:rPr>
          <w:rFonts w:ascii="Arial" w:hAnsi="Arial" w:cs="Arial"/>
        </w:rPr>
      </w:pPr>
      <w:r w:rsidRPr="00F03934">
        <w:rPr>
          <w:rFonts w:ascii="Arial" w:hAnsi="Arial" w:cs="Arial"/>
          <w:b/>
          <w:bCs/>
          <w:u w:val="single"/>
        </w:rPr>
        <w:t>Újpesti Gyógyfürdő és Uszoda</w:t>
      </w:r>
      <w:r w:rsidRPr="007F6775">
        <w:rPr>
          <w:rFonts w:ascii="Arial" w:hAnsi="Arial" w:cs="Arial"/>
        </w:rPr>
        <w:t xml:space="preserve"> (1042 Budapest, Árpád út 114-120.): Az ingatlan </w:t>
      </w:r>
      <w:r>
        <w:rPr>
          <w:rFonts w:ascii="Arial" w:hAnsi="Arial" w:cs="Arial"/>
        </w:rPr>
        <w:t xml:space="preserve">a Társaság tulajdonában áll, az </w:t>
      </w:r>
      <w:r w:rsidRPr="007F6775">
        <w:rPr>
          <w:rFonts w:ascii="Arial" w:hAnsi="Arial" w:cs="Arial"/>
        </w:rPr>
        <w:t>ingatlan-nyilvántartásbéli tulajdoni viszonya rendezett. A volt fürdő felépítményt a Társaság elbontatta, azonban a bontást végző cég és a Társaság között jogvita alakult ki, amelynek rendezését követően végezhető csak el az ingatlan értékesítése.</w:t>
      </w:r>
      <w:r>
        <w:rPr>
          <w:rFonts w:ascii="Arial" w:hAnsi="Arial" w:cs="Arial"/>
        </w:rPr>
        <w:t xml:space="preserve"> A Társaság az ingatlannak 1/1 arányú tulajdonosa. </w:t>
      </w:r>
    </w:p>
    <w:p w14:paraId="46B56E39" w14:textId="77777777" w:rsidR="00F87A20" w:rsidRDefault="00F87A20" w:rsidP="00F87A20">
      <w:pPr>
        <w:tabs>
          <w:tab w:val="left" w:pos="709"/>
          <w:tab w:val="left" w:pos="4820"/>
        </w:tabs>
        <w:spacing w:line="240" w:lineRule="auto"/>
        <w:jc w:val="both"/>
        <w:rPr>
          <w:rFonts w:ascii="Arial" w:hAnsi="Arial" w:cs="Arial"/>
        </w:rPr>
      </w:pPr>
      <w:r w:rsidRPr="00F03934">
        <w:rPr>
          <w:rFonts w:ascii="Arial" w:hAnsi="Arial" w:cs="Arial"/>
          <w:b/>
          <w:bCs/>
          <w:u w:val="single"/>
        </w:rPr>
        <w:t>Vízminőségvizsgáló Laboratórium</w:t>
      </w:r>
      <w:r w:rsidRPr="007F6775">
        <w:rPr>
          <w:rFonts w:ascii="Arial" w:hAnsi="Arial" w:cs="Arial"/>
        </w:rPr>
        <w:t xml:space="preserve"> (1114 Budapest, Orlay utca 7.): Az ingatlan egy 110 m²-es társasházi albetét, tulajdoni viszonyai rendezettek</w:t>
      </w:r>
      <w:r>
        <w:rPr>
          <w:rFonts w:ascii="Arial" w:hAnsi="Arial" w:cs="Arial"/>
        </w:rPr>
        <w:t>, a Társaság tulajdonában van</w:t>
      </w:r>
      <w:r w:rsidRPr="007F6775">
        <w:rPr>
          <w:rFonts w:ascii="Arial" w:hAnsi="Arial" w:cs="Arial"/>
        </w:rPr>
        <w:t>.</w:t>
      </w:r>
    </w:p>
    <w:p w14:paraId="64CB8C33" w14:textId="2F75C3B8" w:rsidR="009B4895" w:rsidRDefault="009B4895" w:rsidP="00A70482">
      <w:pPr>
        <w:tabs>
          <w:tab w:val="left" w:pos="4820"/>
        </w:tabs>
        <w:spacing w:after="0" w:line="240" w:lineRule="auto"/>
        <w:jc w:val="both"/>
        <w:rPr>
          <w:rFonts w:ascii="Arial" w:hAnsi="Arial" w:cs="Arial"/>
          <w:b/>
          <w:bCs/>
          <w:u w:val="single"/>
        </w:rPr>
      </w:pPr>
      <w:r>
        <w:rPr>
          <w:rFonts w:ascii="Arial" w:hAnsi="Arial" w:cs="Arial"/>
          <w:b/>
          <w:bCs/>
          <w:u w:val="single"/>
        </w:rPr>
        <w:lastRenderedPageBreak/>
        <w:t>I./2. Ku</w:t>
      </w:r>
      <w:r w:rsidR="00F87A20" w:rsidRPr="00C74F83">
        <w:rPr>
          <w:rFonts w:ascii="Arial" w:hAnsi="Arial" w:cs="Arial"/>
          <w:b/>
          <w:bCs/>
          <w:u w:val="single"/>
        </w:rPr>
        <w:t>tak</w:t>
      </w:r>
    </w:p>
    <w:p w14:paraId="5CC93EA9" w14:textId="77777777" w:rsidR="009B4895" w:rsidRDefault="009B4895" w:rsidP="00A70482">
      <w:pPr>
        <w:tabs>
          <w:tab w:val="left" w:pos="4820"/>
        </w:tabs>
        <w:spacing w:after="0" w:line="240" w:lineRule="auto"/>
        <w:jc w:val="both"/>
        <w:rPr>
          <w:rFonts w:ascii="Arial" w:hAnsi="Arial" w:cs="Arial"/>
        </w:rPr>
      </w:pPr>
    </w:p>
    <w:p w14:paraId="2A4E1D2B" w14:textId="28D892EE" w:rsidR="00F87A20" w:rsidRDefault="00A70482" w:rsidP="00A70482">
      <w:pPr>
        <w:tabs>
          <w:tab w:val="left" w:pos="4820"/>
        </w:tabs>
        <w:spacing w:after="0" w:line="240" w:lineRule="auto"/>
        <w:jc w:val="both"/>
        <w:rPr>
          <w:rFonts w:ascii="Arial" w:hAnsi="Arial" w:cs="Arial"/>
        </w:rPr>
      </w:pPr>
      <w:r>
        <w:rPr>
          <w:rFonts w:ascii="Arial" w:hAnsi="Arial" w:cs="Arial"/>
        </w:rPr>
        <w:t xml:space="preserve"> </w:t>
      </w:r>
      <w:r w:rsidR="00F87A20">
        <w:rPr>
          <w:rFonts w:ascii="Arial" w:hAnsi="Arial" w:cs="Arial"/>
        </w:rPr>
        <w:t>A Társaság tulajdonában, üzemeltetésében álló azon kutak, amelyek (víz)jogi helyzete intézkedést igényel:</w:t>
      </w:r>
    </w:p>
    <w:p w14:paraId="17898862" w14:textId="77777777" w:rsidR="009B4895" w:rsidRDefault="009B4895" w:rsidP="00A70482">
      <w:pPr>
        <w:tabs>
          <w:tab w:val="left" w:pos="4820"/>
        </w:tabs>
        <w:spacing w:after="0" w:line="240" w:lineRule="auto"/>
        <w:jc w:val="both"/>
        <w:rPr>
          <w:rFonts w:ascii="Arial" w:hAnsi="Arial" w:cs="Arial"/>
        </w:rPr>
      </w:pPr>
    </w:p>
    <w:tbl>
      <w:tblPr>
        <w:tblW w:w="9280" w:type="dxa"/>
        <w:tblCellMar>
          <w:left w:w="70" w:type="dxa"/>
          <w:right w:w="70" w:type="dxa"/>
        </w:tblCellMar>
        <w:tblLook w:val="04A0" w:firstRow="1" w:lastRow="0" w:firstColumn="1" w:lastColumn="0" w:noHBand="0" w:noVBand="1"/>
      </w:tblPr>
      <w:tblGrid>
        <w:gridCol w:w="2239"/>
        <w:gridCol w:w="3633"/>
        <w:gridCol w:w="3408"/>
      </w:tblGrid>
      <w:tr w:rsidR="00F87A20" w:rsidRPr="00C74F83" w14:paraId="77500679" w14:textId="77777777" w:rsidTr="0029589B">
        <w:trPr>
          <w:trHeight w:val="833"/>
        </w:trPr>
        <w:tc>
          <w:tcPr>
            <w:tcW w:w="2239" w:type="dxa"/>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11C1B897" w14:textId="77777777" w:rsidR="00F87A20" w:rsidRPr="00C74F83" w:rsidRDefault="00F87A20" w:rsidP="0029589B">
            <w:pPr>
              <w:spacing w:after="0" w:line="240" w:lineRule="auto"/>
              <w:jc w:val="center"/>
              <w:rPr>
                <w:rFonts w:ascii="Arial" w:eastAsia="Times New Roman" w:hAnsi="Arial" w:cs="Arial"/>
                <w:b/>
                <w:bCs/>
                <w:color w:val="000000"/>
                <w:sz w:val="20"/>
                <w:szCs w:val="20"/>
                <w:lang w:eastAsia="hu-HU"/>
              </w:rPr>
            </w:pPr>
            <w:r w:rsidRPr="00C74F83">
              <w:rPr>
                <w:rFonts w:ascii="Arial" w:eastAsia="Times New Roman" w:hAnsi="Arial" w:cs="Arial"/>
                <w:b/>
                <w:bCs/>
                <w:color w:val="000000"/>
                <w:sz w:val="20"/>
                <w:szCs w:val="20"/>
                <w:lang w:eastAsia="hu-HU"/>
              </w:rPr>
              <w:t>kút helye, megnevezése</w:t>
            </w:r>
          </w:p>
        </w:tc>
        <w:tc>
          <w:tcPr>
            <w:tcW w:w="3633" w:type="dxa"/>
            <w:tcBorders>
              <w:top w:val="single" w:sz="4" w:space="0" w:color="auto"/>
              <w:left w:val="nil"/>
              <w:bottom w:val="single" w:sz="4" w:space="0" w:color="auto"/>
              <w:right w:val="single" w:sz="4" w:space="0" w:color="auto"/>
            </w:tcBorders>
            <w:shd w:val="clear" w:color="000000" w:fill="F4B084"/>
            <w:noWrap/>
            <w:vAlign w:val="center"/>
            <w:hideMark/>
          </w:tcPr>
          <w:p w14:paraId="4FD334A6" w14:textId="77777777" w:rsidR="00F87A20" w:rsidRPr="00C74F83" w:rsidRDefault="00F87A20" w:rsidP="0029589B">
            <w:pPr>
              <w:spacing w:after="0" w:line="240" w:lineRule="auto"/>
              <w:jc w:val="center"/>
              <w:rPr>
                <w:rFonts w:ascii="Arial" w:eastAsia="Times New Roman" w:hAnsi="Arial" w:cs="Arial"/>
                <w:b/>
                <w:bCs/>
                <w:color w:val="000000"/>
                <w:sz w:val="20"/>
                <w:szCs w:val="20"/>
                <w:lang w:eastAsia="hu-HU"/>
              </w:rPr>
            </w:pPr>
            <w:r>
              <w:rPr>
                <w:rFonts w:ascii="Arial" w:eastAsia="Times New Roman" w:hAnsi="Arial" w:cs="Arial"/>
                <w:b/>
                <w:bCs/>
                <w:color w:val="000000"/>
                <w:sz w:val="20"/>
                <w:szCs w:val="20"/>
                <w:lang w:eastAsia="hu-HU"/>
              </w:rPr>
              <w:t>m</w:t>
            </w:r>
            <w:r w:rsidRPr="00C74F83">
              <w:rPr>
                <w:rFonts w:ascii="Arial" w:eastAsia="Times New Roman" w:hAnsi="Arial" w:cs="Arial"/>
                <w:b/>
                <w:bCs/>
                <w:color w:val="000000"/>
                <w:sz w:val="20"/>
                <w:szCs w:val="20"/>
                <w:lang w:eastAsia="hu-HU"/>
              </w:rPr>
              <w:t>egoldandó állapot</w:t>
            </w:r>
          </w:p>
        </w:tc>
        <w:tc>
          <w:tcPr>
            <w:tcW w:w="3408" w:type="dxa"/>
            <w:tcBorders>
              <w:top w:val="single" w:sz="4" w:space="0" w:color="auto"/>
              <w:left w:val="nil"/>
              <w:bottom w:val="single" w:sz="4" w:space="0" w:color="auto"/>
              <w:right w:val="single" w:sz="4" w:space="0" w:color="auto"/>
            </w:tcBorders>
            <w:shd w:val="clear" w:color="000000" w:fill="F4B084"/>
            <w:noWrap/>
            <w:vAlign w:val="center"/>
            <w:hideMark/>
          </w:tcPr>
          <w:p w14:paraId="74979C31" w14:textId="77777777" w:rsidR="00F87A20" w:rsidRPr="00C74F83" w:rsidRDefault="00F87A20" w:rsidP="0029589B">
            <w:pPr>
              <w:spacing w:after="0" w:line="240" w:lineRule="auto"/>
              <w:jc w:val="center"/>
              <w:rPr>
                <w:rFonts w:ascii="Arial" w:eastAsia="Times New Roman" w:hAnsi="Arial" w:cs="Arial"/>
                <w:b/>
                <w:bCs/>
                <w:color w:val="000000"/>
                <w:sz w:val="20"/>
                <w:szCs w:val="20"/>
                <w:lang w:eastAsia="hu-HU"/>
              </w:rPr>
            </w:pPr>
            <w:r w:rsidRPr="00C74F83">
              <w:rPr>
                <w:rFonts w:ascii="Arial" w:eastAsia="Times New Roman" w:hAnsi="Arial" w:cs="Arial"/>
                <w:b/>
                <w:bCs/>
                <w:color w:val="000000"/>
                <w:sz w:val="20"/>
                <w:szCs w:val="20"/>
                <w:lang w:eastAsia="hu-HU"/>
              </w:rPr>
              <w:t>engedélyek szerint érintett ingatlanok</w:t>
            </w:r>
          </w:p>
        </w:tc>
      </w:tr>
      <w:tr w:rsidR="00F87A20" w:rsidRPr="00C74F83" w14:paraId="1BE62796" w14:textId="77777777" w:rsidTr="0029589B">
        <w:trPr>
          <w:trHeight w:val="1047"/>
        </w:trPr>
        <w:tc>
          <w:tcPr>
            <w:tcW w:w="2239" w:type="dxa"/>
            <w:tcBorders>
              <w:top w:val="nil"/>
              <w:left w:val="single" w:sz="4" w:space="0" w:color="auto"/>
              <w:bottom w:val="single" w:sz="4" w:space="0" w:color="auto"/>
              <w:right w:val="single" w:sz="4" w:space="0" w:color="auto"/>
            </w:tcBorders>
            <w:shd w:val="clear" w:color="000000" w:fill="FFE699"/>
            <w:noWrap/>
            <w:vAlign w:val="center"/>
            <w:hideMark/>
          </w:tcPr>
          <w:p w14:paraId="541547C4" w14:textId="77777777" w:rsidR="00F87A20" w:rsidRPr="00C74F83" w:rsidRDefault="00F87A20" w:rsidP="0029589B">
            <w:pPr>
              <w:spacing w:after="0" w:line="240" w:lineRule="auto"/>
              <w:rPr>
                <w:rFonts w:ascii="Arial" w:eastAsia="Times New Roman" w:hAnsi="Arial" w:cs="Arial"/>
                <w:b/>
                <w:bCs/>
                <w:color w:val="000000"/>
                <w:sz w:val="20"/>
                <w:szCs w:val="20"/>
                <w:lang w:eastAsia="hu-HU"/>
              </w:rPr>
            </w:pPr>
            <w:r w:rsidRPr="00C74F83">
              <w:rPr>
                <w:rFonts w:ascii="Arial" w:eastAsia="Times New Roman" w:hAnsi="Arial" w:cs="Arial"/>
                <w:b/>
                <w:bCs/>
                <w:color w:val="000000"/>
                <w:sz w:val="20"/>
                <w:szCs w:val="20"/>
                <w:lang w:eastAsia="hu-HU"/>
              </w:rPr>
              <w:t>Csillaghegy Déli kút</w:t>
            </w:r>
          </w:p>
        </w:tc>
        <w:tc>
          <w:tcPr>
            <w:tcW w:w="3633" w:type="dxa"/>
            <w:tcBorders>
              <w:top w:val="nil"/>
              <w:left w:val="nil"/>
              <w:bottom w:val="single" w:sz="4" w:space="0" w:color="auto"/>
              <w:right w:val="single" w:sz="4" w:space="0" w:color="auto"/>
            </w:tcBorders>
            <w:shd w:val="clear" w:color="auto" w:fill="auto"/>
            <w:vAlign w:val="center"/>
            <w:hideMark/>
          </w:tcPr>
          <w:p w14:paraId="4F6F1520" w14:textId="77777777" w:rsidR="00F87A20" w:rsidRPr="00C74F83" w:rsidRDefault="00F87A20" w:rsidP="0029589B">
            <w:pPr>
              <w:spacing w:after="0" w:line="240" w:lineRule="auto"/>
              <w:jc w:val="center"/>
              <w:rPr>
                <w:rFonts w:ascii="Arial" w:eastAsia="Times New Roman" w:hAnsi="Arial" w:cs="Arial"/>
                <w:color w:val="000000"/>
                <w:sz w:val="20"/>
                <w:szCs w:val="20"/>
                <w:lang w:eastAsia="hu-HU"/>
              </w:rPr>
            </w:pPr>
            <w:r w:rsidRPr="00C74F83">
              <w:rPr>
                <w:rFonts w:ascii="Arial" w:eastAsia="Times New Roman" w:hAnsi="Arial" w:cs="Arial"/>
                <w:color w:val="000000"/>
                <w:sz w:val="20"/>
                <w:szCs w:val="20"/>
                <w:lang w:eastAsia="hu-HU"/>
              </w:rPr>
              <w:t>A palackozó üzem területén lévő kút körbekerítéséhez (10 m-es sugarú körben) jelenleg ragaszkodik a Fejér Megyei Kormányhivatal</w:t>
            </w:r>
          </w:p>
        </w:tc>
        <w:tc>
          <w:tcPr>
            <w:tcW w:w="3408" w:type="dxa"/>
            <w:tcBorders>
              <w:top w:val="nil"/>
              <w:left w:val="nil"/>
              <w:bottom w:val="single" w:sz="4" w:space="0" w:color="auto"/>
              <w:right w:val="single" w:sz="4" w:space="0" w:color="auto"/>
            </w:tcBorders>
            <w:shd w:val="clear" w:color="auto" w:fill="auto"/>
            <w:vAlign w:val="center"/>
            <w:hideMark/>
          </w:tcPr>
          <w:p w14:paraId="738A4E2E" w14:textId="77777777" w:rsidR="00F87A20" w:rsidRPr="00C74F83" w:rsidRDefault="00F87A20" w:rsidP="0029589B">
            <w:pPr>
              <w:spacing w:after="0" w:line="240" w:lineRule="auto"/>
              <w:jc w:val="center"/>
              <w:rPr>
                <w:rFonts w:ascii="Arial" w:eastAsia="Times New Roman" w:hAnsi="Arial" w:cs="Arial"/>
                <w:color w:val="000000"/>
                <w:sz w:val="20"/>
                <w:szCs w:val="20"/>
                <w:lang w:eastAsia="hu-HU"/>
              </w:rPr>
            </w:pPr>
            <w:r w:rsidRPr="00C74F83">
              <w:rPr>
                <w:rFonts w:ascii="Arial" w:eastAsia="Times New Roman" w:hAnsi="Arial" w:cs="Arial"/>
                <w:color w:val="000000"/>
                <w:sz w:val="20"/>
                <w:szCs w:val="20"/>
                <w:lang w:eastAsia="hu-HU"/>
              </w:rPr>
              <w:t>61823 hrsz.</w:t>
            </w:r>
          </w:p>
        </w:tc>
      </w:tr>
      <w:tr w:rsidR="00F87A20" w:rsidRPr="00C74F83" w14:paraId="2071D0BE" w14:textId="77777777" w:rsidTr="0029589B">
        <w:trPr>
          <w:trHeight w:val="1672"/>
        </w:trPr>
        <w:tc>
          <w:tcPr>
            <w:tcW w:w="2239" w:type="dxa"/>
            <w:tcBorders>
              <w:top w:val="nil"/>
              <w:left w:val="single" w:sz="4" w:space="0" w:color="auto"/>
              <w:bottom w:val="single" w:sz="4" w:space="0" w:color="auto"/>
              <w:right w:val="single" w:sz="4" w:space="0" w:color="auto"/>
            </w:tcBorders>
            <w:shd w:val="clear" w:color="000000" w:fill="FFE699"/>
            <w:noWrap/>
            <w:vAlign w:val="center"/>
            <w:hideMark/>
          </w:tcPr>
          <w:p w14:paraId="6789561E" w14:textId="77777777" w:rsidR="00F87A20" w:rsidRPr="00C74F83" w:rsidRDefault="00F87A20" w:rsidP="0029589B">
            <w:pPr>
              <w:spacing w:after="0" w:line="240" w:lineRule="auto"/>
              <w:rPr>
                <w:rFonts w:ascii="Arial" w:eastAsia="Times New Roman" w:hAnsi="Arial" w:cs="Arial"/>
                <w:b/>
                <w:bCs/>
                <w:color w:val="000000"/>
                <w:sz w:val="20"/>
                <w:szCs w:val="20"/>
                <w:lang w:eastAsia="hu-HU"/>
              </w:rPr>
            </w:pPr>
            <w:r w:rsidRPr="00C74F83">
              <w:rPr>
                <w:rFonts w:ascii="Arial" w:eastAsia="Times New Roman" w:hAnsi="Arial" w:cs="Arial"/>
                <w:b/>
                <w:bCs/>
                <w:color w:val="000000"/>
                <w:sz w:val="20"/>
                <w:szCs w:val="20"/>
                <w:lang w:eastAsia="hu-HU"/>
              </w:rPr>
              <w:t>Dandár DS1 kút</w:t>
            </w:r>
          </w:p>
        </w:tc>
        <w:tc>
          <w:tcPr>
            <w:tcW w:w="3633" w:type="dxa"/>
            <w:tcBorders>
              <w:top w:val="nil"/>
              <w:left w:val="nil"/>
              <w:bottom w:val="single" w:sz="4" w:space="0" w:color="auto"/>
              <w:right w:val="single" w:sz="4" w:space="0" w:color="auto"/>
            </w:tcBorders>
            <w:shd w:val="clear" w:color="auto" w:fill="auto"/>
            <w:vAlign w:val="center"/>
            <w:hideMark/>
          </w:tcPr>
          <w:p w14:paraId="1AB9B8AF" w14:textId="77777777" w:rsidR="00F87A20" w:rsidRPr="00C74F83" w:rsidRDefault="00F87A20" w:rsidP="0029589B">
            <w:pPr>
              <w:spacing w:after="0" w:line="240" w:lineRule="auto"/>
              <w:jc w:val="center"/>
              <w:rPr>
                <w:rFonts w:ascii="Arial" w:eastAsia="Times New Roman" w:hAnsi="Arial" w:cs="Arial"/>
                <w:color w:val="000000"/>
                <w:sz w:val="20"/>
                <w:szCs w:val="20"/>
                <w:lang w:eastAsia="hu-HU"/>
              </w:rPr>
            </w:pPr>
            <w:r w:rsidRPr="00C74F83">
              <w:rPr>
                <w:rFonts w:ascii="Arial" w:eastAsia="Times New Roman" w:hAnsi="Arial" w:cs="Arial"/>
                <w:color w:val="000000"/>
                <w:sz w:val="20"/>
                <w:szCs w:val="20"/>
                <w:lang w:eastAsia="hu-HU"/>
              </w:rPr>
              <w:t>A kút nem Társaságunk tulajdonában van, az két idegen telek határára esik. A két ingatlan határvonalán elhelyezkedő kút körül 10m sugarú kör mértékű terület önálló helyrajzi számon történő kiszabályozása megoldást igényel.</w:t>
            </w:r>
          </w:p>
        </w:tc>
        <w:tc>
          <w:tcPr>
            <w:tcW w:w="3408" w:type="dxa"/>
            <w:tcBorders>
              <w:top w:val="nil"/>
              <w:left w:val="nil"/>
              <w:bottom w:val="single" w:sz="4" w:space="0" w:color="auto"/>
              <w:right w:val="single" w:sz="4" w:space="0" w:color="auto"/>
            </w:tcBorders>
            <w:shd w:val="clear" w:color="auto" w:fill="auto"/>
            <w:vAlign w:val="center"/>
            <w:hideMark/>
          </w:tcPr>
          <w:p w14:paraId="61EEC7BF" w14:textId="77777777" w:rsidR="00F87A20" w:rsidRPr="00C74F83" w:rsidRDefault="00F87A20" w:rsidP="0029589B">
            <w:pPr>
              <w:spacing w:after="0" w:line="240" w:lineRule="auto"/>
              <w:jc w:val="center"/>
              <w:rPr>
                <w:rFonts w:ascii="Arial" w:eastAsia="Times New Roman" w:hAnsi="Arial" w:cs="Arial"/>
                <w:color w:val="000000"/>
                <w:sz w:val="20"/>
                <w:szCs w:val="20"/>
                <w:lang w:eastAsia="hu-HU"/>
              </w:rPr>
            </w:pPr>
            <w:r w:rsidRPr="00C74F83">
              <w:rPr>
                <w:rFonts w:ascii="Arial" w:eastAsia="Times New Roman" w:hAnsi="Arial" w:cs="Arial"/>
                <w:color w:val="000000"/>
                <w:sz w:val="20"/>
                <w:szCs w:val="20"/>
                <w:lang w:eastAsia="hu-HU"/>
              </w:rPr>
              <w:t>38017/25 és 38017/26 hrsz.</w:t>
            </w:r>
          </w:p>
        </w:tc>
      </w:tr>
      <w:tr w:rsidR="00F87A20" w:rsidRPr="00C74F83" w14:paraId="4A5556AC" w14:textId="77777777" w:rsidTr="0029589B">
        <w:trPr>
          <w:trHeight w:val="1328"/>
        </w:trPr>
        <w:tc>
          <w:tcPr>
            <w:tcW w:w="2239" w:type="dxa"/>
            <w:tcBorders>
              <w:top w:val="nil"/>
              <w:left w:val="single" w:sz="4" w:space="0" w:color="auto"/>
              <w:bottom w:val="single" w:sz="4" w:space="0" w:color="auto"/>
              <w:right w:val="single" w:sz="4" w:space="0" w:color="auto"/>
            </w:tcBorders>
            <w:shd w:val="clear" w:color="000000" w:fill="FFE699"/>
            <w:noWrap/>
            <w:vAlign w:val="center"/>
            <w:hideMark/>
          </w:tcPr>
          <w:p w14:paraId="4961C125" w14:textId="77777777" w:rsidR="00F87A20" w:rsidRPr="00C74F83" w:rsidRDefault="00F87A20" w:rsidP="0029589B">
            <w:pPr>
              <w:spacing w:after="0" w:line="240" w:lineRule="auto"/>
              <w:rPr>
                <w:rFonts w:ascii="Arial" w:eastAsia="Times New Roman" w:hAnsi="Arial" w:cs="Arial"/>
                <w:b/>
                <w:bCs/>
                <w:color w:val="000000"/>
                <w:sz w:val="20"/>
                <w:szCs w:val="20"/>
                <w:lang w:eastAsia="hu-HU"/>
              </w:rPr>
            </w:pPr>
            <w:r w:rsidRPr="00C74F83">
              <w:rPr>
                <w:rFonts w:ascii="Arial" w:eastAsia="Times New Roman" w:hAnsi="Arial" w:cs="Arial"/>
                <w:b/>
                <w:bCs/>
                <w:color w:val="000000"/>
                <w:sz w:val="20"/>
                <w:szCs w:val="20"/>
                <w:lang w:eastAsia="hu-HU"/>
              </w:rPr>
              <w:t>Lukács IV. Kút</w:t>
            </w:r>
          </w:p>
        </w:tc>
        <w:tc>
          <w:tcPr>
            <w:tcW w:w="3633" w:type="dxa"/>
            <w:tcBorders>
              <w:top w:val="nil"/>
              <w:left w:val="nil"/>
              <w:bottom w:val="single" w:sz="4" w:space="0" w:color="auto"/>
              <w:right w:val="single" w:sz="4" w:space="0" w:color="auto"/>
            </w:tcBorders>
            <w:shd w:val="clear" w:color="auto" w:fill="auto"/>
            <w:vAlign w:val="center"/>
            <w:hideMark/>
          </w:tcPr>
          <w:p w14:paraId="463B8427" w14:textId="77777777" w:rsidR="00F87A20" w:rsidRPr="00C74F83" w:rsidRDefault="00F87A20" w:rsidP="0029589B">
            <w:pPr>
              <w:spacing w:after="0" w:line="240" w:lineRule="auto"/>
              <w:jc w:val="center"/>
              <w:rPr>
                <w:rFonts w:ascii="Arial" w:eastAsia="Times New Roman" w:hAnsi="Arial" w:cs="Arial"/>
                <w:color w:val="000000"/>
                <w:sz w:val="20"/>
                <w:szCs w:val="20"/>
                <w:lang w:eastAsia="hu-HU"/>
              </w:rPr>
            </w:pPr>
            <w:r w:rsidRPr="00C74F83">
              <w:rPr>
                <w:rFonts w:ascii="Arial" w:eastAsia="Times New Roman" w:hAnsi="Arial" w:cs="Arial"/>
                <w:color w:val="000000"/>
                <w:sz w:val="20"/>
                <w:szCs w:val="20"/>
                <w:lang w:eastAsia="hu-HU"/>
              </w:rPr>
              <w:t>Mind a védőidom, védőterület, mind a vízjogi üzemeltetési engedély tekintetében a hatósági igazolások kiadásra kerültek. A kút védőterületének kialakítása szükséges.</w:t>
            </w:r>
          </w:p>
        </w:tc>
        <w:tc>
          <w:tcPr>
            <w:tcW w:w="3408" w:type="dxa"/>
            <w:tcBorders>
              <w:top w:val="nil"/>
              <w:left w:val="nil"/>
              <w:bottom w:val="single" w:sz="4" w:space="0" w:color="auto"/>
              <w:right w:val="single" w:sz="4" w:space="0" w:color="auto"/>
            </w:tcBorders>
            <w:shd w:val="clear" w:color="auto" w:fill="auto"/>
            <w:vAlign w:val="center"/>
            <w:hideMark/>
          </w:tcPr>
          <w:p w14:paraId="7449B298" w14:textId="77777777" w:rsidR="00F87A20" w:rsidRPr="00C74F83" w:rsidRDefault="00F87A20" w:rsidP="0029589B">
            <w:pPr>
              <w:spacing w:after="0" w:line="240" w:lineRule="auto"/>
              <w:jc w:val="center"/>
              <w:rPr>
                <w:rFonts w:ascii="Arial" w:eastAsia="Times New Roman" w:hAnsi="Arial" w:cs="Arial"/>
                <w:color w:val="000000"/>
                <w:sz w:val="20"/>
                <w:szCs w:val="20"/>
                <w:lang w:eastAsia="hu-HU"/>
              </w:rPr>
            </w:pPr>
            <w:r w:rsidRPr="00C74F83">
              <w:rPr>
                <w:rFonts w:ascii="Arial" w:eastAsia="Times New Roman" w:hAnsi="Arial" w:cs="Arial"/>
                <w:color w:val="000000"/>
                <w:sz w:val="20"/>
                <w:szCs w:val="20"/>
                <w:lang w:eastAsia="hu-HU"/>
              </w:rPr>
              <w:t>14478/1 hrsz.</w:t>
            </w:r>
          </w:p>
        </w:tc>
      </w:tr>
      <w:tr w:rsidR="00F87A20" w:rsidRPr="00C74F83" w14:paraId="7C84A58A" w14:textId="77777777" w:rsidTr="0029589B">
        <w:trPr>
          <w:trHeight w:val="1251"/>
        </w:trPr>
        <w:tc>
          <w:tcPr>
            <w:tcW w:w="2239" w:type="dxa"/>
            <w:tcBorders>
              <w:top w:val="nil"/>
              <w:left w:val="single" w:sz="4" w:space="0" w:color="auto"/>
              <w:bottom w:val="single" w:sz="4" w:space="0" w:color="auto"/>
              <w:right w:val="single" w:sz="4" w:space="0" w:color="auto"/>
            </w:tcBorders>
            <w:shd w:val="clear" w:color="000000" w:fill="FFE699"/>
            <w:vAlign w:val="center"/>
            <w:hideMark/>
          </w:tcPr>
          <w:p w14:paraId="46EADC3A" w14:textId="77777777" w:rsidR="00F87A20" w:rsidRPr="00C74F83" w:rsidRDefault="00F87A20" w:rsidP="0029589B">
            <w:pPr>
              <w:spacing w:after="0" w:line="240" w:lineRule="auto"/>
              <w:rPr>
                <w:rFonts w:ascii="Arial" w:eastAsia="Times New Roman" w:hAnsi="Arial" w:cs="Arial"/>
                <w:b/>
                <w:bCs/>
                <w:color w:val="000000"/>
                <w:sz w:val="20"/>
                <w:szCs w:val="20"/>
                <w:lang w:eastAsia="hu-HU"/>
              </w:rPr>
            </w:pPr>
            <w:r w:rsidRPr="00C74F83">
              <w:rPr>
                <w:rFonts w:ascii="Arial" w:eastAsia="Times New Roman" w:hAnsi="Arial" w:cs="Arial"/>
                <w:b/>
                <w:bCs/>
                <w:color w:val="000000"/>
                <w:sz w:val="20"/>
                <w:szCs w:val="20"/>
                <w:lang w:eastAsia="hu-HU"/>
              </w:rPr>
              <w:t>Lukács, Antal kút,</w:t>
            </w:r>
            <w:r w:rsidRPr="00C74F83">
              <w:rPr>
                <w:rFonts w:ascii="Arial" w:eastAsia="Times New Roman" w:hAnsi="Arial" w:cs="Arial"/>
                <w:b/>
                <w:bCs/>
                <w:color w:val="000000"/>
                <w:sz w:val="20"/>
                <w:szCs w:val="20"/>
                <w:lang w:eastAsia="hu-HU"/>
              </w:rPr>
              <w:br/>
              <w:t>Török-forrás, János-forrás,</w:t>
            </w:r>
            <w:r w:rsidRPr="00C74F83">
              <w:rPr>
                <w:rFonts w:ascii="Arial" w:eastAsia="Times New Roman" w:hAnsi="Arial" w:cs="Arial"/>
                <w:b/>
                <w:bCs/>
                <w:color w:val="000000"/>
                <w:sz w:val="20"/>
                <w:szCs w:val="20"/>
                <w:lang w:eastAsia="hu-HU"/>
              </w:rPr>
              <w:br/>
              <w:t>Imre-forrás, Mária-forrás</w:t>
            </w:r>
          </w:p>
        </w:tc>
        <w:tc>
          <w:tcPr>
            <w:tcW w:w="3633" w:type="dxa"/>
            <w:tcBorders>
              <w:top w:val="nil"/>
              <w:left w:val="nil"/>
              <w:bottom w:val="single" w:sz="4" w:space="0" w:color="auto"/>
              <w:right w:val="single" w:sz="4" w:space="0" w:color="auto"/>
            </w:tcBorders>
            <w:shd w:val="clear" w:color="auto" w:fill="auto"/>
            <w:vAlign w:val="center"/>
            <w:hideMark/>
          </w:tcPr>
          <w:p w14:paraId="3B0F6B72" w14:textId="1FDF25E9" w:rsidR="00F87A20" w:rsidRPr="00C74F83" w:rsidRDefault="00F87A20" w:rsidP="0029589B">
            <w:pPr>
              <w:spacing w:after="0" w:line="240" w:lineRule="auto"/>
              <w:jc w:val="center"/>
              <w:rPr>
                <w:rFonts w:ascii="Arial" w:eastAsia="Times New Roman" w:hAnsi="Arial" w:cs="Arial"/>
                <w:color w:val="000000"/>
                <w:sz w:val="20"/>
                <w:szCs w:val="20"/>
                <w:lang w:eastAsia="hu-HU"/>
              </w:rPr>
            </w:pPr>
            <w:r w:rsidRPr="00C74F83">
              <w:rPr>
                <w:rFonts w:ascii="Arial" w:eastAsia="Times New Roman" w:hAnsi="Arial" w:cs="Arial"/>
                <w:color w:val="000000"/>
                <w:sz w:val="20"/>
                <w:szCs w:val="20"/>
                <w:lang w:eastAsia="hu-HU"/>
              </w:rPr>
              <w:t>A felépítmények a Betegápoló Irgalmasrend területén</w:t>
            </w:r>
            <w:r w:rsidR="00111BC7">
              <w:rPr>
                <w:rFonts w:ascii="Arial" w:eastAsia="Times New Roman" w:hAnsi="Arial" w:cs="Arial"/>
                <w:color w:val="000000"/>
                <w:sz w:val="20"/>
                <w:szCs w:val="20"/>
                <w:lang w:eastAsia="hu-HU"/>
              </w:rPr>
              <w:t xml:space="preserve"> vannak</w:t>
            </w:r>
            <w:r w:rsidRPr="00C74F83">
              <w:rPr>
                <w:rFonts w:ascii="Arial" w:eastAsia="Times New Roman" w:hAnsi="Arial" w:cs="Arial"/>
                <w:color w:val="000000"/>
                <w:sz w:val="20"/>
                <w:szCs w:val="20"/>
                <w:lang w:eastAsia="hu-HU"/>
              </w:rPr>
              <w:t>, a Betegápoló Irgalmasrend igényt tart rájuk, ezért jelenleg bírósági eljárás van folyamatban a kutak vízjogi engedélye tárgyában.</w:t>
            </w:r>
          </w:p>
        </w:tc>
        <w:tc>
          <w:tcPr>
            <w:tcW w:w="3408" w:type="dxa"/>
            <w:tcBorders>
              <w:top w:val="nil"/>
              <w:left w:val="nil"/>
              <w:bottom w:val="single" w:sz="4" w:space="0" w:color="auto"/>
              <w:right w:val="single" w:sz="4" w:space="0" w:color="auto"/>
            </w:tcBorders>
            <w:shd w:val="clear" w:color="000000" w:fill="FFFFFF"/>
            <w:vAlign w:val="center"/>
            <w:hideMark/>
          </w:tcPr>
          <w:p w14:paraId="5999CE1A" w14:textId="77777777" w:rsidR="00F87A20" w:rsidRPr="00C74F83" w:rsidRDefault="00F87A20" w:rsidP="0029589B">
            <w:pPr>
              <w:spacing w:after="0" w:line="240" w:lineRule="auto"/>
              <w:jc w:val="center"/>
              <w:rPr>
                <w:rFonts w:ascii="Arial" w:eastAsia="Times New Roman" w:hAnsi="Arial" w:cs="Arial"/>
                <w:color w:val="000000"/>
                <w:sz w:val="20"/>
                <w:szCs w:val="20"/>
                <w:lang w:eastAsia="hu-HU"/>
              </w:rPr>
            </w:pPr>
            <w:r w:rsidRPr="00C74F83">
              <w:rPr>
                <w:rFonts w:ascii="Arial" w:eastAsia="Times New Roman" w:hAnsi="Arial" w:cs="Arial"/>
                <w:color w:val="000000"/>
                <w:sz w:val="20"/>
                <w:szCs w:val="20"/>
                <w:lang w:eastAsia="hu-HU"/>
              </w:rPr>
              <w:t xml:space="preserve">14479/1 hrsz. (Antal kút, János forrás, Mária forrás, Imre forrás), 14560/1 hrsz (Török forrás) </w:t>
            </w:r>
          </w:p>
        </w:tc>
      </w:tr>
      <w:tr w:rsidR="00F87A20" w:rsidRPr="00C74F83" w14:paraId="52DF8742" w14:textId="77777777" w:rsidTr="0029589B">
        <w:trPr>
          <w:trHeight w:val="1238"/>
        </w:trPr>
        <w:tc>
          <w:tcPr>
            <w:tcW w:w="2239" w:type="dxa"/>
            <w:tcBorders>
              <w:top w:val="nil"/>
              <w:left w:val="single" w:sz="4" w:space="0" w:color="auto"/>
              <w:bottom w:val="single" w:sz="4" w:space="0" w:color="auto"/>
              <w:right w:val="single" w:sz="4" w:space="0" w:color="auto"/>
            </w:tcBorders>
            <w:shd w:val="clear" w:color="000000" w:fill="FFE699"/>
            <w:noWrap/>
            <w:vAlign w:val="center"/>
            <w:hideMark/>
          </w:tcPr>
          <w:p w14:paraId="07CFA722" w14:textId="77777777" w:rsidR="00F87A20" w:rsidRPr="00C74F83" w:rsidRDefault="00F87A20" w:rsidP="0029589B">
            <w:pPr>
              <w:spacing w:after="0" w:line="240" w:lineRule="auto"/>
              <w:rPr>
                <w:rFonts w:ascii="Arial" w:eastAsia="Times New Roman" w:hAnsi="Arial" w:cs="Arial"/>
                <w:b/>
                <w:bCs/>
                <w:color w:val="000000"/>
                <w:sz w:val="20"/>
                <w:szCs w:val="20"/>
                <w:lang w:eastAsia="hu-HU"/>
              </w:rPr>
            </w:pPr>
            <w:r w:rsidRPr="00C74F83">
              <w:rPr>
                <w:rFonts w:ascii="Arial" w:eastAsia="Times New Roman" w:hAnsi="Arial" w:cs="Arial"/>
                <w:b/>
                <w:bCs/>
                <w:color w:val="000000"/>
                <w:sz w:val="20"/>
                <w:szCs w:val="20"/>
                <w:lang w:eastAsia="hu-HU"/>
              </w:rPr>
              <w:t>Lukács, István-forrás</w:t>
            </w:r>
          </w:p>
        </w:tc>
        <w:tc>
          <w:tcPr>
            <w:tcW w:w="3633" w:type="dxa"/>
            <w:tcBorders>
              <w:top w:val="nil"/>
              <w:left w:val="nil"/>
              <w:bottom w:val="single" w:sz="4" w:space="0" w:color="auto"/>
              <w:right w:val="single" w:sz="4" w:space="0" w:color="auto"/>
            </w:tcBorders>
            <w:shd w:val="clear" w:color="auto" w:fill="auto"/>
            <w:vAlign w:val="center"/>
            <w:hideMark/>
          </w:tcPr>
          <w:p w14:paraId="444B6A8A" w14:textId="77777777" w:rsidR="00F87A20" w:rsidRPr="00C74F83" w:rsidRDefault="00F87A20" w:rsidP="0029589B">
            <w:pPr>
              <w:spacing w:after="0" w:line="240" w:lineRule="auto"/>
              <w:jc w:val="center"/>
              <w:rPr>
                <w:rFonts w:ascii="Arial" w:eastAsia="Times New Roman" w:hAnsi="Arial" w:cs="Arial"/>
                <w:color w:val="000000"/>
                <w:sz w:val="20"/>
                <w:szCs w:val="20"/>
                <w:lang w:eastAsia="hu-HU"/>
              </w:rPr>
            </w:pPr>
            <w:r w:rsidRPr="00C74F83">
              <w:rPr>
                <w:rFonts w:ascii="Arial" w:eastAsia="Times New Roman" w:hAnsi="Arial" w:cs="Arial"/>
                <w:color w:val="000000"/>
                <w:sz w:val="20"/>
                <w:szCs w:val="20"/>
                <w:lang w:eastAsia="hu-HU"/>
              </w:rPr>
              <w:t>A felépítmény a II. kerületi Önkormányzat területén van, a Betegápoló Irgalmasrend igényt tart rá, ezért jelenleg bírósági eljárás van folyamatban a kutak vízjogi engedélye tárgyában.</w:t>
            </w:r>
          </w:p>
        </w:tc>
        <w:tc>
          <w:tcPr>
            <w:tcW w:w="3408" w:type="dxa"/>
            <w:tcBorders>
              <w:top w:val="nil"/>
              <w:left w:val="nil"/>
              <w:bottom w:val="single" w:sz="4" w:space="0" w:color="auto"/>
              <w:right w:val="single" w:sz="4" w:space="0" w:color="auto"/>
            </w:tcBorders>
            <w:shd w:val="clear" w:color="auto" w:fill="auto"/>
            <w:vAlign w:val="center"/>
            <w:hideMark/>
          </w:tcPr>
          <w:p w14:paraId="1C4309E6" w14:textId="167913BC" w:rsidR="00F87A20" w:rsidRPr="00C74F83" w:rsidRDefault="00F87A20" w:rsidP="0029589B">
            <w:pPr>
              <w:spacing w:after="0" w:line="240" w:lineRule="auto"/>
              <w:jc w:val="center"/>
              <w:rPr>
                <w:rFonts w:ascii="Arial" w:eastAsia="Times New Roman" w:hAnsi="Arial" w:cs="Arial"/>
                <w:color w:val="000000"/>
                <w:sz w:val="20"/>
                <w:szCs w:val="20"/>
                <w:lang w:eastAsia="hu-HU"/>
              </w:rPr>
            </w:pPr>
            <w:r w:rsidRPr="00C74F83">
              <w:rPr>
                <w:rFonts w:ascii="Arial" w:eastAsia="Times New Roman" w:hAnsi="Arial" w:cs="Arial"/>
                <w:color w:val="000000"/>
                <w:sz w:val="20"/>
                <w:szCs w:val="20"/>
                <w:lang w:eastAsia="hu-HU"/>
              </w:rPr>
              <w:t>14561 hrsz. István forrás (II. kerületi Önkormányzat, a kút maga az Irgalmasrend épületében található, de az utcáról is van akna)</w:t>
            </w:r>
          </w:p>
        </w:tc>
      </w:tr>
      <w:tr w:rsidR="00F87A20" w:rsidRPr="00C74F83" w14:paraId="7A96C99D" w14:textId="77777777" w:rsidTr="0029589B">
        <w:trPr>
          <w:trHeight w:val="881"/>
        </w:trPr>
        <w:tc>
          <w:tcPr>
            <w:tcW w:w="2239" w:type="dxa"/>
            <w:tcBorders>
              <w:top w:val="nil"/>
              <w:left w:val="single" w:sz="4" w:space="0" w:color="auto"/>
              <w:bottom w:val="single" w:sz="4" w:space="0" w:color="auto"/>
              <w:right w:val="single" w:sz="4" w:space="0" w:color="auto"/>
            </w:tcBorders>
            <w:shd w:val="clear" w:color="000000" w:fill="FFE699"/>
            <w:vAlign w:val="center"/>
            <w:hideMark/>
          </w:tcPr>
          <w:p w14:paraId="6454CC7C" w14:textId="77777777" w:rsidR="00F87A20" w:rsidRPr="00C74F83" w:rsidRDefault="00F87A20" w:rsidP="0029589B">
            <w:pPr>
              <w:spacing w:after="0" w:line="240" w:lineRule="auto"/>
              <w:rPr>
                <w:rFonts w:ascii="Arial" w:eastAsia="Times New Roman" w:hAnsi="Arial" w:cs="Arial"/>
                <w:b/>
                <w:bCs/>
                <w:color w:val="000000"/>
                <w:sz w:val="20"/>
                <w:szCs w:val="20"/>
                <w:lang w:eastAsia="hu-HU"/>
              </w:rPr>
            </w:pPr>
            <w:r w:rsidRPr="00C74F83">
              <w:rPr>
                <w:rFonts w:ascii="Arial" w:eastAsia="Times New Roman" w:hAnsi="Arial" w:cs="Arial"/>
                <w:b/>
                <w:bCs/>
                <w:color w:val="000000"/>
                <w:sz w:val="20"/>
                <w:szCs w:val="20"/>
                <w:lang w:eastAsia="hu-HU"/>
              </w:rPr>
              <w:t>Rudas, Attila II. kút</w:t>
            </w:r>
          </w:p>
        </w:tc>
        <w:tc>
          <w:tcPr>
            <w:tcW w:w="3633" w:type="dxa"/>
            <w:tcBorders>
              <w:top w:val="nil"/>
              <w:left w:val="nil"/>
              <w:bottom w:val="single" w:sz="4" w:space="0" w:color="auto"/>
              <w:right w:val="single" w:sz="4" w:space="0" w:color="auto"/>
            </w:tcBorders>
            <w:shd w:val="clear" w:color="auto" w:fill="auto"/>
            <w:vAlign w:val="center"/>
            <w:hideMark/>
          </w:tcPr>
          <w:p w14:paraId="2435A543" w14:textId="77777777" w:rsidR="00F87A20" w:rsidRPr="00C74F83" w:rsidRDefault="00F87A20" w:rsidP="0029589B">
            <w:pPr>
              <w:spacing w:after="0" w:line="240" w:lineRule="auto"/>
              <w:jc w:val="center"/>
              <w:rPr>
                <w:rFonts w:ascii="Arial" w:eastAsia="Times New Roman" w:hAnsi="Arial" w:cs="Arial"/>
                <w:color w:val="000000"/>
                <w:sz w:val="20"/>
                <w:szCs w:val="20"/>
                <w:lang w:eastAsia="hu-HU"/>
              </w:rPr>
            </w:pPr>
            <w:r w:rsidRPr="00C74F83">
              <w:rPr>
                <w:rFonts w:ascii="Arial" w:eastAsia="Times New Roman" w:hAnsi="Arial" w:cs="Arial"/>
                <w:color w:val="000000"/>
                <w:sz w:val="20"/>
                <w:szCs w:val="20"/>
                <w:lang w:eastAsia="hu-HU"/>
              </w:rPr>
              <w:t>A gyógyvíz minősítés megújításához szükséges a védőterület, védőidom kijelölése, mely eljárás jelenleg a Vízügyi Hatóság előtt áll.</w:t>
            </w:r>
          </w:p>
        </w:tc>
        <w:tc>
          <w:tcPr>
            <w:tcW w:w="3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11CA9D" w14:textId="77777777" w:rsidR="00F87A20" w:rsidRPr="00C74F83" w:rsidRDefault="00F87A20" w:rsidP="0029589B">
            <w:pPr>
              <w:spacing w:after="0" w:line="240" w:lineRule="auto"/>
              <w:jc w:val="center"/>
              <w:rPr>
                <w:rFonts w:ascii="Arial" w:eastAsia="Times New Roman" w:hAnsi="Arial" w:cs="Arial"/>
                <w:color w:val="000000"/>
                <w:sz w:val="20"/>
                <w:szCs w:val="20"/>
                <w:lang w:eastAsia="hu-HU"/>
              </w:rPr>
            </w:pPr>
            <w:r w:rsidRPr="00C74F83">
              <w:rPr>
                <w:rFonts w:ascii="Arial" w:eastAsia="Times New Roman" w:hAnsi="Arial" w:cs="Arial"/>
                <w:color w:val="000000"/>
                <w:sz w:val="20"/>
                <w:szCs w:val="20"/>
                <w:lang w:eastAsia="hu-HU"/>
              </w:rPr>
              <w:t>5542 és 5544 hrsz-ek</w:t>
            </w:r>
          </w:p>
        </w:tc>
      </w:tr>
      <w:tr w:rsidR="00F87A20" w:rsidRPr="00C74F83" w14:paraId="7E5D3EEE" w14:textId="77777777" w:rsidTr="0029589B">
        <w:trPr>
          <w:trHeight w:val="1174"/>
        </w:trPr>
        <w:tc>
          <w:tcPr>
            <w:tcW w:w="2239" w:type="dxa"/>
            <w:tcBorders>
              <w:top w:val="nil"/>
              <w:left w:val="single" w:sz="4" w:space="0" w:color="auto"/>
              <w:bottom w:val="single" w:sz="4" w:space="0" w:color="auto"/>
              <w:right w:val="single" w:sz="4" w:space="0" w:color="auto"/>
            </w:tcBorders>
            <w:shd w:val="clear" w:color="000000" w:fill="FFE699"/>
            <w:vAlign w:val="center"/>
            <w:hideMark/>
          </w:tcPr>
          <w:p w14:paraId="05C19169" w14:textId="77777777" w:rsidR="00F87A20" w:rsidRPr="00C74F83" w:rsidRDefault="00F87A20" w:rsidP="0029589B">
            <w:pPr>
              <w:spacing w:after="0" w:line="240" w:lineRule="auto"/>
              <w:rPr>
                <w:rFonts w:ascii="Arial" w:eastAsia="Times New Roman" w:hAnsi="Arial" w:cs="Arial"/>
                <w:b/>
                <w:bCs/>
                <w:color w:val="000000"/>
                <w:sz w:val="20"/>
                <w:szCs w:val="20"/>
                <w:lang w:eastAsia="hu-HU"/>
              </w:rPr>
            </w:pPr>
            <w:r w:rsidRPr="00C74F83">
              <w:rPr>
                <w:rFonts w:ascii="Arial" w:eastAsia="Times New Roman" w:hAnsi="Arial" w:cs="Arial"/>
                <w:b/>
                <w:bCs/>
                <w:color w:val="000000"/>
                <w:sz w:val="20"/>
                <w:szCs w:val="20"/>
                <w:lang w:eastAsia="hu-HU"/>
              </w:rPr>
              <w:t>Rudas, Hungária II. kút</w:t>
            </w:r>
          </w:p>
        </w:tc>
        <w:tc>
          <w:tcPr>
            <w:tcW w:w="3633" w:type="dxa"/>
            <w:tcBorders>
              <w:top w:val="nil"/>
              <w:left w:val="nil"/>
              <w:bottom w:val="single" w:sz="4" w:space="0" w:color="auto"/>
              <w:right w:val="single" w:sz="4" w:space="0" w:color="auto"/>
            </w:tcBorders>
            <w:shd w:val="clear" w:color="auto" w:fill="auto"/>
            <w:vAlign w:val="center"/>
            <w:hideMark/>
          </w:tcPr>
          <w:p w14:paraId="6DF428E8" w14:textId="77777777" w:rsidR="00F87A20" w:rsidRPr="00C74F83" w:rsidRDefault="00F87A20" w:rsidP="0029589B">
            <w:pPr>
              <w:spacing w:after="0" w:line="240" w:lineRule="auto"/>
              <w:jc w:val="center"/>
              <w:rPr>
                <w:rFonts w:ascii="Arial" w:eastAsia="Times New Roman" w:hAnsi="Arial" w:cs="Arial"/>
                <w:color w:val="000000"/>
                <w:sz w:val="20"/>
                <w:szCs w:val="20"/>
                <w:lang w:eastAsia="hu-HU"/>
              </w:rPr>
            </w:pPr>
            <w:r w:rsidRPr="00C74F83">
              <w:rPr>
                <w:rFonts w:ascii="Arial" w:eastAsia="Times New Roman" w:hAnsi="Arial" w:cs="Arial"/>
                <w:color w:val="000000"/>
                <w:sz w:val="20"/>
                <w:szCs w:val="20"/>
                <w:lang w:eastAsia="hu-HU"/>
              </w:rPr>
              <w:t>A gyógyvíz minősítés megújításához szükséges a védőterület, védőidom kijelölése, mely jelenleg a Vízügyi Hatóság előtt áll. Ideiglenes forgalomtechnika szükséges a kútfelújításhoz.</w:t>
            </w:r>
          </w:p>
        </w:tc>
        <w:tc>
          <w:tcPr>
            <w:tcW w:w="3408" w:type="dxa"/>
            <w:vMerge/>
            <w:tcBorders>
              <w:top w:val="single" w:sz="4" w:space="0" w:color="auto"/>
              <w:left w:val="single" w:sz="4" w:space="0" w:color="auto"/>
              <w:bottom w:val="single" w:sz="4" w:space="0" w:color="auto"/>
              <w:right w:val="single" w:sz="4" w:space="0" w:color="auto"/>
            </w:tcBorders>
            <w:vAlign w:val="center"/>
            <w:hideMark/>
          </w:tcPr>
          <w:p w14:paraId="4AD23C39" w14:textId="77777777" w:rsidR="00F87A20" w:rsidRPr="00C74F83" w:rsidRDefault="00F87A20" w:rsidP="0029589B">
            <w:pPr>
              <w:spacing w:after="0" w:line="240" w:lineRule="auto"/>
              <w:rPr>
                <w:rFonts w:ascii="Arial" w:eastAsia="Times New Roman" w:hAnsi="Arial" w:cs="Arial"/>
                <w:color w:val="000000"/>
                <w:sz w:val="20"/>
                <w:szCs w:val="20"/>
                <w:lang w:eastAsia="hu-HU"/>
              </w:rPr>
            </w:pPr>
          </w:p>
        </w:tc>
      </w:tr>
      <w:tr w:rsidR="00F87A20" w:rsidRPr="00C74F83" w14:paraId="159F9FA1" w14:textId="77777777" w:rsidTr="0029589B">
        <w:trPr>
          <w:trHeight w:val="612"/>
        </w:trPr>
        <w:tc>
          <w:tcPr>
            <w:tcW w:w="2239" w:type="dxa"/>
            <w:tcBorders>
              <w:top w:val="nil"/>
              <w:left w:val="single" w:sz="4" w:space="0" w:color="auto"/>
              <w:bottom w:val="single" w:sz="4" w:space="0" w:color="auto"/>
              <w:right w:val="single" w:sz="4" w:space="0" w:color="auto"/>
            </w:tcBorders>
            <w:shd w:val="clear" w:color="000000" w:fill="FFE699"/>
            <w:noWrap/>
            <w:vAlign w:val="center"/>
            <w:hideMark/>
          </w:tcPr>
          <w:p w14:paraId="5A4423B3" w14:textId="77777777" w:rsidR="00F87A20" w:rsidRPr="00C74F83" w:rsidRDefault="00F87A20" w:rsidP="0029589B">
            <w:pPr>
              <w:spacing w:after="0" w:line="240" w:lineRule="auto"/>
              <w:rPr>
                <w:rFonts w:ascii="Arial" w:eastAsia="Times New Roman" w:hAnsi="Arial" w:cs="Arial"/>
                <w:b/>
                <w:bCs/>
                <w:color w:val="000000"/>
                <w:sz w:val="20"/>
                <w:szCs w:val="20"/>
                <w:lang w:eastAsia="hu-HU"/>
              </w:rPr>
            </w:pPr>
            <w:r w:rsidRPr="00C74F83">
              <w:rPr>
                <w:rFonts w:ascii="Arial" w:eastAsia="Times New Roman" w:hAnsi="Arial" w:cs="Arial"/>
                <w:b/>
                <w:bCs/>
                <w:color w:val="000000"/>
                <w:sz w:val="20"/>
                <w:szCs w:val="20"/>
                <w:lang w:eastAsia="hu-HU"/>
              </w:rPr>
              <w:t>Pesterzsébet, termálkút</w:t>
            </w:r>
          </w:p>
        </w:tc>
        <w:tc>
          <w:tcPr>
            <w:tcW w:w="3633" w:type="dxa"/>
            <w:tcBorders>
              <w:top w:val="nil"/>
              <w:left w:val="nil"/>
              <w:bottom w:val="single" w:sz="4" w:space="0" w:color="auto"/>
              <w:right w:val="single" w:sz="4" w:space="0" w:color="auto"/>
            </w:tcBorders>
            <w:shd w:val="clear" w:color="auto" w:fill="auto"/>
            <w:vAlign w:val="center"/>
            <w:hideMark/>
          </w:tcPr>
          <w:p w14:paraId="031A71F5" w14:textId="77777777" w:rsidR="00F87A20" w:rsidRPr="00C74F83" w:rsidRDefault="00F87A20" w:rsidP="0029589B">
            <w:pPr>
              <w:spacing w:after="0" w:line="240" w:lineRule="auto"/>
              <w:jc w:val="center"/>
              <w:rPr>
                <w:rFonts w:ascii="Arial" w:eastAsia="Times New Roman" w:hAnsi="Arial" w:cs="Arial"/>
                <w:color w:val="000000"/>
                <w:sz w:val="20"/>
                <w:szCs w:val="20"/>
                <w:lang w:eastAsia="hu-HU"/>
              </w:rPr>
            </w:pPr>
            <w:r w:rsidRPr="00C74F83">
              <w:rPr>
                <w:rFonts w:ascii="Arial" w:eastAsia="Times New Roman" w:hAnsi="Arial" w:cs="Arial"/>
                <w:color w:val="000000"/>
                <w:sz w:val="20"/>
                <w:szCs w:val="20"/>
                <w:lang w:eastAsia="hu-HU"/>
              </w:rPr>
              <w:t>Vízbázis kijelölve, a hatóság a körbekerítésre és a kútházra vonatkozóan írt elő kötelezettségeket.</w:t>
            </w:r>
          </w:p>
        </w:tc>
        <w:tc>
          <w:tcPr>
            <w:tcW w:w="3408" w:type="dxa"/>
            <w:tcBorders>
              <w:top w:val="single" w:sz="4" w:space="0" w:color="auto"/>
              <w:left w:val="nil"/>
              <w:bottom w:val="single" w:sz="4" w:space="0" w:color="auto"/>
              <w:right w:val="single" w:sz="4" w:space="0" w:color="auto"/>
            </w:tcBorders>
            <w:shd w:val="clear" w:color="000000" w:fill="FFFFFF"/>
            <w:vAlign w:val="center"/>
            <w:hideMark/>
          </w:tcPr>
          <w:p w14:paraId="28927502" w14:textId="77777777" w:rsidR="00F87A20" w:rsidRPr="00C74F83" w:rsidRDefault="00F87A20" w:rsidP="0029589B">
            <w:pPr>
              <w:spacing w:after="0" w:line="240" w:lineRule="auto"/>
              <w:jc w:val="center"/>
              <w:rPr>
                <w:rFonts w:ascii="Arial" w:eastAsia="Times New Roman" w:hAnsi="Arial" w:cs="Arial"/>
                <w:color w:val="000000"/>
                <w:sz w:val="20"/>
                <w:szCs w:val="20"/>
                <w:lang w:eastAsia="hu-HU"/>
              </w:rPr>
            </w:pPr>
            <w:r w:rsidRPr="00C74F83">
              <w:rPr>
                <w:rFonts w:ascii="Arial" w:eastAsia="Times New Roman" w:hAnsi="Arial" w:cs="Arial"/>
                <w:color w:val="000000"/>
                <w:sz w:val="20"/>
                <w:szCs w:val="20"/>
                <w:lang w:eastAsia="hu-HU"/>
              </w:rPr>
              <w:t xml:space="preserve">170023/1 hrsz </w:t>
            </w:r>
          </w:p>
        </w:tc>
      </w:tr>
    </w:tbl>
    <w:p w14:paraId="57AD8A3A" w14:textId="345B88B7" w:rsidR="005D128D" w:rsidRDefault="005D128D" w:rsidP="00441D5A">
      <w:pPr>
        <w:pStyle w:val="Listaszerbekezds"/>
        <w:spacing w:line="240" w:lineRule="auto"/>
        <w:jc w:val="both"/>
        <w:rPr>
          <w:rFonts w:ascii="Arial" w:hAnsi="Arial" w:cs="Arial"/>
          <w:b/>
          <w:bCs/>
          <w:u w:val="single"/>
        </w:rPr>
      </w:pPr>
    </w:p>
    <w:p w14:paraId="3698AED8" w14:textId="77777777" w:rsidR="005D128D" w:rsidRDefault="005D128D">
      <w:pPr>
        <w:rPr>
          <w:rFonts w:ascii="Arial" w:hAnsi="Arial" w:cs="Arial"/>
          <w:b/>
          <w:bCs/>
          <w:u w:val="single"/>
        </w:rPr>
      </w:pPr>
      <w:r>
        <w:rPr>
          <w:rFonts w:ascii="Arial" w:hAnsi="Arial" w:cs="Arial"/>
          <w:b/>
          <w:bCs/>
          <w:u w:val="single"/>
        </w:rPr>
        <w:br w:type="page"/>
      </w:r>
    </w:p>
    <w:p w14:paraId="7913E615" w14:textId="1982DA7E" w:rsidR="00B95AA7" w:rsidRPr="00441D5A" w:rsidRDefault="005D128D" w:rsidP="00B95AA7">
      <w:pPr>
        <w:pStyle w:val="Listaszerbekezds"/>
        <w:numPr>
          <w:ilvl w:val="0"/>
          <w:numId w:val="4"/>
        </w:numPr>
        <w:spacing w:line="240" w:lineRule="auto"/>
        <w:jc w:val="both"/>
        <w:rPr>
          <w:rFonts w:ascii="Arial" w:hAnsi="Arial" w:cs="Arial"/>
          <w:b/>
          <w:bCs/>
          <w:sz w:val="28"/>
          <w:szCs w:val="28"/>
          <w:u w:val="single"/>
        </w:rPr>
      </w:pPr>
      <w:r>
        <w:rPr>
          <w:rFonts w:ascii="Arial" w:hAnsi="Arial" w:cs="Arial"/>
          <w:b/>
          <w:bCs/>
          <w:sz w:val="28"/>
          <w:szCs w:val="28"/>
          <w:u w:val="single"/>
        </w:rPr>
        <w:lastRenderedPageBreak/>
        <w:t>I</w:t>
      </w:r>
      <w:r w:rsidR="00B95AA7" w:rsidRPr="00441D5A">
        <w:rPr>
          <w:rFonts w:ascii="Arial" w:hAnsi="Arial" w:cs="Arial"/>
          <w:b/>
          <w:bCs/>
          <w:sz w:val="28"/>
          <w:szCs w:val="28"/>
          <w:u w:val="single"/>
        </w:rPr>
        <w:t>ngatlan portfólió</w:t>
      </w:r>
    </w:p>
    <w:p w14:paraId="0B6EAFF0" w14:textId="77777777" w:rsidR="00B95AA7" w:rsidRDefault="00B95AA7" w:rsidP="00B95AA7">
      <w:pPr>
        <w:spacing w:line="240" w:lineRule="auto"/>
        <w:jc w:val="both"/>
        <w:rPr>
          <w:rFonts w:ascii="Arial" w:hAnsi="Arial" w:cs="Arial"/>
        </w:rPr>
      </w:pPr>
      <w:r w:rsidRPr="007F6775">
        <w:rPr>
          <w:rFonts w:ascii="Arial" w:hAnsi="Arial" w:cs="Arial"/>
        </w:rPr>
        <w:t>A Társaság ingatlanvagyonát 2021. évben az alábbi</w:t>
      </w:r>
      <w:r>
        <w:rPr>
          <w:rFonts w:ascii="Arial" w:hAnsi="Arial" w:cs="Arial"/>
        </w:rPr>
        <w:t xml:space="preserve"> jelentős </w:t>
      </w:r>
      <w:r w:rsidRPr="007F6775">
        <w:rPr>
          <w:rFonts w:ascii="Arial" w:hAnsi="Arial" w:cs="Arial"/>
        </w:rPr>
        <w:t>ingatlanok</w:t>
      </w:r>
      <w:r>
        <w:rPr>
          <w:rFonts w:ascii="Arial" w:hAnsi="Arial" w:cs="Arial"/>
        </w:rPr>
        <w:t>, ingatlancsoportok</w:t>
      </w:r>
      <w:r w:rsidRPr="007F6775">
        <w:rPr>
          <w:rFonts w:ascii="Arial" w:hAnsi="Arial" w:cs="Arial"/>
        </w:rPr>
        <w:t xml:space="preserve"> képezik:</w:t>
      </w:r>
    </w:p>
    <w:tbl>
      <w:tblPr>
        <w:tblW w:w="9410" w:type="dxa"/>
        <w:tblLayout w:type="fixed"/>
        <w:tblCellMar>
          <w:left w:w="70" w:type="dxa"/>
          <w:right w:w="70" w:type="dxa"/>
        </w:tblCellMar>
        <w:tblLook w:val="04A0" w:firstRow="1" w:lastRow="0" w:firstColumn="1" w:lastColumn="0" w:noHBand="0" w:noVBand="1"/>
      </w:tblPr>
      <w:tblGrid>
        <w:gridCol w:w="1408"/>
        <w:gridCol w:w="1927"/>
        <w:gridCol w:w="3402"/>
        <w:gridCol w:w="992"/>
        <w:gridCol w:w="567"/>
        <w:gridCol w:w="1114"/>
      </w:tblGrid>
      <w:tr w:rsidR="00B95AA7" w:rsidRPr="00642EC7" w14:paraId="65EB876E" w14:textId="77777777" w:rsidTr="0029589B">
        <w:trPr>
          <w:trHeight w:val="254"/>
        </w:trPr>
        <w:tc>
          <w:tcPr>
            <w:tcW w:w="1408" w:type="dxa"/>
            <w:vMerge w:val="restart"/>
            <w:tcBorders>
              <w:top w:val="single" w:sz="8" w:space="0" w:color="auto"/>
              <w:left w:val="single" w:sz="8" w:space="0" w:color="auto"/>
              <w:bottom w:val="single" w:sz="8" w:space="0" w:color="000000"/>
              <w:right w:val="single" w:sz="4" w:space="0" w:color="auto"/>
            </w:tcBorders>
            <w:shd w:val="clear" w:color="000000" w:fill="9BC2E6"/>
            <w:noWrap/>
            <w:vAlign w:val="center"/>
            <w:hideMark/>
          </w:tcPr>
          <w:p w14:paraId="30604ADA" w14:textId="77777777" w:rsidR="00B95AA7" w:rsidRPr="003D73DC" w:rsidRDefault="00B95AA7" w:rsidP="0029589B">
            <w:pPr>
              <w:spacing w:after="0" w:line="240" w:lineRule="auto"/>
              <w:jc w:val="center"/>
              <w:rPr>
                <w:rFonts w:ascii="Arial" w:eastAsia="Times New Roman" w:hAnsi="Arial" w:cs="Arial"/>
                <w:b/>
                <w:bCs/>
                <w:sz w:val="18"/>
                <w:szCs w:val="18"/>
                <w:lang w:eastAsia="hu-HU"/>
              </w:rPr>
            </w:pPr>
            <w:r w:rsidRPr="003D73DC">
              <w:rPr>
                <w:rFonts w:ascii="Arial" w:eastAsia="Times New Roman" w:hAnsi="Arial" w:cs="Arial"/>
                <w:b/>
                <w:bCs/>
                <w:sz w:val="18"/>
                <w:szCs w:val="18"/>
                <w:lang w:eastAsia="hu-HU"/>
              </w:rPr>
              <w:t>Ingatlan kategóriája</w:t>
            </w:r>
          </w:p>
        </w:tc>
        <w:tc>
          <w:tcPr>
            <w:tcW w:w="1927" w:type="dxa"/>
            <w:vMerge w:val="restart"/>
            <w:tcBorders>
              <w:top w:val="single" w:sz="8" w:space="0" w:color="auto"/>
              <w:left w:val="single" w:sz="4" w:space="0" w:color="auto"/>
              <w:bottom w:val="single" w:sz="8" w:space="0" w:color="000000"/>
              <w:right w:val="single" w:sz="4" w:space="0" w:color="auto"/>
            </w:tcBorders>
            <w:shd w:val="clear" w:color="000000" w:fill="9BC2E6"/>
            <w:noWrap/>
            <w:vAlign w:val="center"/>
            <w:hideMark/>
          </w:tcPr>
          <w:p w14:paraId="79245DAA" w14:textId="77777777" w:rsidR="00B95AA7" w:rsidRPr="003D73DC" w:rsidRDefault="00B95AA7" w:rsidP="0029589B">
            <w:pPr>
              <w:spacing w:after="0" w:line="240" w:lineRule="auto"/>
              <w:jc w:val="center"/>
              <w:rPr>
                <w:rFonts w:ascii="Arial" w:eastAsia="Times New Roman" w:hAnsi="Arial" w:cs="Arial"/>
                <w:b/>
                <w:bCs/>
                <w:sz w:val="18"/>
                <w:szCs w:val="18"/>
                <w:lang w:eastAsia="hu-HU"/>
              </w:rPr>
            </w:pPr>
            <w:r w:rsidRPr="003D73DC">
              <w:rPr>
                <w:rFonts w:ascii="Arial" w:eastAsia="Times New Roman" w:hAnsi="Arial" w:cs="Arial"/>
                <w:b/>
                <w:bCs/>
                <w:sz w:val="18"/>
                <w:szCs w:val="18"/>
                <w:lang w:eastAsia="hu-HU"/>
              </w:rPr>
              <w:t>Ingatlan megnevezése</w:t>
            </w:r>
          </w:p>
        </w:tc>
        <w:tc>
          <w:tcPr>
            <w:tcW w:w="3402" w:type="dxa"/>
            <w:vMerge w:val="restart"/>
            <w:tcBorders>
              <w:top w:val="single" w:sz="4" w:space="0" w:color="auto"/>
              <w:left w:val="nil"/>
              <w:right w:val="single" w:sz="4" w:space="0" w:color="auto"/>
            </w:tcBorders>
            <w:shd w:val="clear" w:color="000000" w:fill="9BC2E6"/>
            <w:vAlign w:val="center"/>
          </w:tcPr>
          <w:p w14:paraId="032A461C" w14:textId="77777777" w:rsidR="00B95AA7" w:rsidRPr="003D73DC" w:rsidRDefault="00B95AA7" w:rsidP="0029589B">
            <w:pPr>
              <w:spacing w:after="0" w:line="240" w:lineRule="auto"/>
              <w:jc w:val="center"/>
              <w:rPr>
                <w:rFonts w:ascii="Arial" w:eastAsia="Times New Roman" w:hAnsi="Arial" w:cs="Arial"/>
                <w:b/>
                <w:bCs/>
                <w:sz w:val="18"/>
                <w:szCs w:val="18"/>
                <w:lang w:eastAsia="hu-HU"/>
              </w:rPr>
            </w:pPr>
            <w:r w:rsidRPr="003D73DC">
              <w:rPr>
                <w:rFonts w:ascii="Arial" w:eastAsia="Times New Roman" w:hAnsi="Arial" w:cs="Arial"/>
                <w:b/>
                <w:bCs/>
                <w:sz w:val="18"/>
                <w:szCs w:val="18"/>
                <w:lang w:eastAsia="hu-HU"/>
              </w:rPr>
              <w:t>Tulajdonosi státusz</w:t>
            </w:r>
          </w:p>
          <w:p w14:paraId="07D063B0" w14:textId="77777777" w:rsidR="00B95AA7" w:rsidRPr="003D73DC" w:rsidRDefault="00B95AA7" w:rsidP="0029589B">
            <w:pPr>
              <w:spacing w:after="0" w:line="240" w:lineRule="auto"/>
              <w:jc w:val="center"/>
              <w:rPr>
                <w:rFonts w:ascii="Arial" w:eastAsia="Times New Roman" w:hAnsi="Arial" w:cs="Arial"/>
                <w:b/>
                <w:bCs/>
                <w:sz w:val="18"/>
                <w:szCs w:val="18"/>
                <w:lang w:eastAsia="hu-HU"/>
              </w:rPr>
            </w:pPr>
            <w:r w:rsidRPr="003D73DC">
              <w:rPr>
                <w:rFonts w:ascii="Arial" w:eastAsia="Times New Roman" w:hAnsi="Arial" w:cs="Arial"/>
                <w:b/>
                <w:bCs/>
                <w:sz w:val="18"/>
                <w:szCs w:val="18"/>
                <w:lang w:eastAsia="hu-HU"/>
              </w:rPr>
              <w:t>(ingatlan-nyilvántartás szerint)</w:t>
            </w:r>
          </w:p>
        </w:tc>
        <w:tc>
          <w:tcPr>
            <w:tcW w:w="992" w:type="dxa"/>
            <w:vMerge w:val="restart"/>
            <w:tcBorders>
              <w:top w:val="single" w:sz="8" w:space="0" w:color="auto"/>
              <w:left w:val="single" w:sz="4" w:space="0" w:color="auto"/>
              <w:right w:val="single" w:sz="4" w:space="0" w:color="auto"/>
            </w:tcBorders>
            <w:shd w:val="clear" w:color="000000" w:fill="9BC2E6"/>
            <w:noWrap/>
            <w:vAlign w:val="center"/>
            <w:hideMark/>
          </w:tcPr>
          <w:p w14:paraId="608CFD4D" w14:textId="77777777" w:rsidR="00B95AA7" w:rsidRPr="003D73DC" w:rsidRDefault="00B95AA7" w:rsidP="0029589B">
            <w:pPr>
              <w:spacing w:after="0" w:line="240" w:lineRule="auto"/>
              <w:jc w:val="center"/>
              <w:rPr>
                <w:rFonts w:ascii="Arial" w:eastAsia="Times New Roman" w:hAnsi="Arial" w:cs="Arial"/>
                <w:b/>
                <w:bCs/>
                <w:sz w:val="18"/>
                <w:szCs w:val="18"/>
                <w:lang w:eastAsia="hu-HU"/>
              </w:rPr>
            </w:pPr>
            <w:r w:rsidRPr="003D73DC">
              <w:rPr>
                <w:rFonts w:ascii="Arial" w:eastAsia="Times New Roman" w:hAnsi="Arial" w:cs="Arial"/>
                <w:b/>
                <w:bCs/>
                <w:sz w:val="18"/>
                <w:szCs w:val="18"/>
                <w:lang w:eastAsia="hu-HU"/>
              </w:rPr>
              <w:t>Létesítés</w:t>
            </w:r>
          </w:p>
          <w:p w14:paraId="1BDE63CF" w14:textId="77777777" w:rsidR="00B95AA7" w:rsidRPr="003D73DC" w:rsidRDefault="00B95AA7" w:rsidP="0029589B">
            <w:pPr>
              <w:spacing w:after="0" w:line="240" w:lineRule="auto"/>
              <w:jc w:val="center"/>
              <w:rPr>
                <w:rFonts w:ascii="Arial" w:eastAsia="Times New Roman" w:hAnsi="Arial" w:cs="Arial"/>
                <w:b/>
                <w:bCs/>
                <w:sz w:val="18"/>
                <w:szCs w:val="18"/>
                <w:lang w:eastAsia="hu-HU"/>
              </w:rPr>
            </w:pPr>
            <w:r w:rsidRPr="003D73DC">
              <w:rPr>
                <w:rFonts w:ascii="Arial" w:eastAsia="Times New Roman" w:hAnsi="Arial" w:cs="Arial"/>
                <w:b/>
                <w:bCs/>
                <w:sz w:val="18"/>
                <w:szCs w:val="18"/>
                <w:lang w:eastAsia="hu-HU"/>
              </w:rPr>
              <w:t xml:space="preserve"> éve</w:t>
            </w:r>
          </w:p>
        </w:tc>
        <w:tc>
          <w:tcPr>
            <w:tcW w:w="1681" w:type="dxa"/>
            <w:gridSpan w:val="2"/>
            <w:tcBorders>
              <w:top w:val="single" w:sz="8" w:space="0" w:color="auto"/>
              <w:left w:val="nil"/>
              <w:bottom w:val="single" w:sz="4" w:space="0" w:color="auto"/>
              <w:right w:val="single" w:sz="8" w:space="0" w:color="000000"/>
            </w:tcBorders>
            <w:shd w:val="clear" w:color="000000" w:fill="9BC2E6"/>
            <w:noWrap/>
            <w:vAlign w:val="center"/>
            <w:hideMark/>
          </w:tcPr>
          <w:p w14:paraId="3DA7B585" w14:textId="77777777" w:rsidR="00B95AA7" w:rsidRPr="003D73DC" w:rsidRDefault="00B95AA7" w:rsidP="0029589B">
            <w:pPr>
              <w:spacing w:after="0" w:line="240" w:lineRule="auto"/>
              <w:jc w:val="center"/>
              <w:rPr>
                <w:rFonts w:ascii="Arial" w:eastAsia="Times New Roman" w:hAnsi="Arial" w:cs="Arial"/>
                <w:b/>
                <w:bCs/>
                <w:sz w:val="18"/>
                <w:szCs w:val="18"/>
                <w:lang w:eastAsia="hu-HU"/>
              </w:rPr>
            </w:pPr>
            <w:r w:rsidRPr="003D73DC">
              <w:rPr>
                <w:rFonts w:ascii="Arial" w:eastAsia="Times New Roman" w:hAnsi="Arial" w:cs="Arial"/>
                <w:b/>
                <w:bCs/>
                <w:sz w:val="18"/>
                <w:szCs w:val="18"/>
                <w:lang w:eastAsia="hu-HU"/>
              </w:rPr>
              <w:t>Utolsó felújítás</w:t>
            </w:r>
          </w:p>
        </w:tc>
      </w:tr>
      <w:tr w:rsidR="00B95AA7" w:rsidRPr="00642EC7" w14:paraId="14C2D66C" w14:textId="77777777" w:rsidTr="0029589B">
        <w:trPr>
          <w:trHeight w:val="267"/>
        </w:trPr>
        <w:tc>
          <w:tcPr>
            <w:tcW w:w="1408" w:type="dxa"/>
            <w:vMerge/>
            <w:tcBorders>
              <w:top w:val="single" w:sz="8" w:space="0" w:color="auto"/>
              <w:left w:val="single" w:sz="8" w:space="0" w:color="auto"/>
              <w:bottom w:val="single" w:sz="8" w:space="0" w:color="000000"/>
              <w:right w:val="single" w:sz="4" w:space="0" w:color="auto"/>
            </w:tcBorders>
            <w:vAlign w:val="center"/>
            <w:hideMark/>
          </w:tcPr>
          <w:p w14:paraId="17B7782E" w14:textId="77777777" w:rsidR="00B95AA7" w:rsidRPr="003D73DC" w:rsidRDefault="00B95AA7" w:rsidP="0029589B">
            <w:pPr>
              <w:spacing w:after="0" w:line="240" w:lineRule="auto"/>
              <w:rPr>
                <w:rFonts w:ascii="Arial" w:eastAsia="Times New Roman" w:hAnsi="Arial" w:cs="Arial"/>
                <w:b/>
                <w:bCs/>
                <w:sz w:val="18"/>
                <w:szCs w:val="18"/>
                <w:lang w:eastAsia="hu-HU"/>
              </w:rPr>
            </w:pPr>
          </w:p>
        </w:tc>
        <w:tc>
          <w:tcPr>
            <w:tcW w:w="1927" w:type="dxa"/>
            <w:vMerge/>
            <w:tcBorders>
              <w:top w:val="single" w:sz="8" w:space="0" w:color="auto"/>
              <w:left w:val="single" w:sz="4" w:space="0" w:color="auto"/>
              <w:bottom w:val="single" w:sz="8" w:space="0" w:color="000000"/>
              <w:right w:val="single" w:sz="4" w:space="0" w:color="auto"/>
            </w:tcBorders>
            <w:vAlign w:val="center"/>
            <w:hideMark/>
          </w:tcPr>
          <w:p w14:paraId="748A41CB" w14:textId="77777777" w:rsidR="00B95AA7" w:rsidRPr="003D73DC" w:rsidRDefault="00B95AA7" w:rsidP="0029589B">
            <w:pPr>
              <w:spacing w:after="0" w:line="240" w:lineRule="auto"/>
              <w:rPr>
                <w:rFonts w:ascii="Arial" w:eastAsia="Times New Roman" w:hAnsi="Arial" w:cs="Arial"/>
                <w:b/>
                <w:bCs/>
                <w:sz w:val="18"/>
                <w:szCs w:val="18"/>
                <w:lang w:eastAsia="hu-HU"/>
              </w:rPr>
            </w:pPr>
          </w:p>
        </w:tc>
        <w:tc>
          <w:tcPr>
            <w:tcW w:w="3402" w:type="dxa"/>
            <w:vMerge/>
            <w:tcBorders>
              <w:left w:val="nil"/>
              <w:bottom w:val="single" w:sz="4" w:space="0" w:color="auto"/>
              <w:right w:val="single" w:sz="4" w:space="0" w:color="auto"/>
            </w:tcBorders>
            <w:shd w:val="clear" w:color="000000" w:fill="9BC2E6"/>
          </w:tcPr>
          <w:p w14:paraId="770AF4B7" w14:textId="77777777" w:rsidR="00B95AA7" w:rsidRPr="003D73DC" w:rsidRDefault="00B95AA7" w:rsidP="0029589B">
            <w:pPr>
              <w:spacing w:after="0" w:line="240" w:lineRule="auto"/>
              <w:jc w:val="center"/>
              <w:rPr>
                <w:rFonts w:ascii="Arial" w:eastAsia="Times New Roman" w:hAnsi="Arial" w:cs="Arial"/>
                <w:b/>
                <w:bCs/>
                <w:sz w:val="18"/>
                <w:szCs w:val="18"/>
                <w:lang w:eastAsia="hu-HU"/>
              </w:rPr>
            </w:pPr>
          </w:p>
        </w:tc>
        <w:tc>
          <w:tcPr>
            <w:tcW w:w="992" w:type="dxa"/>
            <w:vMerge/>
            <w:tcBorders>
              <w:left w:val="single" w:sz="4" w:space="0" w:color="auto"/>
              <w:bottom w:val="single" w:sz="8" w:space="0" w:color="auto"/>
              <w:right w:val="single" w:sz="4" w:space="0" w:color="auto"/>
            </w:tcBorders>
            <w:shd w:val="clear" w:color="000000" w:fill="9BC2E6"/>
            <w:noWrap/>
            <w:vAlign w:val="bottom"/>
            <w:hideMark/>
          </w:tcPr>
          <w:p w14:paraId="7A5B06F0" w14:textId="77777777" w:rsidR="00B95AA7" w:rsidRPr="003D73DC" w:rsidRDefault="00B95AA7" w:rsidP="0029589B">
            <w:pPr>
              <w:spacing w:after="0" w:line="240" w:lineRule="auto"/>
              <w:jc w:val="center"/>
              <w:rPr>
                <w:rFonts w:ascii="Arial" w:eastAsia="Times New Roman" w:hAnsi="Arial" w:cs="Arial"/>
                <w:b/>
                <w:bCs/>
                <w:sz w:val="18"/>
                <w:szCs w:val="18"/>
                <w:lang w:eastAsia="hu-HU"/>
              </w:rPr>
            </w:pPr>
          </w:p>
        </w:tc>
        <w:tc>
          <w:tcPr>
            <w:tcW w:w="567" w:type="dxa"/>
            <w:tcBorders>
              <w:top w:val="nil"/>
              <w:left w:val="nil"/>
              <w:bottom w:val="single" w:sz="8" w:space="0" w:color="auto"/>
              <w:right w:val="single" w:sz="4" w:space="0" w:color="auto"/>
            </w:tcBorders>
            <w:shd w:val="clear" w:color="000000" w:fill="9BC2E6"/>
            <w:noWrap/>
            <w:vAlign w:val="center"/>
            <w:hideMark/>
          </w:tcPr>
          <w:p w14:paraId="11262C23" w14:textId="77777777" w:rsidR="00B95AA7" w:rsidRPr="003D73DC" w:rsidRDefault="00B95AA7" w:rsidP="0029589B">
            <w:pPr>
              <w:spacing w:after="0" w:line="240" w:lineRule="auto"/>
              <w:jc w:val="center"/>
              <w:rPr>
                <w:rFonts w:ascii="Arial" w:eastAsia="Times New Roman" w:hAnsi="Arial" w:cs="Arial"/>
                <w:b/>
                <w:bCs/>
                <w:sz w:val="18"/>
                <w:szCs w:val="18"/>
                <w:lang w:eastAsia="hu-HU"/>
              </w:rPr>
            </w:pPr>
            <w:r w:rsidRPr="003D73DC">
              <w:rPr>
                <w:rFonts w:ascii="Arial" w:eastAsia="Times New Roman" w:hAnsi="Arial" w:cs="Arial"/>
                <w:b/>
                <w:bCs/>
                <w:sz w:val="18"/>
                <w:szCs w:val="18"/>
                <w:lang w:eastAsia="hu-HU"/>
              </w:rPr>
              <w:t>éve</w:t>
            </w:r>
          </w:p>
        </w:tc>
        <w:tc>
          <w:tcPr>
            <w:tcW w:w="1114" w:type="dxa"/>
            <w:tcBorders>
              <w:top w:val="nil"/>
              <w:left w:val="nil"/>
              <w:bottom w:val="single" w:sz="8" w:space="0" w:color="auto"/>
              <w:right w:val="single" w:sz="8" w:space="0" w:color="auto"/>
            </w:tcBorders>
            <w:shd w:val="clear" w:color="000000" w:fill="9BC2E6"/>
            <w:noWrap/>
            <w:vAlign w:val="center"/>
            <w:hideMark/>
          </w:tcPr>
          <w:p w14:paraId="0077F371" w14:textId="77777777" w:rsidR="00B95AA7" w:rsidRPr="003D73DC" w:rsidRDefault="00B95AA7" w:rsidP="0029589B">
            <w:pPr>
              <w:spacing w:after="0" w:line="240" w:lineRule="auto"/>
              <w:rPr>
                <w:rFonts w:ascii="Arial" w:eastAsia="Times New Roman" w:hAnsi="Arial" w:cs="Arial"/>
                <w:b/>
                <w:bCs/>
                <w:sz w:val="18"/>
                <w:szCs w:val="18"/>
                <w:lang w:eastAsia="hu-HU"/>
              </w:rPr>
            </w:pPr>
            <w:r w:rsidRPr="003D73DC">
              <w:rPr>
                <w:rFonts w:ascii="Arial" w:eastAsia="Times New Roman" w:hAnsi="Arial" w:cs="Arial"/>
                <w:b/>
                <w:bCs/>
                <w:sz w:val="18"/>
                <w:szCs w:val="18"/>
                <w:lang w:eastAsia="hu-HU"/>
              </w:rPr>
              <w:t>terjedelme</w:t>
            </w:r>
          </w:p>
        </w:tc>
      </w:tr>
      <w:tr w:rsidR="00B95AA7" w:rsidRPr="00642EC7" w14:paraId="3B31DD31" w14:textId="77777777" w:rsidTr="0029589B">
        <w:trPr>
          <w:trHeight w:val="254"/>
        </w:trPr>
        <w:tc>
          <w:tcPr>
            <w:tcW w:w="1408" w:type="dxa"/>
            <w:vMerge w:val="restart"/>
            <w:tcBorders>
              <w:top w:val="nil"/>
              <w:left w:val="single" w:sz="8" w:space="0" w:color="auto"/>
              <w:bottom w:val="single" w:sz="8" w:space="0" w:color="000000"/>
              <w:right w:val="single" w:sz="4" w:space="0" w:color="auto"/>
            </w:tcBorders>
            <w:shd w:val="clear" w:color="000000" w:fill="FFE699"/>
            <w:noWrap/>
            <w:vAlign w:val="center"/>
            <w:hideMark/>
          </w:tcPr>
          <w:p w14:paraId="11A8B2B2" w14:textId="77777777" w:rsidR="00B95AA7" w:rsidRPr="003D73DC" w:rsidRDefault="00B95AA7" w:rsidP="0029589B">
            <w:pPr>
              <w:spacing w:after="0" w:line="240" w:lineRule="auto"/>
              <w:jc w:val="center"/>
              <w:rPr>
                <w:rFonts w:ascii="Arial" w:eastAsia="Times New Roman" w:hAnsi="Arial" w:cs="Arial"/>
                <w:b/>
                <w:bCs/>
                <w:sz w:val="18"/>
                <w:szCs w:val="18"/>
                <w:lang w:eastAsia="hu-HU"/>
              </w:rPr>
            </w:pPr>
            <w:r w:rsidRPr="003D73DC">
              <w:rPr>
                <w:rFonts w:ascii="Arial" w:eastAsia="Times New Roman" w:hAnsi="Arial" w:cs="Arial"/>
                <w:b/>
                <w:bCs/>
                <w:sz w:val="18"/>
                <w:szCs w:val="18"/>
                <w:lang w:eastAsia="hu-HU"/>
              </w:rPr>
              <w:t>Műemlék fürdők</w:t>
            </w:r>
          </w:p>
        </w:tc>
        <w:tc>
          <w:tcPr>
            <w:tcW w:w="1927" w:type="dxa"/>
            <w:tcBorders>
              <w:top w:val="nil"/>
              <w:left w:val="nil"/>
              <w:bottom w:val="single" w:sz="4" w:space="0" w:color="auto"/>
              <w:right w:val="single" w:sz="4" w:space="0" w:color="auto"/>
            </w:tcBorders>
            <w:shd w:val="clear" w:color="000000" w:fill="FFE699"/>
            <w:vAlign w:val="center"/>
            <w:hideMark/>
          </w:tcPr>
          <w:p w14:paraId="0FDC2441"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Széchenyi Gyógyfürdő</w:t>
            </w:r>
          </w:p>
        </w:tc>
        <w:tc>
          <w:tcPr>
            <w:tcW w:w="3402" w:type="dxa"/>
            <w:tcBorders>
              <w:top w:val="single" w:sz="4" w:space="0" w:color="auto"/>
              <w:left w:val="nil"/>
              <w:bottom w:val="single" w:sz="4" w:space="0" w:color="auto"/>
              <w:right w:val="single" w:sz="4" w:space="0" w:color="auto"/>
            </w:tcBorders>
            <w:shd w:val="clear" w:color="000000" w:fill="FFE699"/>
            <w:vAlign w:val="center"/>
          </w:tcPr>
          <w:p w14:paraId="0B679BAF" w14:textId="77777777" w:rsidR="00B95AA7" w:rsidRPr="003D73DC" w:rsidRDefault="00B95AA7" w:rsidP="0029589B">
            <w:pPr>
              <w:spacing w:after="0" w:line="240" w:lineRule="auto"/>
              <w:ind w:left="-72" w:right="-73"/>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Budapest Főváros Önkormányzata tulajdona, 2021. áprilisában tervezi a társaság ingyenes haszonkölcsönbe venni.</w:t>
            </w:r>
          </w:p>
        </w:tc>
        <w:tc>
          <w:tcPr>
            <w:tcW w:w="992" w:type="dxa"/>
            <w:tcBorders>
              <w:top w:val="nil"/>
              <w:left w:val="single" w:sz="4" w:space="0" w:color="auto"/>
              <w:bottom w:val="single" w:sz="4" w:space="0" w:color="auto"/>
              <w:right w:val="single" w:sz="4" w:space="0" w:color="auto"/>
            </w:tcBorders>
            <w:shd w:val="clear" w:color="000000" w:fill="FFE699"/>
            <w:noWrap/>
            <w:vAlign w:val="center"/>
            <w:hideMark/>
          </w:tcPr>
          <w:p w14:paraId="20CC3E0A" w14:textId="77777777" w:rsidR="00B95AA7" w:rsidRPr="003D73DC" w:rsidRDefault="00B95AA7" w:rsidP="0029589B">
            <w:pPr>
              <w:spacing w:after="0" w:line="240" w:lineRule="auto"/>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1913.</w:t>
            </w:r>
          </w:p>
        </w:tc>
        <w:tc>
          <w:tcPr>
            <w:tcW w:w="567" w:type="dxa"/>
            <w:tcBorders>
              <w:top w:val="nil"/>
              <w:left w:val="nil"/>
              <w:bottom w:val="single" w:sz="4" w:space="0" w:color="auto"/>
              <w:right w:val="single" w:sz="4" w:space="0" w:color="auto"/>
            </w:tcBorders>
            <w:shd w:val="clear" w:color="000000" w:fill="FFE699"/>
            <w:noWrap/>
            <w:vAlign w:val="center"/>
            <w:hideMark/>
          </w:tcPr>
          <w:p w14:paraId="5674BCF7" w14:textId="77777777" w:rsidR="00B95AA7" w:rsidRPr="003D73DC" w:rsidRDefault="00B95AA7" w:rsidP="0029589B">
            <w:pPr>
              <w:spacing w:after="0" w:line="240" w:lineRule="auto"/>
              <w:ind w:left="-73"/>
              <w:jc w:val="right"/>
              <w:rPr>
                <w:rFonts w:ascii="Arial" w:eastAsia="Times New Roman" w:hAnsi="Arial" w:cs="Arial"/>
                <w:sz w:val="18"/>
                <w:szCs w:val="18"/>
                <w:lang w:eastAsia="hu-HU"/>
              </w:rPr>
            </w:pPr>
            <w:r w:rsidRPr="003D73DC">
              <w:rPr>
                <w:rFonts w:ascii="Arial" w:eastAsia="Times New Roman" w:hAnsi="Arial" w:cs="Arial"/>
                <w:sz w:val="18"/>
                <w:szCs w:val="18"/>
                <w:lang w:eastAsia="hu-HU"/>
              </w:rPr>
              <w:t>2017.</w:t>
            </w:r>
          </w:p>
        </w:tc>
        <w:tc>
          <w:tcPr>
            <w:tcW w:w="1114" w:type="dxa"/>
            <w:tcBorders>
              <w:top w:val="nil"/>
              <w:left w:val="nil"/>
              <w:bottom w:val="single" w:sz="4" w:space="0" w:color="auto"/>
              <w:right w:val="single" w:sz="8" w:space="0" w:color="auto"/>
            </w:tcBorders>
            <w:shd w:val="clear" w:color="000000" w:fill="FFE699"/>
            <w:noWrap/>
            <w:vAlign w:val="center"/>
            <w:hideMark/>
          </w:tcPr>
          <w:p w14:paraId="5782422F"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részleges</w:t>
            </w:r>
          </w:p>
        </w:tc>
      </w:tr>
      <w:tr w:rsidR="00B95AA7" w:rsidRPr="00642EC7" w14:paraId="3DED519F" w14:textId="77777777" w:rsidTr="0029589B">
        <w:trPr>
          <w:trHeight w:val="254"/>
        </w:trPr>
        <w:tc>
          <w:tcPr>
            <w:tcW w:w="1408" w:type="dxa"/>
            <w:vMerge/>
            <w:tcBorders>
              <w:top w:val="nil"/>
              <w:left w:val="single" w:sz="8" w:space="0" w:color="auto"/>
              <w:bottom w:val="single" w:sz="8" w:space="0" w:color="000000"/>
              <w:right w:val="single" w:sz="4" w:space="0" w:color="auto"/>
            </w:tcBorders>
            <w:vAlign w:val="center"/>
            <w:hideMark/>
          </w:tcPr>
          <w:p w14:paraId="02FF6BA8" w14:textId="77777777" w:rsidR="00B95AA7" w:rsidRPr="003D73DC" w:rsidRDefault="00B95AA7" w:rsidP="0029589B">
            <w:pPr>
              <w:spacing w:after="0" w:line="240" w:lineRule="auto"/>
              <w:rPr>
                <w:rFonts w:ascii="Arial" w:eastAsia="Times New Roman" w:hAnsi="Arial" w:cs="Arial"/>
                <w:b/>
                <w:bCs/>
                <w:sz w:val="18"/>
                <w:szCs w:val="18"/>
                <w:lang w:eastAsia="hu-HU"/>
              </w:rPr>
            </w:pPr>
          </w:p>
        </w:tc>
        <w:tc>
          <w:tcPr>
            <w:tcW w:w="1927" w:type="dxa"/>
            <w:tcBorders>
              <w:top w:val="nil"/>
              <w:left w:val="nil"/>
              <w:bottom w:val="single" w:sz="4" w:space="0" w:color="auto"/>
              <w:right w:val="single" w:sz="4" w:space="0" w:color="auto"/>
            </w:tcBorders>
            <w:shd w:val="clear" w:color="000000" w:fill="FFE699"/>
            <w:vAlign w:val="center"/>
            <w:hideMark/>
          </w:tcPr>
          <w:p w14:paraId="1BD1D11E"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Gellért Fürdő</w:t>
            </w:r>
          </w:p>
        </w:tc>
        <w:tc>
          <w:tcPr>
            <w:tcW w:w="3402" w:type="dxa"/>
            <w:tcBorders>
              <w:top w:val="single" w:sz="4" w:space="0" w:color="auto"/>
              <w:left w:val="nil"/>
              <w:bottom w:val="single" w:sz="4" w:space="0" w:color="auto"/>
              <w:right w:val="single" w:sz="4" w:space="0" w:color="auto"/>
            </w:tcBorders>
            <w:shd w:val="clear" w:color="000000" w:fill="FFE699"/>
            <w:vAlign w:val="center"/>
          </w:tcPr>
          <w:p w14:paraId="5B503182" w14:textId="52EC64EA" w:rsidR="00B95AA7" w:rsidRPr="003D73DC" w:rsidRDefault="00B95AA7" w:rsidP="0029589B">
            <w:pPr>
              <w:spacing w:after="0" w:line="240" w:lineRule="auto"/>
              <w:ind w:left="-72" w:right="-73"/>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 xml:space="preserve">A telek ingatlan 80/100 arányú tulajdonosa a Társaság, 20/100 arányú tulajdonosa a DOME </w:t>
            </w:r>
            <w:proofErr w:type="gramStart"/>
            <w:r w:rsidRPr="003D73DC">
              <w:rPr>
                <w:rFonts w:ascii="Arial" w:eastAsia="Times New Roman" w:hAnsi="Arial" w:cs="Arial"/>
                <w:sz w:val="18"/>
                <w:szCs w:val="18"/>
                <w:lang w:eastAsia="hu-HU"/>
              </w:rPr>
              <w:t>Kft.</w:t>
            </w:r>
            <w:r w:rsidR="00BD0264">
              <w:rPr>
                <w:rFonts w:ascii="Arial" w:eastAsia="Times New Roman" w:hAnsi="Arial" w:cs="Arial"/>
                <w:sz w:val="18"/>
                <w:szCs w:val="18"/>
                <w:lang w:eastAsia="hu-HU"/>
              </w:rPr>
              <w:t>.</w:t>
            </w:r>
            <w:proofErr w:type="gramEnd"/>
            <w:r w:rsidRPr="003D73DC">
              <w:rPr>
                <w:rFonts w:ascii="Arial" w:eastAsia="Times New Roman" w:hAnsi="Arial" w:cs="Arial"/>
                <w:sz w:val="18"/>
                <w:szCs w:val="18"/>
                <w:lang w:eastAsia="hu-HU"/>
              </w:rPr>
              <w:t xml:space="preserve"> A felépítmények egy 2 albetétből álló társasházat alkotnak, a fürdő felépítmény 1/1 arányú tulajdonosa a Társaság, a szálló felépítmény 1/1 arányú tulajdonosa a DOME Kft..</w:t>
            </w:r>
          </w:p>
        </w:tc>
        <w:tc>
          <w:tcPr>
            <w:tcW w:w="992" w:type="dxa"/>
            <w:tcBorders>
              <w:top w:val="nil"/>
              <w:left w:val="single" w:sz="4" w:space="0" w:color="auto"/>
              <w:bottom w:val="single" w:sz="4" w:space="0" w:color="auto"/>
              <w:right w:val="single" w:sz="4" w:space="0" w:color="auto"/>
            </w:tcBorders>
            <w:shd w:val="clear" w:color="000000" w:fill="FFE699"/>
            <w:noWrap/>
            <w:vAlign w:val="center"/>
            <w:hideMark/>
          </w:tcPr>
          <w:p w14:paraId="2E882F41" w14:textId="77777777" w:rsidR="00B95AA7" w:rsidRPr="003D73DC" w:rsidRDefault="00B95AA7" w:rsidP="0029589B">
            <w:pPr>
              <w:spacing w:after="0" w:line="240" w:lineRule="auto"/>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1918.</w:t>
            </w:r>
          </w:p>
        </w:tc>
        <w:tc>
          <w:tcPr>
            <w:tcW w:w="567" w:type="dxa"/>
            <w:tcBorders>
              <w:top w:val="nil"/>
              <w:left w:val="nil"/>
              <w:bottom w:val="single" w:sz="4" w:space="0" w:color="auto"/>
              <w:right w:val="single" w:sz="4" w:space="0" w:color="auto"/>
            </w:tcBorders>
            <w:shd w:val="clear" w:color="000000" w:fill="FFE699"/>
            <w:noWrap/>
            <w:vAlign w:val="center"/>
            <w:hideMark/>
          </w:tcPr>
          <w:p w14:paraId="3989A116" w14:textId="77777777" w:rsidR="00B95AA7" w:rsidRPr="003D73DC" w:rsidRDefault="00B95AA7" w:rsidP="0029589B">
            <w:pPr>
              <w:spacing w:after="0" w:line="240" w:lineRule="auto"/>
              <w:ind w:left="-73"/>
              <w:jc w:val="right"/>
              <w:rPr>
                <w:rFonts w:ascii="Arial" w:eastAsia="Times New Roman" w:hAnsi="Arial" w:cs="Arial"/>
                <w:sz w:val="18"/>
                <w:szCs w:val="18"/>
                <w:lang w:eastAsia="hu-HU"/>
              </w:rPr>
            </w:pPr>
            <w:r w:rsidRPr="003D73DC">
              <w:rPr>
                <w:rFonts w:ascii="Arial" w:eastAsia="Times New Roman" w:hAnsi="Arial" w:cs="Arial"/>
                <w:sz w:val="18"/>
                <w:szCs w:val="18"/>
                <w:lang w:eastAsia="hu-HU"/>
              </w:rPr>
              <w:t>2018.</w:t>
            </w:r>
          </w:p>
        </w:tc>
        <w:tc>
          <w:tcPr>
            <w:tcW w:w="1114" w:type="dxa"/>
            <w:tcBorders>
              <w:top w:val="nil"/>
              <w:left w:val="nil"/>
              <w:bottom w:val="single" w:sz="4" w:space="0" w:color="auto"/>
              <w:right w:val="single" w:sz="8" w:space="0" w:color="auto"/>
            </w:tcBorders>
            <w:shd w:val="clear" w:color="000000" w:fill="FFE699"/>
            <w:noWrap/>
            <w:vAlign w:val="center"/>
            <w:hideMark/>
          </w:tcPr>
          <w:p w14:paraId="6FF5A5FA"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részleges</w:t>
            </w:r>
          </w:p>
        </w:tc>
      </w:tr>
      <w:tr w:rsidR="00B95AA7" w:rsidRPr="00642EC7" w14:paraId="7F3497E3" w14:textId="77777777" w:rsidTr="0029589B">
        <w:trPr>
          <w:trHeight w:val="254"/>
        </w:trPr>
        <w:tc>
          <w:tcPr>
            <w:tcW w:w="1408" w:type="dxa"/>
            <w:vMerge/>
            <w:tcBorders>
              <w:top w:val="nil"/>
              <w:left w:val="single" w:sz="8" w:space="0" w:color="auto"/>
              <w:bottom w:val="single" w:sz="8" w:space="0" w:color="000000"/>
              <w:right w:val="single" w:sz="4" w:space="0" w:color="auto"/>
            </w:tcBorders>
            <w:vAlign w:val="center"/>
            <w:hideMark/>
          </w:tcPr>
          <w:p w14:paraId="54610685" w14:textId="77777777" w:rsidR="00B95AA7" w:rsidRPr="003D73DC" w:rsidRDefault="00B95AA7" w:rsidP="0029589B">
            <w:pPr>
              <w:spacing w:after="0" w:line="240" w:lineRule="auto"/>
              <w:rPr>
                <w:rFonts w:ascii="Arial" w:eastAsia="Times New Roman" w:hAnsi="Arial" w:cs="Arial"/>
                <w:b/>
                <w:bCs/>
                <w:sz w:val="18"/>
                <w:szCs w:val="18"/>
                <w:lang w:eastAsia="hu-HU"/>
              </w:rPr>
            </w:pPr>
          </w:p>
        </w:tc>
        <w:tc>
          <w:tcPr>
            <w:tcW w:w="1927" w:type="dxa"/>
            <w:tcBorders>
              <w:top w:val="nil"/>
              <w:left w:val="nil"/>
              <w:bottom w:val="single" w:sz="4" w:space="0" w:color="auto"/>
              <w:right w:val="single" w:sz="4" w:space="0" w:color="auto"/>
            </w:tcBorders>
            <w:shd w:val="clear" w:color="000000" w:fill="FFE699"/>
            <w:vAlign w:val="center"/>
            <w:hideMark/>
          </w:tcPr>
          <w:p w14:paraId="2943FA47"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Rudas Gyógyfürdő</w:t>
            </w:r>
          </w:p>
        </w:tc>
        <w:tc>
          <w:tcPr>
            <w:tcW w:w="3402" w:type="dxa"/>
            <w:tcBorders>
              <w:top w:val="single" w:sz="4" w:space="0" w:color="auto"/>
              <w:left w:val="nil"/>
              <w:bottom w:val="single" w:sz="4" w:space="0" w:color="auto"/>
              <w:right w:val="single" w:sz="4" w:space="0" w:color="auto"/>
            </w:tcBorders>
            <w:shd w:val="clear" w:color="000000" w:fill="FFE699"/>
            <w:vAlign w:val="center"/>
          </w:tcPr>
          <w:p w14:paraId="2FE54717" w14:textId="51E84284" w:rsidR="00B95AA7" w:rsidRPr="003D73DC" w:rsidRDefault="00B95AA7" w:rsidP="0029589B">
            <w:pPr>
              <w:spacing w:after="0" w:line="240" w:lineRule="auto"/>
              <w:ind w:left="-72" w:right="-73"/>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A Fürdő a Magyar Állam tulajdona, négy helyrajzi számon található ingatlan együttes. Ebből három h</w:t>
            </w:r>
            <w:r w:rsidR="00993B38">
              <w:rPr>
                <w:rFonts w:ascii="Arial" w:eastAsia="Times New Roman" w:hAnsi="Arial" w:cs="Arial"/>
                <w:sz w:val="18"/>
                <w:szCs w:val="18"/>
                <w:lang w:eastAsia="hu-HU"/>
              </w:rPr>
              <w:t>elyrajzi szám</w:t>
            </w:r>
            <w:r w:rsidRPr="003D73DC">
              <w:rPr>
                <w:rFonts w:ascii="Arial" w:eastAsia="Times New Roman" w:hAnsi="Arial" w:cs="Arial"/>
                <w:sz w:val="18"/>
                <w:szCs w:val="18"/>
                <w:lang w:eastAsia="hu-HU"/>
              </w:rPr>
              <w:t xml:space="preserve"> a Magyar Állam tulajdonában áll, amelyre Budapest Főváros Önkormányzata (BFÖ) ingyenes használati joggal rendelkezik és a Társaság a BFÖ-vel kötött Üzemeltetési Megállapodás alapján üzemelteti. Egy h</w:t>
            </w:r>
            <w:r w:rsidR="00993B38">
              <w:rPr>
                <w:rFonts w:ascii="Arial" w:eastAsia="Times New Roman" w:hAnsi="Arial" w:cs="Arial"/>
                <w:sz w:val="18"/>
                <w:szCs w:val="18"/>
                <w:lang w:eastAsia="hu-HU"/>
              </w:rPr>
              <w:t>elyrajzi szám</w:t>
            </w:r>
            <w:r w:rsidRPr="003D73DC">
              <w:rPr>
                <w:rFonts w:ascii="Arial" w:eastAsia="Times New Roman" w:hAnsi="Arial" w:cs="Arial"/>
                <w:sz w:val="18"/>
                <w:szCs w:val="18"/>
                <w:lang w:eastAsia="hu-HU"/>
              </w:rPr>
              <w:t xml:space="preserve"> vonatkozásában a Magyar Állam tulajdonosi joggyakorlója és a Társaság között Vagyonkezelési Szerződés van érvényben.</w:t>
            </w:r>
          </w:p>
        </w:tc>
        <w:tc>
          <w:tcPr>
            <w:tcW w:w="992" w:type="dxa"/>
            <w:tcBorders>
              <w:top w:val="nil"/>
              <w:left w:val="single" w:sz="4" w:space="0" w:color="auto"/>
              <w:bottom w:val="single" w:sz="4" w:space="0" w:color="auto"/>
              <w:right w:val="single" w:sz="4" w:space="0" w:color="auto"/>
            </w:tcBorders>
            <w:shd w:val="clear" w:color="000000" w:fill="FFE699"/>
            <w:noWrap/>
            <w:vAlign w:val="center"/>
            <w:hideMark/>
          </w:tcPr>
          <w:p w14:paraId="09E51A45" w14:textId="77777777" w:rsidR="00B95AA7" w:rsidRPr="003D73DC" w:rsidRDefault="00B95AA7" w:rsidP="0029589B">
            <w:pPr>
              <w:spacing w:after="0" w:line="240" w:lineRule="auto"/>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1572. k.</w:t>
            </w:r>
          </w:p>
        </w:tc>
        <w:tc>
          <w:tcPr>
            <w:tcW w:w="567" w:type="dxa"/>
            <w:tcBorders>
              <w:top w:val="nil"/>
              <w:left w:val="nil"/>
              <w:bottom w:val="single" w:sz="4" w:space="0" w:color="auto"/>
              <w:right w:val="single" w:sz="4" w:space="0" w:color="auto"/>
            </w:tcBorders>
            <w:shd w:val="clear" w:color="000000" w:fill="FFE699"/>
            <w:noWrap/>
            <w:vAlign w:val="center"/>
            <w:hideMark/>
          </w:tcPr>
          <w:p w14:paraId="352D8589" w14:textId="77777777" w:rsidR="00B95AA7" w:rsidRPr="003D73DC" w:rsidRDefault="00B95AA7" w:rsidP="0029589B">
            <w:pPr>
              <w:spacing w:after="0" w:line="240" w:lineRule="auto"/>
              <w:ind w:left="-73"/>
              <w:jc w:val="right"/>
              <w:rPr>
                <w:rFonts w:ascii="Arial" w:eastAsia="Times New Roman" w:hAnsi="Arial" w:cs="Arial"/>
                <w:sz w:val="18"/>
                <w:szCs w:val="18"/>
                <w:lang w:eastAsia="hu-HU"/>
              </w:rPr>
            </w:pPr>
            <w:r w:rsidRPr="003D73DC">
              <w:rPr>
                <w:rFonts w:ascii="Arial" w:eastAsia="Times New Roman" w:hAnsi="Arial" w:cs="Arial"/>
                <w:sz w:val="18"/>
                <w:szCs w:val="18"/>
                <w:lang w:eastAsia="hu-HU"/>
              </w:rPr>
              <w:t>2014.</w:t>
            </w:r>
          </w:p>
        </w:tc>
        <w:tc>
          <w:tcPr>
            <w:tcW w:w="1114" w:type="dxa"/>
            <w:tcBorders>
              <w:top w:val="nil"/>
              <w:left w:val="nil"/>
              <w:bottom w:val="single" w:sz="4" w:space="0" w:color="auto"/>
              <w:right w:val="single" w:sz="8" w:space="0" w:color="auto"/>
            </w:tcBorders>
            <w:shd w:val="clear" w:color="000000" w:fill="FFE699"/>
            <w:noWrap/>
            <w:vAlign w:val="center"/>
            <w:hideMark/>
          </w:tcPr>
          <w:p w14:paraId="2E68A2A6"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részleges</w:t>
            </w:r>
          </w:p>
        </w:tc>
      </w:tr>
      <w:tr w:rsidR="00B95AA7" w:rsidRPr="00642EC7" w14:paraId="2B8785AC" w14:textId="77777777" w:rsidTr="0029589B">
        <w:trPr>
          <w:trHeight w:val="254"/>
        </w:trPr>
        <w:tc>
          <w:tcPr>
            <w:tcW w:w="1408" w:type="dxa"/>
            <w:vMerge/>
            <w:tcBorders>
              <w:top w:val="nil"/>
              <w:left w:val="single" w:sz="8" w:space="0" w:color="auto"/>
              <w:bottom w:val="single" w:sz="8" w:space="0" w:color="000000"/>
              <w:right w:val="single" w:sz="4" w:space="0" w:color="auto"/>
            </w:tcBorders>
            <w:vAlign w:val="center"/>
            <w:hideMark/>
          </w:tcPr>
          <w:p w14:paraId="1FB3DAA6" w14:textId="77777777" w:rsidR="00B95AA7" w:rsidRPr="003D73DC" w:rsidRDefault="00B95AA7" w:rsidP="0029589B">
            <w:pPr>
              <w:spacing w:after="0" w:line="240" w:lineRule="auto"/>
              <w:rPr>
                <w:rFonts w:ascii="Arial" w:eastAsia="Times New Roman" w:hAnsi="Arial" w:cs="Arial"/>
                <w:b/>
                <w:bCs/>
                <w:sz w:val="18"/>
                <w:szCs w:val="18"/>
                <w:lang w:eastAsia="hu-HU"/>
              </w:rPr>
            </w:pPr>
          </w:p>
        </w:tc>
        <w:tc>
          <w:tcPr>
            <w:tcW w:w="1927" w:type="dxa"/>
            <w:tcBorders>
              <w:top w:val="nil"/>
              <w:left w:val="nil"/>
              <w:bottom w:val="single" w:sz="4" w:space="0" w:color="auto"/>
              <w:right w:val="single" w:sz="4" w:space="0" w:color="auto"/>
            </w:tcBorders>
            <w:shd w:val="clear" w:color="000000" w:fill="FFE699"/>
            <w:vAlign w:val="center"/>
            <w:hideMark/>
          </w:tcPr>
          <w:p w14:paraId="51D7DD75"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Király Gyógyfürdő</w:t>
            </w:r>
          </w:p>
        </w:tc>
        <w:tc>
          <w:tcPr>
            <w:tcW w:w="3402" w:type="dxa"/>
            <w:tcBorders>
              <w:top w:val="single" w:sz="4" w:space="0" w:color="auto"/>
              <w:left w:val="nil"/>
              <w:bottom w:val="single" w:sz="4" w:space="0" w:color="auto"/>
              <w:right w:val="single" w:sz="4" w:space="0" w:color="auto"/>
            </w:tcBorders>
            <w:shd w:val="clear" w:color="000000" w:fill="FFE699"/>
            <w:vAlign w:val="center"/>
          </w:tcPr>
          <w:p w14:paraId="6157B276" w14:textId="77777777" w:rsidR="00B95AA7" w:rsidRPr="003D73DC" w:rsidRDefault="00B95AA7" w:rsidP="0029589B">
            <w:pPr>
              <w:spacing w:after="0" w:line="240" w:lineRule="auto"/>
              <w:ind w:left="-72" w:right="-73"/>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A Fürdő a Magyar Állam tulajdona, egy helyrajzi számon található. Az ingatlanra Budapest Főváros Önkormányzata (BFÖ) ingyenes használati joggal rendelkezik és a Társaság a BFÖ-vel kötött Üzemeltetési Megállapodás alapján üzemelteti.</w:t>
            </w:r>
          </w:p>
        </w:tc>
        <w:tc>
          <w:tcPr>
            <w:tcW w:w="992" w:type="dxa"/>
            <w:tcBorders>
              <w:top w:val="nil"/>
              <w:left w:val="single" w:sz="4" w:space="0" w:color="auto"/>
              <w:bottom w:val="single" w:sz="4" w:space="0" w:color="auto"/>
              <w:right w:val="single" w:sz="4" w:space="0" w:color="auto"/>
            </w:tcBorders>
            <w:shd w:val="clear" w:color="000000" w:fill="FFE699"/>
            <w:noWrap/>
            <w:vAlign w:val="center"/>
            <w:hideMark/>
          </w:tcPr>
          <w:p w14:paraId="7C66345A" w14:textId="77777777" w:rsidR="00B95AA7" w:rsidRPr="003D73DC" w:rsidRDefault="00B95AA7" w:rsidP="0029589B">
            <w:pPr>
              <w:spacing w:after="0" w:line="240" w:lineRule="auto"/>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1565. k.</w:t>
            </w:r>
          </w:p>
        </w:tc>
        <w:tc>
          <w:tcPr>
            <w:tcW w:w="567" w:type="dxa"/>
            <w:tcBorders>
              <w:top w:val="nil"/>
              <w:left w:val="nil"/>
              <w:bottom w:val="single" w:sz="4" w:space="0" w:color="auto"/>
              <w:right w:val="single" w:sz="4" w:space="0" w:color="auto"/>
            </w:tcBorders>
            <w:shd w:val="clear" w:color="000000" w:fill="FFE699"/>
            <w:noWrap/>
            <w:vAlign w:val="center"/>
            <w:hideMark/>
          </w:tcPr>
          <w:p w14:paraId="77F35894" w14:textId="77777777" w:rsidR="00B95AA7" w:rsidRPr="003D73DC" w:rsidRDefault="00B95AA7" w:rsidP="0029589B">
            <w:pPr>
              <w:spacing w:after="0" w:line="240" w:lineRule="auto"/>
              <w:ind w:left="-73"/>
              <w:jc w:val="right"/>
              <w:rPr>
                <w:rFonts w:ascii="Arial" w:eastAsia="Times New Roman" w:hAnsi="Arial" w:cs="Arial"/>
                <w:sz w:val="18"/>
                <w:szCs w:val="18"/>
                <w:lang w:eastAsia="hu-HU"/>
              </w:rPr>
            </w:pPr>
            <w:r w:rsidRPr="003D73DC">
              <w:rPr>
                <w:rFonts w:ascii="Arial" w:eastAsia="Times New Roman" w:hAnsi="Arial" w:cs="Arial"/>
                <w:sz w:val="18"/>
                <w:szCs w:val="18"/>
                <w:lang w:eastAsia="hu-HU"/>
              </w:rPr>
              <w:t>1957</w:t>
            </w:r>
            <w:r>
              <w:rPr>
                <w:rFonts w:ascii="Arial" w:eastAsia="Times New Roman" w:hAnsi="Arial" w:cs="Arial"/>
                <w:sz w:val="18"/>
                <w:szCs w:val="18"/>
                <w:lang w:eastAsia="hu-HU"/>
              </w:rPr>
              <w:t>.</w:t>
            </w:r>
          </w:p>
        </w:tc>
        <w:tc>
          <w:tcPr>
            <w:tcW w:w="1114" w:type="dxa"/>
            <w:tcBorders>
              <w:top w:val="nil"/>
              <w:left w:val="nil"/>
              <w:bottom w:val="single" w:sz="4" w:space="0" w:color="auto"/>
              <w:right w:val="single" w:sz="8" w:space="0" w:color="auto"/>
            </w:tcBorders>
            <w:shd w:val="clear" w:color="000000" w:fill="FFE699"/>
            <w:noWrap/>
            <w:vAlign w:val="center"/>
            <w:hideMark/>
          </w:tcPr>
          <w:p w14:paraId="4D9A1795"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teljes</w:t>
            </w:r>
          </w:p>
        </w:tc>
      </w:tr>
      <w:tr w:rsidR="00B95AA7" w:rsidRPr="00642EC7" w14:paraId="0CA13923" w14:textId="77777777" w:rsidTr="0029589B">
        <w:trPr>
          <w:trHeight w:val="254"/>
        </w:trPr>
        <w:tc>
          <w:tcPr>
            <w:tcW w:w="1408" w:type="dxa"/>
            <w:vMerge/>
            <w:tcBorders>
              <w:top w:val="nil"/>
              <w:left w:val="single" w:sz="8" w:space="0" w:color="auto"/>
              <w:bottom w:val="single" w:sz="8" w:space="0" w:color="000000"/>
              <w:right w:val="single" w:sz="4" w:space="0" w:color="auto"/>
            </w:tcBorders>
            <w:vAlign w:val="center"/>
            <w:hideMark/>
          </w:tcPr>
          <w:p w14:paraId="091FE976" w14:textId="77777777" w:rsidR="00B95AA7" w:rsidRPr="003D73DC" w:rsidRDefault="00B95AA7" w:rsidP="0029589B">
            <w:pPr>
              <w:spacing w:after="0" w:line="240" w:lineRule="auto"/>
              <w:rPr>
                <w:rFonts w:ascii="Arial" w:eastAsia="Times New Roman" w:hAnsi="Arial" w:cs="Arial"/>
                <w:b/>
                <w:bCs/>
                <w:sz w:val="18"/>
                <w:szCs w:val="18"/>
                <w:lang w:eastAsia="hu-HU"/>
              </w:rPr>
            </w:pPr>
          </w:p>
        </w:tc>
        <w:tc>
          <w:tcPr>
            <w:tcW w:w="1927" w:type="dxa"/>
            <w:tcBorders>
              <w:top w:val="nil"/>
              <w:left w:val="nil"/>
              <w:bottom w:val="single" w:sz="4" w:space="0" w:color="auto"/>
              <w:right w:val="single" w:sz="4" w:space="0" w:color="auto"/>
            </w:tcBorders>
            <w:shd w:val="clear" w:color="000000" w:fill="FFE699"/>
            <w:vAlign w:val="center"/>
            <w:hideMark/>
          </w:tcPr>
          <w:p w14:paraId="284BFC68"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Lukács Gyógyfürdő</w:t>
            </w:r>
          </w:p>
        </w:tc>
        <w:tc>
          <w:tcPr>
            <w:tcW w:w="3402" w:type="dxa"/>
            <w:tcBorders>
              <w:top w:val="single" w:sz="4" w:space="0" w:color="auto"/>
              <w:left w:val="nil"/>
              <w:bottom w:val="single" w:sz="4" w:space="0" w:color="auto"/>
              <w:right w:val="single" w:sz="4" w:space="0" w:color="auto"/>
            </w:tcBorders>
            <w:shd w:val="clear" w:color="000000" w:fill="FFE699"/>
            <w:vAlign w:val="center"/>
          </w:tcPr>
          <w:p w14:paraId="061EDF87" w14:textId="77777777" w:rsidR="00B95AA7" w:rsidRPr="003D73DC" w:rsidRDefault="00B95AA7" w:rsidP="0029589B">
            <w:pPr>
              <w:spacing w:after="0" w:line="240" w:lineRule="auto"/>
              <w:ind w:left="-72" w:right="-73"/>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Az ingatlan Magyar Állam 1767/10000 és a Társaság 8233/10000 arányú tulajdonában áll.</w:t>
            </w:r>
          </w:p>
        </w:tc>
        <w:tc>
          <w:tcPr>
            <w:tcW w:w="992" w:type="dxa"/>
            <w:tcBorders>
              <w:top w:val="nil"/>
              <w:left w:val="single" w:sz="4" w:space="0" w:color="auto"/>
              <w:bottom w:val="single" w:sz="4" w:space="0" w:color="auto"/>
              <w:right w:val="single" w:sz="4" w:space="0" w:color="auto"/>
            </w:tcBorders>
            <w:shd w:val="clear" w:color="000000" w:fill="FFE699"/>
            <w:noWrap/>
            <w:vAlign w:val="center"/>
            <w:hideMark/>
          </w:tcPr>
          <w:p w14:paraId="6971E4EE" w14:textId="77777777" w:rsidR="00B95AA7" w:rsidRPr="003D73DC" w:rsidRDefault="00B95AA7" w:rsidP="0029589B">
            <w:pPr>
              <w:spacing w:after="0" w:line="240" w:lineRule="auto"/>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1893.</w:t>
            </w:r>
          </w:p>
        </w:tc>
        <w:tc>
          <w:tcPr>
            <w:tcW w:w="567" w:type="dxa"/>
            <w:tcBorders>
              <w:top w:val="nil"/>
              <w:left w:val="nil"/>
              <w:bottom w:val="single" w:sz="4" w:space="0" w:color="auto"/>
              <w:right w:val="single" w:sz="4" w:space="0" w:color="auto"/>
            </w:tcBorders>
            <w:shd w:val="clear" w:color="000000" w:fill="FFE699"/>
            <w:noWrap/>
            <w:vAlign w:val="center"/>
            <w:hideMark/>
          </w:tcPr>
          <w:p w14:paraId="516862B7" w14:textId="77777777" w:rsidR="00B95AA7" w:rsidRPr="003D73DC" w:rsidRDefault="00B95AA7" w:rsidP="0029589B">
            <w:pPr>
              <w:spacing w:after="0" w:line="240" w:lineRule="auto"/>
              <w:ind w:left="-73"/>
              <w:jc w:val="right"/>
              <w:rPr>
                <w:rFonts w:ascii="Arial" w:eastAsia="Times New Roman" w:hAnsi="Arial" w:cs="Arial"/>
                <w:sz w:val="18"/>
                <w:szCs w:val="18"/>
                <w:lang w:eastAsia="hu-HU"/>
              </w:rPr>
            </w:pPr>
            <w:r w:rsidRPr="003D73DC">
              <w:rPr>
                <w:rFonts w:ascii="Arial" w:eastAsia="Times New Roman" w:hAnsi="Arial" w:cs="Arial"/>
                <w:sz w:val="18"/>
                <w:szCs w:val="18"/>
                <w:lang w:eastAsia="hu-HU"/>
              </w:rPr>
              <w:t>2011</w:t>
            </w:r>
            <w:r>
              <w:rPr>
                <w:rFonts w:ascii="Arial" w:eastAsia="Times New Roman" w:hAnsi="Arial" w:cs="Arial"/>
                <w:sz w:val="18"/>
                <w:szCs w:val="18"/>
                <w:lang w:eastAsia="hu-HU"/>
              </w:rPr>
              <w:t>.</w:t>
            </w:r>
          </w:p>
        </w:tc>
        <w:tc>
          <w:tcPr>
            <w:tcW w:w="1114" w:type="dxa"/>
            <w:tcBorders>
              <w:top w:val="nil"/>
              <w:left w:val="nil"/>
              <w:bottom w:val="single" w:sz="4" w:space="0" w:color="auto"/>
              <w:right w:val="single" w:sz="8" w:space="0" w:color="auto"/>
            </w:tcBorders>
            <w:shd w:val="clear" w:color="000000" w:fill="FFE699"/>
            <w:noWrap/>
            <w:vAlign w:val="center"/>
            <w:hideMark/>
          </w:tcPr>
          <w:p w14:paraId="2C9FE1AB"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részleges</w:t>
            </w:r>
          </w:p>
        </w:tc>
      </w:tr>
      <w:tr w:rsidR="00B95AA7" w:rsidRPr="00642EC7" w14:paraId="04E9104E" w14:textId="77777777" w:rsidTr="0029589B">
        <w:trPr>
          <w:trHeight w:val="267"/>
        </w:trPr>
        <w:tc>
          <w:tcPr>
            <w:tcW w:w="1408" w:type="dxa"/>
            <w:vMerge/>
            <w:tcBorders>
              <w:top w:val="nil"/>
              <w:left w:val="single" w:sz="8" w:space="0" w:color="auto"/>
              <w:bottom w:val="single" w:sz="8" w:space="0" w:color="000000"/>
              <w:right w:val="single" w:sz="4" w:space="0" w:color="auto"/>
            </w:tcBorders>
            <w:vAlign w:val="center"/>
            <w:hideMark/>
          </w:tcPr>
          <w:p w14:paraId="2019A94A" w14:textId="77777777" w:rsidR="00B95AA7" w:rsidRPr="003D73DC" w:rsidRDefault="00B95AA7" w:rsidP="0029589B">
            <w:pPr>
              <w:spacing w:after="0" w:line="240" w:lineRule="auto"/>
              <w:rPr>
                <w:rFonts w:ascii="Arial" w:eastAsia="Times New Roman" w:hAnsi="Arial" w:cs="Arial"/>
                <w:b/>
                <w:bCs/>
                <w:sz w:val="18"/>
                <w:szCs w:val="18"/>
                <w:lang w:eastAsia="hu-HU"/>
              </w:rPr>
            </w:pPr>
          </w:p>
        </w:tc>
        <w:tc>
          <w:tcPr>
            <w:tcW w:w="1927" w:type="dxa"/>
            <w:tcBorders>
              <w:top w:val="nil"/>
              <w:left w:val="nil"/>
              <w:bottom w:val="single" w:sz="8" w:space="0" w:color="auto"/>
              <w:right w:val="single" w:sz="4" w:space="0" w:color="auto"/>
            </w:tcBorders>
            <w:shd w:val="clear" w:color="000000" w:fill="FFE699"/>
            <w:vAlign w:val="center"/>
            <w:hideMark/>
          </w:tcPr>
          <w:p w14:paraId="138050DB"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Palatinus Strandfürdő</w:t>
            </w:r>
          </w:p>
        </w:tc>
        <w:tc>
          <w:tcPr>
            <w:tcW w:w="3402" w:type="dxa"/>
            <w:tcBorders>
              <w:top w:val="single" w:sz="4" w:space="0" w:color="auto"/>
              <w:left w:val="nil"/>
              <w:bottom w:val="single" w:sz="4" w:space="0" w:color="auto"/>
              <w:right w:val="single" w:sz="4" w:space="0" w:color="auto"/>
            </w:tcBorders>
            <w:shd w:val="clear" w:color="000000" w:fill="FFE699"/>
            <w:vAlign w:val="center"/>
          </w:tcPr>
          <w:p w14:paraId="3CAA9449" w14:textId="77777777" w:rsidR="00B95AA7" w:rsidRPr="003D73DC" w:rsidRDefault="00B95AA7" w:rsidP="0029589B">
            <w:pPr>
              <w:spacing w:after="0" w:line="240" w:lineRule="auto"/>
              <w:ind w:left="-72" w:right="-73"/>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Budapest Főváros Önkormányzata tulajdona, 2021. áprilisában tervezi a társaság ingyenes haszonkölcsönbe venni.</w:t>
            </w:r>
          </w:p>
        </w:tc>
        <w:tc>
          <w:tcPr>
            <w:tcW w:w="992" w:type="dxa"/>
            <w:tcBorders>
              <w:top w:val="nil"/>
              <w:left w:val="single" w:sz="4" w:space="0" w:color="auto"/>
              <w:bottom w:val="single" w:sz="8" w:space="0" w:color="auto"/>
              <w:right w:val="single" w:sz="4" w:space="0" w:color="auto"/>
            </w:tcBorders>
            <w:shd w:val="clear" w:color="000000" w:fill="FFE699"/>
            <w:noWrap/>
            <w:vAlign w:val="center"/>
            <w:hideMark/>
          </w:tcPr>
          <w:p w14:paraId="77078D3B" w14:textId="77777777" w:rsidR="00B95AA7" w:rsidRPr="003D73DC" w:rsidRDefault="00B95AA7" w:rsidP="0029589B">
            <w:pPr>
              <w:spacing w:after="0" w:line="240" w:lineRule="auto"/>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1919.</w:t>
            </w:r>
          </w:p>
        </w:tc>
        <w:tc>
          <w:tcPr>
            <w:tcW w:w="567" w:type="dxa"/>
            <w:tcBorders>
              <w:top w:val="nil"/>
              <w:left w:val="nil"/>
              <w:bottom w:val="single" w:sz="8" w:space="0" w:color="auto"/>
              <w:right w:val="single" w:sz="4" w:space="0" w:color="auto"/>
            </w:tcBorders>
            <w:shd w:val="clear" w:color="000000" w:fill="FFE699"/>
            <w:noWrap/>
            <w:vAlign w:val="center"/>
            <w:hideMark/>
          </w:tcPr>
          <w:p w14:paraId="77C21308" w14:textId="77777777" w:rsidR="00B95AA7" w:rsidRPr="003D73DC" w:rsidRDefault="00B95AA7" w:rsidP="0029589B">
            <w:pPr>
              <w:spacing w:after="0" w:line="240" w:lineRule="auto"/>
              <w:ind w:left="-73"/>
              <w:jc w:val="right"/>
              <w:rPr>
                <w:rFonts w:ascii="Arial" w:eastAsia="Times New Roman" w:hAnsi="Arial" w:cs="Arial"/>
                <w:sz w:val="18"/>
                <w:szCs w:val="18"/>
                <w:lang w:eastAsia="hu-HU"/>
              </w:rPr>
            </w:pPr>
            <w:r w:rsidRPr="003D73DC">
              <w:rPr>
                <w:rFonts w:ascii="Arial" w:eastAsia="Times New Roman" w:hAnsi="Arial" w:cs="Arial"/>
                <w:sz w:val="18"/>
                <w:szCs w:val="18"/>
                <w:lang w:eastAsia="hu-HU"/>
              </w:rPr>
              <w:t>2017</w:t>
            </w:r>
            <w:r>
              <w:rPr>
                <w:rFonts w:ascii="Arial" w:eastAsia="Times New Roman" w:hAnsi="Arial" w:cs="Arial"/>
                <w:sz w:val="18"/>
                <w:szCs w:val="18"/>
                <w:lang w:eastAsia="hu-HU"/>
              </w:rPr>
              <w:t>.</w:t>
            </w:r>
          </w:p>
        </w:tc>
        <w:tc>
          <w:tcPr>
            <w:tcW w:w="1114" w:type="dxa"/>
            <w:tcBorders>
              <w:top w:val="nil"/>
              <w:left w:val="nil"/>
              <w:bottom w:val="single" w:sz="8" w:space="0" w:color="auto"/>
              <w:right w:val="single" w:sz="8" w:space="0" w:color="auto"/>
            </w:tcBorders>
            <w:shd w:val="clear" w:color="000000" w:fill="FFE699"/>
            <w:noWrap/>
            <w:vAlign w:val="center"/>
            <w:hideMark/>
          </w:tcPr>
          <w:p w14:paraId="6B610AD2"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teljes</w:t>
            </w:r>
          </w:p>
        </w:tc>
      </w:tr>
      <w:tr w:rsidR="00B95AA7" w:rsidRPr="00642EC7" w14:paraId="36D18730" w14:textId="77777777" w:rsidTr="0029589B">
        <w:trPr>
          <w:trHeight w:val="254"/>
        </w:trPr>
        <w:tc>
          <w:tcPr>
            <w:tcW w:w="1408" w:type="dxa"/>
            <w:vMerge w:val="restart"/>
            <w:tcBorders>
              <w:top w:val="nil"/>
              <w:left w:val="single" w:sz="8" w:space="0" w:color="auto"/>
              <w:bottom w:val="single" w:sz="8" w:space="0" w:color="000000"/>
              <w:right w:val="single" w:sz="4" w:space="0" w:color="auto"/>
            </w:tcBorders>
            <w:shd w:val="clear" w:color="000000" w:fill="C6E0B4"/>
            <w:noWrap/>
            <w:vAlign w:val="center"/>
            <w:hideMark/>
          </w:tcPr>
          <w:p w14:paraId="7C23371B" w14:textId="77777777" w:rsidR="00B95AA7" w:rsidRPr="003D73DC" w:rsidRDefault="00B95AA7" w:rsidP="0029589B">
            <w:pPr>
              <w:spacing w:after="0" w:line="240" w:lineRule="auto"/>
              <w:jc w:val="center"/>
              <w:rPr>
                <w:rFonts w:ascii="Arial" w:eastAsia="Times New Roman" w:hAnsi="Arial" w:cs="Arial"/>
                <w:b/>
                <w:bCs/>
                <w:sz w:val="18"/>
                <w:szCs w:val="18"/>
                <w:lang w:eastAsia="hu-HU"/>
              </w:rPr>
            </w:pPr>
            <w:r w:rsidRPr="003D73DC">
              <w:rPr>
                <w:rFonts w:ascii="Arial" w:eastAsia="Times New Roman" w:hAnsi="Arial" w:cs="Arial"/>
                <w:b/>
                <w:bCs/>
                <w:sz w:val="18"/>
                <w:szCs w:val="18"/>
                <w:lang w:eastAsia="hu-HU"/>
              </w:rPr>
              <w:t>Nem műemlék fürdők</w:t>
            </w:r>
          </w:p>
        </w:tc>
        <w:tc>
          <w:tcPr>
            <w:tcW w:w="1927" w:type="dxa"/>
            <w:tcBorders>
              <w:top w:val="nil"/>
              <w:left w:val="nil"/>
              <w:bottom w:val="single" w:sz="4" w:space="0" w:color="auto"/>
              <w:right w:val="single" w:sz="4" w:space="0" w:color="auto"/>
            </w:tcBorders>
            <w:shd w:val="clear" w:color="000000" w:fill="C6E0B4"/>
            <w:vAlign w:val="center"/>
            <w:hideMark/>
          </w:tcPr>
          <w:p w14:paraId="6E05FE8B"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Dandár Gyógyfürdő</w:t>
            </w:r>
          </w:p>
        </w:tc>
        <w:tc>
          <w:tcPr>
            <w:tcW w:w="3402" w:type="dxa"/>
            <w:tcBorders>
              <w:top w:val="single" w:sz="4" w:space="0" w:color="auto"/>
              <w:left w:val="nil"/>
              <w:bottom w:val="single" w:sz="4" w:space="0" w:color="auto"/>
              <w:right w:val="single" w:sz="4" w:space="0" w:color="auto"/>
            </w:tcBorders>
            <w:shd w:val="clear" w:color="000000" w:fill="C6E0B4"/>
            <w:vAlign w:val="center"/>
          </w:tcPr>
          <w:p w14:paraId="7702FE86" w14:textId="77777777" w:rsidR="00B95AA7" w:rsidRPr="003D73DC" w:rsidRDefault="00B95AA7" w:rsidP="0029589B">
            <w:pPr>
              <w:spacing w:after="0" w:line="240" w:lineRule="auto"/>
              <w:ind w:left="-72" w:right="-73"/>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A Társaság 1/1 arányú tulajdonában áll.</w:t>
            </w:r>
          </w:p>
        </w:tc>
        <w:tc>
          <w:tcPr>
            <w:tcW w:w="992" w:type="dxa"/>
            <w:tcBorders>
              <w:top w:val="nil"/>
              <w:left w:val="single" w:sz="4" w:space="0" w:color="auto"/>
              <w:bottom w:val="single" w:sz="4" w:space="0" w:color="auto"/>
              <w:right w:val="single" w:sz="4" w:space="0" w:color="auto"/>
            </w:tcBorders>
            <w:shd w:val="clear" w:color="000000" w:fill="C6E0B4"/>
            <w:noWrap/>
            <w:vAlign w:val="center"/>
            <w:hideMark/>
          </w:tcPr>
          <w:p w14:paraId="48EB4767" w14:textId="77777777" w:rsidR="00B95AA7" w:rsidRPr="003D73DC" w:rsidRDefault="00B95AA7" w:rsidP="0029589B">
            <w:pPr>
              <w:spacing w:after="0" w:line="240" w:lineRule="auto"/>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1930.</w:t>
            </w:r>
          </w:p>
        </w:tc>
        <w:tc>
          <w:tcPr>
            <w:tcW w:w="567" w:type="dxa"/>
            <w:tcBorders>
              <w:top w:val="nil"/>
              <w:left w:val="nil"/>
              <w:bottom w:val="single" w:sz="4" w:space="0" w:color="auto"/>
              <w:right w:val="single" w:sz="4" w:space="0" w:color="auto"/>
            </w:tcBorders>
            <w:shd w:val="clear" w:color="000000" w:fill="C6E0B4"/>
            <w:noWrap/>
            <w:vAlign w:val="center"/>
            <w:hideMark/>
          </w:tcPr>
          <w:p w14:paraId="051F037A" w14:textId="77777777" w:rsidR="00B95AA7" w:rsidRPr="003D73DC" w:rsidRDefault="00B95AA7" w:rsidP="0029589B">
            <w:pPr>
              <w:spacing w:after="0" w:line="240" w:lineRule="auto"/>
              <w:ind w:left="-73"/>
              <w:jc w:val="right"/>
              <w:rPr>
                <w:rFonts w:ascii="Arial" w:eastAsia="Times New Roman" w:hAnsi="Arial" w:cs="Arial"/>
                <w:sz w:val="18"/>
                <w:szCs w:val="18"/>
                <w:lang w:eastAsia="hu-HU"/>
              </w:rPr>
            </w:pPr>
            <w:r w:rsidRPr="003D73DC">
              <w:rPr>
                <w:rFonts w:ascii="Arial" w:eastAsia="Times New Roman" w:hAnsi="Arial" w:cs="Arial"/>
                <w:sz w:val="18"/>
                <w:szCs w:val="18"/>
                <w:lang w:eastAsia="hu-HU"/>
              </w:rPr>
              <w:t>2015</w:t>
            </w:r>
            <w:r>
              <w:rPr>
                <w:rFonts w:ascii="Arial" w:eastAsia="Times New Roman" w:hAnsi="Arial" w:cs="Arial"/>
                <w:sz w:val="18"/>
                <w:szCs w:val="18"/>
                <w:lang w:eastAsia="hu-HU"/>
              </w:rPr>
              <w:t>.</w:t>
            </w:r>
          </w:p>
        </w:tc>
        <w:tc>
          <w:tcPr>
            <w:tcW w:w="1114" w:type="dxa"/>
            <w:tcBorders>
              <w:top w:val="nil"/>
              <w:left w:val="nil"/>
              <w:bottom w:val="single" w:sz="4" w:space="0" w:color="auto"/>
              <w:right w:val="single" w:sz="8" w:space="0" w:color="auto"/>
            </w:tcBorders>
            <w:shd w:val="clear" w:color="000000" w:fill="C6E0B4"/>
            <w:noWrap/>
            <w:vAlign w:val="center"/>
            <w:hideMark/>
          </w:tcPr>
          <w:p w14:paraId="11D5169F"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részleges</w:t>
            </w:r>
          </w:p>
        </w:tc>
      </w:tr>
      <w:tr w:rsidR="00B95AA7" w:rsidRPr="00642EC7" w14:paraId="04557E6A" w14:textId="77777777" w:rsidTr="0029589B">
        <w:trPr>
          <w:trHeight w:val="254"/>
        </w:trPr>
        <w:tc>
          <w:tcPr>
            <w:tcW w:w="1408" w:type="dxa"/>
            <w:vMerge/>
            <w:tcBorders>
              <w:top w:val="nil"/>
              <w:left w:val="single" w:sz="8" w:space="0" w:color="auto"/>
              <w:bottom w:val="single" w:sz="8" w:space="0" w:color="000000"/>
              <w:right w:val="single" w:sz="4" w:space="0" w:color="auto"/>
            </w:tcBorders>
            <w:vAlign w:val="center"/>
            <w:hideMark/>
          </w:tcPr>
          <w:p w14:paraId="1F3C0379" w14:textId="77777777" w:rsidR="00B95AA7" w:rsidRPr="003D73DC" w:rsidRDefault="00B95AA7" w:rsidP="0029589B">
            <w:pPr>
              <w:spacing w:after="0" w:line="240" w:lineRule="auto"/>
              <w:rPr>
                <w:rFonts w:ascii="Arial" w:eastAsia="Times New Roman" w:hAnsi="Arial" w:cs="Arial"/>
                <w:b/>
                <w:bCs/>
                <w:sz w:val="18"/>
                <w:szCs w:val="18"/>
                <w:lang w:eastAsia="hu-HU"/>
              </w:rPr>
            </w:pPr>
          </w:p>
        </w:tc>
        <w:tc>
          <w:tcPr>
            <w:tcW w:w="1927" w:type="dxa"/>
            <w:tcBorders>
              <w:top w:val="nil"/>
              <w:left w:val="nil"/>
              <w:bottom w:val="single" w:sz="4" w:space="0" w:color="auto"/>
              <w:right w:val="single" w:sz="4" w:space="0" w:color="auto"/>
            </w:tcBorders>
            <w:shd w:val="clear" w:color="000000" w:fill="C6E0B4"/>
            <w:vAlign w:val="center"/>
            <w:hideMark/>
          </w:tcPr>
          <w:p w14:paraId="5C5DF3ED" w14:textId="54A225F0"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Pas</w:t>
            </w:r>
            <w:r w:rsidR="00BD0264">
              <w:rPr>
                <w:rFonts w:ascii="Arial" w:eastAsia="Times New Roman" w:hAnsi="Arial" w:cs="Arial"/>
                <w:sz w:val="18"/>
                <w:szCs w:val="18"/>
                <w:lang w:eastAsia="hu-HU"/>
              </w:rPr>
              <w:t>ká</w:t>
            </w:r>
            <w:r w:rsidRPr="003D73DC">
              <w:rPr>
                <w:rFonts w:ascii="Arial" w:eastAsia="Times New Roman" w:hAnsi="Arial" w:cs="Arial"/>
                <w:sz w:val="18"/>
                <w:szCs w:val="18"/>
                <w:lang w:eastAsia="hu-HU"/>
              </w:rPr>
              <w:t>l Strandfürdő</w:t>
            </w:r>
          </w:p>
        </w:tc>
        <w:tc>
          <w:tcPr>
            <w:tcW w:w="3402" w:type="dxa"/>
            <w:tcBorders>
              <w:top w:val="single" w:sz="4" w:space="0" w:color="auto"/>
              <w:left w:val="nil"/>
              <w:bottom w:val="single" w:sz="4" w:space="0" w:color="auto"/>
              <w:right w:val="single" w:sz="4" w:space="0" w:color="auto"/>
            </w:tcBorders>
            <w:shd w:val="clear" w:color="000000" w:fill="C6E0B4"/>
            <w:vAlign w:val="center"/>
          </w:tcPr>
          <w:p w14:paraId="1B63A311" w14:textId="77777777" w:rsidR="00B95AA7" w:rsidRPr="003D73DC" w:rsidRDefault="00B95AA7" w:rsidP="0029589B">
            <w:pPr>
              <w:spacing w:after="0" w:line="240" w:lineRule="auto"/>
              <w:ind w:left="-72" w:right="-73"/>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A fürdőt és környezetét több ingatlan együttese alkotja. Ezek részben a Társaság 1/1 arányú tulajdonában állnak (31373/11, 31373/4, 40091/9 hrsz.), részben pedig a Társaság és BFÖ osztatlan közös tulajdonában áll (31373/3 hrsz.), melyből 30000/34003 a Társaság tulajdonát, 4003/34003 BFÖ tulajdonában áll.</w:t>
            </w:r>
          </w:p>
        </w:tc>
        <w:tc>
          <w:tcPr>
            <w:tcW w:w="992" w:type="dxa"/>
            <w:tcBorders>
              <w:top w:val="nil"/>
              <w:left w:val="single" w:sz="4" w:space="0" w:color="auto"/>
              <w:bottom w:val="single" w:sz="4" w:space="0" w:color="auto"/>
              <w:right w:val="single" w:sz="4" w:space="0" w:color="auto"/>
            </w:tcBorders>
            <w:shd w:val="clear" w:color="000000" w:fill="C6E0B4"/>
            <w:noWrap/>
            <w:vAlign w:val="center"/>
            <w:hideMark/>
          </w:tcPr>
          <w:p w14:paraId="58738017" w14:textId="77777777" w:rsidR="00B95AA7" w:rsidRPr="003D73DC" w:rsidRDefault="00B95AA7" w:rsidP="0029589B">
            <w:pPr>
              <w:spacing w:after="0" w:line="240" w:lineRule="auto"/>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1989.</w:t>
            </w:r>
          </w:p>
        </w:tc>
        <w:tc>
          <w:tcPr>
            <w:tcW w:w="567" w:type="dxa"/>
            <w:tcBorders>
              <w:top w:val="nil"/>
              <w:left w:val="nil"/>
              <w:bottom w:val="single" w:sz="4" w:space="0" w:color="auto"/>
              <w:right w:val="single" w:sz="4" w:space="0" w:color="auto"/>
            </w:tcBorders>
            <w:shd w:val="clear" w:color="000000" w:fill="C6E0B4"/>
            <w:noWrap/>
            <w:vAlign w:val="center"/>
            <w:hideMark/>
          </w:tcPr>
          <w:p w14:paraId="6205E60B" w14:textId="77777777" w:rsidR="00B95AA7" w:rsidRPr="003D73DC" w:rsidRDefault="00B95AA7" w:rsidP="0029589B">
            <w:pPr>
              <w:spacing w:after="0" w:line="240" w:lineRule="auto"/>
              <w:ind w:left="-73"/>
              <w:jc w:val="right"/>
              <w:rPr>
                <w:rFonts w:ascii="Arial" w:eastAsia="Times New Roman" w:hAnsi="Arial" w:cs="Arial"/>
                <w:sz w:val="18"/>
                <w:szCs w:val="18"/>
                <w:lang w:eastAsia="hu-HU"/>
              </w:rPr>
            </w:pPr>
            <w:r w:rsidRPr="003D73DC">
              <w:rPr>
                <w:rFonts w:ascii="Arial" w:eastAsia="Times New Roman" w:hAnsi="Arial" w:cs="Arial"/>
                <w:sz w:val="18"/>
                <w:szCs w:val="18"/>
                <w:lang w:eastAsia="hu-HU"/>
              </w:rPr>
              <w:t>2016</w:t>
            </w:r>
            <w:r>
              <w:rPr>
                <w:rFonts w:ascii="Arial" w:eastAsia="Times New Roman" w:hAnsi="Arial" w:cs="Arial"/>
                <w:sz w:val="18"/>
                <w:szCs w:val="18"/>
                <w:lang w:eastAsia="hu-HU"/>
              </w:rPr>
              <w:t>.</w:t>
            </w:r>
          </w:p>
        </w:tc>
        <w:tc>
          <w:tcPr>
            <w:tcW w:w="1114" w:type="dxa"/>
            <w:tcBorders>
              <w:top w:val="nil"/>
              <w:left w:val="nil"/>
              <w:bottom w:val="single" w:sz="4" w:space="0" w:color="auto"/>
              <w:right w:val="single" w:sz="8" w:space="0" w:color="auto"/>
            </w:tcBorders>
            <w:shd w:val="clear" w:color="000000" w:fill="C6E0B4"/>
            <w:noWrap/>
            <w:vAlign w:val="center"/>
            <w:hideMark/>
          </w:tcPr>
          <w:p w14:paraId="17571F39"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teljes</w:t>
            </w:r>
          </w:p>
        </w:tc>
      </w:tr>
      <w:tr w:rsidR="00B95AA7" w:rsidRPr="00642EC7" w14:paraId="399A1D0A" w14:textId="77777777" w:rsidTr="0029589B">
        <w:trPr>
          <w:trHeight w:val="254"/>
        </w:trPr>
        <w:tc>
          <w:tcPr>
            <w:tcW w:w="1408" w:type="dxa"/>
            <w:vMerge/>
            <w:tcBorders>
              <w:top w:val="nil"/>
              <w:left w:val="single" w:sz="8" w:space="0" w:color="auto"/>
              <w:bottom w:val="single" w:sz="8" w:space="0" w:color="000000"/>
              <w:right w:val="single" w:sz="4" w:space="0" w:color="auto"/>
            </w:tcBorders>
            <w:vAlign w:val="center"/>
            <w:hideMark/>
          </w:tcPr>
          <w:p w14:paraId="5EDF5E88" w14:textId="77777777" w:rsidR="00B95AA7" w:rsidRPr="003D73DC" w:rsidRDefault="00B95AA7" w:rsidP="0029589B">
            <w:pPr>
              <w:spacing w:after="0" w:line="240" w:lineRule="auto"/>
              <w:rPr>
                <w:rFonts w:ascii="Arial" w:eastAsia="Times New Roman" w:hAnsi="Arial" w:cs="Arial"/>
                <w:b/>
                <w:bCs/>
                <w:sz w:val="18"/>
                <w:szCs w:val="18"/>
                <w:lang w:eastAsia="hu-HU"/>
              </w:rPr>
            </w:pPr>
          </w:p>
        </w:tc>
        <w:tc>
          <w:tcPr>
            <w:tcW w:w="1927" w:type="dxa"/>
            <w:tcBorders>
              <w:top w:val="nil"/>
              <w:left w:val="nil"/>
              <w:bottom w:val="single" w:sz="4" w:space="0" w:color="auto"/>
              <w:right w:val="single" w:sz="4" w:space="0" w:color="auto"/>
            </w:tcBorders>
            <w:shd w:val="clear" w:color="000000" w:fill="C6E0B4"/>
            <w:vAlign w:val="center"/>
            <w:hideMark/>
          </w:tcPr>
          <w:p w14:paraId="3A3A5FD3" w14:textId="66735538"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Erzsébeti Jódos</w:t>
            </w:r>
            <w:r w:rsidR="00F35D2B">
              <w:rPr>
                <w:rFonts w:ascii="Arial" w:eastAsia="Times New Roman" w:hAnsi="Arial" w:cs="Arial"/>
                <w:sz w:val="18"/>
                <w:szCs w:val="18"/>
                <w:lang w:eastAsia="hu-HU"/>
              </w:rPr>
              <w:t>-</w:t>
            </w:r>
            <w:r w:rsidRPr="003D73DC">
              <w:rPr>
                <w:rFonts w:ascii="Arial" w:eastAsia="Times New Roman" w:hAnsi="Arial" w:cs="Arial"/>
                <w:sz w:val="18"/>
                <w:szCs w:val="18"/>
                <w:lang w:eastAsia="hu-HU"/>
              </w:rPr>
              <w:t>Sós Gyógyfürdő</w:t>
            </w:r>
          </w:p>
        </w:tc>
        <w:tc>
          <w:tcPr>
            <w:tcW w:w="3402" w:type="dxa"/>
            <w:tcBorders>
              <w:top w:val="single" w:sz="4" w:space="0" w:color="auto"/>
              <w:left w:val="nil"/>
              <w:bottom w:val="single" w:sz="4" w:space="0" w:color="auto"/>
              <w:right w:val="single" w:sz="4" w:space="0" w:color="auto"/>
            </w:tcBorders>
            <w:shd w:val="clear" w:color="000000" w:fill="C6E0B4"/>
            <w:vAlign w:val="center"/>
          </w:tcPr>
          <w:p w14:paraId="6C7AE203" w14:textId="77777777" w:rsidR="00B95AA7" w:rsidRPr="003D73DC" w:rsidRDefault="00B95AA7" w:rsidP="0029589B">
            <w:pPr>
              <w:spacing w:after="0" w:line="240" w:lineRule="auto"/>
              <w:ind w:left="-72" w:right="-73"/>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Az ingatlan 1/1 arányú tulajdonosa a Társaság.</w:t>
            </w:r>
          </w:p>
        </w:tc>
        <w:tc>
          <w:tcPr>
            <w:tcW w:w="992" w:type="dxa"/>
            <w:tcBorders>
              <w:top w:val="nil"/>
              <w:left w:val="single" w:sz="4" w:space="0" w:color="auto"/>
              <w:bottom w:val="single" w:sz="4" w:space="0" w:color="auto"/>
              <w:right w:val="single" w:sz="4" w:space="0" w:color="auto"/>
            </w:tcBorders>
            <w:shd w:val="clear" w:color="000000" w:fill="C6E0B4"/>
            <w:noWrap/>
            <w:vAlign w:val="center"/>
            <w:hideMark/>
          </w:tcPr>
          <w:p w14:paraId="413D8E6B" w14:textId="77777777" w:rsidR="00B95AA7" w:rsidRPr="003D73DC" w:rsidRDefault="00B95AA7" w:rsidP="0029589B">
            <w:pPr>
              <w:spacing w:after="0" w:line="240" w:lineRule="auto"/>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1960. k.</w:t>
            </w:r>
          </w:p>
        </w:tc>
        <w:tc>
          <w:tcPr>
            <w:tcW w:w="567" w:type="dxa"/>
            <w:tcBorders>
              <w:top w:val="nil"/>
              <w:left w:val="nil"/>
              <w:bottom w:val="single" w:sz="4" w:space="0" w:color="auto"/>
              <w:right w:val="single" w:sz="4" w:space="0" w:color="auto"/>
            </w:tcBorders>
            <w:shd w:val="clear" w:color="000000" w:fill="C6E0B4"/>
            <w:noWrap/>
            <w:vAlign w:val="center"/>
            <w:hideMark/>
          </w:tcPr>
          <w:p w14:paraId="718D6620" w14:textId="77777777" w:rsidR="00B95AA7" w:rsidRPr="003D73DC" w:rsidRDefault="00B95AA7" w:rsidP="0029589B">
            <w:pPr>
              <w:spacing w:after="0" w:line="240" w:lineRule="auto"/>
              <w:ind w:left="-73"/>
              <w:jc w:val="right"/>
              <w:rPr>
                <w:rFonts w:ascii="Arial" w:eastAsia="Times New Roman" w:hAnsi="Arial" w:cs="Arial"/>
                <w:sz w:val="18"/>
                <w:szCs w:val="18"/>
                <w:lang w:eastAsia="hu-HU"/>
              </w:rPr>
            </w:pPr>
            <w:r w:rsidRPr="003D73DC">
              <w:rPr>
                <w:rFonts w:ascii="Arial" w:eastAsia="Times New Roman" w:hAnsi="Arial" w:cs="Arial"/>
                <w:sz w:val="18"/>
                <w:szCs w:val="18"/>
                <w:lang w:eastAsia="hu-HU"/>
              </w:rPr>
              <w:t>2019</w:t>
            </w:r>
            <w:r>
              <w:rPr>
                <w:rFonts w:ascii="Arial" w:eastAsia="Times New Roman" w:hAnsi="Arial" w:cs="Arial"/>
                <w:sz w:val="18"/>
                <w:szCs w:val="18"/>
                <w:lang w:eastAsia="hu-HU"/>
              </w:rPr>
              <w:t>.</w:t>
            </w:r>
          </w:p>
        </w:tc>
        <w:tc>
          <w:tcPr>
            <w:tcW w:w="1114" w:type="dxa"/>
            <w:tcBorders>
              <w:top w:val="nil"/>
              <w:left w:val="nil"/>
              <w:bottom w:val="single" w:sz="4" w:space="0" w:color="auto"/>
              <w:right w:val="single" w:sz="8" w:space="0" w:color="auto"/>
            </w:tcBorders>
            <w:shd w:val="clear" w:color="000000" w:fill="C6E0B4"/>
            <w:noWrap/>
            <w:vAlign w:val="center"/>
            <w:hideMark/>
          </w:tcPr>
          <w:p w14:paraId="5893CFDC"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teljes</w:t>
            </w:r>
          </w:p>
        </w:tc>
      </w:tr>
      <w:tr w:rsidR="00B95AA7" w:rsidRPr="00642EC7" w14:paraId="3761997D" w14:textId="77777777" w:rsidTr="0029589B">
        <w:trPr>
          <w:trHeight w:val="254"/>
        </w:trPr>
        <w:tc>
          <w:tcPr>
            <w:tcW w:w="1408" w:type="dxa"/>
            <w:vMerge/>
            <w:tcBorders>
              <w:top w:val="nil"/>
              <w:left w:val="single" w:sz="8" w:space="0" w:color="auto"/>
              <w:bottom w:val="single" w:sz="8" w:space="0" w:color="000000"/>
              <w:right w:val="single" w:sz="4" w:space="0" w:color="auto"/>
            </w:tcBorders>
            <w:vAlign w:val="center"/>
            <w:hideMark/>
          </w:tcPr>
          <w:p w14:paraId="6858D49C" w14:textId="77777777" w:rsidR="00B95AA7" w:rsidRPr="003D73DC" w:rsidRDefault="00B95AA7" w:rsidP="0029589B">
            <w:pPr>
              <w:spacing w:after="0" w:line="240" w:lineRule="auto"/>
              <w:rPr>
                <w:rFonts w:ascii="Arial" w:eastAsia="Times New Roman" w:hAnsi="Arial" w:cs="Arial"/>
                <w:b/>
                <w:bCs/>
                <w:sz w:val="18"/>
                <w:szCs w:val="18"/>
                <w:lang w:eastAsia="hu-HU"/>
              </w:rPr>
            </w:pPr>
          </w:p>
        </w:tc>
        <w:tc>
          <w:tcPr>
            <w:tcW w:w="1927" w:type="dxa"/>
            <w:tcBorders>
              <w:top w:val="nil"/>
              <w:left w:val="nil"/>
              <w:bottom w:val="single" w:sz="4" w:space="0" w:color="auto"/>
              <w:right w:val="single" w:sz="4" w:space="0" w:color="auto"/>
            </w:tcBorders>
            <w:shd w:val="clear" w:color="000000" w:fill="C6E0B4"/>
            <w:vAlign w:val="center"/>
            <w:hideMark/>
          </w:tcPr>
          <w:p w14:paraId="32E1458E"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Csillaghegyi Árpád forrásfürdő</w:t>
            </w:r>
          </w:p>
        </w:tc>
        <w:tc>
          <w:tcPr>
            <w:tcW w:w="3402" w:type="dxa"/>
            <w:tcBorders>
              <w:top w:val="single" w:sz="4" w:space="0" w:color="auto"/>
              <w:left w:val="nil"/>
              <w:bottom w:val="single" w:sz="4" w:space="0" w:color="auto"/>
              <w:right w:val="single" w:sz="4" w:space="0" w:color="auto"/>
            </w:tcBorders>
            <w:shd w:val="clear" w:color="000000" w:fill="C6E0B4"/>
            <w:vAlign w:val="center"/>
          </w:tcPr>
          <w:p w14:paraId="07362D1C" w14:textId="77777777" w:rsidR="00B95AA7" w:rsidRPr="003D73DC" w:rsidRDefault="00B95AA7" w:rsidP="0029589B">
            <w:pPr>
              <w:spacing w:after="0" w:line="240" w:lineRule="auto"/>
              <w:ind w:left="-72" w:right="-73"/>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Az ingatlan 1/1 arányú tulajdonosa a Társaság.</w:t>
            </w:r>
          </w:p>
        </w:tc>
        <w:tc>
          <w:tcPr>
            <w:tcW w:w="992" w:type="dxa"/>
            <w:tcBorders>
              <w:top w:val="nil"/>
              <w:left w:val="single" w:sz="4" w:space="0" w:color="auto"/>
              <w:bottom w:val="single" w:sz="4" w:space="0" w:color="auto"/>
              <w:right w:val="single" w:sz="4" w:space="0" w:color="auto"/>
            </w:tcBorders>
            <w:shd w:val="clear" w:color="000000" w:fill="C6E0B4"/>
            <w:noWrap/>
            <w:vAlign w:val="center"/>
            <w:hideMark/>
          </w:tcPr>
          <w:p w14:paraId="446D3A74" w14:textId="77777777" w:rsidR="00B95AA7" w:rsidRPr="003D73DC" w:rsidRDefault="00B95AA7" w:rsidP="0029589B">
            <w:pPr>
              <w:spacing w:after="0" w:line="240" w:lineRule="auto"/>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1919.</w:t>
            </w:r>
          </w:p>
        </w:tc>
        <w:tc>
          <w:tcPr>
            <w:tcW w:w="567" w:type="dxa"/>
            <w:tcBorders>
              <w:top w:val="nil"/>
              <w:left w:val="nil"/>
              <w:bottom w:val="single" w:sz="4" w:space="0" w:color="auto"/>
              <w:right w:val="single" w:sz="4" w:space="0" w:color="auto"/>
            </w:tcBorders>
            <w:shd w:val="clear" w:color="000000" w:fill="C6E0B4"/>
            <w:noWrap/>
            <w:vAlign w:val="center"/>
            <w:hideMark/>
          </w:tcPr>
          <w:p w14:paraId="2D683F38" w14:textId="77777777" w:rsidR="00B95AA7" w:rsidRPr="003D73DC" w:rsidRDefault="00B95AA7" w:rsidP="0029589B">
            <w:pPr>
              <w:spacing w:after="0" w:line="240" w:lineRule="auto"/>
              <w:ind w:left="-73"/>
              <w:jc w:val="right"/>
              <w:rPr>
                <w:rFonts w:ascii="Arial" w:eastAsia="Times New Roman" w:hAnsi="Arial" w:cs="Arial"/>
                <w:sz w:val="18"/>
                <w:szCs w:val="18"/>
                <w:lang w:eastAsia="hu-HU"/>
              </w:rPr>
            </w:pPr>
            <w:r w:rsidRPr="003D73DC">
              <w:rPr>
                <w:rFonts w:ascii="Arial" w:eastAsia="Times New Roman" w:hAnsi="Arial" w:cs="Arial"/>
                <w:sz w:val="18"/>
                <w:szCs w:val="18"/>
                <w:lang w:eastAsia="hu-HU"/>
              </w:rPr>
              <w:t>2018</w:t>
            </w:r>
            <w:r>
              <w:rPr>
                <w:rFonts w:ascii="Arial" w:eastAsia="Times New Roman" w:hAnsi="Arial" w:cs="Arial"/>
                <w:sz w:val="18"/>
                <w:szCs w:val="18"/>
                <w:lang w:eastAsia="hu-HU"/>
              </w:rPr>
              <w:t>.</w:t>
            </w:r>
          </w:p>
        </w:tc>
        <w:tc>
          <w:tcPr>
            <w:tcW w:w="1114" w:type="dxa"/>
            <w:tcBorders>
              <w:top w:val="nil"/>
              <w:left w:val="nil"/>
              <w:bottom w:val="single" w:sz="4" w:space="0" w:color="auto"/>
              <w:right w:val="single" w:sz="8" w:space="0" w:color="auto"/>
            </w:tcBorders>
            <w:shd w:val="clear" w:color="000000" w:fill="C6E0B4"/>
            <w:noWrap/>
            <w:vAlign w:val="center"/>
            <w:hideMark/>
          </w:tcPr>
          <w:p w14:paraId="134E2156"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teljes</w:t>
            </w:r>
          </w:p>
        </w:tc>
      </w:tr>
      <w:tr w:rsidR="00B95AA7" w:rsidRPr="00642EC7" w14:paraId="693E1694" w14:textId="77777777" w:rsidTr="0029589B">
        <w:trPr>
          <w:trHeight w:val="267"/>
        </w:trPr>
        <w:tc>
          <w:tcPr>
            <w:tcW w:w="1408" w:type="dxa"/>
            <w:vMerge/>
            <w:tcBorders>
              <w:top w:val="nil"/>
              <w:left w:val="single" w:sz="8" w:space="0" w:color="auto"/>
              <w:bottom w:val="single" w:sz="8" w:space="0" w:color="000000"/>
              <w:right w:val="single" w:sz="4" w:space="0" w:color="auto"/>
            </w:tcBorders>
            <w:vAlign w:val="center"/>
            <w:hideMark/>
          </w:tcPr>
          <w:p w14:paraId="364A218F" w14:textId="77777777" w:rsidR="00B95AA7" w:rsidRPr="003D73DC" w:rsidRDefault="00B95AA7" w:rsidP="0029589B">
            <w:pPr>
              <w:spacing w:after="0" w:line="240" w:lineRule="auto"/>
              <w:rPr>
                <w:rFonts w:ascii="Arial" w:eastAsia="Times New Roman" w:hAnsi="Arial" w:cs="Arial"/>
                <w:b/>
                <w:bCs/>
                <w:sz w:val="18"/>
                <w:szCs w:val="18"/>
                <w:lang w:eastAsia="hu-HU"/>
              </w:rPr>
            </w:pPr>
          </w:p>
        </w:tc>
        <w:tc>
          <w:tcPr>
            <w:tcW w:w="1927" w:type="dxa"/>
            <w:tcBorders>
              <w:top w:val="nil"/>
              <w:left w:val="nil"/>
              <w:bottom w:val="single" w:sz="8" w:space="0" w:color="auto"/>
              <w:right w:val="single" w:sz="4" w:space="0" w:color="auto"/>
            </w:tcBorders>
            <w:shd w:val="clear" w:color="000000" w:fill="C6E0B4"/>
            <w:vAlign w:val="center"/>
            <w:hideMark/>
          </w:tcPr>
          <w:p w14:paraId="54F639EC"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Újpesti Gyógyfürdő</w:t>
            </w:r>
          </w:p>
        </w:tc>
        <w:tc>
          <w:tcPr>
            <w:tcW w:w="3402" w:type="dxa"/>
            <w:tcBorders>
              <w:top w:val="single" w:sz="4" w:space="0" w:color="auto"/>
              <w:left w:val="nil"/>
              <w:bottom w:val="single" w:sz="4" w:space="0" w:color="auto"/>
              <w:right w:val="single" w:sz="4" w:space="0" w:color="auto"/>
            </w:tcBorders>
            <w:shd w:val="clear" w:color="000000" w:fill="C6E0B4"/>
            <w:vAlign w:val="center"/>
          </w:tcPr>
          <w:p w14:paraId="0518FDD0" w14:textId="77777777" w:rsidR="00B95AA7" w:rsidRPr="003D73DC" w:rsidRDefault="00B95AA7" w:rsidP="0029589B">
            <w:pPr>
              <w:spacing w:after="0" w:line="240" w:lineRule="auto"/>
              <w:ind w:left="-72" w:right="-73"/>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Az ingatlan 1/1 arányú tulajdonosa a Társaság.</w:t>
            </w:r>
          </w:p>
        </w:tc>
        <w:tc>
          <w:tcPr>
            <w:tcW w:w="992" w:type="dxa"/>
            <w:tcBorders>
              <w:top w:val="nil"/>
              <w:left w:val="single" w:sz="4" w:space="0" w:color="auto"/>
              <w:bottom w:val="single" w:sz="8" w:space="0" w:color="auto"/>
              <w:right w:val="single" w:sz="4" w:space="0" w:color="auto"/>
            </w:tcBorders>
            <w:shd w:val="clear" w:color="000000" w:fill="C6E0B4"/>
            <w:noWrap/>
            <w:vAlign w:val="center"/>
            <w:hideMark/>
          </w:tcPr>
          <w:p w14:paraId="2ACDB755" w14:textId="77777777" w:rsidR="00B95AA7" w:rsidRPr="003D73DC" w:rsidRDefault="00B95AA7" w:rsidP="0029589B">
            <w:pPr>
              <w:spacing w:after="0" w:line="240" w:lineRule="auto"/>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1974.</w:t>
            </w:r>
          </w:p>
        </w:tc>
        <w:tc>
          <w:tcPr>
            <w:tcW w:w="567" w:type="dxa"/>
            <w:tcBorders>
              <w:top w:val="nil"/>
              <w:left w:val="nil"/>
              <w:bottom w:val="single" w:sz="8" w:space="0" w:color="auto"/>
              <w:right w:val="single" w:sz="4" w:space="0" w:color="auto"/>
            </w:tcBorders>
            <w:shd w:val="clear" w:color="000000" w:fill="C6E0B4"/>
            <w:noWrap/>
            <w:vAlign w:val="center"/>
            <w:hideMark/>
          </w:tcPr>
          <w:p w14:paraId="30FEF625" w14:textId="77777777" w:rsidR="00B95AA7" w:rsidRPr="003D73DC" w:rsidRDefault="00B95AA7" w:rsidP="0029589B">
            <w:pPr>
              <w:spacing w:after="0" w:line="240" w:lineRule="auto"/>
              <w:ind w:left="-73"/>
              <w:jc w:val="right"/>
              <w:rPr>
                <w:rFonts w:ascii="Arial" w:eastAsia="Times New Roman" w:hAnsi="Arial" w:cs="Arial"/>
                <w:sz w:val="18"/>
                <w:szCs w:val="18"/>
                <w:lang w:eastAsia="hu-HU"/>
              </w:rPr>
            </w:pPr>
            <w:r w:rsidRPr="003D73DC">
              <w:rPr>
                <w:rFonts w:ascii="Arial" w:eastAsia="Times New Roman" w:hAnsi="Arial" w:cs="Arial"/>
                <w:sz w:val="18"/>
                <w:szCs w:val="18"/>
                <w:lang w:eastAsia="hu-HU"/>
              </w:rPr>
              <w:t>2018</w:t>
            </w:r>
            <w:r>
              <w:rPr>
                <w:rFonts w:ascii="Arial" w:eastAsia="Times New Roman" w:hAnsi="Arial" w:cs="Arial"/>
                <w:sz w:val="18"/>
                <w:szCs w:val="18"/>
                <w:lang w:eastAsia="hu-HU"/>
              </w:rPr>
              <w:t>.</w:t>
            </w:r>
          </w:p>
        </w:tc>
        <w:tc>
          <w:tcPr>
            <w:tcW w:w="1114" w:type="dxa"/>
            <w:tcBorders>
              <w:top w:val="nil"/>
              <w:left w:val="nil"/>
              <w:bottom w:val="single" w:sz="8" w:space="0" w:color="auto"/>
              <w:right w:val="single" w:sz="8" w:space="0" w:color="auto"/>
            </w:tcBorders>
            <w:shd w:val="clear" w:color="000000" w:fill="C6E0B4"/>
            <w:noWrap/>
            <w:vAlign w:val="center"/>
            <w:hideMark/>
          </w:tcPr>
          <w:p w14:paraId="4035C11C"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bontás</w:t>
            </w:r>
          </w:p>
        </w:tc>
      </w:tr>
      <w:tr w:rsidR="00B95AA7" w:rsidRPr="00642EC7" w14:paraId="06214C93" w14:textId="77777777" w:rsidTr="0029589B">
        <w:trPr>
          <w:trHeight w:val="254"/>
        </w:trPr>
        <w:tc>
          <w:tcPr>
            <w:tcW w:w="1408" w:type="dxa"/>
            <w:vMerge w:val="restart"/>
            <w:tcBorders>
              <w:top w:val="nil"/>
              <w:left w:val="single" w:sz="8" w:space="0" w:color="auto"/>
              <w:bottom w:val="single" w:sz="8" w:space="0" w:color="000000"/>
              <w:right w:val="single" w:sz="4" w:space="0" w:color="auto"/>
            </w:tcBorders>
            <w:shd w:val="clear" w:color="000000" w:fill="F8CBAD"/>
            <w:noWrap/>
            <w:vAlign w:val="center"/>
            <w:hideMark/>
          </w:tcPr>
          <w:p w14:paraId="0DF50994" w14:textId="77777777" w:rsidR="00B95AA7" w:rsidRPr="003D73DC" w:rsidRDefault="00B95AA7" w:rsidP="0029589B">
            <w:pPr>
              <w:spacing w:after="0" w:line="240" w:lineRule="auto"/>
              <w:jc w:val="center"/>
              <w:rPr>
                <w:rFonts w:ascii="Arial" w:eastAsia="Times New Roman" w:hAnsi="Arial" w:cs="Arial"/>
                <w:b/>
                <w:bCs/>
                <w:sz w:val="18"/>
                <w:szCs w:val="18"/>
                <w:lang w:eastAsia="hu-HU"/>
              </w:rPr>
            </w:pPr>
            <w:r w:rsidRPr="003D73DC">
              <w:rPr>
                <w:rFonts w:ascii="Arial" w:eastAsia="Times New Roman" w:hAnsi="Arial" w:cs="Arial"/>
                <w:b/>
                <w:bCs/>
                <w:sz w:val="18"/>
                <w:szCs w:val="18"/>
                <w:lang w:eastAsia="hu-HU"/>
              </w:rPr>
              <w:t>Strandfürdők</w:t>
            </w:r>
          </w:p>
        </w:tc>
        <w:tc>
          <w:tcPr>
            <w:tcW w:w="1927" w:type="dxa"/>
            <w:tcBorders>
              <w:top w:val="nil"/>
              <w:left w:val="nil"/>
              <w:bottom w:val="single" w:sz="4" w:space="0" w:color="auto"/>
              <w:right w:val="single" w:sz="4" w:space="0" w:color="auto"/>
            </w:tcBorders>
            <w:shd w:val="clear" w:color="000000" w:fill="F8CBAD"/>
            <w:vAlign w:val="center"/>
            <w:hideMark/>
          </w:tcPr>
          <w:p w14:paraId="0C7D3621"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Római Strandfürdő</w:t>
            </w:r>
          </w:p>
        </w:tc>
        <w:tc>
          <w:tcPr>
            <w:tcW w:w="3402" w:type="dxa"/>
            <w:tcBorders>
              <w:top w:val="single" w:sz="4" w:space="0" w:color="auto"/>
              <w:left w:val="nil"/>
              <w:bottom w:val="single" w:sz="4" w:space="0" w:color="auto"/>
              <w:right w:val="single" w:sz="4" w:space="0" w:color="auto"/>
            </w:tcBorders>
            <w:shd w:val="clear" w:color="000000" w:fill="F8CBAD"/>
            <w:vAlign w:val="center"/>
          </w:tcPr>
          <w:p w14:paraId="3A924EC7" w14:textId="77777777" w:rsidR="00B95AA7" w:rsidRPr="003D73DC" w:rsidRDefault="00B95AA7" w:rsidP="0029589B">
            <w:pPr>
              <w:spacing w:after="0" w:line="240" w:lineRule="auto"/>
              <w:ind w:left="-72" w:right="-73"/>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Az ingatlan 1/1 arányú tulajdonosa a Társaság.</w:t>
            </w:r>
          </w:p>
        </w:tc>
        <w:tc>
          <w:tcPr>
            <w:tcW w:w="992" w:type="dxa"/>
            <w:tcBorders>
              <w:top w:val="nil"/>
              <w:left w:val="single" w:sz="4" w:space="0" w:color="auto"/>
              <w:bottom w:val="single" w:sz="4" w:space="0" w:color="auto"/>
              <w:right w:val="single" w:sz="4" w:space="0" w:color="auto"/>
            </w:tcBorders>
            <w:shd w:val="clear" w:color="000000" w:fill="F8CBAD"/>
            <w:noWrap/>
            <w:vAlign w:val="center"/>
            <w:hideMark/>
          </w:tcPr>
          <w:p w14:paraId="19E50A60" w14:textId="77777777" w:rsidR="00B95AA7" w:rsidRPr="003D73DC" w:rsidRDefault="00B95AA7" w:rsidP="0029589B">
            <w:pPr>
              <w:spacing w:after="0" w:line="240" w:lineRule="auto"/>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1930.</w:t>
            </w:r>
          </w:p>
        </w:tc>
        <w:tc>
          <w:tcPr>
            <w:tcW w:w="567" w:type="dxa"/>
            <w:tcBorders>
              <w:top w:val="nil"/>
              <w:left w:val="nil"/>
              <w:bottom w:val="single" w:sz="4" w:space="0" w:color="auto"/>
              <w:right w:val="single" w:sz="4" w:space="0" w:color="auto"/>
            </w:tcBorders>
            <w:shd w:val="clear" w:color="000000" w:fill="F8CBAD"/>
            <w:noWrap/>
            <w:vAlign w:val="center"/>
            <w:hideMark/>
          </w:tcPr>
          <w:p w14:paraId="02CBD5CD" w14:textId="77777777" w:rsidR="00B95AA7" w:rsidRPr="003D73DC" w:rsidRDefault="00B95AA7" w:rsidP="0029589B">
            <w:pPr>
              <w:spacing w:after="0" w:line="240" w:lineRule="auto"/>
              <w:ind w:left="-73"/>
              <w:jc w:val="right"/>
              <w:rPr>
                <w:rFonts w:ascii="Arial" w:eastAsia="Times New Roman" w:hAnsi="Arial" w:cs="Arial"/>
                <w:sz w:val="18"/>
                <w:szCs w:val="18"/>
                <w:lang w:eastAsia="hu-HU"/>
              </w:rPr>
            </w:pPr>
            <w:r w:rsidRPr="003D73DC">
              <w:rPr>
                <w:rFonts w:ascii="Arial" w:eastAsia="Times New Roman" w:hAnsi="Arial" w:cs="Arial"/>
                <w:sz w:val="18"/>
                <w:szCs w:val="18"/>
                <w:lang w:eastAsia="hu-HU"/>
              </w:rPr>
              <w:t>201</w:t>
            </w:r>
            <w:r>
              <w:rPr>
                <w:rFonts w:ascii="Arial" w:eastAsia="Times New Roman" w:hAnsi="Arial" w:cs="Arial"/>
                <w:sz w:val="18"/>
                <w:szCs w:val="18"/>
                <w:lang w:eastAsia="hu-HU"/>
              </w:rPr>
              <w:t>9.</w:t>
            </w:r>
          </w:p>
        </w:tc>
        <w:tc>
          <w:tcPr>
            <w:tcW w:w="1114" w:type="dxa"/>
            <w:tcBorders>
              <w:top w:val="nil"/>
              <w:left w:val="nil"/>
              <w:bottom w:val="single" w:sz="4" w:space="0" w:color="auto"/>
              <w:right w:val="single" w:sz="8" w:space="0" w:color="auto"/>
            </w:tcBorders>
            <w:shd w:val="clear" w:color="000000" w:fill="F8CBAD"/>
            <w:noWrap/>
            <w:vAlign w:val="center"/>
            <w:hideMark/>
          </w:tcPr>
          <w:p w14:paraId="60D5D38A"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részleges</w:t>
            </w:r>
          </w:p>
        </w:tc>
      </w:tr>
      <w:tr w:rsidR="00B95AA7" w:rsidRPr="00642EC7" w14:paraId="60BA1EE0" w14:textId="77777777" w:rsidTr="0029589B">
        <w:trPr>
          <w:trHeight w:val="254"/>
        </w:trPr>
        <w:tc>
          <w:tcPr>
            <w:tcW w:w="1408" w:type="dxa"/>
            <w:vMerge/>
            <w:tcBorders>
              <w:top w:val="nil"/>
              <w:left w:val="single" w:sz="8" w:space="0" w:color="auto"/>
              <w:bottom w:val="single" w:sz="8" w:space="0" w:color="000000"/>
              <w:right w:val="single" w:sz="4" w:space="0" w:color="auto"/>
            </w:tcBorders>
            <w:vAlign w:val="center"/>
            <w:hideMark/>
          </w:tcPr>
          <w:p w14:paraId="46835C0C" w14:textId="77777777" w:rsidR="00B95AA7" w:rsidRPr="003D73DC" w:rsidRDefault="00B95AA7" w:rsidP="0029589B">
            <w:pPr>
              <w:spacing w:after="0" w:line="240" w:lineRule="auto"/>
              <w:rPr>
                <w:rFonts w:ascii="Arial" w:eastAsia="Times New Roman" w:hAnsi="Arial" w:cs="Arial"/>
                <w:b/>
                <w:bCs/>
                <w:sz w:val="18"/>
                <w:szCs w:val="18"/>
                <w:lang w:eastAsia="hu-HU"/>
              </w:rPr>
            </w:pPr>
          </w:p>
        </w:tc>
        <w:tc>
          <w:tcPr>
            <w:tcW w:w="1927" w:type="dxa"/>
            <w:tcBorders>
              <w:top w:val="nil"/>
              <w:left w:val="nil"/>
              <w:bottom w:val="single" w:sz="4" w:space="0" w:color="auto"/>
              <w:right w:val="single" w:sz="4" w:space="0" w:color="auto"/>
            </w:tcBorders>
            <w:shd w:val="clear" w:color="000000" w:fill="F8CBAD"/>
            <w:vAlign w:val="center"/>
            <w:hideMark/>
          </w:tcPr>
          <w:p w14:paraId="386F1E7D"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Pünkösdfürdői Strand</w:t>
            </w:r>
          </w:p>
        </w:tc>
        <w:tc>
          <w:tcPr>
            <w:tcW w:w="3402" w:type="dxa"/>
            <w:tcBorders>
              <w:top w:val="single" w:sz="4" w:space="0" w:color="auto"/>
              <w:left w:val="nil"/>
              <w:bottom w:val="single" w:sz="4" w:space="0" w:color="auto"/>
              <w:right w:val="single" w:sz="4" w:space="0" w:color="auto"/>
            </w:tcBorders>
            <w:shd w:val="clear" w:color="000000" w:fill="F8CBAD"/>
            <w:vAlign w:val="center"/>
          </w:tcPr>
          <w:p w14:paraId="19F16AFE" w14:textId="77777777" w:rsidR="00B95AA7" w:rsidRPr="003D73DC" w:rsidRDefault="00B95AA7" w:rsidP="0029589B">
            <w:pPr>
              <w:spacing w:after="0" w:line="240" w:lineRule="auto"/>
              <w:ind w:left="-72" w:right="-73"/>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Az ingatlan 1/1 arányú tulajdonosa a Társaság.</w:t>
            </w:r>
          </w:p>
        </w:tc>
        <w:tc>
          <w:tcPr>
            <w:tcW w:w="992" w:type="dxa"/>
            <w:tcBorders>
              <w:top w:val="nil"/>
              <w:left w:val="single" w:sz="4" w:space="0" w:color="auto"/>
              <w:bottom w:val="single" w:sz="4" w:space="0" w:color="auto"/>
              <w:right w:val="single" w:sz="4" w:space="0" w:color="auto"/>
            </w:tcBorders>
            <w:shd w:val="clear" w:color="000000" w:fill="F8CBAD"/>
            <w:noWrap/>
            <w:vAlign w:val="center"/>
            <w:hideMark/>
          </w:tcPr>
          <w:p w14:paraId="5DA253FC" w14:textId="77777777" w:rsidR="00B95AA7" w:rsidRPr="003D73DC" w:rsidRDefault="00B95AA7" w:rsidP="0029589B">
            <w:pPr>
              <w:spacing w:after="0" w:line="240" w:lineRule="auto"/>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1935.</w:t>
            </w:r>
          </w:p>
        </w:tc>
        <w:tc>
          <w:tcPr>
            <w:tcW w:w="567" w:type="dxa"/>
            <w:tcBorders>
              <w:top w:val="nil"/>
              <w:left w:val="nil"/>
              <w:bottom w:val="single" w:sz="4" w:space="0" w:color="auto"/>
              <w:right w:val="single" w:sz="4" w:space="0" w:color="auto"/>
            </w:tcBorders>
            <w:shd w:val="clear" w:color="000000" w:fill="F8CBAD"/>
            <w:noWrap/>
            <w:vAlign w:val="center"/>
            <w:hideMark/>
          </w:tcPr>
          <w:p w14:paraId="377CCFDA" w14:textId="77777777" w:rsidR="00B95AA7" w:rsidRPr="003D73DC" w:rsidRDefault="00B95AA7" w:rsidP="0029589B">
            <w:pPr>
              <w:spacing w:after="0" w:line="240" w:lineRule="auto"/>
              <w:ind w:left="-73"/>
              <w:jc w:val="right"/>
              <w:rPr>
                <w:rFonts w:ascii="Arial" w:eastAsia="Times New Roman" w:hAnsi="Arial" w:cs="Arial"/>
                <w:sz w:val="18"/>
                <w:szCs w:val="18"/>
                <w:lang w:eastAsia="hu-HU"/>
              </w:rPr>
            </w:pPr>
            <w:r w:rsidRPr="003D73DC">
              <w:rPr>
                <w:rFonts w:ascii="Arial" w:eastAsia="Times New Roman" w:hAnsi="Arial" w:cs="Arial"/>
                <w:sz w:val="18"/>
                <w:szCs w:val="18"/>
                <w:lang w:eastAsia="hu-HU"/>
              </w:rPr>
              <w:t>2003</w:t>
            </w:r>
            <w:r>
              <w:rPr>
                <w:rFonts w:ascii="Arial" w:eastAsia="Times New Roman" w:hAnsi="Arial" w:cs="Arial"/>
                <w:sz w:val="18"/>
                <w:szCs w:val="18"/>
                <w:lang w:eastAsia="hu-HU"/>
              </w:rPr>
              <w:t>.</w:t>
            </w:r>
          </w:p>
        </w:tc>
        <w:tc>
          <w:tcPr>
            <w:tcW w:w="1114" w:type="dxa"/>
            <w:tcBorders>
              <w:top w:val="nil"/>
              <w:left w:val="nil"/>
              <w:bottom w:val="single" w:sz="4" w:space="0" w:color="auto"/>
              <w:right w:val="single" w:sz="8" w:space="0" w:color="auto"/>
            </w:tcBorders>
            <w:shd w:val="clear" w:color="000000" w:fill="F8CBAD"/>
            <w:noWrap/>
            <w:vAlign w:val="center"/>
            <w:hideMark/>
          </w:tcPr>
          <w:p w14:paraId="4A3EA7D9"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részleges</w:t>
            </w:r>
          </w:p>
        </w:tc>
      </w:tr>
      <w:tr w:rsidR="00B95AA7" w:rsidRPr="00642EC7" w14:paraId="0E8615A1" w14:textId="77777777" w:rsidTr="0029589B">
        <w:trPr>
          <w:trHeight w:val="267"/>
        </w:trPr>
        <w:tc>
          <w:tcPr>
            <w:tcW w:w="1408" w:type="dxa"/>
            <w:vMerge/>
            <w:tcBorders>
              <w:top w:val="nil"/>
              <w:left w:val="single" w:sz="8" w:space="0" w:color="auto"/>
              <w:bottom w:val="single" w:sz="8" w:space="0" w:color="000000"/>
              <w:right w:val="single" w:sz="4" w:space="0" w:color="auto"/>
            </w:tcBorders>
            <w:vAlign w:val="center"/>
            <w:hideMark/>
          </w:tcPr>
          <w:p w14:paraId="5F3F588E" w14:textId="77777777" w:rsidR="00B95AA7" w:rsidRPr="003D73DC" w:rsidRDefault="00B95AA7" w:rsidP="0029589B">
            <w:pPr>
              <w:spacing w:after="0" w:line="240" w:lineRule="auto"/>
              <w:rPr>
                <w:rFonts w:ascii="Arial" w:eastAsia="Times New Roman" w:hAnsi="Arial" w:cs="Arial"/>
                <w:b/>
                <w:bCs/>
                <w:sz w:val="18"/>
                <w:szCs w:val="18"/>
                <w:lang w:eastAsia="hu-HU"/>
              </w:rPr>
            </w:pPr>
          </w:p>
        </w:tc>
        <w:tc>
          <w:tcPr>
            <w:tcW w:w="1927" w:type="dxa"/>
            <w:tcBorders>
              <w:top w:val="nil"/>
              <w:left w:val="nil"/>
              <w:bottom w:val="single" w:sz="8" w:space="0" w:color="auto"/>
              <w:right w:val="single" w:sz="4" w:space="0" w:color="auto"/>
            </w:tcBorders>
            <w:shd w:val="clear" w:color="000000" w:fill="F8CBAD"/>
            <w:vAlign w:val="center"/>
            <w:hideMark/>
          </w:tcPr>
          <w:p w14:paraId="1C352FFB"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Csepeli Strandfürdő</w:t>
            </w:r>
          </w:p>
        </w:tc>
        <w:tc>
          <w:tcPr>
            <w:tcW w:w="3402" w:type="dxa"/>
            <w:tcBorders>
              <w:top w:val="single" w:sz="4" w:space="0" w:color="auto"/>
              <w:left w:val="nil"/>
              <w:bottom w:val="single" w:sz="4" w:space="0" w:color="auto"/>
              <w:right w:val="single" w:sz="4" w:space="0" w:color="auto"/>
            </w:tcBorders>
            <w:shd w:val="clear" w:color="000000" w:fill="F8CBAD"/>
            <w:vAlign w:val="center"/>
          </w:tcPr>
          <w:p w14:paraId="3F7E7558" w14:textId="77777777" w:rsidR="00B95AA7" w:rsidRPr="003D73DC" w:rsidRDefault="00B95AA7" w:rsidP="0029589B">
            <w:pPr>
              <w:spacing w:after="0" w:line="240" w:lineRule="auto"/>
              <w:ind w:left="-72" w:right="-73"/>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Az ingatlanok 1/1 arányú tulajdonosa a Társaság.</w:t>
            </w:r>
          </w:p>
        </w:tc>
        <w:tc>
          <w:tcPr>
            <w:tcW w:w="992" w:type="dxa"/>
            <w:tcBorders>
              <w:top w:val="nil"/>
              <w:left w:val="single" w:sz="4" w:space="0" w:color="auto"/>
              <w:bottom w:val="single" w:sz="8" w:space="0" w:color="auto"/>
              <w:right w:val="single" w:sz="4" w:space="0" w:color="auto"/>
            </w:tcBorders>
            <w:shd w:val="clear" w:color="000000" w:fill="F8CBAD"/>
            <w:noWrap/>
            <w:vAlign w:val="center"/>
            <w:hideMark/>
          </w:tcPr>
          <w:p w14:paraId="71687D8B" w14:textId="77777777" w:rsidR="00B95AA7" w:rsidRPr="003D73DC" w:rsidRDefault="00B95AA7" w:rsidP="0029589B">
            <w:pPr>
              <w:spacing w:after="0" w:line="240" w:lineRule="auto"/>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1961.</w:t>
            </w:r>
          </w:p>
        </w:tc>
        <w:tc>
          <w:tcPr>
            <w:tcW w:w="567" w:type="dxa"/>
            <w:tcBorders>
              <w:top w:val="nil"/>
              <w:left w:val="nil"/>
              <w:bottom w:val="single" w:sz="8" w:space="0" w:color="auto"/>
              <w:right w:val="single" w:sz="4" w:space="0" w:color="auto"/>
            </w:tcBorders>
            <w:shd w:val="clear" w:color="000000" w:fill="F8CBAD"/>
            <w:noWrap/>
            <w:vAlign w:val="center"/>
            <w:hideMark/>
          </w:tcPr>
          <w:p w14:paraId="50A52FC3" w14:textId="77777777" w:rsidR="00B95AA7" w:rsidRPr="003D73DC" w:rsidRDefault="00B95AA7" w:rsidP="0029589B">
            <w:pPr>
              <w:spacing w:after="0" w:line="240" w:lineRule="auto"/>
              <w:ind w:left="-73"/>
              <w:jc w:val="right"/>
              <w:rPr>
                <w:rFonts w:ascii="Arial" w:eastAsia="Times New Roman" w:hAnsi="Arial" w:cs="Arial"/>
                <w:sz w:val="18"/>
                <w:szCs w:val="18"/>
                <w:lang w:eastAsia="hu-HU"/>
              </w:rPr>
            </w:pPr>
            <w:r w:rsidRPr="003D73DC">
              <w:rPr>
                <w:rFonts w:ascii="Arial" w:eastAsia="Times New Roman" w:hAnsi="Arial" w:cs="Arial"/>
                <w:sz w:val="18"/>
                <w:szCs w:val="18"/>
                <w:lang w:eastAsia="hu-HU"/>
              </w:rPr>
              <w:t>2018</w:t>
            </w:r>
            <w:r>
              <w:rPr>
                <w:rFonts w:ascii="Arial" w:eastAsia="Times New Roman" w:hAnsi="Arial" w:cs="Arial"/>
                <w:sz w:val="18"/>
                <w:szCs w:val="18"/>
                <w:lang w:eastAsia="hu-HU"/>
              </w:rPr>
              <w:t>.</w:t>
            </w:r>
          </w:p>
        </w:tc>
        <w:tc>
          <w:tcPr>
            <w:tcW w:w="1114" w:type="dxa"/>
            <w:tcBorders>
              <w:top w:val="nil"/>
              <w:left w:val="nil"/>
              <w:bottom w:val="single" w:sz="8" w:space="0" w:color="auto"/>
              <w:right w:val="single" w:sz="8" w:space="0" w:color="auto"/>
            </w:tcBorders>
            <w:shd w:val="clear" w:color="000000" w:fill="F8CBAD"/>
            <w:noWrap/>
            <w:vAlign w:val="center"/>
            <w:hideMark/>
          </w:tcPr>
          <w:p w14:paraId="6C2625D4"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részleges</w:t>
            </w:r>
          </w:p>
        </w:tc>
      </w:tr>
      <w:tr w:rsidR="00B95AA7" w:rsidRPr="00642EC7" w14:paraId="015762BB" w14:textId="77777777" w:rsidTr="0029589B">
        <w:trPr>
          <w:trHeight w:val="254"/>
        </w:trPr>
        <w:tc>
          <w:tcPr>
            <w:tcW w:w="1408" w:type="dxa"/>
            <w:vMerge w:val="restart"/>
            <w:tcBorders>
              <w:top w:val="nil"/>
              <w:left w:val="single" w:sz="8" w:space="0" w:color="auto"/>
              <w:right w:val="single" w:sz="4" w:space="0" w:color="auto"/>
            </w:tcBorders>
            <w:shd w:val="clear" w:color="000000" w:fill="D0CECE"/>
            <w:noWrap/>
            <w:vAlign w:val="center"/>
            <w:hideMark/>
          </w:tcPr>
          <w:p w14:paraId="48F86C46" w14:textId="77777777" w:rsidR="00B95AA7" w:rsidRPr="003D73DC" w:rsidRDefault="00B95AA7" w:rsidP="0029589B">
            <w:pPr>
              <w:spacing w:after="0" w:line="240" w:lineRule="auto"/>
              <w:jc w:val="center"/>
              <w:rPr>
                <w:rFonts w:ascii="Arial" w:eastAsia="Times New Roman" w:hAnsi="Arial" w:cs="Arial"/>
                <w:b/>
                <w:bCs/>
                <w:sz w:val="18"/>
                <w:szCs w:val="18"/>
                <w:lang w:eastAsia="hu-HU"/>
              </w:rPr>
            </w:pPr>
            <w:r w:rsidRPr="003D73DC">
              <w:rPr>
                <w:rFonts w:ascii="Arial" w:eastAsia="Times New Roman" w:hAnsi="Arial" w:cs="Arial"/>
                <w:b/>
                <w:bCs/>
                <w:sz w:val="18"/>
                <w:szCs w:val="18"/>
                <w:lang w:eastAsia="hu-HU"/>
              </w:rPr>
              <w:t>Egyéb létesítmények</w:t>
            </w:r>
          </w:p>
        </w:tc>
        <w:tc>
          <w:tcPr>
            <w:tcW w:w="1927" w:type="dxa"/>
            <w:tcBorders>
              <w:top w:val="nil"/>
              <w:left w:val="nil"/>
              <w:bottom w:val="single" w:sz="4" w:space="0" w:color="auto"/>
              <w:right w:val="single" w:sz="4" w:space="0" w:color="auto"/>
            </w:tcBorders>
            <w:shd w:val="clear" w:color="000000" w:fill="D0CECE"/>
            <w:vAlign w:val="center"/>
            <w:hideMark/>
          </w:tcPr>
          <w:p w14:paraId="7D5E8867"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Központi Irodaház</w:t>
            </w:r>
          </w:p>
        </w:tc>
        <w:tc>
          <w:tcPr>
            <w:tcW w:w="3402" w:type="dxa"/>
            <w:tcBorders>
              <w:top w:val="single" w:sz="4" w:space="0" w:color="auto"/>
              <w:left w:val="nil"/>
              <w:bottom w:val="single" w:sz="4" w:space="0" w:color="auto"/>
              <w:right w:val="single" w:sz="4" w:space="0" w:color="auto"/>
            </w:tcBorders>
            <w:shd w:val="clear" w:color="000000" w:fill="D0CECE"/>
            <w:vAlign w:val="center"/>
          </w:tcPr>
          <w:p w14:paraId="2EA3C27E" w14:textId="77777777" w:rsidR="00B95AA7" w:rsidRPr="003D73DC" w:rsidRDefault="00B95AA7" w:rsidP="0029589B">
            <w:pPr>
              <w:spacing w:after="0" w:line="240" w:lineRule="auto"/>
              <w:ind w:left="-72" w:right="-73"/>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Az ingatlan 1/1 arányú tulajdonosa a Társaság.</w:t>
            </w:r>
          </w:p>
        </w:tc>
        <w:tc>
          <w:tcPr>
            <w:tcW w:w="992" w:type="dxa"/>
            <w:tcBorders>
              <w:top w:val="nil"/>
              <w:left w:val="single" w:sz="4" w:space="0" w:color="auto"/>
              <w:bottom w:val="single" w:sz="4" w:space="0" w:color="auto"/>
              <w:right w:val="single" w:sz="4" w:space="0" w:color="auto"/>
            </w:tcBorders>
            <w:shd w:val="clear" w:color="000000" w:fill="D0CECE"/>
            <w:noWrap/>
            <w:vAlign w:val="center"/>
            <w:hideMark/>
          </w:tcPr>
          <w:p w14:paraId="5B6924FA" w14:textId="77777777" w:rsidR="00B95AA7" w:rsidRPr="003D73DC" w:rsidRDefault="00B95AA7" w:rsidP="0029589B">
            <w:pPr>
              <w:spacing w:after="0" w:line="240" w:lineRule="auto"/>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2017.</w:t>
            </w:r>
          </w:p>
        </w:tc>
        <w:tc>
          <w:tcPr>
            <w:tcW w:w="567" w:type="dxa"/>
            <w:tcBorders>
              <w:top w:val="nil"/>
              <w:left w:val="nil"/>
              <w:bottom w:val="single" w:sz="4" w:space="0" w:color="auto"/>
              <w:right w:val="single" w:sz="4" w:space="0" w:color="auto"/>
            </w:tcBorders>
            <w:shd w:val="clear" w:color="000000" w:fill="D0CECE"/>
            <w:noWrap/>
            <w:vAlign w:val="center"/>
            <w:hideMark/>
          </w:tcPr>
          <w:p w14:paraId="6BBC766A" w14:textId="77777777" w:rsidR="00B95AA7" w:rsidRPr="003D73DC" w:rsidRDefault="00B95AA7" w:rsidP="0029589B">
            <w:pPr>
              <w:spacing w:after="0" w:line="240" w:lineRule="auto"/>
              <w:ind w:left="-73"/>
              <w:jc w:val="right"/>
              <w:rPr>
                <w:rFonts w:ascii="Arial" w:eastAsia="Times New Roman" w:hAnsi="Arial" w:cs="Arial"/>
                <w:sz w:val="18"/>
                <w:szCs w:val="18"/>
                <w:lang w:eastAsia="hu-HU"/>
              </w:rPr>
            </w:pPr>
          </w:p>
        </w:tc>
        <w:tc>
          <w:tcPr>
            <w:tcW w:w="1114" w:type="dxa"/>
            <w:tcBorders>
              <w:top w:val="nil"/>
              <w:left w:val="nil"/>
              <w:bottom w:val="single" w:sz="4" w:space="0" w:color="auto"/>
              <w:right w:val="single" w:sz="8" w:space="0" w:color="auto"/>
            </w:tcBorders>
            <w:shd w:val="clear" w:color="000000" w:fill="D0CECE"/>
            <w:noWrap/>
            <w:vAlign w:val="center"/>
            <w:hideMark/>
          </w:tcPr>
          <w:p w14:paraId="3817BA6B" w14:textId="77777777" w:rsidR="00B95AA7" w:rsidRPr="003D73DC" w:rsidRDefault="00B95AA7" w:rsidP="0029589B">
            <w:pPr>
              <w:spacing w:after="0" w:line="240" w:lineRule="auto"/>
              <w:rPr>
                <w:rFonts w:ascii="Arial" w:eastAsia="Times New Roman" w:hAnsi="Arial" w:cs="Arial"/>
                <w:sz w:val="18"/>
                <w:szCs w:val="18"/>
                <w:lang w:eastAsia="hu-HU"/>
              </w:rPr>
            </w:pPr>
            <w:r>
              <w:rPr>
                <w:rFonts w:ascii="Arial" w:eastAsia="Times New Roman" w:hAnsi="Arial" w:cs="Arial"/>
                <w:sz w:val="18"/>
                <w:szCs w:val="18"/>
                <w:lang w:eastAsia="hu-HU"/>
              </w:rPr>
              <w:t>részben új</w:t>
            </w:r>
          </w:p>
        </w:tc>
      </w:tr>
      <w:tr w:rsidR="00B95AA7" w:rsidRPr="00642EC7" w14:paraId="460324E0" w14:textId="77777777" w:rsidTr="0029589B">
        <w:trPr>
          <w:trHeight w:val="254"/>
        </w:trPr>
        <w:tc>
          <w:tcPr>
            <w:tcW w:w="1408" w:type="dxa"/>
            <w:vMerge/>
            <w:tcBorders>
              <w:top w:val="nil"/>
              <w:left w:val="single" w:sz="8" w:space="0" w:color="auto"/>
              <w:right w:val="single" w:sz="4" w:space="0" w:color="auto"/>
            </w:tcBorders>
            <w:shd w:val="clear" w:color="000000" w:fill="D0CECE"/>
            <w:noWrap/>
            <w:vAlign w:val="center"/>
          </w:tcPr>
          <w:p w14:paraId="10735AD5" w14:textId="77777777" w:rsidR="00B95AA7" w:rsidRPr="003D73DC" w:rsidRDefault="00B95AA7" w:rsidP="0029589B">
            <w:pPr>
              <w:spacing w:after="0" w:line="240" w:lineRule="auto"/>
              <w:jc w:val="center"/>
              <w:rPr>
                <w:rFonts w:ascii="Arial" w:eastAsia="Times New Roman" w:hAnsi="Arial" w:cs="Arial"/>
                <w:b/>
                <w:bCs/>
                <w:sz w:val="18"/>
                <w:szCs w:val="18"/>
                <w:lang w:eastAsia="hu-HU"/>
              </w:rPr>
            </w:pPr>
          </w:p>
        </w:tc>
        <w:tc>
          <w:tcPr>
            <w:tcW w:w="1927" w:type="dxa"/>
            <w:tcBorders>
              <w:top w:val="nil"/>
              <w:left w:val="nil"/>
              <w:bottom w:val="single" w:sz="4" w:space="0" w:color="auto"/>
              <w:right w:val="single" w:sz="4" w:space="0" w:color="auto"/>
            </w:tcBorders>
            <w:shd w:val="clear" w:color="000000" w:fill="D0CECE"/>
            <w:vAlign w:val="center"/>
          </w:tcPr>
          <w:p w14:paraId="34704804" w14:textId="33DE3FF2"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Vízminőség</w:t>
            </w:r>
            <w:r w:rsidR="003636FD">
              <w:rPr>
                <w:rFonts w:ascii="Arial" w:eastAsia="Times New Roman" w:hAnsi="Arial" w:cs="Arial"/>
                <w:sz w:val="18"/>
                <w:szCs w:val="18"/>
                <w:lang w:eastAsia="hu-HU"/>
              </w:rPr>
              <w:t xml:space="preserve"> </w:t>
            </w:r>
            <w:r w:rsidRPr="003D73DC">
              <w:rPr>
                <w:rFonts w:ascii="Arial" w:eastAsia="Times New Roman" w:hAnsi="Arial" w:cs="Arial"/>
                <w:sz w:val="18"/>
                <w:szCs w:val="18"/>
                <w:lang w:eastAsia="hu-HU"/>
              </w:rPr>
              <w:t>vizsgáló laboratórium</w:t>
            </w:r>
          </w:p>
        </w:tc>
        <w:tc>
          <w:tcPr>
            <w:tcW w:w="3402" w:type="dxa"/>
            <w:tcBorders>
              <w:top w:val="single" w:sz="4" w:space="0" w:color="auto"/>
              <w:left w:val="nil"/>
              <w:bottom w:val="single" w:sz="4" w:space="0" w:color="auto"/>
              <w:right w:val="single" w:sz="4" w:space="0" w:color="auto"/>
            </w:tcBorders>
            <w:shd w:val="clear" w:color="000000" w:fill="D0CECE"/>
            <w:vAlign w:val="center"/>
          </w:tcPr>
          <w:p w14:paraId="52878DFE" w14:textId="77777777" w:rsidR="00B95AA7" w:rsidRPr="003D73DC" w:rsidRDefault="00B95AA7" w:rsidP="0029589B">
            <w:pPr>
              <w:spacing w:after="0" w:line="240" w:lineRule="auto"/>
              <w:ind w:left="-72" w:right="-73"/>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Az ingatlan 1/1 arányú tulajdonosa a Társaság.</w:t>
            </w:r>
          </w:p>
        </w:tc>
        <w:tc>
          <w:tcPr>
            <w:tcW w:w="992" w:type="dxa"/>
            <w:tcBorders>
              <w:top w:val="nil"/>
              <w:left w:val="single" w:sz="4" w:space="0" w:color="auto"/>
              <w:bottom w:val="single" w:sz="4" w:space="0" w:color="auto"/>
              <w:right w:val="single" w:sz="4" w:space="0" w:color="auto"/>
            </w:tcBorders>
            <w:shd w:val="clear" w:color="000000" w:fill="D0CECE"/>
            <w:noWrap/>
            <w:vAlign w:val="center"/>
          </w:tcPr>
          <w:p w14:paraId="355F24E0" w14:textId="77777777" w:rsidR="00B95AA7" w:rsidRPr="003D73DC" w:rsidRDefault="00B95AA7" w:rsidP="0029589B">
            <w:pPr>
              <w:spacing w:after="0" w:line="240" w:lineRule="auto"/>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2017.</w:t>
            </w:r>
          </w:p>
        </w:tc>
        <w:tc>
          <w:tcPr>
            <w:tcW w:w="567" w:type="dxa"/>
            <w:tcBorders>
              <w:top w:val="nil"/>
              <w:left w:val="nil"/>
              <w:bottom w:val="single" w:sz="4" w:space="0" w:color="auto"/>
              <w:right w:val="single" w:sz="4" w:space="0" w:color="auto"/>
            </w:tcBorders>
            <w:shd w:val="clear" w:color="000000" w:fill="D0CECE"/>
            <w:noWrap/>
            <w:vAlign w:val="center"/>
          </w:tcPr>
          <w:p w14:paraId="1E166E35" w14:textId="7287E218" w:rsidR="00B95AA7" w:rsidRPr="003D73DC" w:rsidRDefault="00B95AA7" w:rsidP="0029589B">
            <w:pPr>
              <w:spacing w:after="0" w:line="240" w:lineRule="auto"/>
              <w:ind w:left="-73"/>
              <w:jc w:val="right"/>
              <w:rPr>
                <w:rFonts w:ascii="Arial" w:eastAsia="Times New Roman" w:hAnsi="Arial" w:cs="Arial"/>
                <w:sz w:val="18"/>
                <w:szCs w:val="18"/>
                <w:lang w:eastAsia="hu-HU"/>
              </w:rPr>
            </w:pPr>
            <w:r>
              <w:rPr>
                <w:rFonts w:ascii="Arial" w:eastAsia="Times New Roman" w:hAnsi="Arial" w:cs="Arial"/>
                <w:sz w:val="18"/>
                <w:szCs w:val="18"/>
                <w:lang w:eastAsia="hu-HU"/>
              </w:rPr>
              <w:t>2019</w:t>
            </w:r>
            <w:r w:rsidR="00E1305F">
              <w:rPr>
                <w:rFonts w:ascii="Arial" w:eastAsia="Times New Roman" w:hAnsi="Arial" w:cs="Arial"/>
                <w:sz w:val="18"/>
                <w:szCs w:val="18"/>
                <w:lang w:eastAsia="hu-HU"/>
              </w:rPr>
              <w:t>.</w:t>
            </w:r>
          </w:p>
        </w:tc>
        <w:tc>
          <w:tcPr>
            <w:tcW w:w="1114" w:type="dxa"/>
            <w:tcBorders>
              <w:top w:val="nil"/>
              <w:left w:val="nil"/>
              <w:bottom w:val="single" w:sz="4" w:space="0" w:color="auto"/>
              <w:right w:val="single" w:sz="8" w:space="0" w:color="auto"/>
            </w:tcBorders>
            <w:shd w:val="clear" w:color="000000" w:fill="D0CECE"/>
            <w:noWrap/>
            <w:vAlign w:val="center"/>
          </w:tcPr>
          <w:p w14:paraId="5D8EB002" w14:textId="77777777" w:rsidR="00B95AA7" w:rsidRPr="003D73DC" w:rsidRDefault="00B95AA7" w:rsidP="0029589B">
            <w:pPr>
              <w:spacing w:after="0" w:line="240" w:lineRule="auto"/>
              <w:rPr>
                <w:rFonts w:ascii="Arial" w:eastAsia="Times New Roman" w:hAnsi="Arial" w:cs="Arial"/>
                <w:sz w:val="18"/>
                <w:szCs w:val="18"/>
                <w:lang w:eastAsia="hu-HU"/>
              </w:rPr>
            </w:pPr>
            <w:r>
              <w:rPr>
                <w:rFonts w:ascii="Arial" w:eastAsia="Times New Roman" w:hAnsi="Arial" w:cs="Arial"/>
                <w:sz w:val="18"/>
                <w:szCs w:val="18"/>
                <w:lang w:eastAsia="hu-HU"/>
              </w:rPr>
              <w:t>részleges</w:t>
            </w:r>
          </w:p>
        </w:tc>
      </w:tr>
      <w:tr w:rsidR="00B95AA7" w:rsidRPr="00642EC7" w14:paraId="77607104" w14:textId="77777777" w:rsidTr="0029589B">
        <w:trPr>
          <w:trHeight w:val="254"/>
        </w:trPr>
        <w:tc>
          <w:tcPr>
            <w:tcW w:w="1408" w:type="dxa"/>
            <w:vMerge/>
            <w:tcBorders>
              <w:left w:val="single" w:sz="8" w:space="0" w:color="auto"/>
              <w:right w:val="single" w:sz="4" w:space="0" w:color="auto"/>
            </w:tcBorders>
            <w:vAlign w:val="center"/>
            <w:hideMark/>
          </w:tcPr>
          <w:p w14:paraId="01AA91A7" w14:textId="77777777" w:rsidR="00B95AA7" w:rsidRPr="003D73DC" w:rsidRDefault="00B95AA7" w:rsidP="0029589B">
            <w:pPr>
              <w:spacing w:after="0" w:line="240" w:lineRule="auto"/>
              <w:rPr>
                <w:rFonts w:ascii="Arial" w:eastAsia="Times New Roman" w:hAnsi="Arial" w:cs="Arial"/>
                <w:b/>
                <w:bCs/>
                <w:sz w:val="18"/>
                <w:szCs w:val="18"/>
                <w:lang w:eastAsia="hu-HU"/>
              </w:rPr>
            </w:pPr>
          </w:p>
        </w:tc>
        <w:tc>
          <w:tcPr>
            <w:tcW w:w="1927" w:type="dxa"/>
            <w:tcBorders>
              <w:top w:val="nil"/>
              <w:left w:val="nil"/>
              <w:bottom w:val="single" w:sz="4" w:space="0" w:color="auto"/>
              <w:right w:val="single" w:sz="4" w:space="0" w:color="auto"/>
            </w:tcBorders>
            <w:shd w:val="clear" w:color="000000" w:fill="D0CECE"/>
            <w:vAlign w:val="center"/>
            <w:hideMark/>
          </w:tcPr>
          <w:p w14:paraId="07A252D8"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Csillaghegy Palackozó Üzem</w:t>
            </w:r>
          </w:p>
        </w:tc>
        <w:tc>
          <w:tcPr>
            <w:tcW w:w="3402" w:type="dxa"/>
            <w:tcBorders>
              <w:top w:val="single" w:sz="4" w:space="0" w:color="auto"/>
              <w:left w:val="nil"/>
              <w:bottom w:val="single" w:sz="4" w:space="0" w:color="auto"/>
              <w:right w:val="single" w:sz="4" w:space="0" w:color="auto"/>
            </w:tcBorders>
            <w:shd w:val="clear" w:color="000000" w:fill="D0CECE"/>
            <w:vAlign w:val="center"/>
          </w:tcPr>
          <w:p w14:paraId="7950CB29" w14:textId="77777777" w:rsidR="00B95AA7" w:rsidRPr="003D73DC" w:rsidRDefault="00B95AA7" w:rsidP="0029589B">
            <w:pPr>
              <w:spacing w:after="0" w:line="240" w:lineRule="auto"/>
              <w:ind w:left="-72" w:right="-73"/>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Az ingatlan 1/1 arányú tulajdonosa a Társaság.</w:t>
            </w:r>
          </w:p>
        </w:tc>
        <w:tc>
          <w:tcPr>
            <w:tcW w:w="992" w:type="dxa"/>
            <w:tcBorders>
              <w:top w:val="nil"/>
              <w:left w:val="single" w:sz="4" w:space="0" w:color="auto"/>
              <w:bottom w:val="single" w:sz="4" w:space="0" w:color="auto"/>
              <w:right w:val="single" w:sz="4" w:space="0" w:color="auto"/>
            </w:tcBorders>
            <w:shd w:val="clear" w:color="000000" w:fill="D0CECE"/>
            <w:noWrap/>
            <w:vAlign w:val="center"/>
            <w:hideMark/>
          </w:tcPr>
          <w:p w14:paraId="2B8ED88D" w14:textId="77777777" w:rsidR="00B95AA7" w:rsidRPr="003D73DC" w:rsidRDefault="00B95AA7" w:rsidP="0029589B">
            <w:pPr>
              <w:spacing w:after="0" w:line="240" w:lineRule="auto"/>
              <w:jc w:val="center"/>
              <w:rPr>
                <w:rFonts w:ascii="Arial" w:eastAsia="Times New Roman" w:hAnsi="Arial" w:cs="Arial"/>
                <w:sz w:val="18"/>
                <w:szCs w:val="18"/>
                <w:lang w:eastAsia="hu-HU"/>
              </w:rPr>
            </w:pPr>
          </w:p>
        </w:tc>
        <w:tc>
          <w:tcPr>
            <w:tcW w:w="567" w:type="dxa"/>
            <w:tcBorders>
              <w:top w:val="nil"/>
              <w:left w:val="nil"/>
              <w:bottom w:val="single" w:sz="4" w:space="0" w:color="auto"/>
              <w:right w:val="single" w:sz="4" w:space="0" w:color="auto"/>
            </w:tcBorders>
            <w:shd w:val="clear" w:color="000000" w:fill="D0CECE"/>
            <w:noWrap/>
            <w:vAlign w:val="center"/>
            <w:hideMark/>
          </w:tcPr>
          <w:p w14:paraId="22165CBC" w14:textId="77777777" w:rsidR="00B95AA7" w:rsidRPr="003D73DC" w:rsidRDefault="00B95AA7" w:rsidP="0029589B">
            <w:pPr>
              <w:spacing w:after="0" w:line="240" w:lineRule="auto"/>
              <w:ind w:left="-73"/>
              <w:jc w:val="right"/>
              <w:rPr>
                <w:rFonts w:ascii="Arial" w:eastAsia="Times New Roman" w:hAnsi="Arial" w:cs="Arial"/>
                <w:sz w:val="18"/>
                <w:szCs w:val="18"/>
                <w:lang w:eastAsia="hu-HU"/>
              </w:rPr>
            </w:pPr>
            <w:r w:rsidRPr="003D73DC">
              <w:rPr>
                <w:rFonts w:ascii="Arial" w:eastAsia="Times New Roman" w:hAnsi="Arial" w:cs="Arial"/>
                <w:sz w:val="18"/>
                <w:szCs w:val="18"/>
                <w:lang w:eastAsia="hu-HU"/>
              </w:rPr>
              <w:t>2018.</w:t>
            </w:r>
          </w:p>
        </w:tc>
        <w:tc>
          <w:tcPr>
            <w:tcW w:w="1114" w:type="dxa"/>
            <w:tcBorders>
              <w:top w:val="nil"/>
              <w:left w:val="nil"/>
              <w:bottom w:val="single" w:sz="4" w:space="0" w:color="auto"/>
              <w:right w:val="single" w:sz="8" w:space="0" w:color="auto"/>
            </w:tcBorders>
            <w:shd w:val="clear" w:color="000000" w:fill="D0CECE"/>
            <w:noWrap/>
            <w:vAlign w:val="center"/>
            <w:hideMark/>
          </w:tcPr>
          <w:p w14:paraId="4EF06506"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teljes</w:t>
            </w:r>
          </w:p>
        </w:tc>
      </w:tr>
      <w:tr w:rsidR="00B95AA7" w:rsidRPr="00642EC7" w14:paraId="480683A1" w14:textId="77777777" w:rsidTr="0029589B">
        <w:trPr>
          <w:trHeight w:val="267"/>
        </w:trPr>
        <w:tc>
          <w:tcPr>
            <w:tcW w:w="1408" w:type="dxa"/>
            <w:vMerge/>
            <w:tcBorders>
              <w:left w:val="single" w:sz="8" w:space="0" w:color="auto"/>
              <w:right w:val="single" w:sz="4" w:space="0" w:color="auto"/>
            </w:tcBorders>
            <w:vAlign w:val="center"/>
            <w:hideMark/>
          </w:tcPr>
          <w:p w14:paraId="49DC9E7D" w14:textId="77777777" w:rsidR="00B95AA7" w:rsidRPr="003D73DC" w:rsidRDefault="00B95AA7" w:rsidP="0029589B">
            <w:pPr>
              <w:spacing w:after="0" w:line="240" w:lineRule="auto"/>
              <w:rPr>
                <w:rFonts w:ascii="Arial" w:eastAsia="Times New Roman" w:hAnsi="Arial" w:cs="Arial"/>
                <w:b/>
                <w:bCs/>
                <w:sz w:val="18"/>
                <w:szCs w:val="18"/>
                <w:lang w:eastAsia="hu-HU"/>
              </w:rPr>
            </w:pPr>
          </w:p>
        </w:tc>
        <w:tc>
          <w:tcPr>
            <w:tcW w:w="1927" w:type="dxa"/>
            <w:tcBorders>
              <w:top w:val="single" w:sz="4" w:space="0" w:color="auto"/>
              <w:left w:val="nil"/>
              <w:bottom w:val="single" w:sz="4" w:space="0" w:color="auto"/>
              <w:right w:val="single" w:sz="4" w:space="0" w:color="auto"/>
            </w:tcBorders>
            <w:shd w:val="clear" w:color="000000" w:fill="D0CECE"/>
            <w:vAlign w:val="center"/>
            <w:hideMark/>
          </w:tcPr>
          <w:p w14:paraId="2FB8FAF3"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Üdülő</w:t>
            </w:r>
          </w:p>
        </w:tc>
        <w:tc>
          <w:tcPr>
            <w:tcW w:w="3402" w:type="dxa"/>
            <w:tcBorders>
              <w:top w:val="single" w:sz="4" w:space="0" w:color="auto"/>
              <w:left w:val="nil"/>
              <w:bottom w:val="single" w:sz="4" w:space="0" w:color="auto"/>
              <w:right w:val="single" w:sz="4" w:space="0" w:color="auto"/>
            </w:tcBorders>
            <w:shd w:val="clear" w:color="000000" w:fill="D0CECE"/>
            <w:vAlign w:val="center"/>
          </w:tcPr>
          <w:p w14:paraId="66801870" w14:textId="77777777" w:rsidR="00B95AA7" w:rsidRPr="003D73DC" w:rsidRDefault="00B95AA7" w:rsidP="0029589B">
            <w:pPr>
              <w:spacing w:after="0" w:line="240" w:lineRule="auto"/>
              <w:ind w:left="-72" w:right="-73"/>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Az ingatlan 1/1 arányú tulajdonosa a Társaság.</w:t>
            </w:r>
          </w:p>
        </w:tc>
        <w:tc>
          <w:tcPr>
            <w:tcW w:w="992"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B366A8F" w14:textId="77777777" w:rsidR="00B95AA7" w:rsidRPr="003D73DC" w:rsidRDefault="00B95AA7" w:rsidP="0029589B">
            <w:pPr>
              <w:spacing w:after="0" w:line="240" w:lineRule="auto"/>
              <w:jc w:val="right"/>
              <w:rPr>
                <w:rFonts w:ascii="Arial" w:eastAsia="Times New Roman" w:hAnsi="Arial" w:cs="Arial"/>
                <w:sz w:val="18"/>
                <w:szCs w:val="18"/>
                <w:lang w:eastAsia="hu-HU"/>
              </w:rPr>
            </w:pPr>
            <w:r w:rsidRPr="003D73DC">
              <w:rPr>
                <w:rFonts w:ascii="Arial" w:eastAsia="Times New Roman" w:hAnsi="Arial" w:cs="Arial"/>
                <w:sz w:val="18"/>
                <w:szCs w:val="18"/>
                <w:lang w:eastAsia="hu-HU"/>
              </w:rPr>
              <w:t> </w:t>
            </w:r>
          </w:p>
        </w:tc>
        <w:tc>
          <w:tcPr>
            <w:tcW w:w="567" w:type="dxa"/>
            <w:tcBorders>
              <w:top w:val="single" w:sz="4" w:space="0" w:color="auto"/>
              <w:left w:val="nil"/>
              <w:bottom w:val="single" w:sz="4" w:space="0" w:color="auto"/>
              <w:right w:val="single" w:sz="4" w:space="0" w:color="auto"/>
            </w:tcBorders>
            <w:shd w:val="clear" w:color="000000" w:fill="D0CECE"/>
            <w:noWrap/>
            <w:vAlign w:val="center"/>
            <w:hideMark/>
          </w:tcPr>
          <w:p w14:paraId="51A2E30A" w14:textId="77777777" w:rsidR="00B95AA7" w:rsidRPr="003D73DC" w:rsidRDefault="00B95AA7" w:rsidP="0029589B">
            <w:pPr>
              <w:spacing w:after="0" w:line="240" w:lineRule="auto"/>
              <w:ind w:left="-73"/>
              <w:jc w:val="right"/>
              <w:rPr>
                <w:rFonts w:ascii="Arial" w:eastAsia="Times New Roman" w:hAnsi="Arial" w:cs="Arial"/>
                <w:sz w:val="18"/>
                <w:szCs w:val="18"/>
                <w:lang w:eastAsia="hu-HU"/>
              </w:rPr>
            </w:pPr>
            <w:r w:rsidRPr="003D73DC">
              <w:rPr>
                <w:rFonts w:ascii="Arial" w:eastAsia="Times New Roman" w:hAnsi="Arial" w:cs="Arial"/>
                <w:sz w:val="18"/>
                <w:szCs w:val="18"/>
                <w:lang w:eastAsia="hu-HU"/>
              </w:rPr>
              <w:t>2018.</w:t>
            </w:r>
          </w:p>
        </w:tc>
        <w:tc>
          <w:tcPr>
            <w:tcW w:w="1114" w:type="dxa"/>
            <w:tcBorders>
              <w:top w:val="single" w:sz="4" w:space="0" w:color="auto"/>
              <w:left w:val="nil"/>
              <w:bottom w:val="single" w:sz="4" w:space="0" w:color="auto"/>
              <w:right w:val="single" w:sz="4" w:space="0" w:color="auto"/>
            </w:tcBorders>
            <w:shd w:val="clear" w:color="000000" w:fill="D0CECE"/>
            <w:noWrap/>
            <w:vAlign w:val="center"/>
            <w:hideMark/>
          </w:tcPr>
          <w:p w14:paraId="70ECD078"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részleges</w:t>
            </w:r>
          </w:p>
        </w:tc>
      </w:tr>
      <w:tr w:rsidR="00B95AA7" w:rsidRPr="00642EC7" w14:paraId="5A1A78D4" w14:textId="77777777" w:rsidTr="0029589B">
        <w:trPr>
          <w:trHeight w:val="267"/>
        </w:trPr>
        <w:tc>
          <w:tcPr>
            <w:tcW w:w="1408" w:type="dxa"/>
            <w:vMerge/>
            <w:tcBorders>
              <w:left w:val="single" w:sz="8" w:space="0" w:color="auto"/>
              <w:bottom w:val="single" w:sz="8" w:space="0" w:color="000000"/>
              <w:right w:val="single" w:sz="4" w:space="0" w:color="auto"/>
            </w:tcBorders>
            <w:vAlign w:val="center"/>
          </w:tcPr>
          <w:p w14:paraId="3CF49107" w14:textId="77777777" w:rsidR="00B95AA7" w:rsidRPr="003D73DC" w:rsidRDefault="00B95AA7" w:rsidP="0029589B">
            <w:pPr>
              <w:spacing w:after="0" w:line="240" w:lineRule="auto"/>
              <w:rPr>
                <w:rFonts w:ascii="Arial" w:eastAsia="Times New Roman" w:hAnsi="Arial" w:cs="Arial"/>
                <w:b/>
                <w:bCs/>
                <w:sz w:val="18"/>
                <w:szCs w:val="18"/>
                <w:lang w:eastAsia="hu-HU"/>
              </w:rPr>
            </w:pPr>
          </w:p>
        </w:tc>
        <w:tc>
          <w:tcPr>
            <w:tcW w:w="1927"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D6C95B5" w14:textId="77777777" w:rsidR="00B95AA7" w:rsidRPr="003D73DC" w:rsidRDefault="00B95AA7" w:rsidP="0029589B">
            <w:pPr>
              <w:spacing w:after="0" w:line="240" w:lineRule="auto"/>
              <w:rPr>
                <w:rFonts w:ascii="Arial" w:eastAsia="Times New Roman" w:hAnsi="Arial" w:cs="Arial"/>
                <w:sz w:val="18"/>
                <w:szCs w:val="18"/>
                <w:lang w:eastAsia="hu-HU"/>
              </w:rPr>
            </w:pPr>
            <w:r w:rsidRPr="003D73DC">
              <w:rPr>
                <w:rFonts w:ascii="Arial" w:eastAsia="Times New Roman" w:hAnsi="Arial" w:cs="Arial"/>
                <w:sz w:val="18"/>
                <w:szCs w:val="18"/>
                <w:lang w:eastAsia="hu-HU"/>
              </w:rPr>
              <w:t>Kolopi iszap kitermelő (bányatelek, Tiszasüly 0121 hrsz.)</w:t>
            </w:r>
          </w:p>
        </w:tc>
        <w:tc>
          <w:tcPr>
            <w:tcW w:w="3402"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9B80444" w14:textId="77777777" w:rsidR="00B95AA7" w:rsidRPr="003D73DC" w:rsidRDefault="00B95AA7" w:rsidP="0029589B">
            <w:pPr>
              <w:spacing w:after="0" w:line="240" w:lineRule="auto"/>
              <w:ind w:left="-72" w:right="-73"/>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Az ingatlan 1/1 arányú tulajdonosa a Társaság.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388716E" w14:textId="6CFC9B26" w:rsidR="00B95AA7" w:rsidRPr="003D73DC" w:rsidRDefault="00B95AA7" w:rsidP="004E146A">
            <w:pPr>
              <w:spacing w:after="0" w:line="240" w:lineRule="auto"/>
              <w:jc w:val="center"/>
              <w:rPr>
                <w:rFonts w:ascii="Arial" w:eastAsia="Times New Roman" w:hAnsi="Arial" w:cs="Arial"/>
                <w:sz w:val="18"/>
                <w:szCs w:val="18"/>
                <w:lang w:eastAsia="hu-HU"/>
              </w:rPr>
            </w:pPr>
            <w:r w:rsidRPr="003D73DC">
              <w:rPr>
                <w:rFonts w:ascii="Arial" w:eastAsia="Times New Roman" w:hAnsi="Arial" w:cs="Arial"/>
                <w:sz w:val="18"/>
                <w:szCs w:val="18"/>
                <w:lang w:eastAsia="hu-HU"/>
              </w:rPr>
              <w:t>1899</w:t>
            </w:r>
            <w:r w:rsidR="004E146A">
              <w:rPr>
                <w:rFonts w:ascii="Arial" w:eastAsia="Times New Roman" w:hAnsi="Arial" w:cs="Arial"/>
                <w:sz w:val="18"/>
                <w:szCs w:val="18"/>
                <w:lang w:eastAsia="hu-HU"/>
              </w:rPr>
              <w:t>.</w:t>
            </w:r>
          </w:p>
        </w:tc>
        <w:tc>
          <w:tcPr>
            <w:tcW w:w="567"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647462CC" w14:textId="77777777" w:rsidR="00B95AA7" w:rsidRPr="003D73DC" w:rsidRDefault="00B95AA7" w:rsidP="0029589B">
            <w:pPr>
              <w:spacing w:after="0" w:line="240" w:lineRule="auto"/>
              <w:jc w:val="right"/>
              <w:rPr>
                <w:rFonts w:ascii="Arial" w:eastAsia="Times New Roman" w:hAnsi="Arial" w:cs="Arial"/>
                <w:sz w:val="18"/>
                <w:szCs w:val="18"/>
                <w:highlight w:val="yellow"/>
                <w:lang w:eastAsia="hu-HU"/>
              </w:rPr>
            </w:pPr>
          </w:p>
        </w:tc>
        <w:tc>
          <w:tcPr>
            <w:tcW w:w="1114"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5FFF2425" w14:textId="77777777" w:rsidR="00B95AA7" w:rsidRPr="003D73DC" w:rsidRDefault="00B95AA7" w:rsidP="0029589B">
            <w:pPr>
              <w:spacing w:after="0" w:line="240" w:lineRule="auto"/>
              <w:rPr>
                <w:rFonts w:ascii="Arial" w:eastAsia="Times New Roman" w:hAnsi="Arial" w:cs="Arial"/>
                <w:sz w:val="18"/>
                <w:szCs w:val="18"/>
                <w:highlight w:val="yellow"/>
                <w:lang w:eastAsia="hu-HU"/>
              </w:rPr>
            </w:pPr>
          </w:p>
        </w:tc>
      </w:tr>
    </w:tbl>
    <w:p w14:paraId="449A519B" w14:textId="190C3953" w:rsidR="00B95AA7" w:rsidRDefault="00B95AA7" w:rsidP="00B95AA7">
      <w:pPr>
        <w:spacing w:line="240" w:lineRule="auto"/>
        <w:jc w:val="both"/>
        <w:rPr>
          <w:rFonts w:ascii="Arial" w:hAnsi="Arial" w:cs="Arial"/>
        </w:rPr>
      </w:pPr>
      <w:r>
        <w:rPr>
          <w:rFonts w:ascii="Arial" w:hAnsi="Arial" w:cs="Arial"/>
        </w:rPr>
        <w:t>Az ingatlan portfolió részletes adatait az ingatlangazdálkodási terv vonatkozó melléklete részletesen tartalmazza.</w:t>
      </w:r>
    </w:p>
    <w:p w14:paraId="04FFF4E1" w14:textId="77777777" w:rsidR="006F0918" w:rsidRDefault="006F0918" w:rsidP="00B95AA7">
      <w:pPr>
        <w:spacing w:line="240" w:lineRule="auto"/>
        <w:jc w:val="both"/>
        <w:rPr>
          <w:rFonts w:ascii="Arial" w:hAnsi="Arial" w:cs="Arial"/>
        </w:rPr>
      </w:pPr>
    </w:p>
    <w:p w14:paraId="48CF2A65" w14:textId="7351A19F" w:rsidR="00582077" w:rsidRPr="007F6775" w:rsidRDefault="00FD17CE" w:rsidP="00FD17CE">
      <w:pPr>
        <w:pStyle w:val="Listaszerbekezds"/>
        <w:spacing w:line="240" w:lineRule="auto"/>
        <w:ind w:left="567"/>
        <w:jc w:val="both"/>
        <w:rPr>
          <w:rFonts w:ascii="Arial" w:hAnsi="Arial" w:cs="Arial"/>
          <w:b/>
          <w:bCs/>
          <w:u w:val="single"/>
        </w:rPr>
      </w:pPr>
      <w:r>
        <w:rPr>
          <w:rFonts w:ascii="Arial" w:hAnsi="Arial" w:cs="Arial"/>
          <w:b/>
          <w:bCs/>
          <w:u w:val="single"/>
        </w:rPr>
        <w:t xml:space="preserve">II./1. </w:t>
      </w:r>
      <w:r w:rsidR="00582077" w:rsidRPr="007F6775">
        <w:rPr>
          <w:rFonts w:ascii="Arial" w:hAnsi="Arial" w:cs="Arial"/>
          <w:b/>
          <w:bCs/>
          <w:u w:val="single"/>
        </w:rPr>
        <w:t>Az ingatlan állomány műszaki állapota:</w:t>
      </w:r>
    </w:p>
    <w:p w14:paraId="2899B886" w14:textId="702BFA0E" w:rsidR="005C55DB" w:rsidRDefault="005C55DB" w:rsidP="005C55DB">
      <w:pPr>
        <w:spacing w:line="240" w:lineRule="auto"/>
        <w:jc w:val="both"/>
        <w:rPr>
          <w:rFonts w:ascii="Arial" w:hAnsi="Arial" w:cs="Arial"/>
        </w:rPr>
      </w:pPr>
      <w:r w:rsidRPr="007F6775">
        <w:rPr>
          <w:rFonts w:ascii="Arial" w:hAnsi="Arial" w:cs="Arial"/>
        </w:rPr>
        <w:t>Az elmúlt években a Társaság bevételeinek jelentős részét termelő, a portfolió legértékesebb elemét jelentő Széchenyi és Gellért fürdőkben csak olyan részleges felújítások történtek, melyek ezen két fürdő folyamatos üzemét nem akadályozták</w:t>
      </w:r>
      <w:r>
        <w:rPr>
          <w:rFonts w:ascii="Arial" w:hAnsi="Arial" w:cs="Arial"/>
        </w:rPr>
        <w:t>, azaz meglévő vendégforgalom mellett végezték a munkákat.</w:t>
      </w:r>
    </w:p>
    <w:p w14:paraId="2C48A88D" w14:textId="550504DE" w:rsidR="005C55DB" w:rsidRDefault="005C55DB" w:rsidP="005C55DB">
      <w:pPr>
        <w:spacing w:line="240" w:lineRule="auto"/>
        <w:jc w:val="both"/>
        <w:rPr>
          <w:rFonts w:ascii="Arial" w:hAnsi="Arial" w:cs="Arial"/>
        </w:rPr>
      </w:pPr>
      <w:r w:rsidRPr="001B6172">
        <w:rPr>
          <w:rFonts w:ascii="Arial" w:hAnsi="Arial" w:cs="Arial"/>
          <w:b/>
          <w:bCs/>
          <w:u w:val="single"/>
        </w:rPr>
        <w:t>A Széchenyi Gyógyfürdő</w:t>
      </w:r>
      <w:r w:rsidRPr="00D224B9">
        <w:rPr>
          <w:rFonts w:ascii="Arial" w:hAnsi="Arial" w:cs="Arial"/>
        </w:rPr>
        <w:t xml:space="preserve"> műemlék fürdő, Európa legnagyobb gyógyfürdője, nettó 33.553 m2 szintterületű (a medenceterekkel együtt). A fürdő</w:t>
      </w:r>
      <w:r>
        <w:rPr>
          <w:rFonts w:ascii="Arial" w:hAnsi="Arial" w:cs="Arial"/>
        </w:rPr>
        <w:t>ben 2016-2017 évben</w:t>
      </w:r>
      <w:r w:rsidRPr="00D224B9">
        <w:rPr>
          <w:rFonts w:ascii="Arial" w:hAnsi="Arial" w:cs="Arial"/>
        </w:rPr>
        <w:t xml:space="preserve"> </w:t>
      </w:r>
      <w:r>
        <w:rPr>
          <w:rFonts w:ascii="Arial" w:hAnsi="Arial" w:cs="Arial"/>
        </w:rPr>
        <w:t>részleges gépészeti</w:t>
      </w:r>
      <w:r w:rsidRPr="00D224B9">
        <w:rPr>
          <w:rFonts w:ascii="Arial" w:hAnsi="Arial" w:cs="Arial"/>
        </w:rPr>
        <w:t xml:space="preserve"> felújítá</w:t>
      </w:r>
      <w:r>
        <w:rPr>
          <w:rFonts w:ascii="Arial" w:hAnsi="Arial" w:cs="Arial"/>
        </w:rPr>
        <w:t>s</w:t>
      </w:r>
      <w:r w:rsidRPr="00D224B9">
        <w:rPr>
          <w:rFonts w:ascii="Arial" w:hAnsi="Arial" w:cs="Arial"/>
        </w:rPr>
        <w:t xml:space="preserve"> </w:t>
      </w:r>
      <w:r>
        <w:rPr>
          <w:rFonts w:ascii="Arial" w:hAnsi="Arial" w:cs="Arial"/>
        </w:rPr>
        <w:t>történt a</w:t>
      </w:r>
      <w:r w:rsidRPr="00D224B9">
        <w:rPr>
          <w:rFonts w:ascii="Arial" w:hAnsi="Arial" w:cs="Arial"/>
        </w:rPr>
        <w:t xml:space="preserve"> fürdő alagsor</w:t>
      </w:r>
      <w:r>
        <w:rPr>
          <w:rFonts w:ascii="Arial" w:hAnsi="Arial" w:cs="Arial"/>
        </w:rPr>
        <w:t>á</w:t>
      </w:r>
      <w:r w:rsidRPr="00D224B9">
        <w:rPr>
          <w:rFonts w:ascii="Arial" w:hAnsi="Arial" w:cs="Arial"/>
        </w:rPr>
        <w:t>ban, illetve a főépületen kívül található</w:t>
      </w:r>
      <w:r>
        <w:rPr>
          <w:rFonts w:ascii="Arial" w:hAnsi="Arial" w:cs="Arial"/>
        </w:rPr>
        <w:t xml:space="preserve"> részein, a</w:t>
      </w:r>
      <w:r w:rsidRPr="00343092">
        <w:rPr>
          <w:rFonts w:ascii="Arial" w:hAnsi="Arial" w:cs="Arial"/>
        </w:rPr>
        <w:t xml:space="preserve"> </w:t>
      </w:r>
      <w:r w:rsidRPr="00D224B9">
        <w:rPr>
          <w:rFonts w:ascii="Arial" w:hAnsi="Arial" w:cs="Arial"/>
        </w:rPr>
        <w:t>működtetéséhez szükséges gépészet</w:t>
      </w:r>
      <w:r>
        <w:rPr>
          <w:rFonts w:ascii="Arial" w:hAnsi="Arial" w:cs="Arial"/>
        </w:rPr>
        <w:t xml:space="preserve">i - </w:t>
      </w:r>
      <w:r w:rsidRPr="00D224B9">
        <w:rPr>
          <w:rFonts w:ascii="Arial" w:hAnsi="Arial" w:cs="Arial"/>
        </w:rPr>
        <w:t>jellemzően</w:t>
      </w:r>
      <w:r w:rsidRPr="00343092">
        <w:rPr>
          <w:rFonts w:ascii="Arial" w:hAnsi="Arial" w:cs="Arial"/>
        </w:rPr>
        <w:t xml:space="preserve"> </w:t>
      </w:r>
      <w:r w:rsidRPr="00D224B9">
        <w:rPr>
          <w:rFonts w:ascii="Arial" w:hAnsi="Arial" w:cs="Arial"/>
        </w:rPr>
        <w:t>a termál és hideg kútvíz ellátást biztosító</w:t>
      </w:r>
      <w:r>
        <w:rPr>
          <w:rFonts w:ascii="Arial" w:hAnsi="Arial" w:cs="Arial"/>
        </w:rPr>
        <w:t xml:space="preserve"> - </w:t>
      </w:r>
      <w:r w:rsidRPr="00D224B9">
        <w:rPr>
          <w:rFonts w:ascii="Arial" w:hAnsi="Arial" w:cs="Arial"/>
        </w:rPr>
        <w:t>rendszer elemek egy rész</w:t>
      </w:r>
      <w:r>
        <w:rPr>
          <w:rFonts w:ascii="Arial" w:hAnsi="Arial" w:cs="Arial"/>
        </w:rPr>
        <w:t xml:space="preserve">ének cseréjével. </w:t>
      </w:r>
      <w:r w:rsidRPr="00D224B9">
        <w:rPr>
          <w:rFonts w:ascii="Arial" w:hAnsi="Arial" w:cs="Arial"/>
        </w:rPr>
        <w:t>A jelenlegi állapot</w:t>
      </w:r>
      <w:r>
        <w:rPr>
          <w:rFonts w:ascii="Arial" w:hAnsi="Arial" w:cs="Arial"/>
        </w:rPr>
        <w:t>ok</w:t>
      </w:r>
      <w:r w:rsidRPr="00D224B9">
        <w:rPr>
          <w:rFonts w:ascii="Arial" w:hAnsi="Arial" w:cs="Arial"/>
        </w:rPr>
        <w:t xml:space="preserve"> jellemzője, hogy az utóbbi</w:t>
      </w:r>
      <w:r>
        <w:rPr>
          <w:rFonts w:ascii="Arial" w:hAnsi="Arial" w:cs="Arial"/>
        </w:rPr>
        <w:t xml:space="preserve"> </w:t>
      </w:r>
      <w:r w:rsidRPr="00D224B9">
        <w:rPr>
          <w:rFonts w:ascii="Arial" w:hAnsi="Arial" w:cs="Arial"/>
        </w:rPr>
        <w:t>évtized felújításai szinte kizárólag a vendégek által használt</w:t>
      </w:r>
      <w:r>
        <w:rPr>
          <w:rFonts w:ascii="Arial" w:hAnsi="Arial" w:cs="Arial"/>
        </w:rPr>
        <w:t xml:space="preserve"> medencetereken kívüli területekre</w:t>
      </w:r>
      <w:r w:rsidRPr="00D224B9">
        <w:rPr>
          <w:rFonts w:ascii="Arial" w:hAnsi="Arial" w:cs="Arial"/>
        </w:rPr>
        <w:t xml:space="preserve"> korlátozódtak</w:t>
      </w:r>
      <w:r>
        <w:rPr>
          <w:rFonts w:ascii="Arial" w:hAnsi="Arial" w:cs="Arial"/>
        </w:rPr>
        <w:t xml:space="preserve"> (alagsor gépészeti tér, alagsor szekrényes öltöző, emelti kabinsor, napozó terasz, tetőszerkezet stb.).</w:t>
      </w:r>
    </w:p>
    <w:p w14:paraId="785CE2EE" w14:textId="422BF292" w:rsidR="008C5007" w:rsidRDefault="008C5007" w:rsidP="005C55DB">
      <w:pPr>
        <w:spacing w:line="240" w:lineRule="auto"/>
        <w:jc w:val="both"/>
        <w:rPr>
          <w:rFonts w:ascii="Arial" w:hAnsi="Arial" w:cs="Arial"/>
        </w:rPr>
      </w:pPr>
      <w:r w:rsidRPr="001B6172">
        <w:rPr>
          <w:rFonts w:ascii="Arial" w:hAnsi="Arial" w:cs="Arial"/>
          <w:b/>
          <w:bCs/>
          <w:u w:val="single"/>
        </w:rPr>
        <w:t>A Gellért Gyógyfürdő</w:t>
      </w:r>
      <w:r>
        <w:rPr>
          <w:rFonts w:ascii="Arial" w:hAnsi="Arial" w:cs="Arial"/>
        </w:rPr>
        <w:t xml:space="preserve"> </w:t>
      </w:r>
      <w:r w:rsidRPr="00627AE9">
        <w:rPr>
          <w:rFonts w:ascii="Arial" w:hAnsi="Arial" w:cs="Arial"/>
        </w:rPr>
        <w:t>műemlék fürdő. A</w:t>
      </w:r>
      <w:r>
        <w:rPr>
          <w:rFonts w:ascii="Arial" w:hAnsi="Arial" w:cs="Arial"/>
        </w:rPr>
        <w:t xml:space="preserve"> fürdő</w:t>
      </w:r>
      <w:r w:rsidRPr="00627AE9">
        <w:rPr>
          <w:rFonts w:ascii="Arial" w:hAnsi="Arial" w:cs="Arial"/>
        </w:rPr>
        <w:t xml:space="preserve"> az elmúlt év</w:t>
      </w:r>
      <w:r>
        <w:rPr>
          <w:rFonts w:ascii="Arial" w:hAnsi="Arial" w:cs="Arial"/>
        </w:rPr>
        <w:t>tized</w:t>
      </w:r>
      <w:r w:rsidRPr="00627AE9">
        <w:rPr>
          <w:rFonts w:ascii="Arial" w:hAnsi="Arial" w:cs="Arial"/>
        </w:rPr>
        <w:t xml:space="preserve">ben, </w:t>
      </w:r>
      <w:r>
        <w:rPr>
          <w:rFonts w:ascii="Arial" w:hAnsi="Arial" w:cs="Arial"/>
        </w:rPr>
        <w:t>csak kisebb volumenű részleges</w:t>
      </w:r>
      <w:r w:rsidRPr="00627AE9">
        <w:rPr>
          <w:rFonts w:ascii="Arial" w:hAnsi="Arial" w:cs="Arial"/>
        </w:rPr>
        <w:t xml:space="preserve"> felújításo</w:t>
      </w:r>
      <w:r>
        <w:rPr>
          <w:rFonts w:ascii="Arial" w:hAnsi="Arial" w:cs="Arial"/>
        </w:rPr>
        <w:t>ko</w:t>
      </w:r>
      <w:r w:rsidRPr="00627AE9">
        <w:rPr>
          <w:rFonts w:ascii="Arial" w:hAnsi="Arial" w:cs="Arial"/>
        </w:rPr>
        <w:t>n esett át</w:t>
      </w:r>
      <w:r>
        <w:rPr>
          <w:rFonts w:ascii="Arial" w:hAnsi="Arial" w:cs="Arial"/>
        </w:rPr>
        <w:t xml:space="preserve"> (szekrényes öltöző részlegesen, iszap kezelők,)</w:t>
      </w:r>
      <w:r w:rsidRPr="00627AE9">
        <w:rPr>
          <w:rFonts w:ascii="Arial" w:hAnsi="Arial" w:cs="Arial"/>
        </w:rPr>
        <w:t xml:space="preserve"> Ezek a felújítások a sürgősebb, a vendégforgalom által közvetlenül érintett területeket fedték le</w:t>
      </w:r>
      <w:r>
        <w:rPr>
          <w:rFonts w:ascii="Arial" w:hAnsi="Arial" w:cs="Arial"/>
        </w:rPr>
        <w:t>.</w:t>
      </w:r>
      <w:r w:rsidRPr="00627AE9">
        <w:rPr>
          <w:rFonts w:ascii="Arial" w:hAnsi="Arial" w:cs="Arial"/>
        </w:rPr>
        <w:t xml:space="preserve"> </w:t>
      </w:r>
      <w:r>
        <w:rPr>
          <w:rFonts w:ascii="Arial" w:hAnsi="Arial" w:cs="Arial"/>
        </w:rPr>
        <w:t>A</w:t>
      </w:r>
      <w:r w:rsidRPr="00627AE9">
        <w:rPr>
          <w:rFonts w:ascii="Arial" w:hAnsi="Arial" w:cs="Arial"/>
        </w:rPr>
        <w:t xml:space="preserve"> működést biztosító</w:t>
      </w:r>
      <w:r>
        <w:rPr>
          <w:rFonts w:ascii="Arial" w:hAnsi="Arial" w:cs="Arial"/>
        </w:rPr>
        <w:t xml:space="preserve"> épületgépészeti és uszoda</w:t>
      </w:r>
      <w:r w:rsidRPr="00627AE9">
        <w:rPr>
          <w:rFonts w:ascii="Arial" w:hAnsi="Arial" w:cs="Arial"/>
        </w:rPr>
        <w:t xml:space="preserve"> gépészeti berendezések felújításai </w:t>
      </w:r>
      <w:r>
        <w:rPr>
          <w:rFonts w:ascii="Arial" w:hAnsi="Arial" w:cs="Arial"/>
        </w:rPr>
        <w:t xml:space="preserve">- a Társaság egyéb fejlesztési beruházási miatt - folyamatos </w:t>
      </w:r>
      <w:r w:rsidRPr="00627AE9">
        <w:rPr>
          <w:rFonts w:ascii="Arial" w:hAnsi="Arial" w:cs="Arial"/>
        </w:rPr>
        <w:t>késedelembe kerültek.</w:t>
      </w:r>
      <w:r>
        <w:rPr>
          <w:rFonts w:ascii="Arial" w:hAnsi="Arial" w:cs="Arial"/>
        </w:rPr>
        <w:t xml:space="preserve"> Ezáltal előállt az az állapot, hogy</w:t>
      </w:r>
      <w:r w:rsidRPr="00627AE9">
        <w:rPr>
          <w:rFonts w:ascii="Arial" w:hAnsi="Arial" w:cs="Arial"/>
        </w:rPr>
        <w:t xml:space="preserve"> </w:t>
      </w:r>
      <w:r>
        <w:rPr>
          <w:rFonts w:ascii="Arial" w:hAnsi="Arial" w:cs="Arial"/>
        </w:rPr>
        <w:t>e</w:t>
      </w:r>
      <w:r w:rsidRPr="00627AE9">
        <w:rPr>
          <w:rFonts w:ascii="Arial" w:hAnsi="Arial" w:cs="Arial"/>
        </w:rPr>
        <w:t>lőfordulnak 50-60 éves berendezések és vezetékhálózatok</w:t>
      </w:r>
      <w:r>
        <w:rPr>
          <w:rFonts w:ascii="Arial" w:hAnsi="Arial" w:cs="Arial"/>
        </w:rPr>
        <w:t xml:space="preserve"> villamos és gépészeti területen</w:t>
      </w:r>
      <w:r w:rsidRPr="00627AE9">
        <w:rPr>
          <w:rFonts w:ascii="Arial" w:hAnsi="Arial" w:cs="Arial"/>
        </w:rPr>
        <w:t xml:space="preserve">. </w:t>
      </w:r>
      <w:r>
        <w:rPr>
          <w:rFonts w:ascii="Arial" w:hAnsi="Arial" w:cs="Arial"/>
        </w:rPr>
        <w:t>Az épületgépészeti, valamint az uszodatechnológiai rendszerek m</w:t>
      </w:r>
      <w:r w:rsidRPr="00627AE9">
        <w:rPr>
          <w:rFonts w:ascii="Arial" w:hAnsi="Arial" w:cs="Arial"/>
        </w:rPr>
        <w:t>eghibásodás</w:t>
      </w:r>
      <w:r>
        <w:rPr>
          <w:rFonts w:ascii="Arial" w:hAnsi="Arial" w:cs="Arial"/>
        </w:rPr>
        <w:t>a</w:t>
      </w:r>
      <w:r w:rsidRPr="00627AE9">
        <w:rPr>
          <w:rFonts w:ascii="Arial" w:hAnsi="Arial" w:cs="Arial"/>
        </w:rPr>
        <w:t xml:space="preserve"> esetén </w:t>
      </w:r>
      <w:r>
        <w:rPr>
          <w:rFonts w:ascii="Arial" w:hAnsi="Arial" w:cs="Arial"/>
        </w:rPr>
        <w:t>kialakulhat</w:t>
      </w:r>
      <w:r w:rsidRPr="00627AE9">
        <w:rPr>
          <w:rFonts w:ascii="Arial" w:hAnsi="Arial" w:cs="Arial"/>
        </w:rPr>
        <w:t xml:space="preserve"> </w:t>
      </w:r>
      <w:r>
        <w:rPr>
          <w:rFonts w:ascii="Arial" w:hAnsi="Arial" w:cs="Arial"/>
        </w:rPr>
        <w:t xml:space="preserve">tartós </w:t>
      </w:r>
      <w:r w:rsidRPr="00627AE9">
        <w:rPr>
          <w:rFonts w:ascii="Arial" w:hAnsi="Arial" w:cs="Arial"/>
        </w:rPr>
        <w:t xml:space="preserve">üzemelést gátló helyzet, ami </w:t>
      </w:r>
      <w:r w:rsidR="00EA11BE">
        <w:rPr>
          <w:rFonts w:ascii="Arial" w:hAnsi="Arial" w:cs="Arial"/>
        </w:rPr>
        <w:t>jelentős</w:t>
      </w:r>
      <w:r w:rsidRPr="00627AE9">
        <w:rPr>
          <w:rFonts w:ascii="Arial" w:hAnsi="Arial" w:cs="Arial"/>
        </w:rPr>
        <w:t xml:space="preserve"> bevételkiesést eredményezhet.</w:t>
      </w:r>
      <w:r>
        <w:rPr>
          <w:rFonts w:ascii="Arial" w:hAnsi="Arial" w:cs="Arial"/>
        </w:rPr>
        <w:t xml:space="preserve"> A jelenlegi műszaki állapot melletti üzemelés csak a hiba elhárítási munkák folyamatos végzésével valósítható meg. Az épület teljes gépészeti és részleges építészeti felújítása szükséges.</w:t>
      </w:r>
    </w:p>
    <w:p w14:paraId="3DBE2809" w14:textId="2F93D069" w:rsidR="005C55DB" w:rsidRDefault="005C55DB" w:rsidP="005C55DB">
      <w:pPr>
        <w:spacing w:line="240" w:lineRule="auto"/>
        <w:jc w:val="both"/>
        <w:rPr>
          <w:rFonts w:ascii="Arial" w:hAnsi="Arial" w:cs="Arial"/>
        </w:rPr>
      </w:pPr>
      <w:r w:rsidRPr="007F6775">
        <w:rPr>
          <w:rFonts w:ascii="Arial" w:hAnsi="Arial" w:cs="Arial"/>
        </w:rPr>
        <w:t xml:space="preserve"> </w:t>
      </w:r>
      <w:r w:rsidRPr="001B6172">
        <w:rPr>
          <w:rFonts w:ascii="Arial" w:hAnsi="Arial" w:cs="Arial"/>
          <w:b/>
          <w:bCs/>
          <w:u w:val="single"/>
        </w:rPr>
        <w:t>A Király Gyógyfürdő</w:t>
      </w:r>
      <w:r>
        <w:rPr>
          <w:rFonts w:ascii="Arial" w:hAnsi="Arial" w:cs="Arial"/>
        </w:rPr>
        <w:t xml:space="preserve"> műemlék fürdő</w:t>
      </w:r>
      <w:r w:rsidR="00832378">
        <w:rPr>
          <w:rFonts w:ascii="Arial" w:hAnsi="Arial" w:cs="Arial"/>
        </w:rPr>
        <w:t>,</w:t>
      </w:r>
      <w:r>
        <w:rPr>
          <w:rFonts w:ascii="Arial" w:hAnsi="Arial" w:cs="Arial"/>
        </w:rPr>
        <w:t xml:space="preserve"> mely az </w:t>
      </w:r>
      <w:r w:rsidRPr="00982D2D">
        <w:rPr>
          <w:rFonts w:ascii="Arial" w:hAnsi="Arial" w:cs="Arial"/>
        </w:rPr>
        <w:t>évtizedek óta elmarad</w:t>
      </w:r>
      <w:r>
        <w:rPr>
          <w:rFonts w:ascii="Arial" w:hAnsi="Arial" w:cs="Arial"/>
        </w:rPr>
        <w:t>ó</w:t>
      </w:r>
      <w:r w:rsidRPr="00982D2D">
        <w:rPr>
          <w:rFonts w:ascii="Arial" w:hAnsi="Arial" w:cs="Arial"/>
        </w:rPr>
        <w:t xml:space="preserve"> állagmegóvási</w:t>
      </w:r>
      <w:r>
        <w:rPr>
          <w:rFonts w:ascii="Arial" w:hAnsi="Arial" w:cs="Arial"/>
        </w:rPr>
        <w:t>, felújítási, munkák miatt</w:t>
      </w:r>
      <w:r w:rsidR="00832378">
        <w:rPr>
          <w:rFonts w:ascii="Arial" w:hAnsi="Arial" w:cs="Arial"/>
        </w:rPr>
        <w:t xml:space="preserve"> és a jogszabályi előírásoknak nem megfelelő vízgépészeti rendszerek okán 2018. január 1-jétől nem rendelkezik érvényes ÁNTSZ engedéllyel,</w:t>
      </w:r>
      <w:r>
        <w:rPr>
          <w:rFonts w:ascii="Arial" w:hAnsi="Arial" w:cs="Arial"/>
        </w:rPr>
        <w:t xml:space="preserve"> </w:t>
      </w:r>
      <w:r w:rsidRPr="007F6775">
        <w:rPr>
          <w:rFonts w:ascii="Arial" w:hAnsi="Arial" w:cs="Arial"/>
        </w:rPr>
        <w:t>az épület (épületgépészet és épületvillamosság) és a vízgépészeti rendszerek is jelentős felújításra szorulnak.</w:t>
      </w:r>
      <w:r>
        <w:rPr>
          <w:rFonts w:ascii="Arial" w:hAnsi="Arial" w:cs="Arial"/>
        </w:rPr>
        <w:t xml:space="preserve"> A Király fürdő jelenlegi műszaki állapota, medencék hidraulikai kialakítása miatt nem rendelkezik az üzemeléshez szükséges hatósági engedéllyel</w:t>
      </w:r>
      <w:r w:rsidR="006A708F">
        <w:rPr>
          <w:rFonts w:ascii="Arial" w:hAnsi="Arial" w:cs="Arial"/>
        </w:rPr>
        <w:t xml:space="preserve"> </w:t>
      </w:r>
      <w:r w:rsidR="005318ED">
        <w:rPr>
          <w:rFonts w:ascii="Arial" w:hAnsi="Arial" w:cs="Arial"/>
        </w:rPr>
        <w:t xml:space="preserve">2018. január 1-jétől, </w:t>
      </w:r>
      <w:r>
        <w:rPr>
          <w:rFonts w:ascii="Arial" w:hAnsi="Arial" w:cs="Arial"/>
        </w:rPr>
        <w:t xml:space="preserve">ezért </w:t>
      </w:r>
      <w:r w:rsidR="005318ED">
        <w:rPr>
          <w:rFonts w:ascii="Arial" w:hAnsi="Arial" w:cs="Arial"/>
        </w:rPr>
        <w:t>a</w:t>
      </w:r>
      <w:r w:rsidR="00CA2C24">
        <w:rPr>
          <w:rFonts w:ascii="Arial" w:hAnsi="Arial" w:cs="Arial"/>
        </w:rPr>
        <w:t xml:space="preserve"> pandémiás helyzetben </w:t>
      </w:r>
      <w:r>
        <w:rPr>
          <w:rFonts w:ascii="Arial" w:hAnsi="Arial" w:cs="Arial"/>
        </w:rPr>
        <w:t xml:space="preserve">2020.03.15.-óta nem üzemel. </w:t>
      </w:r>
      <w:r w:rsidRPr="007F6775">
        <w:rPr>
          <w:rFonts w:ascii="Arial" w:hAnsi="Arial" w:cs="Arial"/>
        </w:rPr>
        <w:t xml:space="preserve"> </w:t>
      </w:r>
    </w:p>
    <w:p w14:paraId="4312B32B" w14:textId="563F891B" w:rsidR="005C55DB" w:rsidRDefault="005C55DB" w:rsidP="005C55DB">
      <w:pPr>
        <w:spacing w:line="240" w:lineRule="auto"/>
        <w:jc w:val="both"/>
        <w:rPr>
          <w:rFonts w:ascii="Arial" w:hAnsi="Arial" w:cs="Arial"/>
        </w:rPr>
      </w:pPr>
      <w:r w:rsidRPr="00BA777B">
        <w:rPr>
          <w:rFonts w:ascii="Arial" w:hAnsi="Arial" w:cs="Arial"/>
          <w:b/>
          <w:bCs/>
          <w:u w:val="single"/>
        </w:rPr>
        <w:t>A Társaság ingatlan portfoliójának több eleme</w:t>
      </w:r>
      <w:r>
        <w:rPr>
          <w:rFonts w:ascii="Arial" w:hAnsi="Arial" w:cs="Arial"/>
        </w:rPr>
        <w:t xml:space="preserve"> (többek közt: Rudas, Paskál, Palatinus, Csillaghegy, Pesterzsébet)</w:t>
      </w:r>
      <w:r w:rsidRPr="007F6775">
        <w:rPr>
          <w:rFonts w:ascii="Arial" w:hAnsi="Arial" w:cs="Arial"/>
        </w:rPr>
        <w:t xml:space="preserve"> az elmúlt években felújításra került</w:t>
      </w:r>
      <w:r>
        <w:rPr>
          <w:rFonts w:ascii="Arial" w:hAnsi="Arial" w:cs="Arial"/>
        </w:rPr>
        <w:t>.</w:t>
      </w:r>
      <w:r w:rsidRPr="007F6775">
        <w:rPr>
          <w:rFonts w:ascii="Arial" w:hAnsi="Arial" w:cs="Arial"/>
        </w:rPr>
        <w:t xml:space="preserve"> </w:t>
      </w:r>
      <w:r>
        <w:rPr>
          <w:rFonts w:ascii="Arial" w:hAnsi="Arial" w:cs="Arial"/>
        </w:rPr>
        <w:t>E</w:t>
      </w:r>
      <w:r w:rsidRPr="007F6775">
        <w:rPr>
          <w:rFonts w:ascii="Arial" w:hAnsi="Arial" w:cs="Arial"/>
        </w:rPr>
        <w:t>ze</w:t>
      </w:r>
      <w:r>
        <w:rPr>
          <w:rFonts w:ascii="Arial" w:hAnsi="Arial" w:cs="Arial"/>
        </w:rPr>
        <w:t>n létesítmények</w:t>
      </w:r>
      <w:r w:rsidRPr="007F6775">
        <w:rPr>
          <w:rFonts w:ascii="Arial" w:hAnsi="Arial" w:cs="Arial"/>
        </w:rPr>
        <w:t xml:space="preserve"> műszaki állapota a</w:t>
      </w:r>
      <w:r>
        <w:rPr>
          <w:rFonts w:ascii="Arial" w:hAnsi="Arial" w:cs="Arial"/>
        </w:rPr>
        <w:t xml:space="preserve"> kivitelezési munkák befejezését követően, az üzemeltetés során jelentkező</w:t>
      </w:r>
      <w:r w:rsidRPr="007F6775">
        <w:rPr>
          <w:rFonts w:ascii="Arial" w:hAnsi="Arial" w:cs="Arial"/>
        </w:rPr>
        <w:t xml:space="preserve"> garanciális és tervezési hibák </w:t>
      </w:r>
      <w:r>
        <w:rPr>
          <w:rFonts w:ascii="Arial" w:hAnsi="Arial" w:cs="Arial"/>
        </w:rPr>
        <w:t>-</w:t>
      </w:r>
      <w:r w:rsidR="008161E4">
        <w:rPr>
          <w:rFonts w:ascii="Arial" w:hAnsi="Arial" w:cs="Arial"/>
        </w:rPr>
        <w:t xml:space="preserve"> </w:t>
      </w:r>
      <w:r>
        <w:rPr>
          <w:rFonts w:ascii="Arial" w:hAnsi="Arial" w:cs="Arial"/>
        </w:rPr>
        <w:t>jelenleg is aktuális</w:t>
      </w:r>
      <w:r w:rsidR="008161E4">
        <w:rPr>
          <w:rFonts w:ascii="Arial" w:hAnsi="Arial" w:cs="Arial"/>
        </w:rPr>
        <w:t xml:space="preserve"> </w:t>
      </w:r>
      <w:r>
        <w:rPr>
          <w:rFonts w:ascii="Arial" w:hAnsi="Arial" w:cs="Arial"/>
        </w:rPr>
        <w:t xml:space="preserve">- </w:t>
      </w:r>
      <w:r w:rsidRPr="007F6775">
        <w:rPr>
          <w:rFonts w:ascii="Arial" w:hAnsi="Arial" w:cs="Arial"/>
        </w:rPr>
        <w:t>kijavítását követően jónak, korszerűnek mondható</w:t>
      </w:r>
      <w:r>
        <w:rPr>
          <w:rFonts w:ascii="Arial" w:hAnsi="Arial" w:cs="Arial"/>
        </w:rPr>
        <w:t>k</w:t>
      </w:r>
      <w:r w:rsidRPr="007F6775">
        <w:rPr>
          <w:rFonts w:ascii="Arial" w:hAnsi="Arial" w:cs="Arial"/>
        </w:rPr>
        <w:t>.</w:t>
      </w:r>
      <w:r>
        <w:rPr>
          <w:rFonts w:ascii="Arial" w:hAnsi="Arial" w:cs="Arial"/>
        </w:rPr>
        <w:t xml:space="preserve"> Azonban ezen létesítmények tervezése, fenntartó általi jóváhagyása, a gazdasági </w:t>
      </w:r>
      <w:r>
        <w:rPr>
          <w:rFonts w:ascii="Arial" w:hAnsi="Arial" w:cs="Arial"/>
        </w:rPr>
        <w:lastRenderedPageBreak/>
        <w:t>szempontok szerinti megtérülési elvárások figyelembevétele nélkül történt, a Társaságon belüli keresztfinanszírozási gyakorlatra alapozva. A Társaság - mint megrendelő/beruházó - a kivitelezések során tanúsított eljárásrendje, többek közt a gyakori koncepció változtatás, a szoros határidőkre való kivitelezői teljesítések priorizálása, a minőségi munkavégzést háttérbe szorította. Ezért ezen létesítmények üzemeltetése, a Társaság erőforrásait jelentősen igénybe veszik. Ezen egységek közüzemi, karbantartási, javítási munkái, személyi, tárgyi, szervezési költségei jelentős mértékűek, melyek csökkentésére jelenleg már csak korlátozott lehetőségek álnak rendelkezésre.</w:t>
      </w:r>
    </w:p>
    <w:p w14:paraId="72338DA7" w14:textId="77777777" w:rsidR="005C55DB" w:rsidRPr="003D73DC" w:rsidRDefault="005C55DB" w:rsidP="005C55DB">
      <w:pPr>
        <w:spacing w:line="240" w:lineRule="auto"/>
        <w:jc w:val="both"/>
        <w:rPr>
          <w:rFonts w:ascii="Arial" w:hAnsi="Arial" w:cs="Arial"/>
          <w:b/>
          <w:bCs/>
          <w:u w:val="single"/>
        </w:rPr>
      </w:pPr>
      <w:r w:rsidRPr="003D73DC">
        <w:rPr>
          <w:rFonts w:ascii="Arial" w:hAnsi="Arial" w:cs="Arial"/>
          <w:b/>
          <w:bCs/>
          <w:u w:val="single"/>
        </w:rPr>
        <w:t>Rudas Gyógyfürdő és uszoda bővítése</w:t>
      </w:r>
    </w:p>
    <w:p w14:paraId="11D5BE1C" w14:textId="4A5020EB" w:rsidR="008C5007" w:rsidRDefault="008C5007" w:rsidP="008C5007">
      <w:pPr>
        <w:spacing w:line="240" w:lineRule="auto"/>
        <w:jc w:val="both"/>
        <w:rPr>
          <w:rFonts w:ascii="Arial" w:hAnsi="Arial" w:cs="Arial"/>
        </w:rPr>
      </w:pPr>
      <w:r w:rsidRPr="00E9081D">
        <w:rPr>
          <w:rFonts w:ascii="Arial" w:hAnsi="Arial" w:cs="Arial"/>
        </w:rPr>
        <w:t>A beruházás a 201</w:t>
      </w:r>
      <w:r>
        <w:rPr>
          <w:rFonts w:ascii="Arial" w:hAnsi="Arial" w:cs="Arial"/>
        </w:rPr>
        <w:t>3-2014.</w:t>
      </w:r>
      <w:r w:rsidRPr="00E9081D">
        <w:rPr>
          <w:rFonts w:ascii="Arial" w:hAnsi="Arial" w:cs="Arial"/>
        </w:rPr>
        <w:t xml:space="preserve"> év</w:t>
      </w:r>
      <w:r>
        <w:rPr>
          <w:rFonts w:ascii="Arial" w:hAnsi="Arial" w:cs="Arial"/>
        </w:rPr>
        <w:t xml:space="preserve">ben </w:t>
      </w:r>
      <w:r w:rsidRPr="00E9081D">
        <w:rPr>
          <w:rFonts w:ascii="Arial" w:hAnsi="Arial" w:cs="Arial"/>
        </w:rPr>
        <w:t>került megvalósítá</w:t>
      </w:r>
      <w:r>
        <w:rPr>
          <w:rFonts w:ascii="Arial" w:hAnsi="Arial" w:cs="Arial"/>
        </w:rPr>
        <w:t xml:space="preserve">sra. Az üzemeltetés során jelentős mennyiségű tervezési/kivitelezési garanciális és nem garanciális hiba kezelése vált/válik szükségessé. </w:t>
      </w:r>
      <w:r w:rsidR="009D49F3">
        <w:rPr>
          <w:rFonts w:ascii="Arial" w:hAnsi="Arial" w:cs="Arial"/>
        </w:rPr>
        <w:t>Különösen k</w:t>
      </w:r>
      <w:r>
        <w:rPr>
          <w:rFonts w:ascii="Arial" w:hAnsi="Arial" w:cs="Arial"/>
        </w:rPr>
        <w:t>ritikus területek: a wellness (Déli) épületrész légtechnikai berendezése</w:t>
      </w:r>
      <w:r w:rsidR="009D49F3">
        <w:rPr>
          <w:rFonts w:ascii="Arial" w:hAnsi="Arial" w:cs="Arial"/>
        </w:rPr>
        <w:t>inek működtetése</w:t>
      </w:r>
      <w:r>
        <w:rPr>
          <w:rFonts w:ascii="Arial" w:hAnsi="Arial" w:cs="Arial"/>
        </w:rPr>
        <w:t>,</w:t>
      </w:r>
      <w:r w:rsidR="009D49F3">
        <w:rPr>
          <w:rFonts w:ascii="Arial" w:hAnsi="Arial" w:cs="Arial"/>
        </w:rPr>
        <w:t xml:space="preserve"> a</w:t>
      </w:r>
      <w:r>
        <w:rPr>
          <w:rFonts w:ascii="Arial" w:hAnsi="Arial" w:cs="Arial"/>
        </w:rPr>
        <w:t xml:space="preserve"> déli uszodatechnikai gépház technológiai megközelíthetősége (mindössze egy 60X140cm es nyílás)</w:t>
      </w:r>
      <w:r w:rsidR="009D49F3">
        <w:rPr>
          <w:rFonts w:ascii="Arial" w:hAnsi="Arial" w:cs="Arial"/>
        </w:rPr>
        <w:t>, valamint a</w:t>
      </w:r>
      <w:r>
        <w:rPr>
          <w:rFonts w:ascii="Arial" w:hAnsi="Arial" w:cs="Arial"/>
        </w:rPr>
        <w:t xml:space="preserve"> törökfürdő tetőszerkezet</w:t>
      </w:r>
      <w:r w:rsidR="009D49F3">
        <w:rPr>
          <w:rFonts w:ascii="Arial" w:hAnsi="Arial" w:cs="Arial"/>
        </w:rPr>
        <w:t>e</w:t>
      </w:r>
      <w:r>
        <w:rPr>
          <w:rFonts w:ascii="Arial" w:hAnsi="Arial" w:cs="Arial"/>
        </w:rPr>
        <w:t xml:space="preserve">. </w:t>
      </w:r>
    </w:p>
    <w:p w14:paraId="05CC09EC" w14:textId="77777777" w:rsidR="005C55DB" w:rsidRPr="003D73DC" w:rsidRDefault="005C55DB" w:rsidP="005C55DB">
      <w:pPr>
        <w:spacing w:line="240" w:lineRule="auto"/>
        <w:jc w:val="both"/>
        <w:rPr>
          <w:rFonts w:ascii="Arial" w:hAnsi="Arial" w:cs="Arial"/>
          <w:b/>
          <w:bCs/>
          <w:u w:val="single"/>
        </w:rPr>
      </w:pPr>
      <w:r w:rsidRPr="003D73DC">
        <w:rPr>
          <w:rFonts w:ascii="Arial" w:hAnsi="Arial" w:cs="Arial"/>
          <w:b/>
          <w:bCs/>
          <w:u w:val="single"/>
        </w:rPr>
        <w:t xml:space="preserve">Paskál strand </w:t>
      </w:r>
      <w:r>
        <w:rPr>
          <w:rFonts w:ascii="Arial" w:hAnsi="Arial" w:cs="Arial"/>
          <w:b/>
          <w:bCs/>
          <w:u w:val="single"/>
        </w:rPr>
        <w:t>bővítése</w:t>
      </w:r>
    </w:p>
    <w:p w14:paraId="7FA55D79" w14:textId="60D99E49" w:rsidR="005C55DB" w:rsidRPr="00E9081D" w:rsidRDefault="005C55DB" w:rsidP="005C55DB">
      <w:pPr>
        <w:spacing w:line="240" w:lineRule="auto"/>
        <w:jc w:val="both"/>
        <w:rPr>
          <w:rFonts w:ascii="Arial" w:hAnsi="Arial" w:cs="Arial"/>
        </w:rPr>
      </w:pPr>
      <w:r w:rsidRPr="00E9081D">
        <w:rPr>
          <w:rFonts w:ascii="Arial" w:hAnsi="Arial" w:cs="Arial"/>
        </w:rPr>
        <w:t>Fejlesztése elsősorban a termál forrás vizének felhasználását és a fürdő téli használatának lehetővé tételét tűz</w:t>
      </w:r>
      <w:r>
        <w:rPr>
          <w:rFonts w:ascii="Arial" w:hAnsi="Arial" w:cs="Arial"/>
        </w:rPr>
        <w:t>te</w:t>
      </w:r>
      <w:r w:rsidRPr="00E9081D">
        <w:rPr>
          <w:rFonts w:ascii="Arial" w:hAnsi="Arial" w:cs="Arial"/>
        </w:rPr>
        <w:t xml:space="preserve"> ki célul. A termál forrásvíz hőfoka és vízhozama lehetővé te</w:t>
      </w:r>
      <w:r>
        <w:rPr>
          <w:rFonts w:ascii="Arial" w:hAnsi="Arial" w:cs="Arial"/>
        </w:rPr>
        <w:t>tte</w:t>
      </w:r>
      <w:r w:rsidRPr="00E9081D">
        <w:rPr>
          <w:rFonts w:ascii="Arial" w:hAnsi="Arial" w:cs="Arial"/>
        </w:rPr>
        <w:t xml:space="preserve"> töltő-ürítő rendszerű termál medencék</w:t>
      </w:r>
      <w:r>
        <w:rPr>
          <w:rFonts w:ascii="Arial" w:hAnsi="Arial" w:cs="Arial"/>
        </w:rPr>
        <w:t>, úszómedence, tanmedence</w:t>
      </w:r>
      <w:r w:rsidRPr="00E9081D">
        <w:rPr>
          <w:rFonts w:ascii="Arial" w:hAnsi="Arial" w:cs="Arial"/>
        </w:rPr>
        <w:t xml:space="preserve"> üzemeltetését, továbbá az épületek fűtését is. Ezzel a strand szezonális </w:t>
      </w:r>
      <w:r>
        <w:rPr>
          <w:rFonts w:ascii="Arial" w:hAnsi="Arial" w:cs="Arial"/>
        </w:rPr>
        <w:t>jellegét</w:t>
      </w:r>
      <w:r w:rsidRPr="00E9081D">
        <w:rPr>
          <w:rFonts w:ascii="Arial" w:hAnsi="Arial" w:cs="Arial"/>
        </w:rPr>
        <w:t xml:space="preserve"> megszüntetve, egész évben üzemelő strandfürdő vá</w:t>
      </w:r>
      <w:r>
        <w:rPr>
          <w:rFonts w:ascii="Arial" w:hAnsi="Arial" w:cs="Arial"/>
        </w:rPr>
        <w:t>lt</w:t>
      </w:r>
      <w:r w:rsidRPr="00E9081D">
        <w:rPr>
          <w:rFonts w:ascii="Arial" w:hAnsi="Arial" w:cs="Arial"/>
        </w:rPr>
        <w:t xml:space="preserve"> elérhetővé Zuglóban. A beruházás a 2015</w:t>
      </w:r>
      <w:r>
        <w:rPr>
          <w:rFonts w:ascii="Arial" w:hAnsi="Arial" w:cs="Arial"/>
        </w:rPr>
        <w:t>-2016.</w:t>
      </w:r>
      <w:r w:rsidRPr="00E9081D">
        <w:rPr>
          <w:rFonts w:ascii="Arial" w:hAnsi="Arial" w:cs="Arial"/>
        </w:rPr>
        <w:t xml:space="preserve"> év</w:t>
      </w:r>
      <w:r>
        <w:rPr>
          <w:rFonts w:ascii="Arial" w:hAnsi="Arial" w:cs="Arial"/>
        </w:rPr>
        <w:t xml:space="preserve">ben </w:t>
      </w:r>
      <w:r w:rsidRPr="00E9081D">
        <w:rPr>
          <w:rFonts w:ascii="Arial" w:hAnsi="Arial" w:cs="Arial"/>
        </w:rPr>
        <w:t>került megvalósítá</w:t>
      </w:r>
      <w:r>
        <w:rPr>
          <w:rFonts w:ascii="Arial" w:hAnsi="Arial" w:cs="Arial"/>
        </w:rPr>
        <w:t>sra.</w:t>
      </w:r>
    </w:p>
    <w:p w14:paraId="05FFFAC0" w14:textId="77777777" w:rsidR="005C55DB" w:rsidRPr="003D73DC" w:rsidRDefault="005C55DB" w:rsidP="005C55DB">
      <w:pPr>
        <w:spacing w:line="240" w:lineRule="auto"/>
        <w:jc w:val="both"/>
        <w:rPr>
          <w:rFonts w:ascii="Arial" w:hAnsi="Arial" w:cs="Arial"/>
          <w:b/>
          <w:bCs/>
          <w:u w:val="single"/>
        </w:rPr>
      </w:pPr>
      <w:r w:rsidRPr="003D73DC">
        <w:rPr>
          <w:rFonts w:ascii="Arial" w:hAnsi="Arial" w:cs="Arial"/>
          <w:b/>
          <w:bCs/>
          <w:u w:val="single"/>
        </w:rPr>
        <w:t xml:space="preserve">Palatinus főépület rekonstrukció és </w:t>
      </w:r>
      <w:r>
        <w:rPr>
          <w:rFonts w:ascii="Arial" w:hAnsi="Arial" w:cs="Arial"/>
          <w:b/>
          <w:bCs/>
          <w:u w:val="single"/>
        </w:rPr>
        <w:t>funkció bővítés</w:t>
      </w:r>
    </w:p>
    <w:p w14:paraId="1B1AE9F1" w14:textId="20D7F758" w:rsidR="008C5007" w:rsidRPr="00E9081D" w:rsidRDefault="008C5007" w:rsidP="008C5007">
      <w:pPr>
        <w:spacing w:line="240" w:lineRule="auto"/>
        <w:jc w:val="both"/>
        <w:rPr>
          <w:rFonts w:ascii="Arial" w:hAnsi="Arial" w:cs="Arial"/>
        </w:rPr>
      </w:pPr>
      <w:r w:rsidRPr="00E9081D">
        <w:rPr>
          <w:rFonts w:ascii="Arial" w:hAnsi="Arial" w:cs="Arial"/>
        </w:rPr>
        <w:t>A leromlott műszaki és esztétikai állapotú épület (bauxitbetonos szerkezetek) műemléki rekonstrukciója és korszerűsítése, az eredeti, 1938-as építészeti állapot helyreállításával. A Palatinus Strand szezonális jellegét megszüntetve az év 12 hónapjában lehetőség nyíl</w:t>
      </w:r>
      <w:r>
        <w:rPr>
          <w:rFonts w:ascii="Arial" w:hAnsi="Arial" w:cs="Arial"/>
        </w:rPr>
        <w:t>t</w:t>
      </w:r>
      <w:r w:rsidRPr="00E9081D">
        <w:rPr>
          <w:rFonts w:ascii="Arial" w:hAnsi="Arial" w:cs="Arial"/>
        </w:rPr>
        <w:t xml:space="preserve"> a termálvizes fürdőzésre. A főépület alagsorában medencék kerül</w:t>
      </w:r>
      <w:r>
        <w:rPr>
          <w:rFonts w:ascii="Arial" w:hAnsi="Arial" w:cs="Arial"/>
        </w:rPr>
        <w:t>tek</w:t>
      </w:r>
      <w:r w:rsidRPr="00E9081D">
        <w:rPr>
          <w:rFonts w:ascii="Arial" w:hAnsi="Arial" w:cs="Arial"/>
        </w:rPr>
        <w:t xml:space="preserve"> kialakításra az egyéb kiegészítő szolgáltatásokkal együtt, a meglévő</w:t>
      </w:r>
      <w:r>
        <w:rPr>
          <w:rFonts w:ascii="Arial" w:hAnsi="Arial" w:cs="Arial"/>
        </w:rPr>
        <w:t xml:space="preserve"> kültéri</w:t>
      </w:r>
      <w:r w:rsidRPr="00E9081D">
        <w:rPr>
          <w:rFonts w:ascii="Arial" w:hAnsi="Arial" w:cs="Arial"/>
        </w:rPr>
        <w:t xml:space="preserve"> Margaréta medence téli üzemeltetési feltételeinek megteremtése mellett. </w:t>
      </w:r>
      <w:r>
        <w:rPr>
          <w:rFonts w:ascii="Arial" w:hAnsi="Arial" w:cs="Arial"/>
        </w:rPr>
        <w:t xml:space="preserve"> </w:t>
      </w:r>
      <w:r w:rsidRPr="00E9081D">
        <w:rPr>
          <w:rFonts w:ascii="Arial" w:hAnsi="Arial" w:cs="Arial"/>
        </w:rPr>
        <w:t>A beruházás 201</w:t>
      </w:r>
      <w:r>
        <w:rPr>
          <w:rFonts w:ascii="Arial" w:hAnsi="Arial" w:cs="Arial"/>
        </w:rPr>
        <w:t>7.</w:t>
      </w:r>
      <w:r w:rsidRPr="00E9081D">
        <w:rPr>
          <w:rFonts w:ascii="Arial" w:hAnsi="Arial" w:cs="Arial"/>
        </w:rPr>
        <w:t xml:space="preserve"> év</w:t>
      </w:r>
      <w:r>
        <w:rPr>
          <w:rFonts w:ascii="Arial" w:hAnsi="Arial" w:cs="Arial"/>
        </w:rPr>
        <w:t xml:space="preserve">ben </w:t>
      </w:r>
      <w:r w:rsidRPr="00E9081D">
        <w:rPr>
          <w:rFonts w:ascii="Arial" w:hAnsi="Arial" w:cs="Arial"/>
        </w:rPr>
        <w:t>került megvalósítá</w:t>
      </w:r>
      <w:r>
        <w:rPr>
          <w:rFonts w:ascii="Arial" w:hAnsi="Arial" w:cs="Arial"/>
        </w:rPr>
        <w:t xml:space="preserve">sra, a felújított épületrész egyidejű befogadóképessége </w:t>
      </w:r>
      <w:r w:rsidR="004E78B3">
        <w:rPr>
          <w:rFonts w:ascii="Arial" w:hAnsi="Arial" w:cs="Arial"/>
        </w:rPr>
        <w:t>361</w:t>
      </w:r>
      <w:r>
        <w:rPr>
          <w:rFonts w:ascii="Arial" w:hAnsi="Arial" w:cs="Arial"/>
        </w:rPr>
        <w:t xml:space="preserve"> fő szemben a létesítmény 5</w:t>
      </w:r>
      <w:r w:rsidR="00FB0765">
        <w:rPr>
          <w:rFonts w:ascii="Arial" w:hAnsi="Arial" w:cs="Arial"/>
        </w:rPr>
        <w:t>227</w:t>
      </w:r>
      <w:r>
        <w:rPr>
          <w:rFonts w:ascii="Arial" w:hAnsi="Arial" w:cs="Arial"/>
        </w:rPr>
        <w:t xml:space="preserve"> fős teljes befogadóképességével, ami a strandszezonban okoz üzemeltetési anomáliát szélsőséges időjárási körülmények esetén. </w:t>
      </w:r>
      <w:r w:rsidRPr="00E9081D">
        <w:rPr>
          <w:rFonts w:ascii="Arial" w:hAnsi="Arial" w:cs="Arial"/>
        </w:rPr>
        <w:t xml:space="preserve"> </w:t>
      </w:r>
      <w:r>
        <w:rPr>
          <w:rFonts w:ascii="Arial" w:hAnsi="Arial" w:cs="Arial"/>
        </w:rPr>
        <w:t>Az üzemeltetés során jelentős mennyiségű tervezési/kivitelezési garanciális és nem garanciális hiba kezelése vált/válik szükségessé.</w:t>
      </w:r>
    </w:p>
    <w:p w14:paraId="56315E31" w14:textId="77777777" w:rsidR="005C55DB" w:rsidRPr="003D73DC" w:rsidRDefault="005C55DB" w:rsidP="005C55DB">
      <w:pPr>
        <w:jc w:val="both"/>
        <w:rPr>
          <w:rFonts w:ascii="Arial" w:hAnsi="Arial" w:cs="Arial"/>
          <w:b/>
          <w:bCs/>
          <w:u w:val="single"/>
        </w:rPr>
      </w:pPr>
      <w:r w:rsidRPr="003D73DC">
        <w:rPr>
          <w:rFonts w:ascii="Arial" w:hAnsi="Arial" w:cs="Arial"/>
          <w:b/>
          <w:bCs/>
          <w:u w:val="single"/>
        </w:rPr>
        <w:t>Csillaghegyi strandfürdő fejlesztése – Árpád forrásfürdő kialakítása</w:t>
      </w:r>
    </w:p>
    <w:p w14:paraId="3EF76F78" w14:textId="77777777" w:rsidR="005C55DB" w:rsidRPr="003D73DC" w:rsidRDefault="005C55DB" w:rsidP="005C55DB">
      <w:pPr>
        <w:spacing w:line="240" w:lineRule="auto"/>
        <w:jc w:val="both"/>
        <w:rPr>
          <w:rFonts w:ascii="Arial" w:hAnsi="Arial" w:cs="Arial"/>
        </w:rPr>
      </w:pPr>
      <w:r w:rsidRPr="003D73DC">
        <w:rPr>
          <w:rFonts w:ascii="Arial" w:hAnsi="Arial" w:cs="Arial"/>
        </w:rPr>
        <w:t>A tartósan veszteséges egység jövedelmezőségének növelése és a fürdő vonzáskörzetének megfelelő színvonalú komplex sport- és családi fürdőkomplexum megteremtése érdekében a tervezett épületegyüttes alkalmas a mindennapi sportolási igények kielégítésére, versenysportra – rövidpályás úszás, vízilabda – családi programokra és wellness tevékenységre, a termálvíz hiány miatti jelentős hő és villamos energia költségek mellett. A beruházás a 2018. évben került megvalósításra.</w:t>
      </w:r>
      <w:r w:rsidRPr="00A42ADA">
        <w:rPr>
          <w:rFonts w:ascii="Arial" w:hAnsi="Arial" w:cs="Arial"/>
        </w:rPr>
        <w:t xml:space="preserve"> </w:t>
      </w:r>
      <w:r>
        <w:rPr>
          <w:rFonts w:ascii="Arial" w:hAnsi="Arial" w:cs="Arial"/>
        </w:rPr>
        <w:t>Az üzemeltetés során jelentős mennyiségű tervezési/kivitelezési garanciális és nem garanciális hiba kezelése vált/válik szükségessé.</w:t>
      </w:r>
    </w:p>
    <w:p w14:paraId="357C1720" w14:textId="267223A8" w:rsidR="005C55DB" w:rsidRPr="003D73DC" w:rsidRDefault="005C55DB" w:rsidP="005C55DB">
      <w:pPr>
        <w:jc w:val="both"/>
        <w:rPr>
          <w:rFonts w:ascii="Arial" w:hAnsi="Arial" w:cs="Arial"/>
          <w:b/>
          <w:bCs/>
          <w:u w:val="single"/>
        </w:rPr>
      </w:pPr>
      <w:r w:rsidRPr="003D73DC">
        <w:rPr>
          <w:rFonts w:ascii="Arial" w:hAnsi="Arial" w:cs="Arial"/>
          <w:b/>
          <w:bCs/>
          <w:u w:val="single"/>
        </w:rPr>
        <w:t xml:space="preserve">Pesterzsébeti </w:t>
      </w:r>
      <w:r w:rsidR="005C21D5">
        <w:rPr>
          <w:rFonts w:ascii="Arial" w:hAnsi="Arial" w:cs="Arial"/>
          <w:b/>
          <w:bCs/>
          <w:u w:val="single"/>
        </w:rPr>
        <w:t>J</w:t>
      </w:r>
      <w:r w:rsidRPr="003D73DC">
        <w:rPr>
          <w:rFonts w:ascii="Arial" w:hAnsi="Arial" w:cs="Arial"/>
          <w:b/>
          <w:bCs/>
          <w:u w:val="single"/>
        </w:rPr>
        <w:t>ódos</w:t>
      </w:r>
      <w:r w:rsidR="005C21D5">
        <w:rPr>
          <w:rFonts w:ascii="Arial" w:hAnsi="Arial" w:cs="Arial"/>
          <w:b/>
          <w:bCs/>
          <w:u w:val="single"/>
        </w:rPr>
        <w:t>-Sós</w:t>
      </w:r>
      <w:r w:rsidRPr="003D73DC">
        <w:rPr>
          <w:rFonts w:ascii="Arial" w:hAnsi="Arial" w:cs="Arial"/>
          <w:b/>
          <w:bCs/>
          <w:u w:val="single"/>
        </w:rPr>
        <w:t xml:space="preserve"> Gyógy</w:t>
      </w:r>
      <w:r w:rsidR="005C21D5">
        <w:rPr>
          <w:rFonts w:ascii="Arial" w:hAnsi="Arial" w:cs="Arial"/>
          <w:b/>
          <w:bCs/>
          <w:u w:val="single"/>
        </w:rPr>
        <w:t>-</w:t>
      </w:r>
      <w:r w:rsidRPr="003D73DC">
        <w:rPr>
          <w:rFonts w:ascii="Arial" w:hAnsi="Arial" w:cs="Arial"/>
          <w:b/>
          <w:bCs/>
          <w:u w:val="single"/>
        </w:rPr>
        <w:t xml:space="preserve"> és Strandfürdő rekonstrukciója</w:t>
      </w:r>
    </w:p>
    <w:p w14:paraId="748FF9DE" w14:textId="354E5B72" w:rsidR="005C55DB" w:rsidRDefault="005C55DB" w:rsidP="005C55DB">
      <w:pPr>
        <w:spacing w:line="240" w:lineRule="auto"/>
        <w:jc w:val="both"/>
        <w:rPr>
          <w:rFonts w:ascii="Arial" w:hAnsi="Arial" w:cs="Arial"/>
        </w:rPr>
      </w:pPr>
      <w:r w:rsidRPr="003D73DC">
        <w:rPr>
          <w:rFonts w:ascii="Arial" w:hAnsi="Arial" w:cs="Arial"/>
        </w:rPr>
        <w:t>A gyógyfürdő a 2004. évi bezárását megelőzően mind strandfürdőként, mind gyógyfürdőként üzemelt. Így a teljes rekonstrukciót követően – medencék felújítása, új medencék építése, épületek teljes körű átépítése, új szolgáltató blokkok létesítése – egy egész évben üzemelő családi fürdő és strand üzemeltetése valósult meg Pesterzsébeten. A beruházás a 2019. évben került megvalósításra.</w:t>
      </w:r>
      <w:r w:rsidRPr="00A42ADA">
        <w:rPr>
          <w:rFonts w:ascii="Arial" w:hAnsi="Arial" w:cs="Arial"/>
        </w:rPr>
        <w:t xml:space="preserve"> </w:t>
      </w:r>
      <w:r>
        <w:rPr>
          <w:rFonts w:ascii="Arial" w:hAnsi="Arial" w:cs="Arial"/>
        </w:rPr>
        <w:t>Az üzemeltetés során jelentős mennyiségű tervezési/kivitelezési garanciális és nem garanciális hiba kezelése vált/válik szükségessé.</w:t>
      </w:r>
    </w:p>
    <w:p w14:paraId="1A16E5C1" w14:textId="77777777" w:rsidR="005D128D" w:rsidRPr="003D73DC" w:rsidRDefault="005D128D" w:rsidP="005C55DB">
      <w:pPr>
        <w:spacing w:line="240" w:lineRule="auto"/>
        <w:jc w:val="both"/>
        <w:rPr>
          <w:rFonts w:ascii="Arial" w:hAnsi="Arial" w:cs="Arial"/>
        </w:rPr>
      </w:pPr>
    </w:p>
    <w:p w14:paraId="5271B248" w14:textId="6B37C370" w:rsidR="005C55DB" w:rsidRPr="003D73DC" w:rsidRDefault="005C55DB" w:rsidP="005C55DB">
      <w:pPr>
        <w:spacing w:line="240" w:lineRule="auto"/>
        <w:jc w:val="both"/>
        <w:rPr>
          <w:rFonts w:ascii="Arial" w:hAnsi="Arial" w:cs="Arial"/>
          <w:b/>
          <w:bCs/>
          <w:u w:val="single"/>
        </w:rPr>
      </w:pPr>
      <w:r w:rsidRPr="003D73DC">
        <w:rPr>
          <w:rFonts w:ascii="Arial" w:hAnsi="Arial" w:cs="Arial"/>
          <w:b/>
          <w:bCs/>
          <w:u w:val="single"/>
        </w:rPr>
        <w:lastRenderedPageBreak/>
        <w:t>Csillaghegyi palackozó üzem fejlesztése</w:t>
      </w:r>
    </w:p>
    <w:p w14:paraId="4DBA6B1E" w14:textId="5825BCA6" w:rsidR="005C55DB" w:rsidRDefault="005C55DB" w:rsidP="007758C0">
      <w:pPr>
        <w:spacing w:line="240" w:lineRule="auto"/>
        <w:jc w:val="both"/>
        <w:rPr>
          <w:rFonts w:ascii="Arial" w:hAnsi="Arial" w:cs="Arial"/>
        </w:rPr>
      </w:pPr>
      <w:r w:rsidRPr="00A42ADA">
        <w:rPr>
          <w:rFonts w:ascii="Arial" w:hAnsi="Arial" w:cs="Arial"/>
        </w:rPr>
        <w:t>A korábbi palackozóüzem áthelyezése a Csillaghegyi strandfürdő fejlesztése miatt vált szükségessé. A vízpalackozás, mint kiegészítő tevékenység közép- és hosszútávon tartósan emeli a Társaság jövedelmezőségét, a diverzifikált tevékenység növeli stabilitását. Az eddig is folyamatosan növekvő palackozási tevékenység elérte növekedési korlátait, a fejlesztés szükséges a versenyképes piaci alapú működés megteremtéséhez. Az épület vonatkozásában a beruházás 2017-2020. évben került megvalósításra, a technológia</w:t>
      </w:r>
      <w:r>
        <w:rPr>
          <w:rFonts w:ascii="Arial" w:hAnsi="Arial" w:cs="Arial"/>
        </w:rPr>
        <w:t xml:space="preserve"> kialakítása</w:t>
      </w:r>
      <w:r w:rsidRPr="00A42ADA">
        <w:rPr>
          <w:rFonts w:ascii="Arial" w:hAnsi="Arial" w:cs="Arial"/>
        </w:rPr>
        <w:t xml:space="preserve"> nélkül.</w:t>
      </w:r>
    </w:p>
    <w:p w14:paraId="3AC30180" w14:textId="77777777" w:rsidR="00441D5A" w:rsidRDefault="00441D5A" w:rsidP="007758C0">
      <w:pPr>
        <w:spacing w:line="240" w:lineRule="auto"/>
        <w:jc w:val="both"/>
        <w:rPr>
          <w:rFonts w:ascii="Arial" w:hAnsi="Arial" w:cs="Arial"/>
        </w:rPr>
      </w:pPr>
    </w:p>
    <w:p w14:paraId="0F9CCABA" w14:textId="32034CCA" w:rsidR="00582077" w:rsidRPr="00197D07" w:rsidRDefault="00FD17CE" w:rsidP="00FD17CE">
      <w:pPr>
        <w:pStyle w:val="Listaszerbekezds"/>
        <w:spacing w:before="240" w:line="240" w:lineRule="auto"/>
        <w:ind w:left="567"/>
        <w:jc w:val="both"/>
        <w:rPr>
          <w:rFonts w:ascii="Arial" w:hAnsi="Arial" w:cs="Arial"/>
          <w:b/>
          <w:bCs/>
          <w:u w:val="single"/>
        </w:rPr>
      </w:pPr>
      <w:r>
        <w:rPr>
          <w:rFonts w:ascii="Arial" w:hAnsi="Arial" w:cs="Arial"/>
          <w:b/>
          <w:bCs/>
          <w:u w:val="single"/>
        </w:rPr>
        <w:t xml:space="preserve">II./2. </w:t>
      </w:r>
      <w:r w:rsidR="009B4895">
        <w:rPr>
          <w:rFonts w:ascii="Arial" w:hAnsi="Arial" w:cs="Arial"/>
          <w:b/>
          <w:bCs/>
          <w:u w:val="single"/>
        </w:rPr>
        <w:t>2021.évre tervezett</w:t>
      </w:r>
      <w:r w:rsidR="00582077" w:rsidRPr="00197D07">
        <w:rPr>
          <w:rFonts w:ascii="Arial" w:hAnsi="Arial" w:cs="Arial"/>
          <w:b/>
          <w:bCs/>
          <w:u w:val="single"/>
        </w:rPr>
        <w:t xml:space="preserve"> beruházások</w:t>
      </w:r>
    </w:p>
    <w:p w14:paraId="5161D70A" w14:textId="3C7B1B1A" w:rsidR="00CB101C" w:rsidRPr="007F6775" w:rsidRDefault="00CB101C" w:rsidP="00CB101C">
      <w:pPr>
        <w:spacing w:line="240" w:lineRule="auto"/>
        <w:jc w:val="both"/>
        <w:rPr>
          <w:rFonts w:ascii="Arial" w:hAnsi="Arial" w:cs="Arial"/>
        </w:rPr>
      </w:pPr>
      <w:r w:rsidRPr="00197D07">
        <w:rPr>
          <w:rFonts w:ascii="Arial" w:hAnsi="Arial" w:cs="Arial"/>
        </w:rPr>
        <w:t>A Társaság</w:t>
      </w:r>
      <w:r w:rsidRPr="007F6775">
        <w:rPr>
          <w:rFonts w:ascii="Arial" w:hAnsi="Arial" w:cs="Arial"/>
        </w:rPr>
        <w:t xml:space="preserve"> a 2020. évben a koronavírus-járvány következtében fellépő drámai kereslet-csökkenés és fizetőképesség-romlás keretrendszerében működött, és ez a feltételrendszer fogja meghatározni döntő részben a 2021.</w:t>
      </w:r>
      <w:r w:rsidR="00197D07">
        <w:rPr>
          <w:rFonts w:ascii="Arial" w:hAnsi="Arial" w:cs="Arial"/>
        </w:rPr>
        <w:t>év</w:t>
      </w:r>
      <w:r w:rsidRPr="007F6775">
        <w:rPr>
          <w:rFonts w:ascii="Arial" w:hAnsi="Arial" w:cs="Arial"/>
        </w:rPr>
        <w:t xml:space="preserve"> és az azt követő évek működés</w:t>
      </w:r>
      <w:r>
        <w:rPr>
          <w:rFonts w:ascii="Arial" w:hAnsi="Arial" w:cs="Arial"/>
        </w:rPr>
        <w:t>é</w:t>
      </w:r>
      <w:r w:rsidRPr="007F6775">
        <w:rPr>
          <w:rFonts w:ascii="Arial" w:hAnsi="Arial" w:cs="Arial"/>
        </w:rPr>
        <w:t>t is. A</w:t>
      </w:r>
      <w:r>
        <w:rPr>
          <w:rFonts w:ascii="Arial" w:hAnsi="Arial" w:cs="Arial"/>
        </w:rPr>
        <w:t>mennyiben jelentős külső forrás bevonása nem valósítható meg, akkor a</w:t>
      </w:r>
      <w:r w:rsidRPr="007F6775">
        <w:rPr>
          <w:rFonts w:ascii="Arial" w:hAnsi="Arial" w:cs="Arial"/>
        </w:rPr>
        <w:t xml:space="preserve"> stratégia időtávjának első két évében a megvalósítható beruházások köre a szinten</w:t>
      </w:r>
      <w:r w:rsidR="005937C0">
        <w:rPr>
          <w:rFonts w:ascii="Arial" w:hAnsi="Arial" w:cs="Arial"/>
        </w:rPr>
        <w:t xml:space="preserve"> </w:t>
      </w:r>
      <w:r w:rsidRPr="007F6775">
        <w:rPr>
          <w:rFonts w:ascii="Arial" w:hAnsi="Arial" w:cs="Arial"/>
        </w:rPr>
        <w:t>tartó- és pótló</w:t>
      </w:r>
      <w:r w:rsidR="005937C0">
        <w:rPr>
          <w:rFonts w:ascii="Arial" w:hAnsi="Arial" w:cs="Arial"/>
        </w:rPr>
        <w:t>-</w:t>
      </w:r>
      <w:r w:rsidRPr="007F6775">
        <w:rPr>
          <w:rFonts w:ascii="Arial" w:hAnsi="Arial" w:cs="Arial"/>
        </w:rPr>
        <w:t>, a hatóságok által előírt kötelezettségek alapján megvalósítandó projektekre korlátozódik.</w:t>
      </w:r>
    </w:p>
    <w:p w14:paraId="31837572" w14:textId="77777777" w:rsidR="00CB101C" w:rsidRPr="007F6775" w:rsidRDefault="00CB101C" w:rsidP="00CB101C">
      <w:pPr>
        <w:spacing w:line="240" w:lineRule="auto"/>
        <w:jc w:val="both"/>
        <w:rPr>
          <w:rFonts w:ascii="Arial" w:hAnsi="Arial" w:cs="Arial"/>
        </w:rPr>
      </w:pPr>
      <w:r w:rsidRPr="007F6775">
        <w:rPr>
          <w:rFonts w:ascii="Arial" w:hAnsi="Arial" w:cs="Arial"/>
        </w:rPr>
        <w:t>Az Innovációs és Technológiai Minisztériummal megkötött hatályos támogatási szerződések alapján 2021-ben meg kell valósítani a KEHOP 5.2.8-2017 számon nyilvántartott energiahatékonysági beruházásokat, melyek 3 létesítményt érintenek:</w:t>
      </w:r>
    </w:p>
    <w:p w14:paraId="1B3D75F3" w14:textId="77777777" w:rsidR="00CB101C" w:rsidRPr="007F6775" w:rsidRDefault="00CB101C" w:rsidP="00CB101C">
      <w:pPr>
        <w:pStyle w:val="Listaszerbekezds"/>
        <w:numPr>
          <w:ilvl w:val="0"/>
          <w:numId w:val="15"/>
        </w:numPr>
        <w:spacing w:line="240" w:lineRule="auto"/>
        <w:jc w:val="both"/>
        <w:rPr>
          <w:rFonts w:ascii="Arial" w:hAnsi="Arial" w:cs="Arial"/>
        </w:rPr>
      </w:pPr>
      <w:r w:rsidRPr="007F6775">
        <w:rPr>
          <w:rFonts w:ascii="Arial" w:hAnsi="Arial" w:cs="Arial"/>
        </w:rPr>
        <w:t>A Széchenyi fürdőben az Északi szárny öltöző helyiségeinek homlokzati nyílászáró csere és kazánházi rekonstrukció valósul meg.</w:t>
      </w:r>
    </w:p>
    <w:p w14:paraId="1FE2B575" w14:textId="5A2870EA" w:rsidR="00CB101C" w:rsidRPr="007F6775" w:rsidRDefault="00CB101C" w:rsidP="00CB101C">
      <w:pPr>
        <w:pStyle w:val="Listaszerbekezds"/>
        <w:numPr>
          <w:ilvl w:val="0"/>
          <w:numId w:val="15"/>
        </w:numPr>
        <w:spacing w:line="240" w:lineRule="auto"/>
        <w:jc w:val="both"/>
        <w:rPr>
          <w:rFonts w:ascii="Arial" w:hAnsi="Arial" w:cs="Arial"/>
        </w:rPr>
      </w:pPr>
      <w:r w:rsidRPr="007F6775">
        <w:rPr>
          <w:rFonts w:ascii="Arial" w:hAnsi="Arial" w:cs="Arial"/>
        </w:rPr>
        <w:t>A Lukács fürdő esetében a műemléki értéket képviselő homlokzati nyílászárókon az ablakszárnyak üvegezésének hőszigeteltre történő cseréje, az értéket nem képviselők esetében teljes csere történik. Megvalósul a lapos tetők hőszigetelése az öltözők feletti tetőfödém esetében, az újra szigetelt födémen napelemek elhelyezésére kerül sor.</w:t>
      </w:r>
    </w:p>
    <w:p w14:paraId="57581C99" w14:textId="77777777" w:rsidR="00CB101C" w:rsidRPr="007F6775" w:rsidRDefault="00CB101C" w:rsidP="00CB101C">
      <w:pPr>
        <w:pStyle w:val="Listaszerbekezds"/>
        <w:numPr>
          <w:ilvl w:val="0"/>
          <w:numId w:val="15"/>
        </w:numPr>
        <w:spacing w:line="240" w:lineRule="auto"/>
        <w:jc w:val="both"/>
        <w:rPr>
          <w:rFonts w:ascii="Arial" w:hAnsi="Arial" w:cs="Arial"/>
        </w:rPr>
      </w:pPr>
      <w:r w:rsidRPr="007F6775">
        <w:rPr>
          <w:rFonts w:ascii="Arial" w:hAnsi="Arial" w:cs="Arial"/>
        </w:rPr>
        <w:t>A Csillaghegyi Árpád Forrásfürdő esetében elektromos energiát előállító napelemek, használati melegvizet előállító napkollektorok, és hőszivattyú telepítésére kerül sor.</w:t>
      </w:r>
    </w:p>
    <w:p w14:paraId="6A4E0447" w14:textId="61232D1B" w:rsidR="00CB101C" w:rsidRPr="007F6775" w:rsidRDefault="00CB101C" w:rsidP="00CB101C">
      <w:pPr>
        <w:spacing w:line="240" w:lineRule="auto"/>
        <w:jc w:val="both"/>
        <w:rPr>
          <w:rFonts w:ascii="Arial" w:hAnsi="Arial" w:cs="Arial"/>
        </w:rPr>
      </w:pPr>
      <w:r w:rsidRPr="007F6775">
        <w:rPr>
          <w:rFonts w:ascii="Arial" w:hAnsi="Arial" w:cs="Arial"/>
        </w:rPr>
        <w:t>A korábbi években megvalósult beruházások használatbavételéhez a hatóságok az alábbi beruházások 2021. évben történő megvalósítását írták elő</w:t>
      </w:r>
      <w:r w:rsidR="00AD54DC">
        <w:rPr>
          <w:rFonts w:ascii="Arial" w:hAnsi="Arial" w:cs="Arial"/>
        </w:rPr>
        <w:t>:</w:t>
      </w:r>
    </w:p>
    <w:p w14:paraId="4E070ACF" w14:textId="77777777" w:rsidR="00CB101C" w:rsidRPr="007F6775" w:rsidRDefault="00CB101C" w:rsidP="00CB101C">
      <w:pPr>
        <w:pStyle w:val="Listaszerbekezds"/>
        <w:numPr>
          <w:ilvl w:val="0"/>
          <w:numId w:val="16"/>
        </w:numPr>
        <w:spacing w:line="240" w:lineRule="auto"/>
        <w:jc w:val="both"/>
        <w:rPr>
          <w:rFonts w:ascii="Arial" w:hAnsi="Arial" w:cs="Arial"/>
        </w:rPr>
      </w:pPr>
      <w:r w:rsidRPr="007F6775">
        <w:rPr>
          <w:rFonts w:ascii="Arial" w:hAnsi="Arial" w:cs="Arial"/>
        </w:rPr>
        <w:t>Csillaghegyi Palackozó üzem területén záportározó kiépítése.</w:t>
      </w:r>
    </w:p>
    <w:p w14:paraId="67F5DA54" w14:textId="28381475" w:rsidR="00CB101C" w:rsidRDefault="00CB101C" w:rsidP="00CB101C">
      <w:pPr>
        <w:pStyle w:val="Listaszerbekezds"/>
        <w:numPr>
          <w:ilvl w:val="0"/>
          <w:numId w:val="16"/>
        </w:numPr>
        <w:jc w:val="both"/>
        <w:rPr>
          <w:rFonts w:ascii="Arial" w:hAnsi="Arial" w:cs="Arial"/>
        </w:rPr>
      </w:pPr>
      <w:r w:rsidRPr="00AF423E">
        <w:rPr>
          <w:rFonts w:ascii="Arial" w:hAnsi="Arial" w:cs="Arial"/>
        </w:rPr>
        <w:t>Lukács fürdő szennyvízelvezetési rendszerének rendezése – a vízügyi hatóság kötelezése miatt</w:t>
      </w:r>
      <w:r w:rsidR="00387DD8">
        <w:rPr>
          <w:rFonts w:ascii="Arial" w:hAnsi="Arial" w:cs="Arial"/>
        </w:rPr>
        <w:t xml:space="preserve"> </w:t>
      </w:r>
      <w:r w:rsidRPr="00AF423E">
        <w:rPr>
          <w:rFonts w:ascii="Arial" w:hAnsi="Arial" w:cs="Arial"/>
        </w:rPr>
        <w:t>- ütemezett</w:t>
      </w:r>
      <w:r w:rsidRPr="007807E2">
        <w:rPr>
          <w:rFonts w:ascii="Arial" w:hAnsi="Arial" w:cs="Arial"/>
        </w:rPr>
        <w:t>, tervezési, kivitelezési eljárás lefolytatása, előre láthatóan 2021-2023</w:t>
      </w:r>
      <w:r w:rsidR="00A6559E">
        <w:rPr>
          <w:rFonts w:ascii="Arial" w:hAnsi="Arial" w:cs="Arial"/>
        </w:rPr>
        <w:t>.</w:t>
      </w:r>
      <w:r w:rsidRPr="007807E2">
        <w:rPr>
          <w:rFonts w:ascii="Arial" w:hAnsi="Arial" w:cs="Arial"/>
        </w:rPr>
        <w:t xml:space="preserve"> évben</w:t>
      </w:r>
      <w:r>
        <w:rPr>
          <w:rFonts w:ascii="Arial" w:hAnsi="Arial" w:cs="Arial"/>
        </w:rPr>
        <w:t xml:space="preserve"> megvalósítva.</w:t>
      </w:r>
    </w:p>
    <w:p w14:paraId="07954DD0" w14:textId="77777777" w:rsidR="00CB101C" w:rsidRPr="00E420CA" w:rsidRDefault="00CB101C" w:rsidP="00CB101C">
      <w:pPr>
        <w:pStyle w:val="Listaszerbekezds"/>
        <w:numPr>
          <w:ilvl w:val="0"/>
          <w:numId w:val="16"/>
        </w:numPr>
        <w:jc w:val="both"/>
        <w:rPr>
          <w:rFonts w:ascii="Arial" w:hAnsi="Arial" w:cs="Arial"/>
        </w:rPr>
      </w:pPr>
      <w:r w:rsidRPr="00E420CA">
        <w:rPr>
          <w:rFonts w:ascii="Arial" w:hAnsi="Arial" w:cs="Arial"/>
        </w:rPr>
        <w:t>Széchenyi fürdő területén örökségvédelmi engedély nélkül elbontott öltözőkabinok helyreállítása</w:t>
      </w:r>
    </w:p>
    <w:p w14:paraId="05D6DA71" w14:textId="0569C2B3" w:rsidR="00CB101C" w:rsidRPr="003D73DC" w:rsidRDefault="00CB101C" w:rsidP="00CB101C">
      <w:pPr>
        <w:pStyle w:val="Listaszerbekezds"/>
        <w:numPr>
          <w:ilvl w:val="0"/>
          <w:numId w:val="16"/>
        </w:numPr>
        <w:spacing w:line="240" w:lineRule="auto"/>
        <w:jc w:val="both"/>
        <w:rPr>
          <w:rFonts w:ascii="Arial" w:hAnsi="Arial" w:cs="Arial"/>
        </w:rPr>
      </w:pPr>
      <w:r w:rsidRPr="007F6775">
        <w:rPr>
          <w:rFonts w:ascii="Arial" w:hAnsi="Arial" w:cs="Arial"/>
        </w:rPr>
        <w:t>Széchenyi fürdő területén új gyógyászati szolgáltatások</w:t>
      </w:r>
      <w:r>
        <w:rPr>
          <w:rFonts w:ascii="Arial" w:hAnsi="Arial" w:cs="Arial"/>
        </w:rPr>
        <w:t xml:space="preserve">at </w:t>
      </w:r>
      <w:r w:rsidR="006A708F">
        <w:rPr>
          <w:rFonts w:ascii="Arial" w:hAnsi="Arial" w:cs="Arial"/>
        </w:rPr>
        <w:t>kiszolgálóhelyiségek</w:t>
      </w:r>
      <w:r>
        <w:rPr>
          <w:rFonts w:ascii="Arial" w:hAnsi="Arial" w:cs="Arial"/>
        </w:rPr>
        <w:t xml:space="preserve"> kialakítása, felújítása</w:t>
      </w:r>
      <w:r w:rsidR="00387DD8">
        <w:rPr>
          <w:rFonts w:ascii="Arial" w:hAnsi="Arial" w:cs="Arial"/>
        </w:rPr>
        <w:t>,</w:t>
      </w:r>
      <w:r>
        <w:rPr>
          <w:rFonts w:ascii="Arial" w:hAnsi="Arial" w:cs="Arial"/>
        </w:rPr>
        <w:t xml:space="preserve"> </w:t>
      </w:r>
      <w:r w:rsidRPr="00E420CA">
        <w:rPr>
          <w:rFonts w:ascii="Arial" w:hAnsi="Arial" w:cs="Arial"/>
        </w:rPr>
        <w:t>akadálymentesítés keretében a működésképtelen „ollós” emelők felújítása, üzembe helyezése</w:t>
      </w:r>
    </w:p>
    <w:p w14:paraId="1E86C52B" w14:textId="77777777" w:rsidR="00CB101C" w:rsidRPr="007F6775" w:rsidRDefault="00CB101C" w:rsidP="00CB101C">
      <w:pPr>
        <w:spacing w:line="240" w:lineRule="auto"/>
        <w:jc w:val="both"/>
        <w:rPr>
          <w:rFonts w:ascii="Arial" w:hAnsi="Arial" w:cs="Arial"/>
        </w:rPr>
      </w:pPr>
      <w:r w:rsidRPr="007F6775">
        <w:rPr>
          <w:rFonts w:ascii="Arial" w:hAnsi="Arial" w:cs="Arial"/>
        </w:rPr>
        <w:t>A Széchenyi fürdő területén a normál üzletmenet működőképességének fenntartása érdekében sürgős beavatkozásra van szükség a termál részleg falburkolatainak higiéniai/esztétikai problémái miatt. Az un. „</w:t>
      </w:r>
      <w:proofErr w:type="spellStart"/>
      <w:r w:rsidRPr="007F6775">
        <w:rPr>
          <w:rFonts w:ascii="Arial" w:hAnsi="Arial" w:cs="Arial"/>
        </w:rPr>
        <w:t>Háriszos</w:t>
      </w:r>
      <w:proofErr w:type="spellEnd"/>
      <w:r w:rsidRPr="007F6775">
        <w:rPr>
          <w:rFonts w:ascii="Arial" w:hAnsi="Arial" w:cs="Arial"/>
        </w:rPr>
        <w:t>” csempeburkolatok vasoxiddal történő szennyeződése csak a burkolatok bontásával és a bontással érintett helyiségeiben az épületgépészeti vezetékek és a burkolatok teljes felújításával biztosítható.</w:t>
      </w:r>
    </w:p>
    <w:p w14:paraId="3346CB3A" w14:textId="0E2D50A5" w:rsidR="00CB101C" w:rsidRPr="007F6775" w:rsidRDefault="00CB101C" w:rsidP="00CB101C">
      <w:pPr>
        <w:spacing w:line="240" w:lineRule="auto"/>
        <w:jc w:val="both"/>
        <w:rPr>
          <w:rFonts w:ascii="Arial" w:hAnsi="Arial" w:cs="Arial"/>
        </w:rPr>
      </w:pPr>
      <w:r w:rsidRPr="007F6775">
        <w:rPr>
          <w:rFonts w:ascii="Arial" w:hAnsi="Arial" w:cs="Arial"/>
        </w:rPr>
        <w:t>A Társaság</w:t>
      </w:r>
      <w:r>
        <w:rPr>
          <w:rFonts w:ascii="Arial" w:hAnsi="Arial" w:cs="Arial"/>
        </w:rPr>
        <w:t xml:space="preserve"> 2021</w:t>
      </w:r>
      <w:r w:rsidR="00387DD8">
        <w:rPr>
          <w:rFonts w:ascii="Arial" w:hAnsi="Arial" w:cs="Arial"/>
        </w:rPr>
        <w:t>.</w:t>
      </w:r>
      <w:r>
        <w:rPr>
          <w:rFonts w:ascii="Arial" w:hAnsi="Arial" w:cs="Arial"/>
        </w:rPr>
        <w:t xml:space="preserve"> évi beruházási tervében a </w:t>
      </w:r>
      <w:r w:rsidRPr="007F6775">
        <w:rPr>
          <w:rFonts w:ascii="Arial" w:hAnsi="Arial" w:cs="Arial"/>
        </w:rPr>
        <w:t>fejlesztések, beruházások közül azoknak elindítására van lehetőség, melyek a jelenlegi korlátozott likviditás mellett is finanszírozhatók</w:t>
      </w:r>
      <w:r>
        <w:rPr>
          <w:rFonts w:ascii="Arial" w:hAnsi="Arial" w:cs="Arial"/>
        </w:rPr>
        <w:t>.</w:t>
      </w:r>
    </w:p>
    <w:p w14:paraId="3DEF4A49" w14:textId="39B42362" w:rsidR="00CB101C" w:rsidRDefault="00CB101C" w:rsidP="00CB101C">
      <w:pPr>
        <w:spacing w:line="240" w:lineRule="auto"/>
        <w:jc w:val="both"/>
        <w:rPr>
          <w:rFonts w:ascii="Arial" w:hAnsi="Arial" w:cs="Arial"/>
        </w:rPr>
      </w:pPr>
      <w:r w:rsidRPr="007F6775">
        <w:rPr>
          <w:rFonts w:ascii="Arial" w:hAnsi="Arial" w:cs="Arial"/>
        </w:rPr>
        <w:t xml:space="preserve">Azon stratégiai célok megvalósítása, melyek jelentősebb beruházási ráfordításokat igényelnek (Attrakciók-, pihenő zónák-, öltözők-, parkolók fejlesztése, műszaki technológiai </w:t>
      </w:r>
      <w:r w:rsidRPr="007F6775">
        <w:rPr>
          <w:rFonts w:ascii="Arial" w:hAnsi="Arial" w:cs="Arial"/>
        </w:rPr>
        <w:lastRenderedPageBreak/>
        <w:t>korszerűsítésék, elfolyó vizek hőhasznosítása stb.) várhatóan a stratégia időtávjának utolsó harmadában indíthatók el.</w:t>
      </w:r>
    </w:p>
    <w:p w14:paraId="4EBE2EE8" w14:textId="77777777" w:rsidR="00FD17CE" w:rsidRDefault="00FD17CE" w:rsidP="00CB101C">
      <w:pPr>
        <w:spacing w:line="240" w:lineRule="auto"/>
        <w:jc w:val="both"/>
        <w:rPr>
          <w:rFonts w:ascii="Arial" w:hAnsi="Arial" w:cs="Arial"/>
        </w:rPr>
      </w:pPr>
    </w:p>
    <w:p w14:paraId="5C4013E7" w14:textId="44FCB80E" w:rsidR="00582077" w:rsidRPr="007F6775" w:rsidRDefault="00FD17CE" w:rsidP="00FD17CE">
      <w:pPr>
        <w:pStyle w:val="Listaszerbekezds"/>
        <w:spacing w:before="240" w:line="240" w:lineRule="auto"/>
        <w:ind w:left="567"/>
        <w:jc w:val="both"/>
        <w:rPr>
          <w:rFonts w:ascii="Arial" w:hAnsi="Arial" w:cs="Arial"/>
          <w:b/>
          <w:bCs/>
          <w:u w:val="single"/>
        </w:rPr>
      </w:pPr>
      <w:r>
        <w:rPr>
          <w:rFonts w:ascii="Arial" w:hAnsi="Arial" w:cs="Arial"/>
          <w:b/>
          <w:bCs/>
          <w:u w:val="single"/>
        </w:rPr>
        <w:t xml:space="preserve">II./3. </w:t>
      </w:r>
      <w:r w:rsidR="00582077" w:rsidRPr="007F6775">
        <w:rPr>
          <w:rFonts w:ascii="Arial" w:hAnsi="Arial" w:cs="Arial"/>
          <w:b/>
          <w:bCs/>
          <w:u w:val="single"/>
        </w:rPr>
        <w:t>Fejlesztő beruházások</w:t>
      </w:r>
    </w:p>
    <w:p w14:paraId="5C864A32" w14:textId="77777777" w:rsidR="00316499" w:rsidRDefault="00316499" w:rsidP="00CB101C">
      <w:pPr>
        <w:spacing w:line="240" w:lineRule="auto"/>
        <w:jc w:val="both"/>
        <w:rPr>
          <w:rFonts w:ascii="Arial" w:hAnsi="Arial" w:cs="Arial"/>
          <w:b/>
          <w:bCs/>
          <w:u w:val="single"/>
        </w:rPr>
      </w:pPr>
    </w:p>
    <w:p w14:paraId="116FBFC0" w14:textId="22456D7E" w:rsidR="00CB101C" w:rsidRPr="007758C0" w:rsidRDefault="00CB101C" w:rsidP="00CB101C">
      <w:pPr>
        <w:spacing w:line="240" w:lineRule="auto"/>
        <w:jc w:val="both"/>
        <w:rPr>
          <w:rFonts w:ascii="Arial" w:hAnsi="Arial" w:cs="Arial"/>
          <w:b/>
          <w:bCs/>
          <w:u w:val="single"/>
        </w:rPr>
      </w:pPr>
      <w:r w:rsidRPr="007758C0">
        <w:rPr>
          <w:rFonts w:ascii="Arial" w:hAnsi="Arial" w:cs="Arial"/>
          <w:b/>
          <w:bCs/>
          <w:u w:val="single"/>
        </w:rPr>
        <w:t>Gellért fürdő</w:t>
      </w:r>
    </w:p>
    <w:p w14:paraId="071BF15C" w14:textId="12F55123" w:rsidR="00CB101C" w:rsidRPr="007F6775" w:rsidRDefault="00CB101C" w:rsidP="00CB101C">
      <w:pPr>
        <w:spacing w:line="240" w:lineRule="auto"/>
        <w:jc w:val="both"/>
        <w:rPr>
          <w:rFonts w:ascii="Arial" w:hAnsi="Arial" w:cs="Arial"/>
        </w:rPr>
      </w:pPr>
      <w:r w:rsidRPr="007F6775">
        <w:rPr>
          <w:rFonts w:ascii="Arial" w:hAnsi="Arial" w:cs="Arial"/>
        </w:rPr>
        <w:t>A közel 100 éves Gellért fürdő mai arculata több ütemben alakult ki. Kezdetben a termál részleg és szálloda épült meg a fürdő elődjének számító Sárosfürdő helyén. Az elkészült Gellért Fürdő a főváros első luxus kategóriájú létesítménye volt, akkoriban Európa legkorszerűbb gyógyfürdőjének számított. Az akkori Európában is kuriózumnak számító hullám strandfürdő később, 1926-27-ben épült a meglévő fürdő épülethez. A fürdő 1934-ben pezsgőfürdővel bővült. Az elmúlt évtizedekben</w:t>
      </w:r>
      <w:r>
        <w:rPr>
          <w:rFonts w:ascii="Arial" w:hAnsi="Arial" w:cs="Arial"/>
        </w:rPr>
        <w:t>, években</w:t>
      </w:r>
      <w:r w:rsidRPr="007F6775">
        <w:rPr>
          <w:rFonts w:ascii="Arial" w:hAnsi="Arial" w:cs="Arial"/>
        </w:rPr>
        <w:t xml:space="preserve"> több ütemben végeztek</w:t>
      </w:r>
      <w:r>
        <w:rPr>
          <w:rFonts w:ascii="Arial" w:hAnsi="Arial" w:cs="Arial"/>
        </w:rPr>
        <w:t xml:space="preserve"> kisebb részleges</w:t>
      </w:r>
      <w:r w:rsidRPr="007F6775">
        <w:rPr>
          <w:rFonts w:ascii="Arial" w:hAnsi="Arial" w:cs="Arial"/>
        </w:rPr>
        <w:t xml:space="preserve"> felújításokat a fürdő egyes területein</w:t>
      </w:r>
      <w:r>
        <w:rPr>
          <w:rFonts w:ascii="Arial" w:hAnsi="Arial" w:cs="Arial"/>
        </w:rPr>
        <w:t>.</w:t>
      </w:r>
      <w:r w:rsidRPr="00136908">
        <w:t xml:space="preserve"> </w:t>
      </w:r>
      <w:r w:rsidRPr="00136908">
        <w:rPr>
          <w:rFonts w:ascii="Arial" w:hAnsi="Arial" w:cs="Arial"/>
        </w:rPr>
        <w:t>A működést biztosító épületgépészeti és uszoda gépészeti berendezések felújításai - a Társaság egyéb fejlesztési beruházás</w:t>
      </w:r>
      <w:r>
        <w:rPr>
          <w:rFonts w:ascii="Arial" w:hAnsi="Arial" w:cs="Arial"/>
        </w:rPr>
        <w:t>a</w:t>
      </w:r>
      <w:r w:rsidRPr="00136908">
        <w:rPr>
          <w:rFonts w:ascii="Arial" w:hAnsi="Arial" w:cs="Arial"/>
        </w:rPr>
        <w:t>i miatt - folyamatos késedelembe kerültek. Ezáltal előállt az az állapot, hogy előfordulnak 50-60 éves berendezések és vezetékhálózatok villamos és gépészeti területen. Meghibásodás esetén fennállhat élet- és balesetveszély, valamint tartós üzemelést gátló helyzet, ami tartós bevételkiesést eredményezhet. A jelenlegi műszaki állapot melletti üzemelés csak folyamatos hiba elhárítási munkák végzésével valósítható meg.</w:t>
      </w:r>
      <w:r w:rsidRPr="007F6775">
        <w:rPr>
          <w:rFonts w:ascii="Arial" w:hAnsi="Arial" w:cs="Arial"/>
        </w:rPr>
        <w:t xml:space="preserve"> A Társaság</w:t>
      </w:r>
      <w:r w:rsidR="00387DD8">
        <w:rPr>
          <w:rFonts w:ascii="Arial" w:hAnsi="Arial" w:cs="Arial"/>
        </w:rPr>
        <w:t>,</w:t>
      </w:r>
      <w:r w:rsidRPr="007F6775">
        <w:rPr>
          <w:rFonts w:ascii="Arial" w:hAnsi="Arial" w:cs="Arial"/>
        </w:rPr>
        <w:t xml:space="preserve"> összhangban a Gellért hotel teljeskörű felújítási munkáival</w:t>
      </w:r>
      <w:r w:rsidR="00387DD8">
        <w:rPr>
          <w:rFonts w:ascii="Arial" w:hAnsi="Arial" w:cs="Arial"/>
        </w:rPr>
        <w:t>,</w:t>
      </w:r>
      <w:r w:rsidRPr="007F6775">
        <w:rPr>
          <w:rFonts w:ascii="Arial" w:hAnsi="Arial" w:cs="Arial"/>
        </w:rPr>
        <w:t xml:space="preserve"> a Gellért Fürdő és Uszoda teljes építészeti, épületgépészeti, valamint uszodagépészeti felújítását tervezi. A szolgáltatásinak bővítésére, új wellness részlegek kialakítására, a gyógyászat korszerűsítésére, az eredeti történelmi állapotok kül</w:t>
      </w:r>
      <w:r>
        <w:rPr>
          <w:rFonts w:ascii="Arial" w:hAnsi="Arial" w:cs="Arial"/>
        </w:rPr>
        <w:t>-</w:t>
      </w:r>
      <w:r w:rsidRPr="007F6775">
        <w:rPr>
          <w:rFonts w:ascii="Arial" w:hAnsi="Arial" w:cs="Arial"/>
        </w:rPr>
        <w:t xml:space="preserve"> és beltéren történő helyre állításával.</w:t>
      </w:r>
    </w:p>
    <w:p w14:paraId="0C793DD3" w14:textId="77777777" w:rsidR="00316499" w:rsidRDefault="00316499" w:rsidP="00CB101C">
      <w:pPr>
        <w:spacing w:line="240" w:lineRule="auto"/>
        <w:rPr>
          <w:rFonts w:ascii="Arial" w:hAnsi="Arial" w:cs="Arial"/>
          <w:b/>
          <w:bCs/>
          <w:u w:val="single"/>
        </w:rPr>
      </w:pPr>
    </w:p>
    <w:p w14:paraId="56070A45" w14:textId="58B0AA11" w:rsidR="00CB101C" w:rsidRPr="007758C0" w:rsidRDefault="00CB101C" w:rsidP="00CB101C">
      <w:pPr>
        <w:spacing w:line="240" w:lineRule="auto"/>
        <w:rPr>
          <w:rFonts w:ascii="Arial" w:hAnsi="Arial" w:cs="Arial"/>
          <w:b/>
          <w:bCs/>
          <w:u w:val="single"/>
        </w:rPr>
      </w:pPr>
      <w:r w:rsidRPr="007758C0">
        <w:rPr>
          <w:rFonts w:ascii="Arial" w:hAnsi="Arial" w:cs="Arial"/>
          <w:b/>
          <w:bCs/>
          <w:u w:val="single"/>
        </w:rPr>
        <w:t>Király fürdő</w:t>
      </w:r>
    </w:p>
    <w:p w14:paraId="3D5BF3B4" w14:textId="68F9D17C" w:rsidR="00861761" w:rsidRDefault="00CB101C" w:rsidP="007A6DD9">
      <w:pPr>
        <w:spacing w:line="240" w:lineRule="auto"/>
        <w:jc w:val="both"/>
      </w:pPr>
      <w:r w:rsidRPr="007F6775">
        <w:rPr>
          <w:rFonts w:ascii="Arial" w:hAnsi="Arial" w:cs="Arial"/>
          <w:color w:val="000000" w:themeColor="text1"/>
        </w:rPr>
        <w:t xml:space="preserve">A Király fürdő több korban épült ki, XVI. századi kupolás török fürdőcsarnokkal, és ehhez csatlakozó XVIII-XIX. századi épületszárnyakkal mai formáját </w:t>
      </w:r>
      <w:proofErr w:type="spellStart"/>
      <w:r w:rsidRPr="007F6775">
        <w:rPr>
          <w:rFonts w:ascii="Arial" w:hAnsi="Arial" w:cs="Arial"/>
          <w:color w:val="000000" w:themeColor="text1"/>
        </w:rPr>
        <w:t>Pfannl</w:t>
      </w:r>
      <w:proofErr w:type="spellEnd"/>
      <w:r w:rsidRPr="007F6775">
        <w:rPr>
          <w:rFonts w:ascii="Arial" w:hAnsi="Arial" w:cs="Arial"/>
          <w:color w:val="000000" w:themeColor="text1"/>
        </w:rPr>
        <w:t xml:space="preserve"> Egon, dr. Borsos Béla és Gerő Győző 1954-1959 között végzett – tudományos kutatáson alapuló – helyreállítási munkája során nyerte el. A véglegesen állami tulajdonban maradó műemlékek közé tartozik. Az épület állapota erősen leromlott, kritikus, a medencék hidraulikája nem felel meg a vonatkozó jogszabályi</w:t>
      </w:r>
      <w:r>
        <w:rPr>
          <w:rFonts w:ascii="Arial" w:hAnsi="Arial" w:cs="Arial"/>
          <w:color w:val="000000" w:themeColor="text1"/>
        </w:rPr>
        <w:t>, hig</w:t>
      </w:r>
      <w:r w:rsidR="00387DD8">
        <w:rPr>
          <w:rFonts w:ascii="Arial" w:hAnsi="Arial" w:cs="Arial"/>
          <w:color w:val="000000" w:themeColor="text1"/>
        </w:rPr>
        <w:t>i</w:t>
      </w:r>
      <w:r>
        <w:rPr>
          <w:rFonts w:ascii="Arial" w:hAnsi="Arial" w:cs="Arial"/>
          <w:color w:val="000000" w:themeColor="text1"/>
        </w:rPr>
        <w:t>éniai</w:t>
      </w:r>
      <w:r w:rsidRPr="007F6775">
        <w:rPr>
          <w:rFonts w:ascii="Arial" w:hAnsi="Arial" w:cs="Arial"/>
          <w:color w:val="000000" w:themeColor="text1"/>
        </w:rPr>
        <w:t xml:space="preserve"> követelményeknek</w:t>
      </w:r>
      <w:r>
        <w:rPr>
          <w:rFonts w:ascii="Arial" w:hAnsi="Arial" w:cs="Arial"/>
          <w:color w:val="000000" w:themeColor="text1"/>
        </w:rPr>
        <w:t>,</w:t>
      </w:r>
      <w:r w:rsidRPr="007F6775">
        <w:rPr>
          <w:rFonts w:ascii="Arial" w:hAnsi="Arial" w:cs="Arial"/>
          <w:color w:val="000000" w:themeColor="text1"/>
        </w:rPr>
        <w:t xml:space="preserve"> ezért </w:t>
      </w:r>
      <w:r>
        <w:rPr>
          <w:rFonts w:ascii="Arial" w:hAnsi="Arial" w:cs="Arial"/>
          <w:color w:val="000000" w:themeColor="text1"/>
        </w:rPr>
        <w:t>2018. január 1-jétől</w:t>
      </w:r>
      <w:r w:rsidRPr="007F6775">
        <w:rPr>
          <w:rFonts w:ascii="Arial" w:hAnsi="Arial" w:cs="Arial"/>
          <w:color w:val="000000" w:themeColor="text1"/>
        </w:rPr>
        <w:t xml:space="preserve"> nem rendelkezik szakhatósági üzemeltetési engedéllyel</w:t>
      </w:r>
      <w:r>
        <w:rPr>
          <w:rFonts w:ascii="Arial" w:hAnsi="Arial" w:cs="Arial"/>
          <w:color w:val="000000" w:themeColor="text1"/>
        </w:rPr>
        <w:t xml:space="preserve">, az előző menedzsment ennek ellenére üzemeltette. A COVID járvány miatti bezárás után a Társaság már nem nyitotta újra a fürdőt. </w:t>
      </w:r>
      <w:r w:rsidRPr="007F6775">
        <w:rPr>
          <w:rFonts w:ascii="Arial" w:hAnsi="Arial" w:cs="Arial"/>
          <w:color w:val="000000" w:themeColor="text1"/>
        </w:rPr>
        <w:t xml:space="preserve"> Ezek alapján Társaságunk tervezi elindítani a fürdő teljes</w:t>
      </w:r>
      <w:r w:rsidRPr="007F6775">
        <w:rPr>
          <w:rFonts w:ascii="Arial" w:hAnsi="Arial" w:cs="Arial"/>
        </w:rPr>
        <w:t xml:space="preserve"> építészeti, épületgépészeti, valamint uszodagépészeti felújítását</w:t>
      </w:r>
      <w:r w:rsidRPr="007F6775">
        <w:rPr>
          <w:rFonts w:ascii="Arial" w:hAnsi="Arial" w:cs="Arial"/>
          <w:color w:val="000000" w:themeColor="text1"/>
        </w:rPr>
        <w:t>. A tervezett fejlesztés célja, hogy a szolgáltatások bővítésével és a ma elvárt színvonalra való emelésével növekedjen a látogatottság és az épület rangjához méltó műszaki állapotba kerüljön.</w:t>
      </w:r>
    </w:p>
    <w:p w14:paraId="2B0ACEEA" w14:textId="77777777" w:rsidR="00316499" w:rsidRDefault="00316499" w:rsidP="00D162F0">
      <w:pPr>
        <w:pStyle w:val="Nincstrkz"/>
        <w:spacing w:after="240"/>
        <w:jc w:val="both"/>
        <w:rPr>
          <w:rFonts w:ascii="Arial" w:hAnsi="Arial" w:cs="Arial"/>
          <w:b/>
          <w:bCs/>
          <w:u w:val="single"/>
        </w:rPr>
      </w:pPr>
    </w:p>
    <w:p w14:paraId="051BAE1C" w14:textId="505D6C26" w:rsidR="00CB101C" w:rsidRPr="00D162F0" w:rsidRDefault="00CB101C" w:rsidP="00D162F0">
      <w:pPr>
        <w:pStyle w:val="Nincstrkz"/>
        <w:spacing w:after="240"/>
        <w:jc w:val="both"/>
        <w:rPr>
          <w:rFonts w:ascii="Arial" w:hAnsi="Arial" w:cs="Arial"/>
          <w:b/>
          <w:bCs/>
          <w:u w:val="single"/>
        </w:rPr>
      </w:pPr>
      <w:r w:rsidRPr="003D73DC">
        <w:rPr>
          <w:rFonts w:ascii="Arial" w:hAnsi="Arial" w:cs="Arial"/>
          <w:b/>
          <w:bCs/>
          <w:u w:val="single"/>
        </w:rPr>
        <w:t>Széchenyi fürdő</w:t>
      </w:r>
    </w:p>
    <w:p w14:paraId="06B04490" w14:textId="58CCD5C0" w:rsidR="008C5007" w:rsidRDefault="008C5007" w:rsidP="008C5007">
      <w:pPr>
        <w:pStyle w:val="Nincstrkz"/>
        <w:spacing w:after="240"/>
        <w:jc w:val="both"/>
        <w:rPr>
          <w:rFonts w:ascii="Arial" w:hAnsi="Arial" w:cs="Arial"/>
        </w:rPr>
      </w:pPr>
      <w:r w:rsidRPr="003D73DC">
        <w:rPr>
          <w:rFonts w:ascii="Arial" w:hAnsi="Arial" w:cs="Arial"/>
        </w:rPr>
        <w:t>A Széchenyi Gyógyfürdő műemlék fürdő</w:t>
      </w:r>
      <w:r>
        <w:rPr>
          <w:rFonts w:ascii="Arial" w:hAnsi="Arial" w:cs="Arial"/>
        </w:rPr>
        <w:t>.</w:t>
      </w:r>
      <w:r w:rsidRPr="003D73DC">
        <w:rPr>
          <w:rFonts w:ascii="Arial" w:hAnsi="Arial" w:cs="Arial"/>
        </w:rPr>
        <w:t xml:space="preserve"> A fürdőben 2016-2017</w:t>
      </w:r>
      <w:r w:rsidR="00F36F7D">
        <w:rPr>
          <w:rFonts w:ascii="Arial" w:hAnsi="Arial" w:cs="Arial"/>
        </w:rPr>
        <w:t xml:space="preserve">. </w:t>
      </w:r>
      <w:r w:rsidRPr="003D73DC">
        <w:rPr>
          <w:rFonts w:ascii="Arial" w:hAnsi="Arial" w:cs="Arial"/>
        </w:rPr>
        <w:t>évben részleges gépészeti felújítás történt</w:t>
      </w:r>
      <w:r>
        <w:rPr>
          <w:rFonts w:ascii="Arial" w:hAnsi="Arial" w:cs="Arial"/>
        </w:rPr>
        <w:t xml:space="preserve">. </w:t>
      </w:r>
      <w:r w:rsidRPr="00A23585">
        <w:rPr>
          <w:rFonts w:ascii="Arial" w:hAnsi="Arial" w:cs="Arial"/>
        </w:rPr>
        <w:t>A Széchenyi 2019.</w:t>
      </w:r>
      <w:r>
        <w:rPr>
          <w:rFonts w:ascii="Arial" w:hAnsi="Arial" w:cs="Arial"/>
        </w:rPr>
        <w:t xml:space="preserve"> év</w:t>
      </w:r>
      <w:r w:rsidRPr="00A23585">
        <w:rPr>
          <w:rFonts w:ascii="Arial" w:hAnsi="Arial" w:cs="Arial"/>
        </w:rPr>
        <w:t>ben a</w:t>
      </w:r>
      <w:r>
        <w:rPr>
          <w:rFonts w:ascii="Arial" w:hAnsi="Arial" w:cs="Arial"/>
        </w:rPr>
        <w:t xml:space="preserve"> Társaság </w:t>
      </w:r>
      <w:r w:rsidRPr="00A23585">
        <w:rPr>
          <w:rFonts w:ascii="Arial" w:hAnsi="Arial" w:cs="Arial"/>
        </w:rPr>
        <w:t>árbevételének 46,91%-át adta</w:t>
      </w:r>
      <w:r>
        <w:rPr>
          <w:rFonts w:ascii="Arial" w:hAnsi="Arial" w:cs="Arial"/>
        </w:rPr>
        <w:t xml:space="preserve">, ennek ellenére a </w:t>
      </w:r>
      <w:r w:rsidRPr="003D73DC">
        <w:rPr>
          <w:rFonts w:ascii="Arial" w:hAnsi="Arial" w:cs="Arial"/>
        </w:rPr>
        <w:t>működést biztosító további épületgépészeti és uszoda gépészeti berendezések, épületrészek felújításai - a Társaság egyéb fejlesztési beruházásai miatt - folyamatos késedelembe kerültek</w:t>
      </w:r>
      <w:r>
        <w:rPr>
          <w:rFonts w:ascii="Arial" w:hAnsi="Arial" w:cs="Arial"/>
        </w:rPr>
        <w:t>, elmaradtak</w:t>
      </w:r>
      <w:r w:rsidRPr="003D73DC">
        <w:rPr>
          <w:rFonts w:ascii="Arial" w:hAnsi="Arial" w:cs="Arial"/>
        </w:rPr>
        <w:t xml:space="preserve">. Ezáltal előállt az az állapot, hogy előfordulnak 30-40 éves berendezések és vezetékhálózatok </w:t>
      </w:r>
      <w:r w:rsidR="00F36F7D">
        <w:rPr>
          <w:rFonts w:ascii="Arial" w:hAnsi="Arial" w:cs="Arial"/>
        </w:rPr>
        <w:t xml:space="preserve">a </w:t>
      </w:r>
      <w:r w:rsidRPr="003D73DC">
        <w:rPr>
          <w:rFonts w:ascii="Arial" w:hAnsi="Arial" w:cs="Arial"/>
        </w:rPr>
        <w:t xml:space="preserve">villamos és gépészeti területen. Meghibásodás esetén fennállhat tartós üzemelést gátló helyzet, ami </w:t>
      </w:r>
      <w:r w:rsidR="00F36F7D">
        <w:rPr>
          <w:rFonts w:ascii="Arial" w:hAnsi="Arial" w:cs="Arial"/>
        </w:rPr>
        <w:t>jelentős és nehezen pótolható</w:t>
      </w:r>
      <w:r w:rsidRPr="003D73DC">
        <w:rPr>
          <w:rFonts w:ascii="Arial" w:hAnsi="Arial" w:cs="Arial"/>
        </w:rPr>
        <w:t xml:space="preserve"> bevételkiesést eredményezhet, ezért szükséges a műszaki rekonstrukciók/fejlesztések megvalósítása.</w:t>
      </w:r>
    </w:p>
    <w:p w14:paraId="1E73A07B" w14:textId="31A1507A" w:rsidR="00CB101C" w:rsidRPr="007758C0" w:rsidRDefault="00CB101C" w:rsidP="00CB101C">
      <w:pPr>
        <w:spacing w:line="240" w:lineRule="auto"/>
        <w:jc w:val="both"/>
        <w:rPr>
          <w:rFonts w:ascii="Arial" w:hAnsi="Arial" w:cs="Arial"/>
          <w:b/>
          <w:bCs/>
          <w:u w:val="single"/>
        </w:rPr>
      </w:pPr>
      <w:r w:rsidRPr="007758C0">
        <w:rPr>
          <w:rFonts w:ascii="Arial" w:hAnsi="Arial" w:cs="Arial"/>
          <w:b/>
          <w:bCs/>
          <w:u w:val="single"/>
        </w:rPr>
        <w:lastRenderedPageBreak/>
        <w:t>Rác fürdő</w:t>
      </w:r>
    </w:p>
    <w:p w14:paraId="18586CCF" w14:textId="250AF651" w:rsidR="005726EE" w:rsidRPr="005726EE" w:rsidRDefault="005726EE" w:rsidP="005726EE">
      <w:pPr>
        <w:spacing w:line="240" w:lineRule="auto"/>
        <w:jc w:val="both"/>
        <w:rPr>
          <w:rFonts w:ascii="Arial" w:hAnsi="Arial" w:cs="Arial"/>
        </w:rPr>
      </w:pPr>
      <w:r w:rsidRPr="005726EE">
        <w:rPr>
          <w:rFonts w:ascii="Arial" w:hAnsi="Arial" w:cs="Arial"/>
        </w:rPr>
        <w:t>A Társaság látta el a Rác Fürdő üzemeltetését már a Rác Fürdő 2002-es bezárását megelőzően is. Ezt követően 2010. évben a Rác fürdő felújítására és a Hotel kialakítására indított projektben a Rác Fürdő és Hotel épületegyüttesének kivitelezési munkái befejeződtek, azonban különböző pénzügyi elszámolási és jogviták miatt nem nyitott meg sem a fürdő, sem a szálloda. Az eltelt évek alatt nem volt sem temperáló fűtés, sem árvíz elleni védelem. A fűt</w:t>
      </w:r>
      <w:r w:rsidR="001C2771">
        <w:rPr>
          <w:rFonts w:ascii="Arial" w:hAnsi="Arial" w:cs="Arial"/>
        </w:rPr>
        <w:t>és</w:t>
      </w:r>
      <w:r w:rsidRPr="005726EE">
        <w:rPr>
          <w:rFonts w:ascii="Arial" w:hAnsi="Arial" w:cs="Arial"/>
        </w:rPr>
        <w:t xml:space="preserve"> és az árvízi védekezés hiánya okozta a legnagyobb kárt a két ingatlanban. A fürdő legmélyebb pontján található vízgépészeti gépház évek óta vízben áll, és sem a jelenlegi, sem a jövőbeli árvíz elleni védelme nem megoldott.  </w:t>
      </w:r>
    </w:p>
    <w:p w14:paraId="1352F5BA" w14:textId="77777777" w:rsidR="005726EE" w:rsidRPr="005726EE" w:rsidRDefault="005726EE" w:rsidP="005726EE">
      <w:pPr>
        <w:spacing w:line="240" w:lineRule="auto"/>
        <w:jc w:val="both"/>
        <w:rPr>
          <w:rFonts w:ascii="Arial" w:hAnsi="Arial" w:cs="Arial"/>
        </w:rPr>
      </w:pPr>
      <w:r w:rsidRPr="005726EE">
        <w:rPr>
          <w:rFonts w:ascii="Arial" w:hAnsi="Arial" w:cs="Arial"/>
        </w:rPr>
        <w:t>Jelenleg a Fővárosi Önkormányzat stratégiájának megfelelően – a Társaság pályázni kíván a Rác fürdő és a Hotel felszámolás keretében történő ingatlan árverésén történő tulajdonszerzésére annak érdekében, hogy Fővárosi Önkormányzat nevében sikeres ingatlan árverési vételt követően - a Fővárosi Önkormányzat közvetett tulajdonába kerülő Rác Fürdő újra nyitása mihamarabb megtörténhessen.</w:t>
      </w:r>
    </w:p>
    <w:p w14:paraId="7AB68DE4" w14:textId="661D5321" w:rsidR="005726EE" w:rsidRDefault="005726EE" w:rsidP="005726EE">
      <w:pPr>
        <w:spacing w:line="240" w:lineRule="auto"/>
        <w:jc w:val="both"/>
        <w:rPr>
          <w:rFonts w:ascii="Arial" w:hAnsi="Arial" w:cs="Arial"/>
        </w:rPr>
      </w:pPr>
      <w:r w:rsidRPr="005726EE">
        <w:rPr>
          <w:rFonts w:ascii="Arial" w:hAnsi="Arial" w:cs="Arial"/>
        </w:rPr>
        <w:t>A Rác fürdő ismételt Társasági tulajdonban kerülése esetén az ingatlanok üzembe állításához várhatóan szükséges a teljes uszodagépészet és a hozzá kapcsolódó épület automatikai rendszerek, épületgépészeti rendszerek cseréje. Elkerülhetetlen jelentős mértékű bontási és helyreállítási munka, nagy mennyiségű hideg burkolati javítás és pótlás, gipszkarton felületek, meleg burkolatok, mobíliák, cseréje, valamint a festés és díszítőfestés megújítása. Fontos előkészítő feladat még a korábbi vízbetörések után az elektromos rendszerek teljeskörű felülvizsgálata, részleges cseréje, valamint az épületegyüttes elektromos ellátás (betáplálás) anomáliáinak rendezése, megoldása.  A Társaság tulajdonában lévő telek, valamint termálkutak – melyek üzemeltetésére 2029.-ig érvényes vízjogi üzemeltetési engedéllyel rendelkezik - jelentős potenciált biztosítanak.</w:t>
      </w:r>
    </w:p>
    <w:p w14:paraId="0E0B0BB5" w14:textId="77777777" w:rsidR="00441D5A" w:rsidRPr="007F6775" w:rsidRDefault="00441D5A" w:rsidP="005726EE">
      <w:pPr>
        <w:spacing w:line="240" w:lineRule="auto"/>
        <w:jc w:val="both"/>
        <w:rPr>
          <w:rFonts w:ascii="Arial" w:hAnsi="Arial" w:cs="Arial"/>
        </w:rPr>
      </w:pPr>
    </w:p>
    <w:p w14:paraId="201BB85C" w14:textId="77777777" w:rsidR="00CB101C" w:rsidRPr="003D73DC" w:rsidRDefault="00CB101C" w:rsidP="00D162F0">
      <w:pPr>
        <w:spacing w:line="240" w:lineRule="auto"/>
        <w:jc w:val="both"/>
        <w:rPr>
          <w:rFonts w:ascii="Arial" w:hAnsi="Arial" w:cs="Arial"/>
          <w:b/>
          <w:bCs/>
          <w:u w:val="single"/>
        </w:rPr>
      </w:pPr>
      <w:proofErr w:type="spellStart"/>
      <w:r w:rsidRPr="003D73DC">
        <w:rPr>
          <w:rFonts w:ascii="Arial" w:hAnsi="Arial" w:cs="Arial"/>
          <w:b/>
          <w:bCs/>
          <w:u w:val="single"/>
        </w:rPr>
        <w:t>Green</w:t>
      </w:r>
      <w:proofErr w:type="spellEnd"/>
      <w:r w:rsidRPr="003D73DC">
        <w:rPr>
          <w:rFonts w:ascii="Arial" w:hAnsi="Arial" w:cs="Arial"/>
          <w:b/>
          <w:bCs/>
          <w:u w:val="single"/>
        </w:rPr>
        <w:t xml:space="preserve"> </w:t>
      </w:r>
      <w:proofErr w:type="spellStart"/>
      <w:r w:rsidRPr="003D73DC">
        <w:rPr>
          <w:rFonts w:ascii="Arial" w:hAnsi="Arial" w:cs="Arial"/>
          <w:b/>
          <w:bCs/>
          <w:u w:val="single"/>
        </w:rPr>
        <w:t>Deal</w:t>
      </w:r>
      <w:proofErr w:type="spellEnd"/>
      <w:r w:rsidRPr="003D73DC">
        <w:rPr>
          <w:rFonts w:ascii="Arial" w:hAnsi="Arial" w:cs="Arial"/>
          <w:b/>
          <w:bCs/>
          <w:u w:val="single"/>
        </w:rPr>
        <w:t xml:space="preserve"> </w:t>
      </w:r>
      <w:proofErr w:type="spellStart"/>
      <w:r w:rsidRPr="003D73DC">
        <w:rPr>
          <w:rFonts w:ascii="Arial" w:hAnsi="Arial" w:cs="Arial"/>
          <w:b/>
          <w:bCs/>
          <w:u w:val="single"/>
        </w:rPr>
        <w:t>Call</w:t>
      </w:r>
      <w:proofErr w:type="spellEnd"/>
    </w:p>
    <w:p w14:paraId="627C6934" w14:textId="3279E3D5" w:rsidR="00CB101C" w:rsidRPr="00C82E29" w:rsidRDefault="00CB101C" w:rsidP="00CB101C">
      <w:pPr>
        <w:pStyle w:val="Nincstrkz"/>
        <w:jc w:val="both"/>
        <w:rPr>
          <w:rFonts w:ascii="Arial" w:hAnsi="Arial" w:cs="Arial"/>
        </w:rPr>
      </w:pPr>
      <w:r w:rsidRPr="00C82E29">
        <w:rPr>
          <w:rFonts w:ascii="Arial" w:hAnsi="Arial" w:cs="Arial"/>
        </w:rPr>
        <w:t>Az energiahatékonyságot a Társaság prioritásként kezeli. Ezért a Társaság rendelkezik az ISO 50001:2018 szabvány szerinti energiairányítási rendszertanúsítással. Az energiairányítási rendszer strukturált működtetése a Társaság számára jelentős költségmegtakarítás</w:t>
      </w:r>
      <w:r w:rsidR="002A3AF1">
        <w:rPr>
          <w:rFonts w:ascii="Arial" w:hAnsi="Arial" w:cs="Arial"/>
        </w:rPr>
        <w:t>t</w:t>
      </w:r>
      <w:r w:rsidRPr="00C82E29">
        <w:rPr>
          <w:rFonts w:ascii="Arial" w:hAnsi="Arial" w:cs="Arial"/>
        </w:rPr>
        <w:t xml:space="preserve"> és a zöldenergia irányába való elmozdulást eredményez.</w:t>
      </w:r>
    </w:p>
    <w:p w14:paraId="06451BD5" w14:textId="099564FA" w:rsidR="00CB101C" w:rsidRDefault="00CB101C" w:rsidP="00824E50">
      <w:pPr>
        <w:pStyle w:val="Nincstrkz"/>
        <w:spacing w:after="240"/>
        <w:jc w:val="both"/>
        <w:rPr>
          <w:rFonts w:ascii="Arial" w:hAnsi="Arial" w:cs="Arial"/>
        </w:rPr>
      </w:pPr>
      <w:r w:rsidRPr="00C82E29">
        <w:rPr>
          <w:rFonts w:ascii="Arial" w:hAnsi="Arial" w:cs="Arial"/>
        </w:rPr>
        <w:t xml:space="preserve">Az energiarendszer további dekarbonizációja elengedhetetlen a 2030-ra és 2050-re vonatkozó éghajlatvédelmi célkitűzések teljesüléséhez. Az EU üvegházhatású gázkibocsátásának több mint 75 %-a </w:t>
      </w:r>
      <w:proofErr w:type="spellStart"/>
      <w:r w:rsidRPr="00C82E29">
        <w:rPr>
          <w:rFonts w:ascii="Arial" w:hAnsi="Arial" w:cs="Arial"/>
        </w:rPr>
        <w:t>a</w:t>
      </w:r>
      <w:proofErr w:type="spellEnd"/>
      <w:r w:rsidRPr="00C82E29">
        <w:rPr>
          <w:rFonts w:ascii="Arial" w:hAnsi="Arial" w:cs="Arial"/>
        </w:rPr>
        <w:t xml:space="preserve"> gazdasági ágazatok energiatermeléséből és felhasználásából származik. A Társaság a termálvizek hőenergiáján alapuló energiarendszerek kialakítását tervezi megvalósítani, mely rendszerek főként megújuló energiaforrásokon alapulnak. A Horizont 2020 programból finanszírozott, 2021. szeptember 18-án megnyíló </w:t>
      </w:r>
      <w:proofErr w:type="spellStart"/>
      <w:r w:rsidRPr="00C82E29">
        <w:rPr>
          <w:rFonts w:ascii="Arial" w:hAnsi="Arial" w:cs="Arial"/>
        </w:rPr>
        <w:t>Green</w:t>
      </w:r>
      <w:proofErr w:type="spellEnd"/>
      <w:r w:rsidRPr="00C82E29">
        <w:rPr>
          <w:rFonts w:ascii="Arial" w:hAnsi="Arial" w:cs="Arial"/>
        </w:rPr>
        <w:t xml:space="preserve"> </w:t>
      </w:r>
      <w:proofErr w:type="spellStart"/>
      <w:r w:rsidRPr="00C82E29">
        <w:rPr>
          <w:rFonts w:ascii="Arial" w:hAnsi="Arial" w:cs="Arial"/>
        </w:rPr>
        <w:t>Deal</w:t>
      </w:r>
      <w:proofErr w:type="spellEnd"/>
      <w:r w:rsidRPr="00C82E29">
        <w:rPr>
          <w:rFonts w:ascii="Arial" w:hAnsi="Arial" w:cs="Arial"/>
        </w:rPr>
        <w:t xml:space="preserve"> </w:t>
      </w:r>
      <w:proofErr w:type="spellStart"/>
      <w:r w:rsidRPr="00C82E29">
        <w:rPr>
          <w:rFonts w:ascii="Arial" w:hAnsi="Arial" w:cs="Arial"/>
        </w:rPr>
        <w:t>Call</w:t>
      </w:r>
      <w:proofErr w:type="spellEnd"/>
      <w:r w:rsidRPr="00C82E29">
        <w:rPr>
          <w:rFonts w:ascii="Arial" w:hAnsi="Arial" w:cs="Arial"/>
        </w:rPr>
        <w:t xml:space="preserve"> felhívás lehetőségeire a Társaság pályázni kíván a koronavírus okozta válságból való kilábalás felgyorsítása végett.</w:t>
      </w:r>
    </w:p>
    <w:p w14:paraId="43AD66D2" w14:textId="77777777" w:rsidR="000A4799" w:rsidRDefault="000A4799" w:rsidP="00FD17CE">
      <w:pPr>
        <w:pStyle w:val="Listaszerbekezds"/>
        <w:spacing w:before="240" w:line="240" w:lineRule="auto"/>
        <w:ind w:left="567"/>
        <w:jc w:val="both"/>
        <w:rPr>
          <w:rFonts w:ascii="Arial" w:hAnsi="Arial" w:cs="Arial"/>
          <w:b/>
          <w:bCs/>
          <w:u w:val="single"/>
        </w:rPr>
      </w:pPr>
    </w:p>
    <w:p w14:paraId="53F55F5C" w14:textId="749999C7" w:rsidR="00582077" w:rsidRPr="007F6775" w:rsidRDefault="00FD17CE" w:rsidP="00FD17CE">
      <w:pPr>
        <w:pStyle w:val="Listaszerbekezds"/>
        <w:spacing w:before="240" w:line="240" w:lineRule="auto"/>
        <w:ind w:left="567"/>
        <w:jc w:val="both"/>
        <w:rPr>
          <w:rFonts w:ascii="Arial" w:hAnsi="Arial" w:cs="Arial"/>
          <w:b/>
          <w:bCs/>
          <w:u w:val="single"/>
        </w:rPr>
      </w:pPr>
      <w:r>
        <w:rPr>
          <w:rFonts w:ascii="Arial" w:hAnsi="Arial" w:cs="Arial"/>
          <w:b/>
          <w:bCs/>
          <w:u w:val="single"/>
        </w:rPr>
        <w:t xml:space="preserve">II./4. </w:t>
      </w:r>
      <w:r w:rsidR="00582077" w:rsidRPr="007F6775">
        <w:rPr>
          <w:rFonts w:ascii="Arial" w:hAnsi="Arial" w:cs="Arial"/>
          <w:b/>
          <w:bCs/>
          <w:u w:val="single"/>
        </w:rPr>
        <w:t>Karbantartások</w:t>
      </w:r>
    </w:p>
    <w:p w14:paraId="1969583B" w14:textId="0D03DAE3" w:rsidR="004E6C9B" w:rsidRDefault="004E6C9B" w:rsidP="004E6C9B">
      <w:pPr>
        <w:spacing w:line="240" w:lineRule="auto"/>
        <w:jc w:val="both"/>
        <w:rPr>
          <w:rFonts w:ascii="Arial" w:hAnsi="Arial" w:cs="Arial"/>
        </w:rPr>
      </w:pPr>
      <w:r w:rsidRPr="007F6775">
        <w:rPr>
          <w:rFonts w:ascii="Arial" w:hAnsi="Arial" w:cs="Arial"/>
        </w:rPr>
        <w:t xml:space="preserve">A karbantartások, esztétikai felújítások (ingatlanok) </w:t>
      </w:r>
      <w:r w:rsidR="00D175B9">
        <w:rPr>
          <w:rFonts w:ascii="Arial" w:hAnsi="Arial" w:cs="Arial"/>
        </w:rPr>
        <w:t>folyamatossága</w:t>
      </w:r>
      <w:r w:rsidRPr="007F6775">
        <w:rPr>
          <w:rFonts w:ascii="Arial" w:hAnsi="Arial" w:cs="Arial"/>
        </w:rPr>
        <w:t xml:space="preserve"> a „történelmi”</w:t>
      </w:r>
      <w:r>
        <w:rPr>
          <w:rFonts w:ascii="Arial" w:hAnsi="Arial" w:cs="Arial"/>
        </w:rPr>
        <w:t xml:space="preserve"> műemlék</w:t>
      </w:r>
      <w:r w:rsidRPr="007F6775">
        <w:rPr>
          <w:rFonts w:ascii="Arial" w:hAnsi="Arial" w:cs="Arial"/>
        </w:rPr>
        <w:t xml:space="preserve"> fürdőkben kiemelten fontos, mivel ezek az épületek megjelenésükben is értéket hordoznak. </w:t>
      </w:r>
    </w:p>
    <w:p w14:paraId="4362E10D" w14:textId="6D783BF4" w:rsidR="008C5007" w:rsidRDefault="008C5007" w:rsidP="008C5007">
      <w:pPr>
        <w:spacing w:line="240" w:lineRule="auto"/>
        <w:jc w:val="both"/>
        <w:rPr>
          <w:rFonts w:ascii="Arial" w:hAnsi="Arial" w:cs="Arial"/>
        </w:rPr>
      </w:pPr>
      <w:r w:rsidRPr="0079478D">
        <w:rPr>
          <w:rFonts w:ascii="Arial" w:hAnsi="Arial" w:cs="Arial"/>
        </w:rPr>
        <w:t>A Társaság az építményein - kiemelt gondossággal a műemlék épületek vonatkozásában</w:t>
      </w:r>
      <w:r>
        <w:rPr>
          <w:rFonts w:ascii="Arial" w:hAnsi="Arial" w:cs="Arial"/>
        </w:rPr>
        <w:t xml:space="preserve"> </w:t>
      </w:r>
      <w:r w:rsidRPr="0079478D">
        <w:rPr>
          <w:rFonts w:ascii="Arial" w:hAnsi="Arial" w:cs="Arial"/>
        </w:rPr>
        <w:t>- rendszeresen, tervezetten végez el minden olyan munkát, amely a zavartalan, biztonságos üzemeltetéshez szükséges</w:t>
      </w:r>
      <w:r>
        <w:rPr>
          <w:rFonts w:ascii="Arial" w:hAnsi="Arial" w:cs="Arial"/>
        </w:rPr>
        <w:t>. Ezek</w:t>
      </w:r>
      <w:r w:rsidRPr="0079478D">
        <w:rPr>
          <w:rFonts w:ascii="Arial" w:hAnsi="Arial" w:cs="Arial"/>
        </w:rPr>
        <w:t xml:space="preserve"> a rendeltetésszerű használat érdekében a tervszerű megelőző karbantartás keretében vagy eseti jelleggel</w:t>
      </w:r>
      <w:r>
        <w:rPr>
          <w:rFonts w:ascii="Arial" w:hAnsi="Arial" w:cs="Arial"/>
        </w:rPr>
        <w:t xml:space="preserve"> megoldandó feladatok. </w:t>
      </w:r>
    </w:p>
    <w:p w14:paraId="43608B83" w14:textId="687EB879" w:rsidR="008C5007" w:rsidRPr="007F6775" w:rsidRDefault="008C5007" w:rsidP="008C5007">
      <w:pPr>
        <w:spacing w:line="240" w:lineRule="auto"/>
        <w:jc w:val="both"/>
        <w:rPr>
          <w:rFonts w:ascii="Arial" w:hAnsi="Arial" w:cs="Arial"/>
        </w:rPr>
      </w:pPr>
      <w:r w:rsidRPr="003D0BD3">
        <w:rPr>
          <w:rFonts w:ascii="Arial" w:hAnsi="Arial" w:cs="Arial"/>
        </w:rPr>
        <w:t>Az előre nem látott körülmény</w:t>
      </w:r>
      <w:r w:rsidRPr="00AA05EF">
        <w:rPr>
          <w:rFonts w:ascii="Arial" w:hAnsi="Arial" w:cs="Arial"/>
        </w:rPr>
        <w:t>ek miatti</w:t>
      </w:r>
      <w:r w:rsidRPr="003D0BD3">
        <w:rPr>
          <w:rFonts w:ascii="Arial" w:hAnsi="Arial" w:cs="Arial"/>
        </w:rPr>
        <w:t xml:space="preserve"> meghibásodás, elháríthatatlan akadály (</w:t>
      </w:r>
      <w:proofErr w:type="spellStart"/>
      <w:r w:rsidRPr="003D0BD3">
        <w:rPr>
          <w:rFonts w:ascii="Arial" w:hAnsi="Arial" w:cs="Arial"/>
        </w:rPr>
        <w:t>vis</w:t>
      </w:r>
      <w:proofErr w:type="spellEnd"/>
      <w:r w:rsidRPr="003D0BD3">
        <w:rPr>
          <w:rFonts w:ascii="Arial" w:hAnsi="Arial" w:cs="Arial"/>
        </w:rPr>
        <w:t xml:space="preserve"> maior) </w:t>
      </w:r>
      <w:r w:rsidRPr="00AA05EF">
        <w:rPr>
          <w:rFonts w:ascii="Arial" w:hAnsi="Arial" w:cs="Arial"/>
        </w:rPr>
        <w:t>esetén</w:t>
      </w:r>
      <w:r w:rsidRPr="003D0BD3">
        <w:rPr>
          <w:rFonts w:ascii="Arial" w:hAnsi="Arial" w:cs="Arial"/>
        </w:rPr>
        <w:t xml:space="preserve"> szük</w:t>
      </w:r>
      <w:r w:rsidRPr="0059549C">
        <w:rPr>
          <w:rFonts w:ascii="Arial" w:hAnsi="Arial" w:cs="Arial"/>
        </w:rPr>
        <w:t>ségessé váló közvetlen hibaelhárítás</w:t>
      </w:r>
      <w:r w:rsidRPr="00AA05EF">
        <w:rPr>
          <w:rFonts w:ascii="Arial" w:hAnsi="Arial" w:cs="Arial"/>
        </w:rPr>
        <w:t>i munkákat</w:t>
      </w:r>
      <w:r w:rsidRPr="003D0BD3">
        <w:rPr>
          <w:rFonts w:ascii="Arial" w:hAnsi="Arial" w:cs="Arial"/>
        </w:rPr>
        <w:t xml:space="preserve">, továbbá a közvetlen </w:t>
      </w:r>
      <w:r w:rsidRPr="003D0BD3">
        <w:rPr>
          <w:rFonts w:ascii="Arial" w:hAnsi="Arial" w:cs="Arial"/>
        </w:rPr>
        <w:lastRenderedPageBreak/>
        <w:t>hibaelhárítás miatt más tárgyi eszközökön végzett bontási és helyreállítási munkákat</w:t>
      </w:r>
      <w:r w:rsidR="000A4799">
        <w:rPr>
          <w:rFonts w:ascii="Arial" w:hAnsi="Arial" w:cs="Arial"/>
        </w:rPr>
        <w:t xml:space="preserve"> -</w:t>
      </w:r>
      <w:r w:rsidRPr="003D0BD3">
        <w:rPr>
          <w:rFonts w:ascii="Arial" w:hAnsi="Arial" w:cs="Arial"/>
        </w:rPr>
        <w:t xml:space="preserve"> a gépészeti, és technológiai </w:t>
      </w:r>
      <w:r w:rsidRPr="00AA05EF">
        <w:rPr>
          <w:rFonts w:ascii="Arial" w:hAnsi="Arial" w:cs="Arial"/>
        </w:rPr>
        <w:t>rendszereke</w:t>
      </w:r>
      <w:r>
        <w:rPr>
          <w:rFonts w:ascii="Arial" w:hAnsi="Arial" w:cs="Arial"/>
        </w:rPr>
        <w:t>t is beleértve</w:t>
      </w:r>
      <w:r w:rsidR="000A4799">
        <w:rPr>
          <w:rFonts w:ascii="Arial" w:hAnsi="Arial" w:cs="Arial"/>
        </w:rPr>
        <w:t>-</w:t>
      </w:r>
      <w:r w:rsidRPr="00AA05EF">
        <w:rPr>
          <w:rFonts w:ascii="Arial" w:hAnsi="Arial" w:cs="Arial"/>
        </w:rPr>
        <w:t xml:space="preserve"> a Társaság hibaelhárító karbantartás keretében végezi el. </w:t>
      </w:r>
    </w:p>
    <w:p w14:paraId="3A3E5B3E" w14:textId="2012511B" w:rsidR="003A3E0A" w:rsidRDefault="003A3E0A" w:rsidP="004E6C9B">
      <w:pPr>
        <w:spacing w:line="240" w:lineRule="auto"/>
        <w:jc w:val="both"/>
        <w:rPr>
          <w:rFonts w:ascii="Arial" w:hAnsi="Arial" w:cs="Arial"/>
          <w:b/>
          <w:bCs/>
          <w:u w:val="single"/>
        </w:rPr>
      </w:pPr>
      <w:r>
        <w:rPr>
          <w:rFonts w:ascii="Arial" w:hAnsi="Arial" w:cs="Arial"/>
          <w:b/>
          <w:bCs/>
          <w:u w:val="single"/>
        </w:rPr>
        <w:t>A tervszerű, ütemezett főbb karbantartási feladatok 2021-2023-évben az alábbiak:</w:t>
      </w:r>
    </w:p>
    <w:p w14:paraId="462B1E5B" w14:textId="6079C318" w:rsidR="004E6C9B" w:rsidRDefault="004E6C9B" w:rsidP="004E6C9B">
      <w:pPr>
        <w:spacing w:line="240" w:lineRule="auto"/>
        <w:jc w:val="both"/>
        <w:rPr>
          <w:rFonts w:ascii="Arial" w:hAnsi="Arial" w:cs="Arial"/>
        </w:rPr>
      </w:pPr>
      <w:r w:rsidRPr="00F03934">
        <w:rPr>
          <w:rFonts w:ascii="Arial" w:hAnsi="Arial" w:cs="Arial"/>
          <w:b/>
          <w:bCs/>
          <w:u w:val="single"/>
        </w:rPr>
        <w:t>Széchenyi Gyógyfürdő</w:t>
      </w:r>
    </w:p>
    <w:p w14:paraId="7F38649E" w14:textId="77777777" w:rsidR="004E6C9B" w:rsidRPr="003D73DC" w:rsidRDefault="004E6C9B" w:rsidP="004E6C9B">
      <w:pPr>
        <w:pStyle w:val="Listaszerbekezds"/>
        <w:numPr>
          <w:ilvl w:val="0"/>
          <w:numId w:val="22"/>
        </w:numPr>
        <w:spacing w:line="240" w:lineRule="auto"/>
        <w:jc w:val="both"/>
        <w:rPr>
          <w:rFonts w:ascii="Arial" w:hAnsi="Arial" w:cs="Arial"/>
        </w:rPr>
      </w:pPr>
      <w:r w:rsidRPr="003D73DC">
        <w:rPr>
          <w:rFonts w:ascii="Arial" w:hAnsi="Arial" w:cs="Arial"/>
        </w:rPr>
        <w:t xml:space="preserve">mozgássérült emelők (2 db) felújítása, </w:t>
      </w:r>
      <w:r>
        <w:rPr>
          <w:rFonts w:ascii="Arial" w:hAnsi="Arial" w:cs="Arial"/>
        </w:rPr>
        <w:tab/>
      </w:r>
      <w:r>
        <w:rPr>
          <w:rFonts w:ascii="Arial" w:hAnsi="Arial" w:cs="Arial"/>
        </w:rPr>
        <w:tab/>
      </w:r>
      <w:r>
        <w:rPr>
          <w:rFonts w:ascii="Arial" w:hAnsi="Arial" w:cs="Arial"/>
        </w:rPr>
        <w:tab/>
      </w:r>
      <w:r>
        <w:rPr>
          <w:rFonts w:ascii="Arial" w:hAnsi="Arial" w:cs="Arial"/>
        </w:rPr>
        <w:tab/>
        <w:t>2021. év</w:t>
      </w:r>
    </w:p>
    <w:p w14:paraId="31790041" w14:textId="77777777" w:rsidR="004E6C9B" w:rsidRPr="003D73DC" w:rsidRDefault="004E6C9B" w:rsidP="004E6C9B">
      <w:pPr>
        <w:pStyle w:val="Listaszerbekezds"/>
        <w:numPr>
          <w:ilvl w:val="0"/>
          <w:numId w:val="22"/>
        </w:numPr>
        <w:spacing w:line="240" w:lineRule="auto"/>
        <w:jc w:val="both"/>
        <w:rPr>
          <w:rFonts w:ascii="Arial" w:hAnsi="Arial" w:cs="Arial"/>
        </w:rPr>
      </w:pPr>
      <w:r w:rsidRPr="003D73DC">
        <w:rPr>
          <w:rFonts w:ascii="Arial" w:hAnsi="Arial" w:cs="Arial"/>
        </w:rPr>
        <w:t xml:space="preserve">homlokzat karbantartás nyílászárók cseréje, </w:t>
      </w:r>
      <w:r w:rsidRPr="00D4535E">
        <w:rPr>
          <w:rFonts w:ascii="Arial" w:hAnsi="Arial" w:cs="Arial"/>
        </w:rPr>
        <w:t>vakolat javítás,</w:t>
      </w:r>
      <w:r>
        <w:rPr>
          <w:rFonts w:ascii="Arial" w:hAnsi="Arial" w:cs="Arial"/>
        </w:rPr>
        <w:t xml:space="preserve"> </w:t>
      </w:r>
      <w:r>
        <w:rPr>
          <w:rFonts w:ascii="Arial" w:hAnsi="Arial" w:cs="Arial"/>
        </w:rPr>
        <w:tab/>
        <w:t>2021-2022. év</w:t>
      </w:r>
    </w:p>
    <w:p w14:paraId="0A0B8506" w14:textId="77777777" w:rsidR="004E6C9B" w:rsidRPr="003D73DC" w:rsidRDefault="004E6C9B" w:rsidP="004E6C9B">
      <w:pPr>
        <w:pStyle w:val="Listaszerbekezds"/>
        <w:numPr>
          <w:ilvl w:val="0"/>
          <w:numId w:val="22"/>
        </w:numPr>
        <w:spacing w:line="240" w:lineRule="auto"/>
        <w:jc w:val="both"/>
        <w:rPr>
          <w:rFonts w:ascii="Arial" w:hAnsi="Arial" w:cs="Arial"/>
        </w:rPr>
      </w:pPr>
      <w:r w:rsidRPr="003D73DC">
        <w:rPr>
          <w:rFonts w:ascii="Arial" w:hAnsi="Arial" w:cs="Arial"/>
        </w:rPr>
        <w:t>műkő lépcsők karbantartása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2021. év</w:t>
      </w:r>
    </w:p>
    <w:p w14:paraId="76FAEEA0" w14:textId="5F33A75A" w:rsidR="004E6C9B" w:rsidRDefault="004E6C9B" w:rsidP="004E6C9B">
      <w:pPr>
        <w:spacing w:line="240" w:lineRule="auto"/>
        <w:jc w:val="both"/>
        <w:rPr>
          <w:rFonts w:ascii="Arial" w:hAnsi="Arial" w:cs="Arial"/>
        </w:rPr>
      </w:pPr>
      <w:r w:rsidRPr="00F03934">
        <w:rPr>
          <w:rFonts w:ascii="Arial" w:hAnsi="Arial" w:cs="Arial"/>
          <w:b/>
          <w:bCs/>
          <w:u w:val="single"/>
        </w:rPr>
        <w:t>Lukács Gyógyfürdő</w:t>
      </w:r>
    </w:p>
    <w:p w14:paraId="13A159DA" w14:textId="77777777" w:rsidR="004E6C9B" w:rsidRPr="003D73DC" w:rsidRDefault="004E6C9B" w:rsidP="004E6C9B">
      <w:pPr>
        <w:pStyle w:val="Listaszerbekezds"/>
        <w:numPr>
          <w:ilvl w:val="0"/>
          <w:numId w:val="23"/>
        </w:numPr>
        <w:spacing w:line="240" w:lineRule="auto"/>
        <w:jc w:val="both"/>
        <w:rPr>
          <w:rFonts w:ascii="Arial" w:hAnsi="Arial" w:cs="Arial"/>
        </w:rPr>
      </w:pPr>
      <w:r w:rsidRPr="003D73DC">
        <w:rPr>
          <w:rFonts w:ascii="Arial" w:hAnsi="Arial" w:cs="Arial"/>
        </w:rPr>
        <w:t xml:space="preserve">mozgássérült emelő felújítás,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2021. év</w:t>
      </w:r>
    </w:p>
    <w:p w14:paraId="3000BF10" w14:textId="77777777" w:rsidR="004E6C9B" w:rsidRPr="003D73DC" w:rsidRDefault="004E6C9B" w:rsidP="004E6C9B">
      <w:pPr>
        <w:pStyle w:val="Listaszerbekezds"/>
        <w:numPr>
          <w:ilvl w:val="0"/>
          <w:numId w:val="23"/>
        </w:numPr>
        <w:spacing w:line="240" w:lineRule="auto"/>
        <w:jc w:val="both"/>
        <w:rPr>
          <w:rFonts w:ascii="Arial" w:hAnsi="Arial" w:cs="Arial"/>
        </w:rPr>
      </w:pPr>
      <w:r w:rsidRPr="003D73DC">
        <w:rPr>
          <w:rFonts w:ascii="Arial" w:hAnsi="Arial" w:cs="Arial"/>
        </w:rPr>
        <w:t>csempés öltözőkabinok</w:t>
      </w:r>
      <w:r>
        <w:rPr>
          <w:rFonts w:ascii="Arial" w:hAnsi="Arial" w:cs="Arial"/>
        </w:rPr>
        <w:t xml:space="preserve"> ütemezett javítása/felújítása</w:t>
      </w:r>
      <w:r w:rsidRPr="003D73DC">
        <w:rPr>
          <w:rFonts w:ascii="Arial" w:hAnsi="Arial" w:cs="Arial"/>
        </w:rPr>
        <w:t xml:space="preserve"> </w:t>
      </w:r>
      <w:r>
        <w:rPr>
          <w:rFonts w:ascii="Arial" w:hAnsi="Arial" w:cs="Arial"/>
        </w:rPr>
        <w:tab/>
      </w:r>
      <w:r>
        <w:rPr>
          <w:rFonts w:ascii="Arial" w:hAnsi="Arial" w:cs="Arial"/>
        </w:rPr>
        <w:tab/>
        <w:t>2021-2023. év</w:t>
      </w:r>
    </w:p>
    <w:p w14:paraId="27AE8B80" w14:textId="6BCF3470" w:rsidR="004E6C9B" w:rsidRPr="003D73DC" w:rsidRDefault="004E6C9B" w:rsidP="004E6C9B">
      <w:pPr>
        <w:pStyle w:val="Listaszerbekezds"/>
        <w:numPr>
          <w:ilvl w:val="0"/>
          <w:numId w:val="23"/>
        </w:numPr>
        <w:spacing w:line="240" w:lineRule="auto"/>
        <w:jc w:val="both"/>
        <w:rPr>
          <w:rFonts w:ascii="Arial" w:hAnsi="Arial" w:cs="Arial"/>
        </w:rPr>
      </w:pPr>
      <w:r w:rsidRPr="003D73DC">
        <w:rPr>
          <w:rFonts w:ascii="Arial" w:hAnsi="Arial" w:cs="Arial"/>
        </w:rPr>
        <w:t>élmény medence szűrők felújítása,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2022. év</w:t>
      </w:r>
    </w:p>
    <w:p w14:paraId="6EA2BCC7" w14:textId="34318BDC" w:rsidR="004E6C9B" w:rsidRPr="00805661" w:rsidRDefault="004E6C9B" w:rsidP="004E6C9B">
      <w:pPr>
        <w:pStyle w:val="Listaszerbekezds"/>
        <w:numPr>
          <w:ilvl w:val="0"/>
          <w:numId w:val="23"/>
        </w:numPr>
        <w:spacing w:line="240" w:lineRule="auto"/>
        <w:jc w:val="both"/>
        <w:rPr>
          <w:rFonts w:ascii="Arial" w:hAnsi="Arial" w:cs="Arial"/>
        </w:rPr>
      </w:pPr>
      <w:r w:rsidRPr="003D73DC">
        <w:rPr>
          <w:rFonts w:ascii="Arial" w:hAnsi="Arial" w:cs="Arial"/>
        </w:rPr>
        <w:t>gépészeti vezetékek, elektromos hálózat</w:t>
      </w:r>
      <w:r>
        <w:rPr>
          <w:rFonts w:ascii="Arial" w:hAnsi="Arial" w:cs="Arial"/>
        </w:rPr>
        <w:t xml:space="preserve"> ütemezett</w:t>
      </w:r>
      <w:r w:rsidRPr="003D73DC">
        <w:rPr>
          <w:rFonts w:ascii="Arial" w:hAnsi="Arial" w:cs="Arial"/>
        </w:rPr>
        <w:t xml:space="preserve"> felújítás</w:t>
      </w:r>
      <w:r>
        <w:rPr>
          <w:rFonts w:ascii="Arial" w:hAnsi="Arial" w:cs="Arial"/>
        </w:rPr>
        <w:tab/>
        <w:t>2022-2023. év</w:t>
      </w:r>
    </w:p>
    <w:p w14:paraId="74311234" w14:textId="5BA80A3A" w:rsidR="004E6C9B" w:rsidRDefault="004E6C9B" w:rsidP="004E6C9B">
      <w:pPr>
        <w:spacing w:line="240" w:lineRule="auto"/>
        <w:jc w:val="both"/>
        <w:rPr>
          <w:rFonts w:ascii="Arial" w:hAnsi="Arial" w:cs="Arial"/>
        </w:rPr>
      </w:pPr>
      <w:r w:rsidRPr="00F03934">
        <w:rPr>
          <w:rFonts w:ascii="Arial" w:hAnsi="Arial" w:cs="Arial"/>
          <w:b/>
          <w:bCs/>
          <w:u w:val="single"/>
        </w:rPr>
        <w:t>Rudas Gyógyfürdő</w:t>
      </w:r>
    </w:p>
    <w:p w14:paraId="19945518" w14:textId="071B8B67" w:rsidR="004E6C9B" w:rsidRPr="003D73DC" w:rsidRDefault="004E6C9B" w:rsidP="004E6C9B">
      <w:pPr>
        <w:pStyle w:val="Listaszerbekezds"/>
        <w:numPr>
          <w:ilvl w:val="0"/>
          <w:numId w:val="24"/>
        </w:numPr>
        <w:spacing w:line="240" w:lineRule="auto"/>
        <w:jc w:val="both"/>
        <w:rPr>
          <w:rFonts w:ascii="Arial" w:hAnsi="Arial" w:cs="Arial"/>
        </w:rPr>
      </w:pPr>
      <w:r w:rsidRPr="003D73DC">
        <w:rPr>
          <w:rFonts w:ascii="Arial" w:hAnsi="Arial" w:cs="Arial"/>
        </w:rPr>
        <w:t>tető héjazat, csapadék víz lefolyórendszer felújítása,</w:t>
      </w:r>
      <w:r>
        <w:rPr>
          <w:rFonts w:ascii="Arial" w:hAnsi="Arial" w:cs="Arial"/>
        </w:rPr>
        <w:tab/>
      </w:r>
      <w:r>
        <w:rPr>
          <w:rFonts w:ascii="Arial" w:hAnsi="Arial" w:cs="Arial"/>
        </w:rPr>
        <w:tab/>
        <w:t>2021-</w:t>
      </w:r>
      <w:r w:rsidRPr="003D73DC">
        <w:rPr>
          <w:rFonts w:ascii="Arial" w:hAnsi="Arial" w:cs="Arial"/>
        </w:rPr>
        <w:t>2022. év</w:t>
      </w:r>
    </w:p>
    <w:p w14:paraId="6A914B77" w14:textId="77777777" w:rsidR="004E6C9B" w:rsidRPr="003D73DC" w:rsidRDefault="004E6C9B" w:rsidP="004E6C9B">
      <w:pPr>
        <w:pStyle w:val="Listaszerbekezds"/>
        <w:numPr>
          <w:ilvl w:val="0"/>
          <w:numId w:val="24"/>
        </w:numPr>
        <w:spacing w:line="240" w:lineRule="auto"/>
        <w:jc w:val="both"/>
        <w:rPr>
          <w:rFonts w:ascii="Arial" w:hAnsi="Arial" w:cs="Arial"/>
        </w:rPr>
      </w:pPr>
      <w:r w:rsidRPr="003D73DC">
        <w:rPr>
          <w:rFonts w:ascii="Arial" w:hAnsi="Arial" w:cs="Arial"/>
        </w:rPr>
        <w:t xml:space="preserve">légtechnika ütemezett felújítása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D73DC">
        <w:rPr>
          <w:rFonts w:ascii="Arial" w:hAnsi="Arial" w:cs="Arial"/>
        </w:rPr>
        <w:t>2022-2023. év</w:t>
      </w:r>
    </w:p>
    <w:p w14:paraId="6308F496" w14:textId="77777777" w:rsidR="004E6C9B" w:rsidRDefault="004E6C9B" w:rsidP="004E6C9B">
      <w:pPr>
        <w:spacing w:line="240" w:lineRule="auto"/>
        <w:jc w:val="both"/>
        <w:rPr>
          <w:rFonts w:ascii="Arial" w:hAnsi="Arial" w:cs="Arial"/>
        </w:rPr>
      </w:pPr>
      <w:r w:rsidRPr="00F03934">
        <w:rPr>
          <w:rFonts w:ascii="Arial" w:hAnsi="Arial" w:cs="Arial"/>
          <w:b/>
          <w:bCs/>
          <w:u w:val="single"/>
        </w:rPr>
        <w:t>Dandár fürdő</w:t>
      </w:r>
    </w:p>
    <w:p w14:paraId="699C0EF5" w14:textId="77777777" w:rsidR="004E6C9B" w:rsidRPr="003D73DC" w:rsidRDefault="004E6C9B" w:rsidP="004E6C9B">
      <w:pPr>
        <w:pStyle w:val="Listaszerbekezds"/>
        <w:numPr>
          <w:ilvl w:val="0"/>
          <w:numId w:val="25"/>
        </w:numPr>
        <w:spacing w:line="240" w:lineRule="auto"/>
        <w:jc w:val="both"/>
        <w:rPr>
          <w:rFonts w:ascii="Arial" w:hAnsi="Arial" w:cs="Arial"/>
        </w:rPr>
      </w:pPr>
      <w:r w:rsidRPr="003D73DC">
        <w:rPr>
          <w:rFonts w:ascii="Arial" w:hAnsi="Arial" w:cs="Arial"/>
        </w:rPr>
        <w:t xml:space="preserve">kültéri medence karbantartás,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2021-</w:t>
      </w:r>
      <w:r w:rsidRPr="003D73DC">
        <w:rPr>
          <w:rFonts w:ascii="Arial" w:hAnsi="Arial" w:cs="Arial"/>
        </w:rPr>
        <w:t>2022. év</w:t>
      </w:r>
    </w:p>
    <w:p w14:paraId="22F6BF7F" w14:textId="1510DFF9" w:rsidR="004E6C9B" w:rsidRPr="003D73DC" w:rsidRDefault="004E6C9B" w:rsidP="004E6C9B">
      <w:pPr>
        <w:pStyle w:val="Listaszerbekezds"/>
        <w:numPr>
          <w:ilvl w:val="0"/>
          <w:numId w:val="25"/>
        </w:numPr>
        <w:spacing w:line="240" w:lineRule="auto"/>
        <w:jc w:val="both"/>
        <w:rPr>
          <w:rFonts w:ascii="Arial" w:hAnsi="Arial" w:cs="Arial"/>
        </w:rPr>
      </w:pPr>
      <w:r w:rsidRPr="003D73DC">
        <w:rPr>
          <w:rFonts w:ascii="Arial" w:hAnsi="Arial" w:cs="Arial"/>
        </w:rPr>
        <w:t>gépészeti rekonstrukció</w:t>
      </w:r>
      <w:r w:rsidR="00371F5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D73DC">
        <w:rPr>
          <w:rFonts w:ascii="Arial" w:hAnsi="Arial" w:cs="Arial"/>
        </w:rPr>
        <w:t>2023. év</w:t>
      </w:r>
    </w:p>
    <w:p w14:paraId="6F1D3397" w14:textId="77777777" w:rsidR="004E6C9B" w:rsidRDefault="004E6C9B" w:rsidP="004E6C9B">
      <w:pPr>
        <w:spacing w:line="240" w:lineRule="auto"/>
        <w:jc w:val="both"/>
        <w:rPr>
          <w:rFonts w:ascii="Arial" w:hAnsi="Arial" w:cs="Arial"/>
        </w:rPr>
      </w:pPr>
      <w:r w:rsidRPr="00F03934">
        <w:rPr>
          <w:rFonts w:ascii="Arial" w:hAnsi="Arial" w:cs="Arial"/>
          <w:b/>
          <w:bCs/>
          <w:u w:val="single"/>
        </w:rPr>
        <w:t>Pünkösdfürdő</w:t>
      </w:r>
    </w:p>
    <w:p w14:paraId="4E511A7F" w14:textId="589D2770" w:rsidR="004E6C9B" w:rsidRPr="003D73DC" w:rsidRDefault="004E6C9B" w:rsidP="004E6C9B">
      <w:pPr>
        <w:pStyle w:val="Listaszerbekezds"/>
        <w:numPr>
          <w:ilvl w:val="0"/>
          <w:numId w:val="26"/>
        </w:numPr>
        <w:spacing w:line="240" w:lineRule="auto"/>
        <w:jc w:val="both"/>
        <w:rPr>
          <w:rFonts w:ascii="Arial" w:hAnsi="Arial" w:cs="Arial"/>
        </w:rPr>
      </w:pPr>
      <w:r w:rsidRPr="003D73DC">
        <w:rPr>
          <w:rFonts w:ascii="Arial" w:hAnsi="Arial" w:cs="Arial"/>
        </w:rPr>
        <w:t>épületek tetőszigetelésének karbantartása,</w:t>
      </w:r>
      <w:r>
        <w:rPr>
          <w:rFonts w:ascii="Arial" w:hAnsi="Arial" w:cs="Arial"/>
        </w:rPr>
        <w:tab/>
      </w:r>
      <w:r>
        <w:rPr>
          <w:rFonts w:ascii="Arial" w:hAnsi="Arial" w:cs="Arial"/>
        </w:rPr>
        <w:tab/>
      </w:r>
      <w:r>
        <w:rPr>
          <w:rFonts w:ascii="Arial" w:hAnsi="Arial" w:cs="Arial"/>
        </w:rPr>
        <w:tab/>
      </w:r>
      <w:r>
        <w:rPr>
          <w:rFonts w:ascii="Arial" w:hAnsi="Arial" w:cs="Arial"/>
        </w:rPr>
        <w:tab/>
        <w:t>2021-</w:t>
      </w:r>
      <w:r w:rsidRPr="003D73DC">
        <w:rPr>
          <w:rFonts w:ascii="Arial" w:hAnsi="Arial" w:cs="Arial"/>
        </w:rPr>
        <w:t>2022. év</w:t>
      </w:r>
    </w:p>
    <w:p w14:paraId="187250AE" w14:textId="329FCC27" w:rsidR="004E6C9B" w:rsidRDefault="004E6C9B" w:rsidP="004E6C9B">
      <w:pPr>
        <w:pStyle w:val="Listaszerbekezds"/>
        <w:numPr>
          <w:ilvl w:val="0"/>
          <w:numId w:val="26"/>
        </w:numPr>
        <w:spacing w:line="240" w:lineRule="auto"/>
        <w:jc w:val="both"/>
        <w:rPr>
          <w:rFonts w:ascii="Arial" w:hAnsi="Arial" w:cs="Arial"/>
        </w:rPr>
      </w:pPr>
      <w:r w:rsidRPr="003D73DC">
        <w:rPr>
          <w:rFonts w:ascii="Arial" w:hAnsi="Arial" w:cs="Arial"/>
        </w:rPr>
        <w:t xml:space="preserve">faszerkezet karbantartás, homlokzat javítás. </w:t>
      </w:r>
      <w:r>
        <w:rPr>
          <w:rFonts w:ascii="Arial" w:hAnsi="Arial" w:cs="Arial"/>
        </w:rPr>
        <w:tab/>
      </w:r>
      <w:r>
        <w:rPr>
          <w:rFonts w:ascii="Arial" w:hAnsi="Arial" w:cs="Arial"/>
        </w:rPr>
        <w:tab/>
      </w:r>
      <w:r>
        <w:rPr>
          <w:rFonts w:ascii="Arial" w:hAnsi="Arial" w:cs="Arial"/>
        </w:rPr>
        <w:tab/>
      </w:r>
      <w:r w:rsidRPr="003D73DC">
        <w:rPr>
          <w:rFonts w:ascii="Arial" w:hAnsi="Arial" w:cs="Arial"/>
        </w:rPr>
        <w:t>2023. év</w:t>
      </w:r>
    </w:p>
    <w:p w14:paraId="3767BD99" w14:textId="77777777" w:rsidR="003A3E0A" w:rsidRPr="003D73DC" w:rsidRDefault="003A3E0A" w:rsidP="00DE5CCB">
      <w:pPr>
        <w:pStyle w:val="Listaszerbekezds"/>
        <w:spacing w:line="240" w:lineRule="auto"/>
        <w:jc w:val="both"/>
        <w:rPr>
          <w:rFonts w:ascii="Arial" w:hAnsi="Arial" w:cs="Arial"/>
        </w:rPr>
      </w:pPr>
    </w:p>
    <w:p w14:paraId="688DE8E4" w14:textId="77777777" w:rsidR="0029589B" w:rsidRPr="007F6775" w:rsidRDefault="0029589B" w:rsidP="00371F5E">
      <w:pPr>
        <w:spacing w:line="240" w:lineRule="auto"/>
        <w:jc w:val="both"/>
        <w:rPr>
          <w:rFonts w:ascii="Arial" w:hAnsi="Arial" w:cs="Arial"/>
        </w:rPr>
      </w:pPr>
    </w:p>
    <w:p w14:paraId="2EDF0E27" w14:textId="471DB0F6" w:rsidR="00FF6030" w:rsidRPr="00441D5A" w:rsidRDefault="00FF6030" w:rsidP="009C3B79">
      <w:pPr>
        <w:pStyle w:val="Listaszerbekezds"/>
        <w:numPr>
          <w:ilvl w:val="0"/>
          <w:numId w:val="4"/>
        </w:numPr>
        <w:spacing w:line="240" w:lineRule="auto"/>
        <w:jc w:val="both"/>
        <w:rPr>
          <w:rFonts w:ascii="Arial" w:hAnsi="Arial" w:cs="Arial"/>
          <w:b/>
          <w:bCs/>
          <w:sz w:val="28"/>
          <w:szCs w:val="28"/>
          <w:u w:val="single"/>
        </w:rPr>
      </w:pPr>
      <w:r w:rsidRPr="00441D5A">
        <w:rPr>
          <w:rFonts w:ascii="Arial" w:hAnsi="Arial" w:cs="Arial"/>
          <w:b/>
          <w:bCs/>
          <w:sz w:val="28"/>
          <w:szCs w:val="28"/>
          <w:u w:val="single"/>
        </w:rPr>
        <w:t>Ingatlanhasznosítás</w:t>
      </w:r>
    </w:p>
    <w:p w14:paraId="60AE3063" w14:textId="77777777" w:rsidR="003A3E0A" w:rsidRDefault="00F32CEE" w:rsidP="00F32CEE">
      <w:pPr>
        <w:spacing w:after="0" w:line="240" w:lineRule="auto"/>
        <w:jc w:val="both"/>
        <w:rPr>
          <w:rFonts w:ascii="Arial" w:hAnsi="Arial" w:cs="Arial"/>
        </w:rPr>
      </w:pPr>
      <w:r w:rsidRPr="007F6775">
        <w:rPr>
          <w:rFonts w:ascii="Arial" w:hAnsi="Arial" w:cs="Arial"/>
        </w:rPr>
        <w:t>Az ingatlanvagyon állagmegóvása mellett a Társaság újra gondol</w:t>
      </w:r>
      <w:r>
        <w:rPr>
          <w:rFonts w:ascii="Arial" w:hAnsi="Arial" w:cs="Arial"/>
        </w:rPr>
        <w:t>ja</w:t>
      </w:r>
      <w:r w:rsidRPr="007F6775">
        <w:rPr>
          <w:rFonts w:ascii="Arial" w:hAnsi="Arial" w:cs="Arial"/>
        </w:rPr>
        <w:t xml:space="preserve"> az ingatlangazdálkodási és hasznosítási policy-jét. </w:t>
      </w:r>
    </w:p>
    <w:p w14:paraId="7A8DCABA" w14:textId="77777777" w:rsidR="003A3E0A" w:rsidRDefault="003A3E0A" w:rsidP="00F32CEE">
      <w:pPr>
        <w:spacing w:after="0" w:line="240" w:lineRule="auto"/>
        <w:jc w:val="both"/>
        <w:rPr>
          <w:rFonts w:ascii="Arial" w:hAnsi="Arial" w:cs="Arial"/>
        </w:rPr>
      </w:pPr>
      <w:r>
        <w:rPr>
          <w:rFonts w:ascii="Arial" w:hAnsi="Arial" w:cs="Arial"/>
        </w:rPr>
        <w:t>Ennek keretében két fő célt kíván a Társaság érvényesíteni:</w:t>
      </w:r>
    </w:p>
    <w:p w14:paraId="3C74EE30" w14:textId="28299804" w:rsidR="003A3E0A" w:rsidRDefault="003A3E0A" w:rsidP="003A3E0A">
      <w:pPr>
        <w:pStyle w:val="Listaszerbekezds"/>
        <w:numPr>
          <w:ilvl w:val="0"/>
          <w:numId w:val="28"/>
        </w:numPr>
        <w:spacing w:after="0" w:line="240" w:lineRule="auto"/>
        <w:jc w:val="both"/>
        <w:rPr>
          <w:rFonts w:ascii="Arial" w:hAnsi="Arial" w:cs="Arial"/>
        </w:rPr>
      </w:pPr>
      <w:r>
        <w:rPr>
          <w:rFonts w:ascii="Arial" w:hAnsi="Arial" w:cs="Arial"/>
        </w:rPr>
        <w:t>A</w:t>
      </w:r>
      <w:r w:rsidR="00F32CEE" w:rsidRPr="00DE5CCB">
        <w:rPr>
          <w:rFonts w:ascii="Arial" w:hAnsi="Arial" w:cs="Arial"/>
        </w:rPr>
        <w:t xml:space="preserve"> bérleményekben megvalósuló szolgáltatások igazod</w:t>
      </w:r>
      <w:r>
        <w:rPr>
          <w:rFonts w:ascii="Arial" w:hAnsi="Arial" w:cs="Arial"/>
        </w:rPr>
        <w:t>janak</w:t>
      </w:r>
      <w:r w:rsidR="00DE5CCB">
        <w:rPr>
          <w:rFonts w:ascii="Arial" w:hAnsi="Arial" w:cs="Arial"/>
        </w:rPr>
        <w:t xml:space="preserve"> </w:t>
      </w:r>
      <w:r w:rsidR="00F32CEE" w:rsidRPr="00DE5CCB">
        <w:rPr>
          <w:rFonts w:ascii="Arial" w:hAnsi="Arial" w:cs="Arial"/>
        </w:rPr>
        <w:t>az adott fürdő al-brandjéhez</w:t>
      </w:r>
      <w:r>
        <w:rPr>
          <w:rFonts w:ascii="Arial" w:hAnsi="Arial" w:cs="Arial"/>
        </w:rPr>
        <w:t>.</w:t>
      </w:r>
    </w:p>
    <w:p w14:paraId="7AA38304" w14:textId="125D80F9" w:rsidR="00F32CEE" w:rsidRPr="00DE5CCB" w:rsidRDefault="003A3E0A" w:rsidP="00DE5CCB">
      <w:pPr>
        <w:pStyle w:val="Listaszerbekezds"/>
        <w:numPr>
          <w:ilvl w:val="0"/>
          <w:numId w:val="28"/>
        </w:numPr>
        <w:spacing w:after="0" w:line="240" w:lineRule="auto"/>
        <w:jc w:val="both"/>
        <w:rPr>
          <w:rFonts w:ascii="Arial" w:hAnsi="Arial" w:cs="Arial"/>
        </w:rPr>
      </w:pPr>
      <w:r>
        <w:rPr>
          <w:rFonts w:ascii="Arial" w:hAnsi="Arial" w:cs="Arial"/>
        </w:rPr>
        <w:t>A</w:t>
      </w:r>
      <w:r w:rsidR="00F32CEE" w:rsidRPr="00DE5CCB">
        <w:rPr>
          <w:rFonts w:ascii="Arial" w:hAnsi="Arial" w:cs="Arial"/>
        </w:rPr>
        <w:t xml:space="preserve"> Társaságéval azonos tevékenységet folytató bérlőknek nem kívánunk bérleti lehetőséget biztosítani, saját konkurenciát nem építünk házon belül. Célunk, hogy a bérlők szolgáltatásaival az adott fürdő szolgáltatásait bővítsük, a nem </w:t>
      </w:r>
      <w:proofErr w:type="spellStart"/>
      <w:r w:rsidR="00F32CEE" w:rsidRPr="00DE5CCB">
        <w:rPr>
          <w:rFonts w:ascii="Arial" w:hAnsi="Arial" w:cs="Arial"/>
        </w:rPr>
        <w:t>core</w:t>
      </w:r>
      <w:proofErr w:type="spellEnd"/>
      <w:r w:rsidR="00F32CEE" w:rsidRPr="00DE5CCB">
        <w:rPr>
          <w:rFonts w:ascii="Arial" w:hAnsi="Arial" w:cs="Arial"/>
        </w:rPr>
        <w:t xml:space="preserve"> tevékenység körébe tartozó szolgáltatásokat, feladatokat végezhetik a bérlők.</w:t>
      </w:r>
    </w:p>
    <w:p w14:paraId="61049D56" w14:textId="77777777" w:rsidR="003A3E0A" w:rsidRDefault="003A3E0A" w:rsidP="00A7310A">
      <w:pPr>
        <w:spacing w:after="0" w:line="240" w:lineRule="auto"/>
        <w:jc w:val="both"/>
        <w:rPr>
          <w:rFonts w:ascii="Arial" w:hAnsi="Arial" w:cs="Arial"/>
        </w:rPr>
      </w:pPr>
    </w:p>
    <w:p w14:paraId="7FF7CFF9" w14:textId="584E31F4" w:rsidR="00F32CEE" w:rsidRPr="001C2771" w:rsidRDefault="001C2771" w:rsidP="00FD17CE">
      <w:pPr>
        <w:spacing w:before="240" w:line="240" w:lineRule="auto"/>
        <w:ind w:left="567"/>
        <w:jc w:val="both"/>
        <w:rPr>
          <w:rFonts w:ascii="Arial" w:hAnsi="Arial" w:cs="Arial"/>
          <w:b/>
          <w:bCs/>
          <w:u w:val="single"/>
        </w:rPr>
      </w:pPr>
      <w:r>
        <w:rPr>
          <w:rFonts w:ascii="Arial" w:hAnsi="Arial" w:cs="Arial"/>
          <w:b/>
          <w:bCs/>
          <w:u w:val="single"/>
        </w:rPr>
        <w:t xml:space="preserve">III./ 1. </w:t>
      </w:r>
      <w:r w:rsidR="00A7310A" w:rsidRPr="001C2771">
        <w:rPr>
          <w:rFonts w:ascii="Arial" w:hAnsi="Arial" w:cs="Arial"/>
          <w:b/>
          <w:bCs/>
          <w:u w:val="single"/>
        </w:rPr>
        <w:t>Bérbeadás</w:t>
      </w:r>
    </w:p>
    <w:p w14:paraId="4BB8F57A" w14:textId="77777777" w:rsidR="00F331DC" w:rsidRDefault="00F32CEE" w:rsidP="00F32CEE">
      <w:pPr>
        <w:spacing w:line="240" w:lineRule="auto"/>
        <w:jc w:val="both"/>
        <w:rPr>
          <w:rFonts w:ascii="Arial" w:hAnsi="Arial" w:cs="Arial"/>
        </w:rPr>
      </w:pPr>
      <w:r>
        <w:rPr>
          <w:rFonts w:ascii="Arial" w:hAnsi="Arial" w:cs="Arial"/>
        </w:rPr>
        <w:t>A bérbeadások Budapest Főváros Önkormányzata és a Társaság ingatlanhasznosításra vonatkozó rendelkezései szerint történnek.</w:t>
      </w:r>
      <w:r w:rsidR="00F74A6B">
        <w:rPr>
          <w:rFonts w:ascii="Arial" w:hAnsi="Arial" w:cs="Arial"/>
        </w:rPr>
        <w:t xml:space="preserve"> </w:t>
      </w:r>
    </w:p>
    <w:p w14:paraId="60F27FC3" w14:textId="7499CF77" w:rsidR="00F32CEE" w:rsidRDefault="00F74A6B" w:rsidP="00F32CEE">
      <w:pPr>
        <w:spacing w:line="240" w:lineRule="auto"/>
        <w:jc w:val="both"/>
        <w:rPr>
          <w:rFonts w:ascii="Arial" w:hAnsi="Arial" w:cs="Arial"/>
        </w:rPr>
      </w:pPr>
      <w:r>
        <w:rPr>
          <w:rFonts w:ascii="Arial" w:hAnsi="Arial" w:cs="Arial"/>
        </w:rPr>
        <w:t xml:space="preserve">A bérbeadásból származó bevételek 2019.évben a társasági bevételek </w:t>
      </w:r>
      <w:r w:rsidR="009F2C27">
        <w:rPr>
          <w:rFonts w:ascii="Arial" w:hAnsi="Arial" w:cs="Arial"/>
        </w:rPr>
        <w:t>2,8</w:t>
      </w:r>
      <w:r>
        <w:rPr>
          <w:rFonts w:ascii="Arial" w:hAnsi="Arial" w:cs="Arial"/>
        </w:rPr>
        <w:t xml:space="preserve"> %-át képezték. Célunk, hogy a bérbeadásból származó bevételek a következő években is járuljanak hozzá a gazdasági több lábon álláshoz.</w:t>
      </w:r>
    </w:p>
    <w:p w14:paraId="5F96386E" w14:textId="77777777" w:rsidR="00F331DC" w:rsidRDefault="00F331DC" w:rsidP="00F32CEE">
      <w:pPr>
        <w:spacing w:line="240" w:lineRule="auto"/>
        <w:jc w:val="both"/>
        <w:rPr>
          <w:rFonts w:ascii="Arial" w:hAnsi="Arial" w:cs="Arial"/>
        </w:rPr>
      </w:pPr>
    </w:p>
    <w:p w14:paraId="521C42DE" w14:textId="20FFAE40" w:rsidR="00F32CEE" w:rsidRDefault="00F32CEE" w:rsidP="00F32CEE">
      <w:pPr>
        <w:spacing w:line="240" w:lineRule="auto"/>
        <w:jc w:val="both"/>
        <w:rPr>
          <w:rFonts w:ascii="Arial" w:hAnsi="Arial" w:cs="Arial"/>
        </w:rPr>
      </w:pPr>
      <w:r>
        <w:rPr>
          <w:rFonts w:ascii="Arial" w:hAnsi="Arial" w:cs="Arial"/>
        </w:rPr>
        <w:lastRenderedPageBreak/>
        <w:t>A bérbeadások terén két alapvető területtel foglalkozunk:</w:t>
      </w:r>
    </w:p>
    <w:p w14:paraId="213E0F20" w14:textId="08EA459B" w:rsidR="00F32CEE" w:rsidRDefault="00F32CEE" w:rsidP="00F32CEE">
      <w:pPr>
        <w:pStyle w:val="Listaszerbekezds"/>
        <w:numPr>
          <w:ilvl w:val="0"/>
          <w:numId w:val="20"/>
        </w:numPr>
        <w:spacing w:line="240" w:lineRule="auto"/>
        <w:jc w:val="both"/>
        <w:rPr>
          <w:rFonts w:ascii="Arial" w:hAnsi="Arial" w:cs="Arial"/>
        </w:rPr>
      </w:pPr>
      <w:r w:rsidRPr="005C77B6">
        <w:rPr>
          <w:rFonts w:ascii="Arial" w:hAnsi="Arial" w:cs="Arial"/>
        </w:rPr>
        <w:t>Az alaptevékenységünk ellátásához szorosan kapcsolódó vendéglátó tevékenység</w:t>
      </w:r>
      <w:r w:rsidR="003A3E0A">
        <w:rPr>
          <w:rFonts w:ascii="Arial" w:hAnsi="Arial" w:cs="Arial"/>
        </w:rPr>
        <w:t>et nyújtó</w:t>
      </w:r>
      <w:r w:rsidRPr="005C77B6">
        <w:rPr>
          <w:rFonts w:ascii="Arial" w:hAnsi="Arial" w:cs="Arial"/>
        </w:rPr>
        <w:t xml:space="preserve"> bérlemények és területek bérbe </w:t>
      </w:r>
      <w:r w:rsidR="00F331DC" w:rsidRPr="005C77B6">
        <w:rPr>
          <w:rFonts w:ascii="Arial" w:hAnsi="Arial" w:cs="Arial"/>
        </w:rPr>
        <w:t>adás</w:t>
      </w:r>
      <w:r w:rsidR="00F331DC">
        <w:rPr>
          <w:rFonts w:ascii="Arial" w:hAnsi="Arial" w:cs="Arial"/>
        </w:rPr>
        <w:t>ával;</w:t>
      </w:r>
    </w:p>
    <w:p w14:paraId="64D6F53F" w14:textId="657A2AC6" w:rsidR="00F32CEE" w:rsidRPr="005C77B6" w:rsidRDefault="00F32CEE" w:rsidP="00F32CEE">
      <w:pPr>
        <w:pStyle w:val="Listaszerbekezds"/>
        <w:numPr>
          <w:ilvl w:val="0"/>
          <w:numId w:val="20"/>
        </w:numPr>
        <w:spacing w:line="240" w:lineRule="auto"/>
        <w:jc w:val="both"/>
        <w:rPr>
          <w:rFonts w:ascii="Arial" w:hAnsi="Arial" w:cs="Arial"/>
        </w:rPr>
      </w:pPr>
      <w:r>
        <w:rPr>
          <w:rFonts w:ascii="Arial" w:hAnsi="Arial" w:cs="Arial"/>
        </w:rPr>
        <w:t>E</w:t>
      </w:r>
      <w:r w:rsidRPr="005C77B6">
        <w:rPr>
          <w:rFonts w:ascii="Arial" w:hAnsi="Arial" w:cs="Arial"/>
        </w:rPr>
        <w:t xml:space="preserve">gyéb, </w:t>
      </w:r>
      <w:r w:rsidR="003A3E0A">
        <w:rPr>
          <w:rFonts w:ascii="Arial" w:hAnsi="Arial" w:cs="Arial"/>
        </w:rPr>
        <w:t xml:space="preserve">a </w:t>
      </w:r>
      <w:r w:rsidRPr="005C77B6">
        <w:rPr>
          <w:rFonts w:ascii="Arial" w:hAnsi="Arial" w:cs="Arial"/>
        </w:rPr>
        <w:t>szolgáltatási portfóliónk bővítését célzó tevékenységekhez hasznosítható bérlemények bérbeadásával (pl. kereskedelmi tevékenységet végző üzlethelyiségek vagy szépségápolási és közérzetjavító szolgáltatások kialakítására alkalmas bérlemények)</w:t>
      </w:r>
      <w:r w:rsidR="00F331DC">
        <w:rPr>
          <w:rFonts w:ascii="Arial" w:hAnsi="Arial" w:cs="Arial"/>
        </w:rPr>
        <w:t>.</w:t>
      </w:r>
    </w:p>
    <w:p w14:paraId="258B5BB0" w14:textId="33690745" w:rsidR="00F32CEE" w:rsidRDefault="00F32CEE" w:rsidP="00F32CEE">
      <w:pPr>
        <w:spacing w:line="240" w:lineRule="auto"/>
        <w:jc w:val="both"/>
        <w:rPr>
          <w:rFonts w:ascii="Arial" w:hAnsi="Arial" w:cs="Arial"/>
        </w:rPr>
      </w:pPr>
      <w:r>
        <w:rPr>
          <w:rFonts w:ascii="Arial" w:hAnsi="Arial" w:cs="Arial"/>
        </w:rPr>
        <w:t xml:space="preserve">Fontos stratégiai lépés volt a fürdőkben működő vendéglátó ipari egységekben a készpénzmentes fizetési rendszer bevezetése. A rendszer elindításával, a nettó forgalom utáni jutalékból származó bevételek, bérleti díjak, illetve bérleti szerződéses jogviszonyhoz kapcsolódó egyéb megállapodásból származó bevételek az előző évekhez képest 2019-ben jelentősen növekedtek. Mivel jelenleg még több bérleti díj fizetési konstrukció van életben, fontos, hogy a 2021-től induló pályáztatások esetében már egységesen, a bruttó forgalmi jutalék alapján és egy elvárt minimális bevételi díj </w:t>
      </w:r>
      <w:r w:rsidR="005E5A27">
        <w:rPr>
          <w:rFonts w:ascii="Arial" w:hAnsi="Arial" w:cs="Arial"/>
        </w:rPr>
        <w:t xml:space="preserve">(bruttó 10%) </w:t>
      </w:r>
      <w:r>
        <w:rPr>
          <w:rFonts w:ascii="Arial" w:hAnsi="Arial" w:cs="Arial"/>
        </w:rPr>
        <w:t>meghatározása mellett, transzparensen történnek a pályáztatások és szerződéskötések.</w:t>
      </w:r>
    </w:p>
    <w:p w14:paraId="6E4934B1" w14:textId="552E37AC" w:rsidR="00F32CEE" w:rsidRPr="005C77B6" w:rsidRDefault="00F32CEE" w:rsidP="00F32CEE">
      <w:pPr>
        <w:spacing w:line="240" w:lineRule="auto"/>
        <w:jc w:val="both"/>
        <w:rPr>
          <w:rFonts w:ascii="Arial" w:hAnsi="Arial" w:cs="Arial"/>
          <w:strike/>
        </w:rPr>
      </w:pPr>
      <w:r>
        <w:rPr>
          <w:rFonts w:ascii="Arial" w:hAnsi="Arial" w:cs="Arial"/>
        </w:rPr>
        <w:t>2020. évben a COVID19 világjárvány miatt kialakult helyzet jelentősen csökkentette ezen piaci bevételeinket is. Nemcsak a fürdőbezárások, illetve a nyitvatartás alatt tapasztalható keresleti válság, hanem a kormány rendeletei is - az ingatlanok üzleti célú hasznosításához (ingatlan bérbeadás) kapcsolódó korlátozó intézkedések útján - további bevételkiesést eredményeztek.</w:t>
      </w:r>
    </w:p>
    <w:p w14:paraId="09776EA1" w14:textId="5525A6DB" w:rsidR="00F32CEE" w:rsidRDefault="00F32CEE" w:rsidP="00F32CEE">
      <w:pPr>
        <w:spacing w:line="240" w:lineRule="auto"/>
        <w:jc w:val="both"/>
        <w:rPr>
          <w:rFonts w:ascii="Arial" w:hAnsi="Arial" w:cs="Arial"/>
        </w:rPr>
      </w:pPr>
      <w:r>
        <w:rPr>
          <w:rFonts w:ascii="Arial" w:hAnsi="Arial" w:cs="Arial"/>
        </w:rPr>
        <w:t>A koronavírus járvány okozta kényszerű fürdőbezárások, illetve a járvány gazdasági hatásai nem csak Társaságunkat, de a bérlői Partnereinket is súlyosan érintették, amelynek következtében több bérlő is felmondásra kényszerült, főleg azokban az egységeinkben (Széchenyi, Gellért), amelyekben a vendégforgalom jelentős részét a külföldi turizmus jelenti és a határzár okozta jelentős forgalomvisszaesésből származó bevételkiesést már nem tudták finanszírozni.</w:t>
      </w:r>
    </w:p>
    <w:p w14:paraId="45DBC192" w14:textId="74E05256" w:rsidR="00F32CEE" w:rsidRDefault="00F32CEE" w:rsidP="00F32CEE">
      <w:pPr>
        <w:spacing w:line="240" w:lineRule="auto"/>
        <w:jc w:val="both"/>
        <w:rPr>
          <w:rFonts w:ascii="Arial" w:hAnsi="Arial" w:cs="Arial"/>
        </w:rPr>
      </w:pPr>
      <w:r>
        <w:rPr>
          <w:rFonts w:ascii="Arial" w:hAnsi="Arial" w:cs="Arial"/>
        </w:rPr>
        <w:t xml:space="preserve">Ugyanakkor a felmondott bérlemények egyfajta portfólió tisztítást is eredményeztek. A fürdők meglévő szolgáltatásaival eddig konkuráló tevékenységet folytató bérlők által korábban használt területeket, (Pl.: thai masszázs, </w:t>
      </w:r>
      <w:r w:rsidR="0038655B">
        <w:rPr>
          <w:rFonts w:ascii="Arial" w:hAnsi="Arial" w:cs="Arial"/>
        </w:rPr>
        <w:t>manuál terápiás</w:t>
      </w:r>
      <w:r>
        <w:rPr>
          <w:rFonts w:ascii="Arial" w:hAnsi="Arial" w:cs="Arial"/>
        </w:rPr>
        <w:t xml:space="preserve"> kezelések, exkluzív pihenést és kezeléseket folytató Pálmaház) a Társaság a meglévő erőforrásaival kívánja működtetni. A többi, megüresedő helyiséget (pl.: kozmetika, fodrászat, pedikűr), pedig a vendégigény felmérését követően, pontos tevékenységi kört, szolgáltatási portfóliót meghatározva, pályázat útján új partnereknek kívánjuk bérbe adni.</w:t>
      </w:r>
    </w:p>
    <w:p w14:paraId="36FC270E" w14:textId="3FB84100" w:rsidR="00F32CEE" w:rsidRDefault="00F32CEE" w:rsidP="00F32CEE">
      <w:pPr>
        <w:spacing w:line="240" w:lineRule="auto"/>
        <w:jc w:val="both"/>
        <w:rPr>
          <w:rFonts w:ascii="Arial" w:hAnsi="Arial" w:cs="Arial"/>
        </w:rPr>
      </w:pPr>
      <w:r w:rsidRPr="009E3B99">
        <w:rPr>
          <w:rFonts w:ascii="Arial" w:hAnsi="Arial" w:cs="Arial"/>
        </w:rPr>
        <w:t>Az ingatlangazdálkodás területén jövőbeli célok között szerepel a vendéglátó egységek minősítő rendszerének kidolgozása, és a környezettudatos vendéglátás kialakítás</w:t>
      </w:r>
      <w:r w:rsidR="00F00209">
        <w:rPr>
          <w:rFonts w:ascii="Arial" w:hAnsi="Arial" w:cs="Arial"/>
        </w:rPr>
        <w:t>a.</w:t>
      </w:r>
    </w:p>
    <w:p w14:paraId="1AA2623D" w14:textId="77777777" w:rsidR="004238EE" w:rsidRPr="00F00209" w:rsidRDefault="004238EE" w:rsidP="00F32CEE">
      <w:pPr>
        <w:spacing w:line="240" w:lineRule="auto"/>
        <w:jc w:val="both"/>
        <w:rPr>
          <w:rFonts w:ascii="Arial" w:hAnsi="Arial" w:cs="Arial"/>
          <w:strike/>
        </w:rPr>
      </w:pPr>
    </w:p>
    <w:p w14:paraId="02730EB8" w14:textId="717EA92F" w:rsidR="00F32CEE" w:rsidRPr="007F6775" w:rsidRDefault="00D55343" w:rsidP="00FD17CE">
      <w:pPr>
        <w:pStyle w:val="Listaszerbekezds"/>
        <w:spacing w:before="240" w:line="240" w:lineRule="auto"/>
        <w:ind w:left="567"/>
        <w:jc w:val="both"/>
        <w:rPr>
          <w:rFonts w:ascii="Arial" w:hAnsi="Arial" w:cs="Arial"/>
          <w:b/>
          <w:bCs/>
          <w:u w:val="single"/>
        </w:rPr>
      </w:pPr>
      <w:r>
        <w:rPr>
          <w:rFonts w:ascii="Arial" w:hAnsi="Arial" w:cs="Arial"/>
          <w:b/>
          <w:bCs/>
          <w:u w:val="single"/>
        </w:rPr>
        <w:t xml:space="preserve">III./2. </w:t>
      </w:r>
      <w:r w:rsidR="00F32CEE" w:rsidRPr="007F6775">
        <w:rPr>
          <w:rFonts w:ascii="Arial" w:hAnsi="Arial" w:cs="Arial"/>
          <w:b/>
          <w:bCs/>
          <w:u w:val="single"/>
        </w:rPr>
        <w:t xml:space="preserve">Rendezvényhelyszínként </w:t>
      </w:r>
      <w:r w:rsidR="00F32CEE">
        <w:rPr>
          <w:rFonts w:ascii="Arial" w:hAnsi="Arial" w:cs="Arial"/>
          <w:b/>
          <w:bCs/>
          <w:u w:val="single"/>
        </w:rPr>
        <w:t xml:space="preserve">történő </w:t>
      </w:r>
      <w:r w:rsidR="00F32CEE" w:rsidRPr="007F6775">
        <w:rPr>
          <w:rFonts w:ascii="Arial" w:hAnsi="Arial" w:cs="Arial"/>
          <w:b/>
          <w:bCs/>
          <w:u w:val="single"/>
        </w:rPr>
        <w:t>hasznosítás</w:t>
      </w:r>
    </w:p>
    <w:p w14:paraId="13085907" w14:textId="1E7CEEE7" w:rsidR="00F32CEE" w:rsidRPr="007F6775" w:rsidRDefault="00F32CEE" w:rsidP="00F32CEE">
      <w:pPr>
        <w:spacing w:line="240" w:lineRule="auto"/>
        <w:jc w:val="both"/>
        <w:rPr>
          <w:rFonts w:ascii="Arial" w:hAnsi="Arial" w:cs="Arial"/>
        </w:rPr>
      </w:pPr>
      <w:r w:rsidRPr="007F6775">
        <w:rPr>
          <w:rFonts w:ascii="Arial" w:hAnsi="Arial" w:cs="Arial"/>
        </w:rPr>
        <w:t xml:space="preserve">Az ingatlanvagyon hasznosítása a rendezvénypiacon jelentős </w:t>
      </w:r>
      <w:r>
        <w:rPr>
          <w:rFonts w:ascii="Arial" w:hAnsi="Arial" w:cs="Arial"/>
        </w:rPr>
        <w:t>bevételi lehetőség</w:t>
      </w:r>
      <w:r w:rsidRPr="007F6775">
        <w:rPr>
          <w:rFonts w:ascii="Arial" w:hAnsi="Arial" w:cs="Arial"/>
        </w:rPr>
        <w:t xml:space="preserve"> a Társaság számára.</w:t>
      </w:r>
    </w:p>
    <w:p w14:paraId="424C0D27" w14:textId="0392E0FB" w:rsidR="00F32CEE" w:rsidRPr="007F6775" w:rsidRDefault="00F32CEE" w:rsidP="00F32CEE">
      <w:pPr>
        <w:spacing w:line="240" w:lineRule="auto"/>
        <w:jc w:val="both"/>
        <w:rPr>
          <w:rFonts w:ascii="Arial" w:hAnsi="Arial" w:cs="Arial"/>
        </w:rPr>
      </w:pPr>
      <w:r w:rsidRPr="007F6775">
        <w:rPr>
          <w:rFonts w:ascii="Arial" w:hAnsi="Arial" w:cs="Arial"/>
        </w:rPr>
        <w:t>A klasszikus történelmi helyszínek a rendezvényszervezések aranykorában kiemelt helyszíneknek bizonyultak</w:t>
      </w:r>
      <w:r w:rsidR="00F331DC">
        <w:rPr>
          <w:rFonts w:ascii="Arial" w:hAnsi="Arial" w:cs="Arial"/>
        </w:rPr>
        <w:t>. A</w:t>
      </w:r>
      <w:r w:rsidRPr="007F6775">
        <w:rPr>
          <w:rFonts w:ascii="Arial" w:hAnsi="Arial" w:cs="Arial"/>
        </w:rPr>
        <w:t xml:space="preserve"> rendezvények újraéledésével várhatóan visszakerül</w:t>
      </w:r>
      <w:r>
        <w:rPr>
          <w:rFonts w:ascii="Arial" w:hAnsi="Arial" w:cs="Arial"/>
        </w:rPr>
        <w:t>nek</w:t>
      </w:r>
      <w:r w:rsidRPr="007F6775">
        <w:rPr>
          <w:rFonts w:ascii="Arial" w:hAnsi="Arial" w:cs="Arial"/>
        </w:rPr>
        <w:t xml:space="preserve"> </w:t>
      </w:r>
      <w:r>
        <w:rPr>
          <w:rFonts w:ascii="Arial" w:hAnsi="Arial" w:cs="Arial"/>
        </w:rPr>
        <w:t xml:space="preserve">a </w:t>
      </w:r>
      <w:r w:rsidRPr="007F6775">
        <w:rPr>
          <w:rFonts w:ascii="Arial" w:hAnsi="Arial" w:cs="Arial"/>
        </w:rPr>
        <w:t>korábbi szintre, így újra reneszánsz</w:t>
      </w:r>
      <w:r>
        <w:rPr>
          <w:rFonts w:ascii="Arial" w:hAnsi="Arial" w:cs="Arial"/>
        </w:rPr>
        <w:t>ukat</w:t>
      </w:r>
      <w:r w:rsidRPr="007F6775">
        <w:rPr>
          <w:rFonts w:ascii="Arial" w:hAnsi="Arial" w:cs="Arial"/>
        </w:rPr>
        <w:t xml:space="preserve"> élhetik a tágas, régi korokat idéző épületek. A Széchenyi fürdő </w:t>
      </w:r>
      <w:r w:rsidR="00EE2B2B">
        <w:rPr>
          <w:rFonts w:ascii="Arial" w:hAnsi="Arial" w:cs="Arial"/>
        </w:rPr>
        <w:t xml:space="preserve">megközelítőleg </w:t>
      </w:r>
      <w:r w:rsidRPr="007F6775">
        <w:rPr>
          <w:rFonts w:ascii="Arial" w:hAnsi="Arial" w:cs="Arial"/>
        </w:rPr>
        <w:t>36.000 m</w:t>
      </w:r>
      <w:r w:rsidRPr="007F6775">
        <w:rPr>
          <w:rFonts w:ascii="Arial" w:hAnsi="Arial" w:cs="Arial"/>
          <w:vertAlign w:val="superscript"/>
        </w:rPr>
        <w:t>2</w:t>
      </w:r>
      <w:r w:rsidRPr="007F6775">
        <w:rPr>
          <w:rFonts w:ascii="Arial" w:hAnsi="Arial" w:cs="Arial"/>
        </w:rPr>
        <w:t xml:space="preserve"> nagyságú muzeális értékű területe, a Rudas fürdő török időket idéző belső fürdői vagy legújabb panoráma </w:t>
      </w:r>
      <w:proofErr w:type="spellStart"/>
      <w:r w:rsidRPr="007F6775">
        <w:rPr>
          <w:rFonts w:ascii="Arial" w:hAnsi="Arial" w:cs="Arial"/>
        </w:rPr>
        <w:t>sky</w:t>
      </w:r>
      <w:proofErr w:type="spellEnd"/>
      <w:r w:rsidRPr="007F6775">
        <w:rPr>
          <w:rFonts w:ascii="Arial" w:hAnsi="Arial" w:cs="Arial"/>
        </w:rPr>
        <w:t>-terasza</w:t>
      </w:r>
      <w:r>
        <w:rPr>
          <w:rFonts w:ascii="Arial" w:hAnsi="Arial" w:cs="Arial"/>
        </w:rPr>
        <w:t xml:space="preserve"> jól hasznosítható rendezvényhelyszínként is.</w:t>
      </w:r>
      <w:r w:rsidRPr="007F6775">
        <w:rPr>
          <w:rFonts w:ascii="Arial" w:hAnsi="Arial" w:cs="Arial"/>
        </w:rPr>
        <w:t xml:space="preserve"> Kívánság szerint az adott rendezvény kulturális élményét exkluzív tárlatvezetéssel egészíthetjük ki. Mindezek megvalósításához </w:t>
      </w:r>
      <w:r>
        <w:rPr>
          <w:rFonts w:ascii="Arial" w:hAnsi="Arial" w:cs="Arial"/>
        </w:rPr>
        <w:t xml:space="preserve">a </w:t>
      </w:r>
      <w:r w:rsidRPr="007F6775">
        <w:rPr>
          <w:rFonts w:ascii="Arial" w:hAnsi="Arial" w:cs="Arial"/>
        </w:rPr>
        <w:t xml:space="preserve">klasszikus rendezvénycsomagok kialakítása mellett </w:t>
      </w:r>
      <w:r>
        <w:rPr>
          <w:rFonts w:ascii="Arial" w:hAnsi="Arial" w:cs="Arial"/>
        </w:rPr>
        <w:t xml:space="preserve">az </w:t>
      </w:r>
      <w:r w:rsidRPr="007F6775">
        <w:rPr>
          <w:rFonts w:ascii="Arial" w:hAnsi="Arial" w:cs="Arial"/>
        </w:rPr>
        <w:t>egyedi ajánlatok kidolgozás</w:t>
      </w:r>
      <w:r>
        <w:rPr>
          <w:rFonts w:ascii="Arial" w:hAnsi="Arial" w:cs="Arial"/>
        </w:rPr>
        <w:t>a</w:t>
      </w:r>
      <w:r w:rsidRPr="007F6775">
        <w:rPr>
          <w:rFonts w:ascii="Arial" w:hAnsi="Arial" w:cs="Arial"/>
        </w:rPr>
        <w:t xml:space="preserve"> továbbra is feladat.</w:t>
      </w:r>
    </w:p>
    <w:p w14:paraId="7AA17711" w14:textId="72DED248" w:rsidR="00F32CEE" w:rsidRPr="005C77B6" w:rsidRDefault="00F32CEE" w:rsidP="00F32CEE">
      <w:pPr>
        <w:spacing w:line="240" w:lineRule="auto"/>
        <w:jc w:val="both"/>
        <w:rPr>
          <w:rFonts w:ascii="Arial" w:hAnsi="Arial" w:cs="Arial"/>
          <w:strike/>
        </w:rPr>
      </w:pPr>
      <w:r w:rsidRPr="007F6775">
        <w:rPr>
          <w:rFonts w:ascii="Arial" w:hAnsi="Arial" w:cs="Arial"/>
        </w:rPr>
        <w:lastRenderedPageBreak/>
        <w:t>A korlátozások feloldásával 2021-ben történelmi fürdőink bizonyos területeit, illetve egyéb fürdőink hasznosítható tereit különféle rendezvények helyszíneként k</w:t>
      </w:r>
      <w:r>
        <w:rPr>
          <w:rFonts w:ascii="Arial" w:hAnsi="Arial" w:cs="Arial"/>
        </w:rPr>
        <w:t>ívánjuk</w:t>
      </w:r>
      <w:r w:rsidRPr="007F6775">
        <w:rPr>
          <w:rFonts w:ascii="Arial" w:hAnsi="Arial" w:cs="Arial"/>
        </w:rPr>
        <w:t xml:space="preserve"> proaktívan értékesíteni.</w:t>
      </w:r>
    </w:p>
    <w:p w14:paraId="1F61C894" w14:textId="77777777" w:rsidR="00F32CEE" w:rsidRPr="007F6775" w:rsidRDefault="00F32CEE" w:rsidP="00F32CEE">
      <w:pPr>
        <w:spacing w:line="240" w:lineRule="auto"/>
        <w:jc w:val="both"/>
        <w:rPr>
          <w:rFonts w:ascii="Arial" w:hAnsi="Arial" w:cs="Arial"/>
        </w:rPr>
      </w:pPr>
      <w:r w:rsidRPr="007F6775">
        <w:rPr>
          <w:rFonts w:ascii="Arial" w:hAnsi="Arial" w:cs="Arial"/>
        </w:rPr>
        <w:t>Kiemelt feladat, hogy stratégiai partnerkapcsolatot építsünk ki a Magyar Rendezvényszervezők és Szolgáltatók Szövetségével (MARESZ) és aktívabb együttműködést profi rendezvényszervezőkkel.</w:t>
      </w:r>
    </w:p>
    <w:p w14:paraId="4A1B390C" w14:textId="604641DC" w:rsidR="00192532" w:rsidRDefault="00F32CEE" w:rsidP="00F32CEE">
      <w:pPr>
        <w:spacing w:line="240" w:lineRule="auto"/>
        <w:jc w:val="both"/>
        <w:rPr>
          <w:rFonts w:ascii="Arial" w:hAnsi="Arial" w:cs="Arial"/>
        </w:rPr>
      </w:pPr>
      <w:proofErr w:type="spellStart"/>
      <w:r w:rsidRPr="007F6775">
        <w:rPr>
          <w:rFonts w:ascii="Arial" w:hAnsi="Arial" w:cs="Arial"/>
          <w:b/>
          <w:bCs/>
        </w:rPr>
        <w:t>Venue</w:t>
      </w:r>
      <w:proofErr w:type="spellEnd"/>
      <w:r w:rsidRPr="007F6775">
        <w:rPr>
          <w:rFonts w:ascii="Arial" w:hAnsi="Arial" w:cs="Arial"/>
          <w:b/>
          <w:bCs/>
        </w:rPr>
        <w:t xml:space="preserve"> </w:t>
      </w:r>
      <w:proofErr w:type="spellStart"/>
      <w:r w:rsidRPr="007F6775">
        <w:rPr>
          <w:rFonts w:ascii="Arial" w:hAnsi="Arial" w:cs="Arial"/>
          <w:b/>
          <w:bCs/>
        </w:rPr>
        <w:t>Finder</w:t>
      </w:r>
      <w:proofErr w:type="spellEnd"/>
      <w:r w:rsidRPr="007F6775">
        <w:rPr>
          <w:rFonts w:ascii="Arial" w:hAnsi="Arial" w:cs="Arial"/>
        </w:rPr>
        <w:t xml:space="preserve"> </w:t>
      </w:r>
      <w:r w:rsidRPr="007F6775">
        <w:rPr>
          <w:rFonts w:ascii="Arial" w:hAnsi="Arial" w:cs="Arial"/>
          <w:b/>
          <w:bCs/>
        </w:rPr>
        <w:t>online katalógus</w:t>
      </w:r>
      <w:r w:rsidRPr="007F6775">
        <w:rPr>
          <w:rFonts w:ascii="Arial" w:hAnsi="Arial" w:cs="Arial"/>
        </w:rPr>
        <w:t xml:space="preserve"> </w:t>
      </w:r>
      <w:r>
        <w:rPr>
          <w:rFonts w:ascii="Arial" w:hAnsi="Arial" w:cs="Arial"/>
        </w:rPr>
        <w:t>készül</w:t>
      </w:r>
      <w:r w:rsidR="00524B1A">
        <w:rPr>
          <w:rFonts w:ascii="Arial" w:hAnsi="Arial" w:cs="Arial"/>
        </w:rPr>
        <w:t>t</w:t>
      </w:r>
      <w:r>
        <w:rPr>
          <w:rFonts w:ascii="Arial" w:hAnsi="Arial" w:cs="Arial"/>
        </w:rPr>
        <w:t xml:space="preserve"> a rendezvényhelyszínekről</w:t>
      </w:r>
      <w:r w:rsidRPr="007F6775" w:rsidDel="009468C5">
        <w:rPr>
          <w:rFonts w:ascii="Arial" w:hAnsi="Arial" w:cs="Arial"/>
          <w:b/>
          <w:bCs/>
        </w:rPr>
        <w:t xml:space="preserve"> </w:t>
      </w:r>
      <w:r w:rsidRPr="007F6775">
        <w:rPr>
          <w:rFonts w:ascii="Arial" w:hAnsi="Arial" w:cs="Arial"/>
          <w:b/>
          <w:bCs/>
        </w:rPr>
        <w:t xml:space="preserve">- </w:t>
      </w:r>
      <w:r w:rsidRPr="007F6775">
        <w:rPr>
          <w:rFonts w:ascii="Arial" w:hAnsi="Arial" w:cs="Arial"/>
        </w:rPr>
        <w:t>történelmi fürdők (Széchenyi, Gellért, Rudas, Lukács</w:t>
      </w:r>
      <w:r>
        <w:rPr>
          <w:rFonts w:ascii="Arial" w:hAnsi="Arial" w:cs="Arial"/>
        </w:rPr>
        <w:t>,</w:t>
      </w:r>
      <w:r w:rsidR="00932E64">
        <w:rPr>
          <w:rFonts w:ascii="Arial" w:hAnsi="Arial" w:cs="Arial"/>
        </w:rPr>
        <w:t xml:space="preserve"> </w:t>
      </w:r>
      <w:r>
        <w:rPr>
          <w:rFonts w:ascii="Arial" w:hAnsi="Arial" w:cs="Arial"/>
        </w:rPr>
        <w:t>Király</w:t>
      </w:r>
      <w:r w:rsidRPr="007F6775">
        <w:rPr>
          <w:rFonts w:ascii="Arial" w:hAnsi="Arial" w:cs="Arial"/>
        </w:rPr>
        <w:t xml:space="preserve">), strandfürdők (Palatinus, Római, Csillaghegy, Paskál, </w:t>
      </w:r>
      <w:proofErr w:type="gramStart"/>
      <w:r w:rsidRPr="007F6775">
        <w:rPr>
          <w:rFonts w:ascii="Arial" w:hAnsi="Arial" w:cs="Arial"/>
        </w:rPr>
        <w:t>Pünkösdfürdő</w:t>
      </w:r>
      <w:proofErr w:type="gramEnd"/>
      <w:r w:rsidRPr="007F6775">
        <w:rPr>
          <w:rFonts w:ascii="Arial" w:hAnsi="Arial" w:cs="Arial"/>
        </w:rPr>
        <w:t>, Pesterzsébet) – mely az összesített lista alapján minden részletre kiterjedő információt tartalmaz (helyszínek befotózása, értékesítéshez szükséges összes paraméter, technikai paramétere</w:t>
      </w:r>
      <w:r>
        <w:rPr>
          <w:rFonts w:ascii="Arial" w:hAnsi="Arial" w:cs="Arial"/>
        </w:rPr>
        <w:t>k</w:t>
      </w:r>
      <w:r w:rsidRPr="007F6775">
        <w:rPr>
          <w:rFonts w:ascii="Arial" w:hAnsi="Arial" w:cs="Arial"/>
        </w:rPr>
        <w:t>, teremrajz stb. táblázatos bemutatása, videó anyagok feltöltése, referenciák meghatározása).</w:t>
      </w:r>
      <w:r>
        <w:rPr>
          <w:rFonts w:ascii="Arial" w:hAnsi="Arial" w:cs="Arial"/>
        </w:rPr>
        <w:t xml:space="preserve"> </w:t>
      </w:r>
    </w:p>
    <w:p w14:paraId="0558A3EB" w14:textId="05E1B08A" w:rsidR="00F32CEE" w:rsidRPr="007F6775" w:rsidRDefault="005E5A27" w:rsidP="00F32CEE">
      <w:pPr>
        <w:spacing w:line="240" w:lineRule="auto"/>
        <w:jc w:val="both"/>
        <w:rPr>
          <w:rFonts w:ascii="Arial" w:hAnsi="Arial" w:cs="Arial"/>
        </w:rPr>
      </w:pPr>
      <w:r>
        <w:rPr>
          <w:rFonts w:ascii="Arial" w:hAnsi="Arial" w:cs="Arial"/>
        </w:rPr>
        <w:t>A</w:t>
      </w:r>
      <w:r w:rsidR="00F32CEE">
        <w:rPr>
          <w:rFonts w:ascii="Arial" w:hAnsi="Arial" w:cs="Arial"/>
        </w:rPr>
        <w:t xml:space="preserve"> </w:t>
      </w:r>
      <w:proofErr w:type="spellStart"/>
      <w:r w:rsidR="00F32CEE">
        <w:rPr>
          <w:rFonts w:ascii="Arial" w:hAnsi="Arial" w:cs="Arial"/>
          <w:b/>
          <w:bCs/>
        </w:rPr>
        <w:t>s</w:t>
      </w:r>
      <w:r w:rsidR="00F32CEE" w:rsidRPr="007F6775">
        <w:rPr>
          <w:rFonts w:ascii="Arial" w:hAnsi="Arial" w:cs="Arial"/>
          <w:b/>
          <w:bCs/>
        </w:rPr>
        <w:t>ales</w:t>
      </w:r>
      <w:proofErr w:type="spellEnd"/>
      <w:r w:rsidR="00F32CEE" w:rsidRPr="007F6775">
        <w:rPr>
          <w:rFonts w:ascii="Arial" w:hAnsi="Arial" w:cs="Arial"/>
          <w:b/>
          <w:bCs/>
        </w:rPr>
        <w:t xml:space="preserve"> policy</w:t>
      </w:r>
      <w:r w:rsidR="00F32CEE">
        <w:rPr>
          <w:rFonts w:ascii="Arial" w:hAnsi="Arial" w:cs="Arial"/>
          <w:b/>
          <w:bCs/>
        </w:rPr>
        <w:t xml:space="preserve"> </w:t>
      </w:r>
      <w:r>
        <w:rPr>
          <w:rFonts w:ascii="Arial" w:hAnsi="Arial" w:cs="Arial"/>
        </w:rPr>
        <w:t>véglegesítés alatt áll</w:t>
      </w:r>
      <w:r w:rsidR="00F32CEE" w:rsidRPr="007F6775">
        <w:rPr>
          <w:rFonts w:ascii="Arial" w:hAnsi="Arial" w:cs="Arial"/>
        </w:rPr>
        <w:t xml:space="preserve">, mely tartalmazza a listaárak meghatározását, a rendezvényhelyszínekhez kapcsolódó </w:t>
      </w:r>
      <w:r w:rsidR="00F32CEE">
        <w:rPr>
          <w:rFonts w:ascii="Arial" w:hAnsi="Arial" w:cs="Arial"/>
        </w:rPr>
        <w:t xml:space="preserve">valamennyi </w:t>
      </w:r>
      <w:r w:rsidR="00F32CEE" w:rsidRPr="007F6775">
        <w:rPr>
          <w:rFonts w:ascii="Arial" w:hAnsi="Arial" w:cs="Arial"/>
        </w:rPr>
        <w:t>értékesítés</w:t>
      </w:r>
      <w:r w:rsidR="00932E64">
        <w:rPr>
          <w:rFonts w:ascii="Arial" w:hAnsi="Arial" w:cs="Arial"/>
        </w:rPr>
        <w:t>i</w:t>
      </w:r>
      <w:r w:rsidR="00F32CEE" w:rsidRPr="007F6775">
        <w:rPr>
          <w:rFonts w:ascii="Arial" w:hAnsi="Arial" w:cs="Arial"/>
        </w:rPr>
        <w:t xml:space="preserve"> </w:t>
      </w:r>
      <w:r w:rsidR="00F32CEE">
        <w:rPr>
          <w:rFonts w:ascii="Arial" w:hAnsi="Arial" w:cs="Arial"/>
        </w:rPr>
        <w:t>folyamat szabályozását</w:t>
      </w:r>
      <w:r w:rsidR="00F32CEE" w:rsidRPr="007F6775">
        <w:rPr>
          <w:rFonts w:ascii="Arial" w:hAnsi="Arial" w:cs="Arial"/>
        </w:rPr>
        <w:t>,</w:t>
      </w:r>
      <w:r w:rsidR="00F32CEE">
        <w:rPr>
          <w:rFonts w:ascii="Arial" w:hAnsi="Arial" w:cs="Arial"/>
        </w:rPr>
        <w:t xml:space="preserve"> </w:t>
      </w:r>
      <w:r w:rsidR="00F32CEE" w:rsidRPr="007F6775">
        <w:rPr>
          <w:rFonts w:ascii="Arial" w:hAnsi="Arial" w:cs="Arial"/>
        </w:rPr>
        <w:t>ajánlati formulák kialakítását, a catering policyt,</w:t>
      </w:r>
      <w:r w:rsidR="00F32CEE" w:rsidRPr="007F6775">
        <w:rPr>
          <w:rFonts w:ascii="Arial" w:hAnsi="Arial" w:cs="Arial"/>
          <w:b/>
          <w:bCs/>
        </w:rPr>
        <w:t xml:space="preserve"> </w:t>
      </w:r>
      <w:r w:rsidR="00F32CEE" w:rsidRPr="007F6775">
        <w:rPr>
          <w:rFonts w:ascii="Arial" w:hAnsi="Arial" w:cs="Arial"/>
        </w:rPr>
        <w:t>mely az adott fürdőkre lebontva tartalmazza, hogy van-e helyi szerződött catering szolgáltató, egyéb catering beszállító esetén extra költségek, jutalékok meghatározás</w:t>
      </w:r>
      <w:r w:rsidR="00F32CEE">
        <w:rPr>
          <w:rFonts w:ascii="Arial" w:hAnsi="Arial" w:cs="Arial"/>
        </w:rPr>
        <w:t>át.</w:t>
      </w:r>
    </w:p>
    <w:p w14:paraId="34953328" w14:textId="62051B94" w:rsidR="00F32CEE" w:rsidRDefault="00F32CEE" w:rsidP="00F32CEE">
      <w:pPr>
        <w:spacing w:line="240" w:lineRule="auto"/>
        <w:jc w:val="both"/>
        <w:rPr>
          <w:rFonts w:ascii="Arial" w:hAnsi="Arial" w:cs="Arial"/>
        </w:rPr>
      </w:pPr>
      <w:r w:rsidRPr="007F6775">
        <w:rPr>
          <w:rFonts w:ascii="Arial" w:hAnsi="Arial" w:cs="Arial"/>
        </w:rPr>
        <w:t>Társaságunk 2011. óta rendezi meg egy Partnerrel közösen a Széchenyi fürdő kültéri medencéiben szombat esténként a Sparty elnevezésű rendezvénysorozatot, mely</w:t>
      </w:r>
      <w:r>
        <w:rPr>
          <w:rFonts w:ascii="Arial" w:hAnsi="Arial" w:cs="Arial"/>
        </w:rPr>
        <w:t xml:space="preserve">nek fő célja </w:t>
      </w:r>
      <w:r w:rsidRPr="007F6775">
        <w:rPr>
          <w:rFonts w:ascii="Arial" w:hAnsi="Arial" w:cs="Arial"/>
        </w:rPr>
        <w:t>a fiatalok megszólítás</w:t>
      </w:r>
      <w:r>
        <w:rPr>
          <w:rFonts w:ascii="Arial" w:hAnsi="Arial" w:cs="Arial"/>
        </w:rPr>
        <w:t>a</w:t>
      </w:r>
      <w:r w:rsidRPr="007F6775">
        <w:rPr>
          <w:rFonts w:ascii="Arial" w:hAnsi="Arial" w:cs="Arial"/>
        </w:rPr>
        <w:t xml:space="preserve"> és bevonzás</w:t>
      </w:r>
      <w:r>
        <w:rPr>
          <w:rFonts w:ascii="Arial" w:hAnsi="Arial" w:cs="Arial"/>
        </w:rPr>
        <w:t>a volt. A jelenleg érvényben lévő szerződést 2018. decemberében kötötte meg az előző menedzsment 5 éves határozott időtartamra, így ezen szerződés felmondása esetén több</w:t>
      </w:r>
      <w:r w:rsidR="001D703B">
        <w:rPr>
          <w:rFonts w:ascii="Arial" w:hAnsi="Arial" w:cs="Arial"/>
        </w:rPr>
        <w:t xml:space="preserve"> </w:t>
      </w:r>
      <w:r w:rsidR="00933D27">
        <w:rPr>
          <w:rFonts w:ascii="Arial" w:hAnsi="Arial" w:cs="Arial"/>
        </w:rPr>
        <w:t>száz</w:t>
      </w:r>
      <w:r>
        <w:rPr>
          <w:rFonts w:ascii="Arial" w:hAnsi="Arial" w:cs="Arial"/>
        </w:rPr>
        <w:t xml:space="preserve"> millió forintos kártérítési követelés állna fent a Partner részéről.</w:t>
      </w:r>
    </w:p>
    <w:p w14:paraId="5AD855A1" w14:textId="27743207" w:rsidR="00F32CEE" w:rsidRPr="007F6775" w:rsidRDefault="00F32CEE" w:rsidP="00F32CEE">
      <w:pPr>
        <w:spacing w:line="240" w:lineRule="auto"/>
        <w:jc w:val="both"/>
        <w:rPr>
          <w:rFonts w:ascii="Arial" w:hAnsi="Arial" w:cs="Arial"/>
        </w:rPr>
      </w:pPr>
      <w:r>
        <w:rPr>
          <w:rFonts w:ascii="Arial" w:hAnsi="Arial" w:cs="Arial"/>
        </w:rPr>
        <w:t xml:space="preserve">A Sparty 2019-ben több mint 57.000 fős vendégforgalmat és jelentős, közel 360 millió forintos bevételt jelentett a Társaságnak, mely bevétel a jelen helyzetben is kiemelten fontos lenne, ugyanakkor a látogatóközönség 98 %-át a külföldi fiatalok adták, így a nemzetközi turizmus újra indulása nélkül a rendezvénynek nincs relevanciája. Az utolsó években az esemény számos pontja miatt – túlzott alkohol fogyasztás, tudatmódosító szerek használata – már erős brand romboló hatással volt </w:t>
      </w:r>
      <w:r w:rsidRPr="007F6775">
        <w:rPr>
          <w:rFonts w:ascii="Arial" w:hAnsi="Arial" w:cs="Arial"/>
        </w:rPr>
        <w:t>a Széchenyi Fürdő</w:t>
      </w:r>
      <w:r>
        <w:rPr>
          <w:rFonts w:ascii="Arial" w:hAnsi="Arial" w:cs="Arial"/>
        </w:rPr>
        <w:t>re</w:t>
      </w:r>
      <w:r w:rsidRPr="007F6775">
        <w:rPr>
          <w:rFonts w:ascii="Arial" w:hAnsi="Arial" w:cs="Arial"/>
        </w:rPr>
        <w:t xml:space="preserve">, </w:t>
      </w:r>
      <w:r>
        <w:rPr>
          <w:rFonts w:ascii="Arial" w:hAnsi="Arial" w:cs="Arial"/>
        </w:rPr>
        <w:t xml:space="preserve">így az új menedzsment a rendezvényt ezen formájában már nem kívánja folytatni, annak újragondolása szükséges. Kiemelten fontos, hogy az újraindításánál figyelembe kell venni a </w:t>
      </w:r>
      <w:r w:rsidRPr="007F6775">
        <w:rPr>
          <w:rFonts w:ascii="Arial" w:hAnsi="Arial" w:cs="Arial"/>
        </w:rPr>
        <w:t xml:space="preserve">koronavírus járvány következtében </w:t>
      </w:r>
      <w:r>
        <w:rPr>
          <w:rFonts w:ascii="Arial" w:hAnsi="Arial" w:cs="Arial"/>
        </w:rPr>
        <w:t>bevezetett létszámkorlátozásokat és a szigorú higiéni</w:t>
      </w:r>
      <w:r w:rsidR="00E63AF4">
        <w:rPr>
          <w:rFonts w:ascii="Arial" w:hAnsi="Arial" w:cs="Arial"/>
        </w:rPr>
        <w:t>ai</w:t>
      </w:r>
      <w:r>
        <w:rPr>
          <w:rFonts w:ascii="Arial" w:hAnsi="Arial" w:cs="Arial"/>
        </w:rPr>
        <w:t xml:space="preserve"> előírásokat is.</w:t>
      </w:r>
    </w:p>
    <w:p w14:paraId="3859E1FF" w14:textId="591AAD59" w:rsidR="00F32CEE" w:rsidRDefault="00F32CEE" w:rsidP="00F32CEE">
      <w:pPr>
        <w:spacing w:line="240" w:lineRule="auto"/>
        <w:jc w:val="both"/>
        <w:rPr>
          <w:rFonts w:ascii="Arial" w:hAnsi="Arial" w:cs="Arial"/>
        </w:rPr>
      </w:pPr>
      <w:r w:rsidRPr="007F6775">
        <w:rPr>
          <w:rFonts w:ascii="Arial" w:hAnsi="Arial" w:cs="Arial"/>
        </w:rPr>
        <w:t xml:space="preserve">A </w:t>
      </w:r>
      <w:r w:rsidR="00242518">
        <w:rPr>
          <w:rFonts w:ascii="Arial" w:hAnsi="Arial" w:cs="Arial"/>
        </w:rPr>
        <w:t xml:space="preserve">járvány </w:t>
      </w:r>
      <w:r w:rsidRPr="007F6775">
        <w:rPr>
          <w:rFonts w:ascii="Arial" w:hAnsi="Arial" w:cs="Arial"/>
        </w:rPr>
        <w:t>hatására kialakult vendégforgalom visszaesés új, innovatív programok létrehozását követeli meg, ezért a</w:t>
      </w:r>
      <w:r w:rsidR="00192532">
        <w:rPr>
          <w:rFonts w:ascii="Arial" w:hAnsi="Arial" w:cs="Arial"/>
        </w:rPr>
        <w:t xml:space="preserve"> 2022.évtől</w:t>
      </w:r>
      <w:r w:rsidRPr="007F6775">
        <w:rPr>
          <w:rFonts w:ascii="Arial" w:hAnsi="Arial" w:cs="Arial"/>
        </w:rPr>
        <w:t xml:space="preserve"> új, kreatív, művészi tevékenyég létrehozását tervezzük partner bevonásával a Széchenyi fürdő kültéri medence területén, melyre nyílt eljárás keretében várunk egyedi know-how ötleteket tartalmazó rendezvénysorozat megvalósításáról szóló pályázatokat. Terveink szerint olyan világszínvonalú program és látványvilág létrehozása a cél, amely akár egész évben, heti rendszereséggel képes rendezvényenként több száz látogató bevonzására.</w:t>
      </w:r>
    </w:p>
    <w:p w14:paraId="6F792352" w14:textId="77777777" w:rsidR="003B115D" w:rsidRDefault="003B115D" w:rsidP="00F32CEE">
      <w:pPr>
        <w:spacing w:line="240" w:lineRule="auto"/>
        <w:jc w:val="both"/>
        <w:rPr>
          <w:rFonts w:ascii="Arial" w:hAnsi="Arial" w:cs="Arial"/>
        </w:rPr>
      </w:pPr>
    </w:p>
    <w:p w14:paraId="306A533D" w14:textId="77777777" w:rsidR="00026DA6" w:rsidRPr="00441D5A" w:rsidRDefault="00026DA6" w:rsidP="00026DA6">
      <w:pPr>
        <w:pStyle w:val="Listaszerbekezds"/>
        <w:numPr>
          <w:ilvl w:val="0"/>
          <w:numId w:val="4"/>
        </w:numPr>
        <w:spacing w:before="240" w:line="240" w:lineRule="auto"/>
        <w:jc w:val="both"/>
        <w:rPr>
          <w:rFonts w:ascii="Arial" w:hAnsi="Arial" w:cs="Arial"/>
          <w:b/>
          <w:bCs/>
          <w:sz w:val="28"/>
          <w:szCs w:val="28"/>
          <w:u w:val="single"/>
        </w:rPr>
      </w:pPr>
      <w:r w:rsidRPr="00441D5A">
        <w:rPr>
          <w:rFonts w:ascii="Arial" w:hAnsi="Arial" w:cs="Arial"/>
          <w:b/>
          <w:bCs/>
          <w:sz w:val="28"/>
          <w:szCs w:val="28"/>
          <w:u w:val="single"/>
        </w:rPr>
        <w:t>Ingatlan értékesítési stratégia</w:t>
      </w:r>
    </w:p>
    <w:p w14:paraId="7A08054D" w14:textId="4E0D827F" w:rsidR="00026DA6" w:rsidRDefault="00026DA6" w:rsidP="00026DA6">
      <w:pPr>
        <w:spacing w:line="240" w:lineRule="auto"/>
        <w:jc w:val="both"/>
        <w:rPr>
          <w:rFonts w:ascii="Arial" w:hAnsi="Arial" w:cs="Arial"/>
        </w:rPr>
      </w:pPr>
      <w:r>
        <w:rPr>
          <w:rFonts w:ascii="Arial" w:hAnsi="Arial" w:cs="Arial"/>
        </w:rPr>
        <w:t xml:space="preserve">A Társaság a 2000-res években értékesítette a tulajdonában álló és szabadon hasznosítható ingatlanai jelentős részét. </w:t>
      </w:r>
      <w:r w:rsidRPr="0092204C">
        <w:rPr>
          <w:rFonts w:ascii="Arial" w:hAnsi="Arial" w:cs="Arial"/>
        </w:rPr>
        <w:t>A holt tőke, azaz nem használt ingatlan</w:t>
      </w:r>
      <w:r>
        <w:rPr>
          <w:rFonts w:ascii="Arial" w:hAnsi="Arial" w:cs="Arial"/>
        </w:rPr>
        <w:t xml:space="preserve"> </w:t>
      </w:r>
      <w:r w:rsidRPr="0092204C">
        <w:rPr>
          <w:rFonts w:ascii="Arial" w:hAnsi="Arial" w:cs="Arial"/>
        </w:rPr>
        <w:t>vagyon jelentős része nincs önálló helyrajzi számon, nem értékesíthető</w:t>
      </w:r>
      <w:r>
        <w:rPr>
          <w:rFonts w:ascii="Arial" w:hAnsi="Arial" w:cs="Arial"/>
        </w:rPr>
        <w:t>. A Társaság min</w:t>
      </w:r>
      <w:r w:rsidR="00724E83">
        <w:rPr>
          <w:rFonts w:ascii="Arial" w:hAnsi="Arial" w:cs="Arial"/>
        </w:rPr>
        <w:t>d</w:t>
      </w:r>
      <w:r>
        <w:rPr>
          <w:rFonts w:ascii="Arial" w:hAnsi="Arial" w:cs="Arial"/>
        </w:rPr>
        <w:t>ezek mellett folyamatosan vizsgálja annak lehetőségét, hogy a tulajdonát képező ingatlan vagyon nem, vagy csak részlegesen használt elemei milyen módon hasznosíthatók a Társaság számára, beleértve az értékesítés lehetőségét is.</w:t>
      </w:r>
    </w:p>
    <w:p w14:paraId="0ACFFEDD" w14:textId="77777777" w:rsidR="001D703B" w:rsidRPr="0092204C" w:rsidRDefault="001D703B" w:rsidP="00026DA6">
      <w:pPr>
        <w:spacing w:line="240" w:lineRule="auto"/>
        <w:jc w:val="both"/>
        <w:rPr>
          <w:rFonts w:ascii="Arial" w:hAnsi="Arial" w:cs="Arial"/>
        </w:rPr>
      </w:pPr>
    </w:p>
    <w:p w14:paraId="20C05961" w14:textId="72448C02" w:rsidR="00026DA6" w:rsidRPr="007F6775" w:rsidRDefault="00D55343" w:rsidP="00FD17CE">
      <w:pPr>
        <w:pStyle w:val="Listaszerbekezds"/>
        <w:spacing w:line="240" w:lineRule="auto"/>
        <w:ind w:left="567"/>
        <w:jc w:val="both"/>
        <w:rPr>
          <w:rFonts w:ascii="Arial" w:hAnsi="Arial" w:cs="Arial"/>
          <w:b/>
          <w:bCs/>
          <w:u w:val="single"/>
        </w:rPr>
      </w:pPr>
      <w:r>
        <w:rPr>
          <w:rFonts w:ascii="Arial" w:hAnsi="Arial" w:cs="Arial"/>
          <w:b/>
          <w:bCs/>
          <w:u w:val="single"/>
        </w:rPr>
        <w:lastRenderedPageBreak/>
        <w:t xml:space="preserve">IV./1. </w:t>
      </w:r>
      <w:r w:rsidR="00026DA6" w:rsidRPr="007F6775">
        <w:rPr>
          <w:rFonts w:ascii="Arial" w:hAnsi="Arial" w:cs="Arial"/>
          <w:b/>
          <w:bCs/>
          <w:u w:val="single"/>
        </w:rPr>
        <w:t>Újpesti telek értékesítése</w:t>
      </w:r>
    </w:p>
    <w:p w14:paraId="0E31A234" w14:textId="7BA457BB" w:rsidR="00026DA6" w:rsidRPr="007F6775" w:rsidRDefault="00026DA6" w:rsidP="00026DA6">
      <w:pPr>
        <w:spacing w:line="240" w:lineRule="auto"/>
        <w:jc w:val="both"/>
        <w:rPr>
          <w:rFonts w:ascii="Arial" w:hAnsi="Arial" w:cs="Arial"/>
        </w:rPr>
      </w:pPr>
      <w:r w:rsidRPr="007F6775">
        <w:rPr>
          <w:rFonts w:ascii="Arial" w:hAnsi="Arial" w:cs="Arial"/>
        </w:rPr>
        <w:t>A Társaság a Bont-Tör Építőipari Zrt-vel 2017. szeptember 12-én a Kbt</w:t>
      </w:r>
      <w:r>
        <w:rPr>
          <w:rFonts w:ascii="Arial" w:hAnsi="Arial" w:cs="Arial"/>
        </w:rPr>
        <w:t>.</w:t>
      </w:r>
      <w:r w:rsidRPr="007F6775">
        <w:rPr>
          <w:rFonts w:ascii="Arial" w:hAnsi="Arial" w:cs="Arial"/>
        </w:rPr>
        <w:t xml:space="preserve"> 115. § (1) bekezdése szerinti, nyílt közbeszerzési eljárás eredményeképpen vállalkozási szerződést kötött</w:t>
      </w:r>
      <w:r>
        <w:rPr>
          <w:rFonts w:ascii="Arial" w:hAnsi="Arial" w:cs="Arial"/>
        </w:rPr>
        <w:t xml:space="preserve"> </w:t>
      </w:r>
      <w:r w:rsidRPr="007F6775">
        <w:rPr>
          <w:rFonts w:ascii="Arial" w:hAnsi="Arial" w:cs="Arial"/>
        </w:rPr>
        <w:t>a Társaság tulajdonát képező</w:t>
      </w:r>
      <w:r w:rsidR="004F77D6">
        <w:rPr>
          <w:rFonts w:ascii="Arial" w:hAnsi="Arial" w:cs="Arial"/>
        </w:rPr>
        <w:t>,</w:t>
      </w:r>
      <w:r w:rsidRPr="007F6775">
        <w:rPr>
          <w:rFonts w:ascii="Arial" w:hAnsi="Arial" w:cs="Arial"/>
        </w:rPr>
        <w:t xml:space="preserve"> Budapest IV. </w:t>
      </w:r>
      <w:r w:rsidR="004F77D6">
        <w:rPr>
          <w:rFonts w:ascii="Arial" w:hAnsi="Arial" w:cs="Arial"/>
        </w:rPr>
        <w:t xml:space="preserve">kerület </w:t>
      </w:r>
      <w:r w:rsidRPr="007F6775">
        <w:rPr>
          <w:rFonts w:ascii="Arial" w:hAnsi="Arial" w:cs="Arial"/>
        </w:rPr>
        <w:t>belterület 71509 h</w:t>
      </w:r>
      <w:r w:rsidR="00993B38">
        <w:rPr>
          <w:rFonts w:ascii="Arial" w:hAnsi="Arial" w:cs="Arial"/>
        </w:rPr>
        <w:t>elyrajzi szám</w:t>
      </w:r>
      <w:r w:rsidRPr="007F6775">
        <w:rPr>
          <w:rFonts w:ascii="Arial" w:hAnsi="Arial" w:cs="Arial"/>
        </w:rPr>
        <w:t xml:space="preserve"> alatti ingatlanon található Újpesti Fürdő bontási munkálatai</w:t>
      </w:r>
      <w:r>
        <w:rPr>
          <w:rFonts w:ascii="Arial" w:hAnsi="Arial" w:cs="Arial"/>
        </w:rPr>
        <w:t>ra. A késedelmesen elvégzett munkák teljesítését követően felek között jogvita alakult ki, amelynek lényege, hogy a vállalkozó nem hajlandó visszaadni a területet, a Társaság pedig ezért nem fizette ki a vállalkozói díj esedékes részét. A felek jogi képviselői között egyeztetés van folyamatban a vitás helyzet lezárása érdekében, amelyet követően a Társaság értékesíteni kívánja az ingatlant friss értékbecslés alapján.</w:t>
      </w:r>
    </w:p>
    <w:p w14:paraId="21284EB4" w14:textId="77777777" w:rsidR="00026DA6" w:rsidRPr="007F6775" w:rsidRDefault="00026DA6" w:rsidP="00026DA6">
      <w:pPr>
        <w:spacing w:line="240" w:lineRule="auto"/>
        <w:rPr>
          <w:rFonts w:ascii="Arial" w:hAnsi="Arial" w:cs="Arial"/>
        </w:rPr>
      </w:pPr>
    </w:p>
    <w:p w14:paraId="22601081" w14:textId="312FA03C" w:rsidR="00026DA6" w:rsidRPr="007F6775" w:rsidRDefault="00D55343" w:rsidP="00FD17CE">
      <w:pPr>
        <w:pStyle w:val="Listaszerbekezds"/>
        <w:spacing w:before="240" w:line="240" w:lineRule="auto"/>
        <w:ind w:left="567"/>
        <w:jc w:val="both"/>
        <w:rPr>
          <w:rFonts w:ascii="Arial" w:hAnsi="Arial" w:cs="Arial"/>
          <w:b/>
          <w:bCs/>
          <w:u w:val="single"/>
        </w:rPr>
      </w:pPr>
      <w:r>
        <w:rPr>
          <w:rFonts w:ascii="Arial" w:hAnsi="Arial" w:cs="Arial"/>
          <w:b/>
          <w:bCs/>
          <w:u w:val="single"/>
        </w:rPr>
        <w:t xml:space="preserve">IV./2. </w:t>
      </w:r>
      <w:r w:rsidR="00026DA6" w:rsidRPr="007F6775">
        <w:rPr>
          <w:rFonts w:ascii="Arial" w:hAnsi="Arial" w:cs="Arial"/>
          <w:b/>
          <w:bCs/>
          <w:u w:val="single"/>
        </w:rPr>
        <w:t>Biatorbágyi ingatlan</w:t>
      </w:r>
    </w:p>
    <w:p w14:paraId="7C386323" w14:textId="659355C1" w:rsidR="007758C0" w:rsidRDefault="00026DA6" w:rsidP="007F6775">
      <w:pPr>
        <w:spacing w:line="240" w:lineRule="auto"/>
        <w:jc w:val="both"/>
        <w:rPr>
          <w:rFonts w:ascii="Arial" w:hAnsi="Arial" w:cs="Arial"/>
        </w:rPr>
      </w:pPr>
      <w:r w:rsidRPr="007F6775">
        <w:rPr>
          <w:rFonts w:ascii="Arial" w:hAnsi="Arial" w:cs="Arial"/>
        </w:rPr>
        <w:t xml:space="preserve">Társaságunk </w:t>
      </w:r>
      <w:r>
        <w:rPr>
          <w:rFonts w:ascii="Arial" w:hAnsi="Arial" w:cs="Arial"/>
        </w:rPr>
        <w:t>2006. március 29.</w:t>
      </w:r>
      <w:r w:rsidRPr="007F6775">
        <w:rPr>
          <w:rFonts w:ascii="Arial" w:hAnsi="Arial" w:cs="Arial"/>
        </w:rPr>
        <w:t xml:space="preserve"> óta tulajdonosa egy biatorbágyi társasházban</w:t>
      </w:r>
      <w:r>
        <w:rPr>
          <w:rFonts w:ascii="Arial" w:hAnsi="Arial" w:cs="Arial"/>
        </w:rPr>
        <w:t xml:space="preserve"> (2051 Biatorbágy, Ybl Miklós sétány 26.)</w:t>
      </w:r>
      <w:r w:rsidRPr="007F6775">
        <w:rPr>
          <w:rFonts w:ascii="Arial" w:hAnsi="Arial" w:cs="Arial"/>
        </w:rPr>
        <w:t xml:space="preserve"> található 28 nm-es tárolónak. </w:t>
      </w:r>
      <w:r>
        <w:rPr>
          <w:rFonts w:ascii="Arial" w:hAnsi="Arial" w:cs="Arial"/>
        </w:rPr>
        <w:t>Társaságunk a tárolóhoz és ezen túlmenően még 3 db teremgarázs helyhez, valamint 2 db lakás ingatlanhoz akképpen jutott hozzá, hogy a vételt megelőző időszakban értékesítette a Paskál fürdő környezetében lévő ingatlanai egy részét, amelyek vételára egy részét ezen ingatlanoknak a Társaság tulajdonába adásával fizette meg a vevő.</w:t>
      </w:r>
      <w:r w:rsidR="000E4BB9">
        <w:rPr>
          <w:rFonts w:ascii="Arial" w:hAnsi="Arial" w:cs="Arial"/>
        </w:rPr>
        <w:t xml:space="preserve"> A 28 nm-es tároló kivételével Társaságunk az összes, társasházban lévő ingatlanát még a 2000-es években értékesítette.</w:t>
      </w:r>
      <w:r>
        <w:rPr>
          <w:rFonts w:ascii="Arial" w:hAnsi="Arial" w:cs="Arial"/>
        </w:rPr>
        <w:t xml:space="preserve"> </w:t>
      </w:r>
      <w:r w:rsidRPr="007F6775">
        <w:rPr>
          <w:rFonts w:ascii="Arial" w:hAnsi="Arial" w:cs="Arial"/>
        </w:rPr>
        <w:t>A társasház és az építtető társaság közötti peres eljárás lezárultáig az ingatlan bérbeadása folyamatos, azt követően értékesíteni kívánjuk. Az értékesítést megelőzően friss értékbecslést készíttetünk a BFVK Zrt.-vel.</w:t>
      </w:r>
    </w:p>
    <w:p w14:paraId="73AFA207" w14:textId="77777777" w:rsidR="00353A8E" w:rsidRPr="007F6775" w:rsidRDefault="00353A8E" w:rsidP="007F6775">
      <w:pPr>
        <w:spacing w:line="240" w:lineRule="auto"/>
        <w:jc w:val="both"/>
        <w:rPr>
          <w:rFonts w:ascii="Arial" w:hAnsi="Arial" w:cs="Arial"/>
        </w:rPr>
      </w:pPr>
    </w:p>
    <w:p w14:paraId="1D99E79E" w14:textId="77777777" w:rsidR="00C11A00" w:rsidRPr="00441D5A" w:rsidRDefault="00C11A00" w:rsidP="00026DA6">
      <w:pPr>
        <w:pStyle w:val="Listaszerbekezds"/>
        <w:numPr>
          <w:ilvl w:val="0"/>
          <w:numId w:val="4"/>
        </w:numPr>
        <w:spacing w:before="240" w:line="240" w:lineRule="auto"/>
        <w:jc w:val="both"/>
        <w:rPr>
          <w:rFonts w:ascii="Arial" w:hAnsi="Arial" w:cs="Arial"/>
          <w:b/>
          <w:bCs/>
          <w:sz w:val="28"/>
          <w:szCs w:val="28"/>
          <w:u w:val="single"/>
        </w:rPr>
      </w:pPr>
      <w:r w:rsidRPr="00441D5A">
        <w:rPr>
          <w:rFonts w:ascii="Arial" w:hAnsi="Arial" w:cs="Arial"/>
          <w:b/>
          <w:bCs/>
          <w:sz w:val="28"/>
          <w:szCs w:val="28"/>
          <w:u w:val="single"/>
        </w:rPr>
        <w:t>Ingatlanok vagyonvédelme</w:t>
      </w:r>
    </w:p>
    <w:p w14:paraId="282641CA" w14:textId="735A199D" w:rsidR="00D16FFC" w:rsidRPr="007F6775" w:rsidRDefault="00D16FFC" w:rsidP="007F6775">
      <w:pPr>
        <w:spacing w:line="240" w:lineRule="auto"/>
        <w:jc w:val="both"/>
        <w:rPr>
          <w:rFonts w:ascii="Arial" w:hAnsi="Arial" w:cs="Arial"/>
        </w:rPr>
      </w:pPr>
      <w:r w:rsidRPr="007F6775">
        <w:rPr>
          <w:rFonts w:ascii="Arial" w:hAnsi="Arial" w:cs="Arial"/>
        </w:rPr>
        <w:t>Mint az előző években, ezt követően is kiemelten kezeljük a társasági vagyon, ezen belül az ingatlan vagyon védelmét.</w:t>
      </w:r>
    </w:p>
    <w:p w14:paraId="5EB6B088" w14:textId="174C583A" w:rsidR="00D16FFC" w:rsidRPr="007F6775" w:rsidRDefault="00D16FFC" w:rsidP="007F6775">
      <w:pPr>
        <w:spacing w:line="240" w:lineRule="auto"/>
        <w:jc w:val="both"/>
        <w:rPr>
          <w:rFonts w:ascii="Arial" w:hAnsi="Arial" w:cs="Arial"/>
        </w:rPr>
      </w:pPr>
      <w:r w:rsidRPr="007F6775">
        <w:rPr>
          <w:rFonts w:ascii="Arial" w:hAnsi="Arial" w:cs="Arial"/>
        </w:rPr>
        <w:t>Az adott telephely(</w:t>
      </w:r>
      <w:proofErr w:type="spellStart"/>
      <w:r w:rsidRPr="007F6775">
        <w:rPr>
          <w:rFonts w:ascii="Arial" w:hAnsi="Arial" w:cs="Arial"/>
        </w:rPr>
        <w:t>ek</w:t>
      </w:r>
      <w:proofErr w:type="spellEnd"/>
      <w:r w:rsidRPr="007F6775">
        <w:rPr>
          <w:rFonts w:ascii="Arial" w:hAnsi="Arial" w:cs="Arial"/>
        </w:rPr>
        <w:t xml:space="preserve">) biztonsági szintjének meghatározásakor, a mindenkori kockázati szintet, a terület bűnügyi fertőzöttségét, és </w:t>
      </w:r>
      <w:r w:rsidR="001C2771">
        <w:rPr>
          <w:rFonts w:ascii="Arial" w:hAnsi="Arial" w:cs="Arial"/>
        </w:rPr>
        <w:t>a vendégforgalom nagyságát</w:t>
      </w:r>
      <w:r w:rsidRPr="007F6775">
        <w:rPr>
          <w:rFonts w:ascii="Arial" w:hAnsi="Arial" w:cs="Arial"/>
        </w:rPr>
        <w:t xml:space="preserve"> vesszük alapul, ezek összessége határozza meg a szükséges biztonsági intézkedések mennyiségét.</w:t>
      </w:r>
    </w:p>
    <w:p w14:paraId="219F3C8E" w14:textId="77777777" w:rsidR="00D16FFC" w:rsidRPr="007F6775" w:rsidRDefault="00D16FFC" w:rsidP="007F6775">
      <w:pPr>
        <w:spacing w:line="240" w:lineRule="auto"/>
        <w:jc w:val="both"/>
        <w:rPr>
          <w:rFonts w:ascii="Arial" w:hAnsi="Arial" w:cs="Arial"/>
        </w:rPr>
      </w:pPr>
      <w:r w:rsidRPr="007F6775">
        <w:rPr>
          <w:rFonts w:ascii="Arial" w:hAnsi="Arial" w:cs="Arial"/>
        </w:rPr>
        <w:t>Az ingatlanok védelméhez szükség szerint felhasználunk élőerős biztonsági felügyeletet, térfigyelő és héjvédelmi kamera rendszert, biztonságtechnikai riasztó rendszert, GSM alapú átjelző rendszert, távfelügyeleti szolgáltatást kivonuló szolgálattal.</w:t>
      </w:r>
    </w:p>
    <w:p w14:paraId="74E2E3AE" w14:textId="77777777" w:rsidR="00D16FFC" w:rsidRPr="007F6775" w:rsidRDefault="00D16FFC" w:rsidP="007F6775">
      <w:pPr>
        <w:spacing w:line="240" w:lineRule="auto"/>
        <w:jc w:val="both"/>
        <w:rPr>
          <w:rFonts w:ascii="Arial" w:hAnsi="Arial" w:cs="Arial"/>
        </w:rPr>
      </w:pPr>
      <w:r w:rsidRPr="007F6775">
        <w:rPr>
          <w:rFonts w:ascii="Arial" w:hAnsi="Arial" w:cs="Arial"/>
        </w:rPr>
        <w:t>Általánosan elmondható, hogy a kiemelt kockázatú fürdőink, 24 órás biztonsági felügyelettel, kiegészítő térfigyelő kamerarendszerrel, és a veszélyeztetett területek (pl. pénztárak, főpénztárak, vezetői irodák, szerver szobák, különálló létesítményként működő ivókutak) biztonságtechnikai rendszerrel és GSM alapú átjelzővel lettek ellátva.</w:t>
      </w:r>
    </w:p>
    <w:p w14:paraId="3F459115" w14:textId="77777777" w:rsidR="00D16FFC" w:rsidRPr="007F6775" w:rsidRDefault="00D16FFC" w:rsidP="007F6775">
      <w:pPr>
        <w:spacing w:line="240" w:lineRule="auto"/>
        <w:jc w:val="both"/>
        <w:rPr>
          <w:rFonts w:ascii="Arial" w:hAnsi="Arial" w:cs="Arial"/>
        </w:rPr>
      </w:pPr>
      <w:r w:rsidRPr="007F6775">
        <w:rPr>
          <w:rFonts w:ascii="Arial" w:hAnsi="Arial" w:cs="Arial"/>
        </w:rPr>
        <w:t>Minden olyan fürdőnkben, strandunkon, ahol nincs 24 órás biztonsági felügyelet, a mindenkori gépész lát el felügyeleti, ellenőrzési feladatokat. Ezek a fürdők is rendelkeznek kiegészítő kamerarendszerrel és a veszélyeztetett területek biztonságtechnikai védelmével.</w:t>
      </w:r>
    </w:p>
    <w:p w14:paraId="6ADBAAAB" w14:textId="60A2AD58" w:rsidR="00D16FFC" w:rsidRPr="007F6775" w:rsidRDefault="00D16FFC" w:rsidP="007F6775">
      <w:pPr>
        <w:spacing w:line="240" w:lineRule="auto"/>
        <w:jc w:val="both"/>
        <w:rPr>
          <w:rFonts w:ascii="Arial" w:hAnsi="Arial" w:cs="Arial"/>
        </w:rPr>
      </w:pPr>
      <w:r w:rsidRPr="007F6775">
        <w:rPr>
          <w:rFonts w:ascii="Arial" w:hAnsi="Arial" w:cs="Arial"/>
        </w:rPr>
        <w:t>Strandjaink biztonsági szintjét szezonálisan határozzuk meg, elkülönítve téli és nyári időszakokra.</w:t>
      </w:r>
    </w:p>
    <w:p w14:paraId="082F4C60" w14:textId="77777777" w:rsidR="00D16FFC" w:rsidRPr="007F6775" w:rsidRDefault="00D16FFC" w:rsidP="007F6775">
      <w:pPr>
        <w:spacing w:line="240" w:lineRule="auto"/>
        <w:jc w:val="both"/>
        <w:rPr>
          <w:rFonts w:ascii="Arial" w:hAnsi="Arial" w:cs="Arial"/>
        </w:rPr>
      </w:pPr>
      <w:r w:rsidRPr="007F6775">
        <w:rPr>
          <w:rFonts w:ascii="Arial" w:hAnsi="Arial" w:cs="Arial"/>
        </w:rPr>
        <w:t>Nyáron a fürdőkre is érvényes élőerős biztonsági felügyelettel, kiegészítő térfigyelő kamerarendszerrel, és a veszélyeztetett területek (pl. pénztárak, főpénztárak, vezetői irodák, szerver szobák) biztonságtechnikai rendszerével, illetve indokolt esetben távfelügyeleti, kivonuló szolgálattal látjuk el a terület védelmét.</w:t>
      </w:r>
    </w:p>
    <w:p w14:paraId="1991A1DF" w14:textId="77777777" w:rsidR="00D16FFC" w:rsidRPr="007F6775" w:rsidRDefault="00D16FFC" w:rsidP="007F6775">
      <w:pPr>
        <w:spacing w:line="240" w:lineRule="auto"/>
        <w:jc w:val="both"/>
        <w:rPr>
          <w:rFonts w:ascii="Arial" w:hAnsi="Arial" w:cs="Arial"/>
        </w:rPr>
      </w:pPr>
      <w:r w:rsidRPr="007F6775">
        <w:rPr>
          <w:rFonts w:ascii="Arial" w:hAnsi="Arial" w:cs="Arial"/>
        </w:rPr>
        <w:lastRenderedPageBreak/>
        <w:t>Téli időszakban, a mindenkori gépész lát el felügyeleti, ellenőrzési feladatokat, kiegészítve térfigyelő kamerarendszerrel, és a veszélyeztetett területek (pl. pénztárak, főpénztárak, vezetői irodák, szerver szobák) biztonságtechnikai rendszerével, illetve indokolt esetben távfelügyeleti, kivonuló szolgálattal látjuk el a terület védelmét.</w:t>
      </w:r>
    </w:p>
    <w:p w14:paraId="02FB94D3" w14:textId="16235333" w:rsidR="00D16FFC" w:rsidRPr="007F6775" w:rsidRDefault="00D16FFC" w:rsidP="007F6775">
      <w:pPr>
        <w:spacing w:line="240" w:lineRule="auto"/>
        <w:jc w:val="both"/>
        <w:rPr>
          <w:rFonts w:ascii="Arial" w:hAnsi="Arial" w:cs="Arial"/>
        </w:rPr>
      </w:pPr>
      <w:r w:rsidRPr="007F6775">
        <w:rPr>
          <w:rFonts w:ascii="Arial" w:hAnsi="Arial" w:cs="Arial"/>
        </w:rPr>
        <w:t>Azon ingatlanokat</w:t>
      </w:r>
      <w:r w:rsidR="00E20E6D">
        <w:rPr>
          <w:rFonts w:ascii="Arial" w:hAnsi="Arial" w:cs="Arial"/>
        </w:rPr>
        <w:t>,</w:t>
      </w:r>
      <w:r w:rsidRPr="007F6775">
        <w:rPr>
          <w:rFonts w:ascii="Arial" w:hAnsi="Arial" w:cs="Arial"/>
        </w:rPr>
        <w:t xml:space="preserve"> melyek irányítási, illetve kiszolgálási feladatokat látnak el, (pl. Igazgatóság, központi raktár, JSZÜ, palackozó) héjvédelmi kamerarendszerrel, és átjelző rendszerrel ellátott, teljes lefedettséget biztosító biztonságtechnikai rendszerrel láttuk el.</w:t>
      </w:r>
    </w:p>
    <w:p w14:paraId="08890799" w14:textId="1BD3A1D1" w:rsidR="00D16FFC" w:rsidRPr="007F6775" w:rsidRDefault="00D16FFC" w:rsidP="007F6775">
      <w:pPr>
        <w:spacing w:line="240" w:lineRule="auto"/>
        <w:jc w:val="both"/>
        <w:rPr>
          <w:rFonts w:ascii="Arial" w:hAnsi="Arial" w:cs="Arial"/>
        </w:rPr>
      </w:pPr>
      <w:r w:rsidRPr="007F6775">
        <w:rPr>
          <w:rFonts w:ascii="Arial" w:hAnsi="Arial" w:cs="Arial"/>
        </w:rPr>
        <w:t xml:space="preserve">A kockázati szint változásait folyamatosan </w:t>
      </w:r>
      <w:proofErr w:type="spellStart"/>
      <w:r w:rsidRPr="007F6775">
        <w:rPr>
          <w:rFonts w:ascii="Arial" w:hAnsi="Arial" w:cs="Arial"/>
        </w:rPr>
        <w:t>monitorozzuk</w:t>
      </w:r>
      <w:proofErr w:type="spellEnd"/>
      <w:r w:rsidRPr="007F6775">
        <w:rPr>
          <w:rFonts w:ascii="Arial" w:hAnsi="Arial" w:cs="Arial"/>
        </w:rPr>
        <w:t>, és ennek megfelelően teszünk javaslatot biztonsági szint technikai vagy élőerős növelésére/ csökkentésére.</w:t>
      </w:r>
    </w:p>
    <w:p w14:paraId="4510F50A" w14:textId="4FE70A05" w:rsidR="004D1208" w:rsidRPr="00B2774D" w:rsidRDefault="00D16FFC" w:rsidP="00B2774D">
      <w:pPr>
        <w:spacing w:line="240" w:lineRule="auto"/>
        <w:jc w:val="both"/>
      </w:pPr>
      <w:r w:rsidRPr="007F6775">
        <w:rPr>
          <w:rFonts w:ascii="Arial" w:hAnsi="Arial" w:cs="Arial"/>
        </w:rPr>
        <w:t xml:space="preserve">A teljes körű vagyonvédelem érdekében a fentieken túlmenően vagyontárgyink, illetve vagyoni érdekeink védelme céljából biztosítási szerződésekkel rendelkezünk. Az </w:t>
      </w:r>
      <w:proofErr w:type="spellStart"/>
      <w:r w:rsidRPr="007F6775">
        <w:rPr>
          <w:rFonts w:ascii="Arial" w:hAnsi="Arial" w:cs="Arial"/>
        </w:rPr>
        <w:t>Uniqa</w:t>
      </w:r>
      <w:proofErr w:type="spellEnd"/>
      <w:r w:rsidRPr="007F6775">
        <w:rPr>
          <w:rFonts w:ascii="Arial" w:hAnsi="Arial" w:cs="Arial"/>
        </w:rPr>
        <w:t xml:space="preserve"> Biztosító Zrt.-nél fennálló vagyon- és felelősségbiztosítási szerződés </w:t>
      </w:r>
      <w:proofErr w:type="gramStart"/>
      <w:r w:rsidRPr="007F6775">
        <w:rPr>
          <w:rFonts w:ascii="Arial" w:hAnsi="Arial" w:cs="Arial"/>
        </w:rPr>
        <w:t>42.173.055.128</w:t>
      </w:r>
      <w:r w:rsidR="00B14D49">
        <w:rPr>
          <w:rFonts w:ascii="Arial" w:hAnsi="Arial" w:cs="Arial"/>
        </w:rPr>
        <w:t>,</w:t>
      </w:r>
      <w:r w:rsidRPr="007F6775">
        <w:rPr>
          <w:rFonts w:ascii="Arial" w:hAnsi="Arial" w:cs="Arial"/>
        </w:rPr>
        <w:t>-</w:t>
      </w:r>
      <w:proofErr w:type="gramEnd"/>
      <w:r w:rsidRPr="007F6775">
        <w:rPr>
          <w:rFonts w:ascii="Arial" w:hAnsi="Arial" w:cs="Arial"/>
        </w:rPr>
        <w:t xml:space="preserve"> Ft összegű vagyonértékre került megkötésre</w:t>
      </w:r>
      <w:r w:rsidR="00474069">
        <w:rPr>
          <w:rFonts w:ascii="Arial" w:hAnsi="Arial" w:cs="Arial"/>
        </w:rPr>
        <w:t>, mely 2021.12.31 napjáig érvényes és ezen időszakig új közbeszerzési eljárás keretében kell gondoskodni a társaságnak a vagyonelemek további biztosításáról.</w:t>
      </w:r>
    </w:p>
    <w:sectPr w:rsidR="004D1208" w:rsidRPr="00B2774D" w:rsidSect="00D114F7">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2DDE" w14:textId="77777777" w:rsidR="00EB1FBB" w:rsidRDefault="00EB1FBB" w:rsidP="00DD46D6">
      <w:pPr>
        <w:spacing w:after="0" w:line="240" w:lineRule="auto"/>
      </w:pPr>
      <w:r>
        <w:separator/>
      </w:r>
    </w:p>
  </w:endnote>
  <w:endnote w:type="continuationSeparator" w:id="0">
    <w:p w14:paraId="132251DB" w14:textId="77777777" w:rsidR="00EB1FBB" w:rsidRDefault="00EB1FBB" w:rsidP="00DD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16883"/>
      <w:docPartObj>
        <w:docPartGallery w:val="Page Numbers (Bottom of Page)"/>
        <w:docPartUnique/>
      </w:docPartObj>
    </w:sdtPr>
    <w:sdtEndPr/>
    <w:sdtContent>
      <w:sdt>
        <w:sdtPr>
          <w:id w:val="1728636285"/>
          <w:docPartObj>
            <w:docPartGallery w:val="Page Numbers (Top of Page)"/>
            <w:docPartUnique/>
          </w:docPartObj>
        </w:sdtPr>
        <w:sdtEndPr/>
        <w:sdtContent>
          <w:p w14:paraId="5AB849B9" w14:textId="561E796C" w:rsidR="0029589B" w:rsidRDefault="0029589B">
            <w:pPr>
              <w:pStyle w:val="llb"/>
              <w:jc w:val="center"/>
            </w:pPr>
            <w:r>
              <w:t xml:space="preserve">oldal </w:t>
            </w:r>
            <w:r w:rsidR="00D114F7">
              <w:rPr>
                <w:b/>
                <w:bCs/>
                <w:sz w:val="24"/>
                <w:szCs w:val="24"/>
              </w:rPr>
              <w:fldChar w:fldCharType="begin"/>
            </w:r>
            <w:r w:rsidR="00D114F7">
              <w:rPr>
                <w:b/>
                <w:bCs/>
                <w:sz w:val="24"/>
                <w:szCs w:val="24"/>
              </w:rPr>
              <w:instrText xml:space="preserve"> PAGE  </w:instrText>
            </w:r>
            <w:r w:rsidR="00D114F7">
              <w:rPr>
                <w:b/>
                <w:bCs/>
                <w:sz w:val="24"/>
                <w:szCs w:val="24"/>
              </w:rPr>
              <w:fldChar w:fldCharType="separate"/>
            </w:r>
            <w:r w:rsidR="00D114F7">
              <w:rPr>
                <w:b/>
                <w:bCs/>
                <w:noProof/>
                <w:sz w:val="24"/>
                <w:szCs w:val="24"/>
              </w:rPr>
              <w:t>2</w:t>
            </w:r>
            <w:r w:rsidR="00D114F7">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74D81">
              <w:rPr>
                <w:b/>
                <w:bCs/>
                <w:noProof/>
              </w:rPr>
              <w:t>16</w:t>
            </w:r>
            <w:r>
              <w:rPr>
                <w:b/>
                <w:bCs/>
                <w:sz w:val="24"/>
                <w:szCs w:val="24"/>
              </w:rPr>
              <w:fldChar w:fldCharType="end"/>
            </w:r>
          </w:p>
        </w:sdtContent>
      </w:sdt>
    </w:sdtContent>
  </w:sdt>
  <w:p w14:paraId="7A76D05C" w14:textId="77777777" w:rsidR="0029589B" w:rsidRDefault="0029589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8B7A" w14:textId="77777777" w:rsidR="00EB1FBB" w:rsidRDefault="00EB1FBB" w:rsidP="00DD46D6">
      <w:pPr>
        <w:spacing w:after="0" w:line="240" w:lineRule="auto"/>
      </w:pPr>
      <w:r>
        <w:separator/>
      </w:r>
    </w:p>
  </w:footnote>
  <w:footnote w:type="continuationSeparator" w:id="0">
    <w:p w14:paraId="05F26A77" w14:textId="77777777" w:rsidR="00EB1FBB" w:rsidRDefault="00EB1FBB" w:rsidP="00DD4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6DE"/>
    <w:multiLevelType w:val="hybridMultilevel"/>
    <w:tmpl w:val="A7B447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A75DE8"/>
    <w:multiLevelType w:val="hybridMultilevel"/>
    <w:tmpl w:val="AFF25BFC"/>
    <w:lvl w:ilvl="0" w:tplc="040E000F">
      <w:start w:val="1"/>
      <w:numFmt w:val="decimal"/>
      <w:lvlText w:val="%1."/>
      <w:lvlJc w:val="left"/>
      <w:pPr>
        <w:ind w:left="1800" w:hanging="360"/>
      </w:p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 w15:restartNumberingAfterBreak="0">
    <w:nsid w:val="0B137BC8"/>
    <w:multiLevelType w:val="hybridMultilevel"/>
    <w:tmpl w:val="76BA41F8"/>
    <w:lvl w:ilvl="0" w:tplc="31E80AA4">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B3D5E95"/>
    <w:multiLevelType w:val="hybridMultilevel"/>
    <w:tmpl w:val="5FB40E8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D064449"/>
    <w:multiLevelType w:val="hybridMultilevel"/>
    <w:tmpl w:val="D9BA70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39562B3"/>
    <w:multiLevelType w:val="hybridMultilevel"/>
    <w:tmpl w:val="77B01B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95B7AE2"/>
    <w:multiLevelType w:val="hybridMultilevel"/>
    <w:tmpl w:val="973EA0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662223"/>
    <w:multiLevelType w:val="hybridMultilevel"/>
    <w:tmpl w:val="C226C90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C617E55"/>
    <w:multiLevelType w:val="hybridMultilevel"/>
    <w:tmpl w:val="B954437A"/>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EB35FFF"/>
    <w:multiLevelType w:val="hybridMultilevel"/>
    <w:tmpl w:val="F7C290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1BA2203"/>
    <w:multiLevelType w:val="hybridMultilevel"/>
    <w:tmpl w:val="FB827054"/>
    <w:lvl w:ilvl="0" w:tplc="040E0013">
      <w:start w:val="1"/>
      <w:numFmt w:val="upperRoman"/>
      <w:lvlText w:val="%1."/>
      <w:lvlJc w:val="righ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3BE5A0C"/>
    <w:multiLevelType w:val="hybridMultilevel"/>
    <w:tmpl w:val="B1A451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9515537"/>
    <w:multiLevelType w:val="hybridMultilevel"/>
    <w:tmpl w:val="C5DC0922"/>
    <w:lvl w:ilvl="0" w:tplc="3692F4E0">
      <w:start w:val="5"/>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2F8533A1"/>
    <w:multiLevelType w:val="hybridMultilevel"/>
    <w:tmpl w:val="C4D48550"/>
    <w:lvl w:ilvl="0" w:tplc="257C5F8A">
      <w:start w:val="3"/>
      <w:numFmt w:val="low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37B01A9B"/>
    <w:multiLevelType w:val="hybridMultilevel"/>
    <w:tmpl w:val="D0AAAB3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A1D3B7E"/>
    <w:multiLevelType w:val="hybridMultilevel"/>
    <w:tmpl w:val="AAA88F12"/>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D09404B"/>
    <w:multiLevelType w:val="hybridMultilevel"/>
    <w:tmpl w:val="7200D44C"/>
    <w:lvl w:ilvl="0" w:tplc="040E0013">
      <w:start w:val="1"/>
      <w:numFmt w:val="upperRoman"/>
      <w:lvlText w:val="%1."/>
      <w:lvlJc w:val="righ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15:restartNumberingAfterBreak="0">
    <w:nsid w:val="44BA4DF5"/>
    <w:multiLevelType w:val="hybridMultilevel"/>
    <w:tmpl w:val="C91E0FDE"/>
    <w:lvl w:ilvl="0" w:tplc="040E0013">
      <w:start w:val="1"/>
      <w:numFmt w:val="upperRoman"/>
      <w:lvlText w:val="%1."/>
      <w:lvlJc w:val="righ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6A14D34"/>
    <w:multiLevelType w:val="hybridMultilevel"/>
    <w:tmpl w:val="1A3005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702606B"/>
    <w:multiLevelType w:val="hybridMultilevel"/>
    <w:tmpl w:val="46DCBBE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10B5A74"/>
    <w:multiLevelType w:val="hybridMultilevel"/>
    <w:tmpl w:val="9656E3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2A11EF2"/>
    <w:multiLevelType w:val="hybridMultilevel"/>
    <w:tmpl w:val="D1B6EF6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3D25CD4"/>
    <w:multiLevelType w:val="hybridMultilevel"/>
    <w:tmpl w:val="9BA6AB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DEF5686"/>
    <w:multiLevelType w:val="hybridMultilevel"/>
    <w:tmpl w:val="10088264"/>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4" w15:restartNumberingAfterBreak="0">
    <w:nsid w:val="600860D0"/>
    <w:multiLevelType w:val="hybridMultilevel"/>
    <w:tmpl w:val="868C084A"/>
    <w:lvl w:ilvl="0" w:tplc="040E0013">
      <w:start w:val="1"/>
      <w:numFmt w:val="upperRoman"/>
      <w:lvlText w:val="%1."/>
      <w:lvlJc w:val="righ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7C67295"/>
    <w:multiLevelType w:val="hybridMultilevel"/>
    <w:tmpl w:val="31F6343C"/>
    <w:lvl w:ilvl="0" w:tplc="3D9008F6">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C1A60DC"/>
    <w:multiLevelType w:val="hybridMultilevel"/>
    <w:tmpl w:val="5F5EF2FE"/>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7" w15:restartNumberingAfterBreak="0">
    <w:nsid w:val="6DA40B5F"/>
    <w:multiLevelType w:val="hybridMultilevel"/>
    <w:tmpl w:val="DCF06B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3460B70"/>
    <w:multiLevelType w:val="hybridMultilevel"/>
    <w:tmpl w:val="FE5465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3931855"/>
    <w:multiLevelType w:val="hybridMultilevel"/>
    <w:tmpl w:val="503A126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6D64EAA"/>
    <w:multiLevelType w:val="hybridMultilevel"/>
    <w:tmpl w:val="0E7277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14"/>
  </w:num>
  <w:num w:numId="4">
    <w:abstractNumId w:val="10"/>
  </w:num>
  <w:num w:numId="5">
    <w:abstractNumId w:val="24"/>
  </w:num>
  <w:num w:numId="6">
    <w:abstractNumId w:val="8"/>
  </w:num>
  <w:num w:numId="7">
    <w:abstractNumId w:val="7"/>
  </w:num>
  <w:num w:numId="8">
    <w:abstractNumId w:val="15"/>
  </w:num>
  <w:num w:numId="9">
    <w:abstractNumId w:val="4"/>
  </w:num>
  <w:num w:numId="10">
    <w:abstractNumId w:val="28"/>
  </w:num>
  <w:num w:numId="11">
    <w:abstractNumId w:val="16"/>
  </w:num>
  <w:num w:numId="12">
    <w:abstractNumId w:val="23"/>
  </w:num>
  <w:num w:numId="13">
    <w:abstractNumId w:val="26"/>
  </w:num>
  <w:num w:numId="14">
    <w:abstractNumId w:val="1"/>
  </w:num>
  <w:num w:numId="15">
    <w:abstractNumId w:val="30"/>
  </w:num>
  <w:num w:numId="16">
    <w:abstractNumId w:val="21"/>
  </w:num>
  <w:num w:numId="17">
    <w:abstractNumId w:val="0"/>
  </w:num>
  <w:num w:numId="18">
    <w:abstractNumId w:val="29"/>
  </w:num>
  <w:num w:numId="1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9"/>
  </w:num>
  <w:num w:numId="22">
    <w:abstractNumId w:val="5"/>
  </w:num>
  <w:num w:numId="23">
    <w:abstractNumId w:val="20"/>
  </w:num>
  <w:num w:numId="24">
    <w:abstractNumId w:val="11"/>
  </w:num>
  <w:num w:numId="25">
    <w:abstractNumId w:val="18"/>
  </w:num>
  <w:num w:numId="26">
    <w:abstractNumId w:val="27"/>
  </w:num>
  <w:num w:numId="27">
    <w:abstractNumId w:val="17"/>
  </w:num>
  <w:num w:numId="28">
    <w:abstractNumId w:val="6"/>
  </w:num>
  <w:num w:numId="29">
    <w:abstractNumId w:val="3"/>
  </w:num>
  <w:num w:numId="30">
    <w:abstractNumId w:val="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33"/>
    <w:rsid w:val="0000421E"/>
    <w:rsid w:val="000117D5"/>
    <w:rsid w:val="00011933"/>
    <w:rsid w:val="000145A5"/>
    <w:rsid w:val="00026DA6"/>
    <w:rsid w:val="00032976"/>
    <w:rsid w:val="000427E1"/>
    <w:rsid w:val="00043569"/>
    <w:rsid w:val="000572CB"/>
    <w:rsid w:val="00082F1C"/>
    <w:rsid w:val="00087E87"/>
    <w:rsid w:val="000947F6"/>
    <w:rsid w:val="000A0B93"/>
    <w:rsid w:val="000A3638"/>
    <w:rsid w:val="000A4799"/>
    <w:rsid w:val="000A7D57"/>
    <w:rsid w:val="000C3A0A"/>
    <w:rsid w:val="000C3D0D"/>
    <w:rsid w:val="000C4365"/>
    <w:rsid w:val="000C6340"/>
    <w:rsid w:val="000E4BB9"/>
    <w:rsid w:val="000E5D84"/>
    <w:rsid w:val="000E6ACB"/>
    <w:rsid w:val="001111AC"/>
    <w:rsid w:val="00111BC7"/>
    <w:rsid w:val="00113797"/>
    <w:rsid w:val="00123D4C"/>
    <w:rsid w:val="00125E0D"/>
    <w:rsid w:val="00127087"/>
    <w:rsid w:val="001375EC"/>
    <w:rsid w:val="00153C14"/>
    <w:rsid w:val="001757A0"/>
    <w:rsid w:val="00182B76"/>
    <w:rsid w:val="00192532"/>
    <w:rsid w:val="00197D07"/>
    <w:rsid w:val="001B0E25"/>
    <w:rsid w:val="001B0EB3"/>
    <w:rsid w:val="001B167D"/>
    <w:rsid w:val="001B1A8F"/>
    <w:rsid w:val="001B6172"/>
    <w:rsid w:val="001C2771"/>
    <w:rsid w:val="001C29F7"/>
    <w:rsid w:val="001D50BA"/>
    <w:rsid w:val="001D703B"/>
    <w:rsid w:val="001E24B1"/>
    <w:rsid w:val="001E58C9"/>
    <w:rsid w:val="001E6053"/>
    <w:rsid w:val="001F04AE"/>
    <w:rsid w:val="00207338"/>
    <w:rsid w:val="00207F45"/>
    <w:rsid w:val="0021075E"/>
    <w:rsid w:val="00220B3E"/>
    <w:rsid w:val="00220E96"/>
    <w:rsid w:val="00231C99"/>
    <w:rsid w:val="0023415B"/>
    <w:rsid w:val="00242518"/>
    <w:rsid w:val="0026556D"/>
    <w:rsid w:val="00270C26"/>
    <w:rsid w:val="0029589B"/>
    <w:rsid w:val="002A3676"/>
    <w:rsid w:val="002A3AF1"/>
    <w:rsid w:val="002D6C75"/>
    <w:rsid w:val="002E187E"/>
    <w:rsid w:val="00304707"/>
    <w:rsid w:val="00316499"/>
    <w:rsid w:val="00324C29"/>
    <w:rsid w:val="00325600"/>
    <w:rsid w:val="00353A8E"/>
    <w:rsid w:val="003636FD"/>
    <w:rsid w:val="00371F5E"/>
    <w:rsid w:val="00372276"/>
    <w:rsid w:val="00380B81"/>
    <w:rsid w:val="00381920"/>
    <w:rsid w:val="0038655B"/>
    <w:rsid w:val="00387DD8"/>
    <w:rsid w:val="003931F1"/>
    <w:rsid w:val="003950F4"/>
    <w:rsid w:val="0039673E"/>
    <w:rsid w:val="003A1277"/>
    <w:rsid w:val="003A3E0A"/>
    <w:rsid w:val="003A6721"/>
    <w:rsid w:val="003B115D"/>
    <w:rsid w:val="003B1A22"/>
    <w:rsid w:val="003F6062"/>
    <w:rsid w:val="00402CBE"/>
    <w:rsid w:val="004060FF"/>
    <w:rsid w:val="004238EE"/>
    <w:rsid w:val="00426691"/>
    <w:rsid w:val="00437093"/>
    <w:rsid w:val="00441D5A"/>
    <w:rsid w:val="00444F10"/>
    <w:rsid w:val="0044517A"/>
    <w:rsid w:val="00445291"/>
    <w:rsid w:val="00446451"/>
    <w:rsid w:val="00472C15"/>
    <w:rsid w:val="00474069"/>
    <w:rsid w:val="00491B2C"/>
    <w:rsid w:val="00496786"/>
    <w:rsid w:val="004A4F56"/>
    <w:rsid w:val="004A614E"/>
    <w:rsid w:val="004C6258"/>
    <w:rsid w:val="004D1208"/>
    <w:rsid w:val="004E146A"/>
    <w:rsid w:val="004E6C9B"/>
    <w:rsid w:val="004E78B3"/>
    <w:rsid w:val="004F77D6"/>
    <w:rsid w:val="00512316"/>
    <w:rsid w:val="00513548"/>
    <w:rsid w:val="00514063"/>
    <w:rsid w:val="00520B9B"/>
    <w:rsid w:val="00524B1A"/>
    <w:rsid w:val="00524B53"/>
    <w:rsid w:val="005318ED"/>
    <w:rsid w:val="00545581"/>
    <w:rsid w:val="00550A84"/>
    <w:rsid w:val="00554B9C"/>
    <w:rsid w:val="00556CF4"/>
    <w:rsid w:val="00571351"/>
    <w:rsid w:val="005726EE"/>
    <w:rsid w:val="00582077"/>
    <w:rsid w:val="00584072"/>
    <w:rsid w:val="005856F4"/>
    <w:rsid w:val="005937C0"/>
    <w:rsid w:val="00597016"/>
    <w:rsid w:val="005A4C0C"/>
    <w:rsid w:val="005A540D"/>
    <w:rsid w:val="005B77A4"/>
    <w:rsid w:val="005C21D5"/>
    <w:rsid w:val="005C55DB"/>
    <w:rsid w:val="005C77B6"/>
    <w:rsid w:val="005D128D"/>
    <w:rsid w:val="005E0880"/>
    <w:rsid w:val="005E4778"/>
    <w:rsid w:val="005E5A27"/>
    <w:rsid w:val="005F3DF4"/>
    <w:rsid w:val="00606912"/>
    <w:rsid w:val="006139D1"/>
    <w:rsid w:val="0062069A"/>
    <w:rsid w:val="00624EAE"/>
    <w:rsid w:val="00642DB0"/>
    <w:rsid w:val="0065752E"/>
    <w:rsid w:val="00666A7C"/>
    <w:rsid w:val="006A708F"/>
    <w:rsid w:val="006B0C60"/>
    <w:rsid w:val="006B50FC"/>
    <w:rsid w:val="006D0B66"/>
    <w:rsid w:val="006F0918"/>
    <w:rsid w:val="006F0BA3"/>
    <w:rsid w:val="007245EF"/>
    <w:rsid w:val="00724E83"/>
    <w:rsid w:val="00726B95"/>
    <w:rsid w:val="00742554"/>
    <w:rsid w:val="007529EF"/>
    <w:rsid w:val="0075348C"/>
    <w:rsid w:val="007561FA"/>
    <w:rsid w:val="007758C0"/>
    <w:rsid w:val="00785B99"/>
    <w:rsid w:val="0079500D"/>
    <w:rsid w:val="007A6DD9"/>
    <w:rsid w:val="007B582A"/>
    <w:rsid w:val="007E0545"/>
    <w:rsid w:val="007E4D90"/>
    <w:rsid w:val="007F21AE"/>
    <w:rsid w:val="007F6775"/>
    <w:rsid w:val="00804808"/>
    <w:rsid w:val="00805661"/>
    <w:rsid w:val="008144C4"/>
    <w:rsid w:val="008161E4"/>
    <w:rsid w:val="00824E50"/>
    <w:rsid w:val="00832378"/>
    <w:rsid w:val="0083274A"/>
    <w:rsid w:val="00841CA2"/>
    <w:rsid w:val="008605E9"/>
    <w:rsid w:val="00861395"/>
    <w:rsid w:val="00861761"/>
    <w:rsid w:val="00866E8B"/>
    <w:rsid w:val="00875D51"/>
    <w:rsid w:val="008804E2"/>
    <w:rsid w:val="008A27E0"/>
    <w:rsid w:val="008A50FA"/>
    <w:rsid w:val="008B28FE"/>
    <w:rsid w:val="008B3F49"/>
    <w:rsid w:val="008B5B61"/>
    <w:rsid w:val="008B6DF3"/>
    <w:rsid w:val="008B7316"/>
    <w:rsid w:val="008C2402"/>
    <w:rsid w:val="008C5007"/>
    <w:rsid w:val="008E19FB"/>
    <w:rsid w:val="008F2362"/>
    <w:rsid w:val="00901CB7"/>
    <w:rsid w:val="00927D9E"/>
    <w:rsid w:val="00932E64"/>
    <w:rsid w:val="00933D27"/>
    <w:rsid w:val="00934A05"/>
    <w:rsid w:val="00935FAA"/>
    <w:rsid w:val="00940F9C"/>
    <w:rsid w:val="0094400E"/>
    <w:rsid w:val="00944EF3"/>
    <w:rsid w:val="009865BE"/>
    <w:rsid w:val="00993B38"/>
    <w:rsid w:val="009A43D0"/>
    <w:rsid w:val="009B4895"/>
    <w:rsid w:val="009B66F0"/>
    <w:rsid w:val="009C3B79"/>
    <w:rsid w:val="009C741E"/>
    <w:rsid w:val="009D49F3"/>
    <w:rsid w:val="009E3B99"/>
    <w:rsid w:val="009E4C38"/>
    <w:rsid w:val="009F2C27"/>
    <w:rsid w:val="00A0138E"/>
    <w:rsid w:val="00A116B5"/>
    <w:rsid w:val="00A151C1"/>
    <w:rsid w:val="00A16058"/>
    <w:rsid w:val="00A16D12"/>
    <w:rsid w:val="00A1787F"/>
    <w:rsid w:val="00A179EB"/>
    <w:rsid w:val="00A23FD2"/>
    <w:rsid w:val="00A302F2"/>
    <w:rsid w:val="00A3118A"/>
    <w:rsid w:val="00A33B40"/>
    <w:rsid w:val="00A52140"/>
    <w:rsid w:val="00A53853"/>
    <w:rsid w:val="00A6559E"/>
    <w:rsid w:val="00A66BD1"/>
    <w:rsid w:val="00A70482"/>
    <w:rsid w:val="00A7310A"/>
    <w:rsid w:val="00A73EBF"/>
    <w:rsid w:val="00A743C0"/>
    <w:rsid w:val="00A74D81"/>
    <w:rsid w:val="00A76319"/>
    <w:rsid w:val="00AA4457"/>
    <w:rsid w:val="00AA66E3"/>
    <w:rsid w:val="00AD54DC"/>
    <w:rsid w:val="00AE2B3F"/>
    <w:rsid w:val="00AE4627"/>
    <w:rsid w:val="00AF7D2D"/>
    <w:rsid w:val="00B01858"/>
    <w:rsid w:val="00B056EE"/>
    <w:rsid w:val="00B14D49"/>
    <w:rsid w:val="00B20400"/>
    <w:rsid w:val="00B25346"/>
    <w:rsid w:val="00B2774D"/>
    <w:rsid w:val="00B646F5"/>
    <w:rsid w:val="00B87383"/>
    <w:rsid w:val="00B95AA7"/>
    <w:rsid w:val="00B96B06"/>
    <w:rsid w:val="00BA777B"/>
    <w:rsid w:val="00BB6221"/>
    <w:rsid w:val="00BC64DB"/>
    <w:rsid w:val="00BD0132"/>
    <w:rsid w:val="00BD0264"/>
    <w:rsid w:val="00C03879"/>
    <w:rsid w:val="00C11A00"/>
    <w:rsid w:val="00C20E42"/>
    <w:rsid w:val="00C20E9F"/>
    <w:rsid w:val="00C4023A"/>
    <w:rsid w:val="00C43A2A"/>
    <w:rsid w:val="00C74C41"/>
    <w:rsid w:val="00C85447"/>
    <w:rsid w:val="00C96CA6"/>
    <w:rsid w:val="00C97D4F"/>
    <w:rsid w:val="00CA2C24"/>
    <w:rsid w:val="00CA38FA"/>
    <w:rsid w:val="00CB101C"/>
    <w:rsid w:val="00CB46F3"/>
    <w:rsid w:val="00CB7BE8"/>
    <w:rsid w:val="00CC127A"/>
    <w:rsid w:val="00CD720D"/>
    <w:rsid w:val="00CE0B06"/>
    <w:rsid w:val="00CE1E12"/>
    <w:rsid w:val="00D03452"/>
    <w:rsid w:val="00D05F8D"/>
    <w:rsid w:val="00D114F7"/>
    <w:rsid w:val="00D162F0"/>
    <w:rsid w:val="00D16FFC"/>
    <w:rsid w:val="00D175B9"/>
    <w:rsid w:val="00D243E3"/>
    <w:rsid w:val="00D34342"/>
    <w:rsid w:val="00D34856"/>
    <w:rsid w:val="00D54C80"/>
    <w:rsid w:val="00D55343"/>
    <w:rsid w:val="00D60759"/>
    <w:rsid w:val="00D664C8"/>
    <w:rsid w:val="00D91E54"/>
    <w:rsid w:val="00D9544A"/>
    <w:rsid w:val="00DB2078"/>
    <w:rsid w:val="00DB5DC0"/>
    <w:rsid w:val="00DD46D6"/>
    <w:rsid w:val="00DE1FEC"/>
    <w:rsid w:val="00DE41FF"/>
    <w:rsid w:val="00DE46C8"/>
    <w:rsid w:val="00DE5CCB"/>
    <w:rsid w:val="00DE6DC9"/>
    <w:rsid w:val="00E03B5D"/>
    <w:rsid w:val="00E12AA2"/>
    <w:rsid w:val="00E1305F"/>
    <w:rsid w:val="00E149BE"/>
    <w:rsid w:val="00E20E6D"/>
    <w:rsid w:val="00E454B6"/>
    <w:rsid w:val="00E4636C"/>
    <w:rsid w:val="00E500A3"/>
    <w:rsid w:val="00E603E5"/>
    <w:rsid w:val="00E63AF4"/>
    <w:rsid w:val="00E97A02"/>
    <w:rsid w:val="00EA11BE"/>
    <w:rsid w:val="00EA390D"/>
    <w:rsid w:val="00EB1FBB"/>
    <w:rsid w:val="00ED1143"/>
    <w:rsid w:val="00EE21EE"/>
    <w:rsid w:val="00EE2B2B"/>
    <w:rsid w:val="00EE61A4"/>
    <w:rsid w:val="00EF184C"/>
    <w:rsid w:val="00EF3554"/>
    <w:rsid w:val="00F00209"/>
    <w:rsid w:val="00F03934"/>
    <w:rsid w:val="00F06CA7"/>
    <w:rsid w:val="00F222C7"/>
    <w:rsid w:val="00F27CEA"/>
    <w:rsid w:val="00F32CEE"/>
    <w:rsid w:val="00F331DC"/>
    <w:rsid w:val="00F35D2B"/>
    <w:rsid w:val="00F36F7D"/>
    <w:rsid w:val="00F41D3A"/>
    <w:rsid w:val="00F534FD"/>
    <w:rsid w:val="00F57CF8"/>
    <w:rsid w:val="00F67A01"/>
    <w:rsid w:val="00F71E94"/>
    <w:rsid w:val="00F74A6B"/>
    <w:rsid w:val="00F86C7A"/>
    <w:rsid w:val="00F87A20"/>
    <w:rsid w:val="00F95149"/>
    <w:rsid w:val="00FB0765"/>
    <w:rsid w:val="00FB1E89"/>
    <w:rsid w:val="00FB587B"/>
    <w:rsid w:val="00FD0594"/>
    <w:rsid w:val="00FD17CE"/>
    <w:rsid w:val="00FF1733"/>
    <w:rsid w:val="00FF60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B716B"/>
  <w15:docId w15:val="{9012F2FB-0660-43EA-8E86-59DECC32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4C62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A540D"/>
    <w:pPr>
      <w:ind w:left="720"/>
      <w:contextualSpacing/>
    </w:pPr>
  </w:style>
  <w:style w:type="paragraph" w:styleId="lfej">
    <w:name w:val="header"/>
    <w:basedOn w:val="Norml"/>
    <w:link w:val="lfejChar"/>
    <w:uiPriority w:val="99"/>
    <w:unhideWhenUsed/>
    <w:rsid w:val="00DD46D6"/>
    <w:pPr>
      <w:tabs>
        <w:tab w:val="center" w:pos="4536"/>
        <w:tab w:val="right" w:pos="9072"/>
      </w:tabs>
      <w:spacing w:after="0" w:line="240" w:lineRule="auto"/>
    </w:pPr>
  </w:style>
  <w:style w:type="character" w:customStyle="1" w:styleId="lfejChar">
    <w:name w:val="Élőfej Char"/>
    <w:basedOn w:val="Bekezdsalapbettpusa"/>
    <w:link w:val="lfej"/>
    <w:uiPriority w:val="99"/>
    <w:rsid w:val="00DD46D6"/>
  </w:style>
  <w:style w:type="paragraph" w:styleId="llb">
    <w:name w:val="footer"/>
    <w:basedOn w:val="Norml"/>
    <w:link w:val="llbChar"/>
    <w:uiPriority w:val="99"/>
    <w:unhideWhenUsed/>
    <w:rsid w:val="00DD46D6"/>
    <w:pPr>
      <w:tabs>
        <w:tab w:val="center" w:pos="4536"/>
        <w:tab w:val="right" w:pos="9072"/>
      </w:tabs>
      <w:spacing w:after="0" w:line="240" w:lineRule="auto"/>
    </w:pPr>
  </w:style>
  <w:style w:type="character" w:customStyle="1" w:styleId="llbChar">
    <w:name w:val="Élőláb Char"/>
    <w:basedOn w:val="Bekezdsalapbettpusa"/>
    <w:link w:val="llb"/>
    <w:uiPriority w:val="99"/>
    <w:rsid w:val="00DD46D6"/>
  </w:style>
  <w:style w:type="character" w:styleId="Jegyzethivatkozs">
    <w:name w:val="annotation reference"/>
    <w:basedOn w:val="Bekezdsalapbettpusa"/>
    <w:uiPriority w:val="99"/>
    <w:semiHidden/>
    <w:unhideWhenUsed/>
    <w:rsid w:val="00785B99"/>
    <w:rPr>
      <w:sz w:val="16"/>
      <w:szCs w:val="16"/>
    </w:rPr>
  </w:style>
  <w:style w:type="paragraph" w:styleId="Jegyzetszveg">
    <w:name w:val="annotation text"/>
    <w:basedOn w:val="Norml"/>
    <w:link w:val="JegyzetszvegChar"/>
    <w:uiPriority w:val="99"/>
    <w:unhideWhenUsed/>
    <w:rsid w:val="00785B99"/>
    <w:pPr>
      <w:spacing w:line="240" w:lineRule="auto"/>
    </w:pPr>
    <w:rPr>
      <w:sz w:val="20"/>
      <w:szCs w:val="20"/>
    </w:rPr>
  </w:style>
  <w:style w:type="character" w:customStyle="1" w:styleId="JegyzetszvegChar">
    <w:name w:val="Jegyzetszöveg Char"/>
    <w:basedOn w:val="Bekezdsalapbettpusa"/>
    <w:link w:val="Jegyzetszveg"/>
    <w:uiPriority w:val="99"/>
    <w:rsid w:val="00785B99"/>
    <w:rPr>
      <w:sz w:val="20"/>
      <w:szCs w:val="20"/>
    </w:rPr>
  </w:style>
  <w:style w:type="paragraph" w:styleId="Megjegyzstrgya">
    <w:name w:val="annotation subject"/>
    <w:basedOn w:val="Jegyzetszveg"/>
    <w:next w:val="Jegyzetszveg"/>
    <w:link w:val="MegjegyzstrgyaChar"/>
    <w:uiPriority w:val="99"/>
    <w:semiHidden/>
    <w:unhideWhenUsed/>
    <w:rsid w:val="00785B99"/>
    <w:rPr>
      <w:b/>
      <w:bCs/>
    </w:rPr>
  </w:style>
  <w:style w:type="character" w:customStyle="1" w:styleId="MegjegyzstrgyaChar">
    <w:name w:val="Megjegyzés tárgya Char"/>
    <w:basedOn w:val="JegyzetszvegChar"/>
    <w:link w:val="Megjegyzstrgya"/>
    <w:uiPriority w:val="99"/>
    <w:semiHidden/>
    <w:rsid w:val="00785B99"/>
    <w:rPr>
      <w:b/>
      <w:bCs/>
      <w:sz w:val="20"/>
      <w:szCs w:val="20"/>
    </w:rPr>
  </w:style>
  <w:style w:type="paragraph" w:styleId="Vltozat">
    <w:name w:val="Revision"/>
    <w:hidden/>
    <w:uiPriority w:val="99"/>
    <w:semiHidden/>
    <w:rsid w:val="00FF6030"/>
    <w:pPr>
      <w:spacing w:after="0" w:line="240" w:lineRule="auto"/>
    </w:pPr>
  </w:style>
  <w:style w:type="character" w:customStyle="1" w:styleId="Cmsor1Char">
    <w:name w:val="Címsor 1 Char"/>
    <w:basedOn w:val="Bekezdsalapbettpusa"/>
    <w:link w:val="Cmsor1"/>
    <w:uiPriority w:val="9"/>
    <w:rsid w:val="004C6258"/>
    <w:rPr>
      <w:rFonts w:asciiTheme="majorHAnsi" w:eastAsiaTheme="majorEastAsia" w:hAnsiTheme="majorHAnsi" w:cstheme="majorBidi"/>
      <w:color w:val="2F5496" w:themeColor="accent1" w:themeShade="BF"/>
      <w:sz w:val="32"/>
      <w:szCs w:val="32"/>
    </w:rPr>
  </w:style>
  <w:style w:type="paragraph" w:styleId="Nincstrkz">
    <w:name w:val="No Spacing"/>
    <w:uiPriority w:val="1"/>
    <w:qFormat/>
    <w:rsid w:val="00CB10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0385">
      <w:bodyDiv w:val="1"/>
      <w:marLeft w:val="0"/>
      <w:marRight w:val="0"/>
      <w:marTop w:val="0"/>
      <w:marBottom w:val="0"/>
      <w:divBdr>
        <w:top w:val="none" w:sz="0" w:space="0" w:color="auto"/>
        <w:left w:val="none" w:sz="0" w:space="0" w:color="auto"/>
        <w:bottom w:val="none" w:sz="0" w:space="0" w:color="auto"/>
        <w:right w:val="none" w:sz="0" w:space="0" w:color="auto"/>
      </w:divBdr>
    </w:div>
    <w:div w:id="178082927">
      <w:bodyDiv w:val="1"/>
      <w:marLeft w:val="0"/>
      <w:marRight w:val="0"/>
      <w:marTop w:val="0"/>
      <w:marBottom w:val="0"/>
      <w:divBdr>
        <w:top w:val="none" w:sz="0" w:space="0" w:color="auto"/>
        <w:left w:val="none" w:sz="0" w:space="0" w:color="auto"/>
        <w:bottom w:val="none" w:sz="0" w:space="0" w:color="auto"/>
        <w:right w:val="none" w:sz="0" w:space="0" w:color="auto"/>
      </w:divBdr>
    </w:div>
    <w:div w:id="557056738">
      <w:bodyDiv w:val="1"/>
      <w:marLeft w:val="0"/>
      <w:marRight w:val="0"/>
      <w:marTop w:val="0"/>
      <w:marBottom w:val="0"/>
      <w:divBdr>
        <w:top w:val="none" w:sz="0" w:space="0" w:color="auto"/>
        <w:left w:val="none" w:sz="0" w:space="0" w:color="auto"/>
        <w:bottom w:val="none" w:sz="0" w:space="0" w:color="auto"/>
        <w:right w:val="none" w:sz="0" w:space="0" w:color="auto"/>
      </w:divBdr>
    </w:div>
    <w:div w:id="802623702">
      <w:bodyDiv w:val="1"/>
      <w:marLeft w:val="0"/>
      <w:marRight w:val="0"/>
      <w:marTop w:val="0"/>
      <w:marBottom w:val="0"/>
      <w:divBdr>
        <w:top w:val="none" w:sz="0" w:space="0" w:color="auto"/>
        <w:left w:val="none" w:sz="0" w:space="0" w:color="auto"/>
        <w:bottom w:val="none" w:sz="0" w:space="0" w:color="auto"/>
        <w:right w:val="none" w:sz="0" w:space="0" w:color="auto"/>
      </w:divBdr>
    </w:div>
    <w:div w:id="860239065">
      <w:bodyDiv w:val="1"/>
      <w:marLeft w:val="0"/>
      <w:marRight w:val="0"/>
      <w:marTop w:val="0"/>
      <w:marBottom w:val="0"/>
      <w:divBdr>
        <w:top w:val="none" w:sz="0" w:space="0" w:color="auto"/>
        <w:left w:val="none" w:sz="0" w:space="0" w:color="auto"/>
        <w:bottom w:val="none" w:sz="0" w:space="0" w:color="auto"/>
        <w:right w:val="none" w:sz="0" w:space="0" w:color="auto"/>
      </w:divBdr>
    </w:div>
    <w:div w:id="927037392">
      <w:bodyDiv w:val="1"/>
      <w:marLeft w:val="0"/>
      <w:marRight w:val="0"/>
      <w:marTop w:val="0"/>
      <w:marBottom w:val="0"/>
      <w:divBdr>
        <w:top w:val="none" w:sz="0" w:space="0" w:color="auto"/>
        <w:left w:val="none" w:sz="0" w:space="0" w:color="auto"/>
        <w:bottom w:val="none" w:sz="0" w:space="0" w:color="auto"/>
        <w:right w:val="none" w:sz="0" w:space="0" w:color="auto"/>
      </w:divBdr>
    </w:div>
    <w:div w:id="943146686">
      <w:bodyDiv w:val="1"/>
      <w:marLeft w:val="0"/>
      <w:marRight w:val="0"/>
      <w:marTop w:val="0"/>
      <w:marBottom w:val="0"/>
      <w:divBdr>
        <w:top w:val="none" w:sz="0" w:space="0" w:color="auto"/>
        <w:left w:val="none" w:sz="0" w:space="0" w:color="auto"/>
        <w:bottom w:val="none" w:sz="0" w:space="0" w:color="auto"/>
        <w:right w:val="none" w:sz="0" w:space="0" w:color="auto"/>
      </w:divBdr>
    </w:div>
    <w:div w:id="1044716762">
      <w:bodyDiv w:val="1"/>
      <w:marLeft w:val="0"/>
      <w:marRight w:val="0"/>
      <w:marTop w:val="0"/>
      <w:marBottom w:val="0"/>
      <w:divBdr>
        <w:top w:val="none" w:sz="0" w:space="0" w:color="auto"/>
        <w:left w:val="none" w:sz="0" w:space="0" w:color="auto"/>
        <w:bottom w:val="none" w:sz="0" w:space="0" w:color="auto"/>
        <w:right w:val="none" w:sz="0" w:space="0" w:color="auto"/>
      </w:divBdr>
    </w:div>
    <w:div w:id="1528250710">
      <w:bodyDiv w:val="1"/>
      <w:marLeft w:val="0"/>
      <w:marRight w:val="0"/>
      <w:marTop w:val="0"/>
      <w:marBottom w:val="0"/>
      <w:divBdr>
        <w:top w:val="none" w:sz="0" w:space="0" w:color="auto"/>
        <w:left w:val="none" w:sz="0" w:space="0" w:color="auto"/>
        <w:bottom w:val="none" w:sz="0" w:space="0" w:color="auto"/>
        <w:right w:val="none" w:sz="0" w:space="0" w:color="auto"/>
      </w:divBdr>
    </w:div>
    <w:div w:id="1654870949">
      <w:bodyDiv w:val="1"/>
      <w:marLeft w:val="0"/>
      <w:marRight w:val="0"/>
      <w:marTop w:val="0"/>
      <w:marBottom w:val="0"/>
      <w:divBdr>
        <w:top w:val="none" w:sz="0" w:space="0" w:color="auto"/>
        <w:left w:val="none" w:sz="0" w:space="0" w:color="auto"/>
        <w:bottom w:val="none" w:sz="0" w:space="0" w:color="auto"/>
        <w:right w:val="none" w:sz="0" w:space="0" w:color="auto"/>
      </w:divBdr>
    </w:div>
    <w:div w:id="1957441652">
      <w:bodyDiv w:val="1"/>
      <w:marLeft w:val="0"/>
      <w:marRight w:val="0"/>
      <w:marTop w:val="0"/>
      <w:marBottom w:val="0"/>
      <w:divBdr>
        <w:top w:val="none" w:sz="0" w:space="0" w:color="auto"/>
        <w:left w:val="none" w:sz="0" w:space="0" w:color="auto"/>
        <w:bottom w:val="none" w:sz="0" w:space="0" w:color="auto"/>
        <w:right w:val="none" w:sz="0" w:space="0" w:color="auto"/>
      </w:divBdr>
    </w:div>
    <w:div w:id="2019312191">
      <w:bodyDiv w:val="1"/>
      <w:marLeft w:val="0"/>
      <w:marRight w:val="0"/>
      <w:marTop w:val="0"/>
      <w:marBottom w:val="0"/>
      <w:divBdr>
        <w:top w:val="none" w:sz="0" w:space="0" w:color="auto"/>
        <w:left w:val="none" w:sz="0" w:space="0" w:color="auto"/>
        <w:bottom w:val="none" w:sz="0" w:space="0" w:color="auto"/>
        <w:right w:val="none" w:sz="0" w:space="0" w:color="auto"/>
      </w:divBdr>
    </w:div>
    <w:div w:id="204783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CA9C8-7C6B-4E49-A173-38250310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6636</Words>
  <Characters>45789</Characters>
  <Application>Microsoft Office Word</Application>
  <DocSecurity>0</DocSecurity>
  <Lines>381</Lines>
  <Paragraphs>104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HubertBence</dc:creator>
  <cp:lastModifiedBy>Szűts Ildikó</cp:lastModifiedBy>
  <cp:revision>2</cp:revision>
  <dcterms:created xsi:type="dcterms:W3CDTF">2021-04-20T13:38:00Z</dcterms:created>
  <dcterms:modified xsi:type="dcterms:W3CDTF">2021-04-20T13:38:00Z</dcterms:modified>
</cp:coreProperties>
</file>