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BB1B6" w14:textId="77777777" w:rsidR="003B35ED" w:rsidRDefault="003B35ED" w:rsidP="003B35ED">
      <w:pPr>
        <w:pStyle w:val="Cm"/>
        <w:widowControl w:val="0"/>
        <w:suppressAutoHyphens/>
        <w:spacing w:before="120" w:after="120" w:line="276" w:lineRule="auto"/>
        <w:ind w:left="4537"/>
        <w:jc w:val="right"/>
        <w:rPr>
          <w:rFonts w:ascii="Arial" w:hAnsi="Arial" w:cs="Arial"/>
          <w:sz w:val="28"/>
          <w:szCs w:val="22"/>
        </w:rPr>
      </w:pPr>
      <w:bookmarkStart w:id="0" w:name="_Toc47687128"/>
      <w:bookmarkStart w:id="1" w:name="_GoBack"/>
      <w:bookmarkEnd w:id="1"/>
      <w:r>
        <w:rPr>
          <w:rFonts w:ascii="Arial" w:hAnsi="Arial" w:cs="Arial"/>
          <w:sz w:val="28"/>
          <w:szCs w:val="22"/>
        </w:rPr>
        <w:t xml:space="preserve">II. </w:t>
      </w:r>
      <w:r w:rsidRPr="00C03655">
        <w:rPr>
          <w:rFonts w:ascii="Arial" w:hAnsi="Arial" w:cs="Arial"/>
          <w:sz w:val="28"/>
          <w:szCs w:val="22"/>
        </w:rPr>
        <w:t>számú melléklet</w:t>
      </w:r>
      <w:bookmarkStart w:id="2" w:name="_Toc491768639"/>
      <w:bookmarkEnd w:id="0"/>
      <w:r w:rsidRPr="00C03655">
        <w:rPr>
          <w:rFonts w:ascii="Arial" w:hAnsi="Arial" w:cs="Arial"/>
          <w:sz w:val="28"/>
          <w:szCs w:val="22"/>
        </w:rPr>
        <w:t xml:space="preserve"> </w:t>
      </w:r>
    </w:p>
    <w:p w14:paraId="3FAD71AD" w14:textId="77777777" w:rsidR="003B35ED" w:rsidRPr="006D03F4" w:rsidRDefault="003B35ED" w:rsidP="003B35ED"/>
    <w:p w14:paraId="7BEEDC86" w14:textId="77777777" w:rsidR="003B35ED" w:rsidRPr="00C03655" w:rsidRDefault="003B35ED" w:rsidP="003B35ED">
      <w:pPr>
        <w:pStyle w:val="Cm"/>
        <w:widowControl w:val="0"/>
        <w:suppressAutoHyphens/>
        <w:spacing w:before="120" w:after="120" w:line="276" w:lineRule="auto"/>
        <w:rPr>
          <w:rFonts w:ascii="Arial" w:hAnsi="Arial" w:cs="Arial"/>
          <w:sz w:val="28"/>
          <w:szCs w:val="22"/>
        </w:rPr>
      </w:pPr>
      <w:bookmarkStart w:id="3" w:name="_Toc47687129"/>
      <w:r w:rsidRPr="00C03655">
        <w:rPr>
          <w:rFonts w:ascii="Arial" w:hAnsi="Arial"/>
          <w:sz w:val="28"/>
        </w:rPr>
        <w:t xml:space="preserve">Tájékoztató a feladat-ellátásról és közszolgáltatásról szóló keretmegállapodás szerinti stratégiai közútkezelési és taxiállomás használatának ellenőrzésével kapcsolatos és taxi szolgáltatás és szolgáltatást közvetítő szolgálat ellenőrzési feladatok és az Önkormányzat részére ellátott projektmenedzsment közszolgáltatás </w:t>
      </w:r>
      <w:r>
        <w:rPr>
          <w:rFonts w:ascii="Arial" w:hAnsi="Arial"/>
          <w:sz w:val="28"/>
        </w:rPr>
        <w:t xml:space="preserve">2020. </w:t>
      </w:r>
      <w:r w:rsidR="00EE4AB0">
        <w:rPr>
          <w:rFonts w:ascii="Arial" w:hAnsi="Arial"/>
          <w:sz w:val="28"/>
        </w:rPr>
        <w:t>éves</w:t>
      </w:r>
      <w:r w:rsidR="009259AD">
        <w:rPr>
          <w:rFonts w:ascii="Arial" w:hAnsi="Arial"/>
          <w:sz w:val="28"/>
        </w:rPr>
        <w:t xml:space="preserve"> </w:t>
      </w:r>
      <w:r w:rsidRPr="00C03655">
        <w:rPr>
          <w:rFonts w:ascii="Arial" w:hAnsi="Arial"/>
          <w:sz w:val="28"/>
        </w:rPr>
        <w:t>teljesítéséről</w:t>
      </w:r>
      <w:bookmarkEnd w:id="2"/>
      <w:bookmarkEnd w:id="3"/>
    </w:p>
    <w:p w14:paraId="158F095A" w14:textId="77777777" w:rsidR="003B35ED" w:rsidRDefault="003B35ED" w:rsidP="003B35ED">
      <w:pPr>
        <w:rPr>
          <w:rFonts w:ascii="Arial" w:eastAsia="GulimChe" w:hAnsi="Arial" w:cs="Arial"/>
          <w:b/>
          <w:szCs w:val="22"/>
        </w:rPr>
      </w:pPr>
      <w:r>
        <w:br w:type="page"/>
      </w:r>
    </w:p>
    <w:p w14:paraId="2B668129" w14:textId="77777777" w:rsidR="003B35ED" w:rsidRPr="008B3CA7" w:rsidRDefault="003B35ED" w:rsidP="003B35ED">
      <w:pPr>
        <w:pStyle w:val="Cmsor1"/>
        <w:numPr>
          <w:ilvl w:val="0"/>
          <w:numId w:val="3"/>
        </w:numPr>
        <w:spacing w:before="480" w:after="240"/>
        <w:jc w:val="left"/>
      </w:pPr>
      <w:bookmarkStart w:id="4" w:name="_Toc47687130"/>
      <w:r w:rsidRPr="008B3CA7">
        <w:lastRenderedPageBreak/>
        <w:t xml:space="preserve">Stratégiai </w:t>
      </w:r>
      <w:bookmarkStart w:id="5" w:name="_Toc327285257"/>
      <w:r w:rsidRPr="008B3CA7">
        <w:t>Közút</w:t>
      </w:r>
      <w:bookmarkEnd w:id="5"/>
      <w:r w:rsidRPr="008B3CA7">
        <w:t>kezelői Feladatok</w:t>
      </w:r>
      <w:bookmarkEnd w:id="4"/>
    </w:p>
    <w:p w14:paraId="1675D5F8" w14:textId="77777777" w:rsidR="003B35ED" w:rsidRDefault="003B35ED" w:rsidP="003B35E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4691B">
        <w:rPr>
          <w:rFonts w:ascii="Arial" w:hAnsi="Arial" w:cs="Arial"/>
          <w:sz w:val="22"/>
          <w:szCs w:val="22"/>
        </w:rPr>
        <w:t>A Fővárosi Közgyűlés döntött a közútkezelői és közlekedéshez kapcsolódó közszolgáltatási feladatmegosztás átszervezéséről, mely alapján a BKK, mint Stratégiai Központ felelős a Budapest Fővárosi Önkormányzat és a BKK közötti Feladat-ellátásról és Közszolgáltatásról szóló Keretmegállapodás 15.1. pontjában meghatározott stratégiai közútkezelői feladatok ellátásáért.</w:t>
      </w:r>
      <w:r w:rsidR="006D475F">
        <w:rPr>
          <w:rFonts w:ascii="Arial" w:hAnsi="Arial" w:cs="Arial"/>
          <w:sz w:val="22"/>
          <w:szCs w:val="22"/>
        </w:rPr>
        <w:t xml:space="preserve"> </w:t>
      </w:r>
    </w:p>
    <w:p w14:paraId="419E36ED" w14:textId="77777777" w:rsidR="006D475F" w:rsidRPr="00D4691B" w:rsidRDefault="006D475F" w:rsidP="003B35E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2020</w:t>
      </w:r>
      <w:r w:rsidR="00726BE6">
        <w:rPr>
          <w:rFonts w:ascii="Arial" w:hAnsi="Arial" w:cs="Arial"/>
          <w:sz w:val="22"/>
          <w:szCs w:val="22"/>
        </w:rPr>
        <w:t>. évben</w:t>
      </w:r>
      <w:r>
        <w:rPr>
          <w:rFonts w:ascii="Arial" w:hAnsi="Arial" w:cs="Arial"/>
          <w:sz w:val="22"/>
          <w:szCs w:val="22"/>
        </w:rPr>
        <w:t xml:space="preserve"> végzett stratégiai közútkezelési feladatok:</w:t>
      </w:r>
    </w:p>
    <w:p w14:paraId="6DAE05E6" w14:textId="77777777" w:rsidR="003B35ED" w:rsidRPr="00982CE0" w:rsidRDefault="003B35ED" w:rsidP="003B35ED">
      <w:pPr>
        <w:pStyle w:val="Cmsor2"/>
        <w:numPr>
          <w:ilvl w:val="1"/>
          <w:numId w:val="4"/>
        </w:numPr>
        <w:spacing w:before="200" w:after="120" w:line="288" w:lineRule="auto"/>
        <w:contextualSpacing w:val="0"/>
        <w:jc w:val="left"/>
        <w:rPr>
          <w:b w:val="0"/>
        </w:rPr>
      </w:pPr>
      <w:bookmarkStart w:id="6" w:name="_Toc506298857"/>
      <w:bookmarkStart w:id="7" w:name="_Toc515880983"/>
      <w:bookmarkStart w:id="8" w:name="_Toc47687131"/>
      <w:r w:rsidRPr="00982CE0">
        <w:t>Általános stratégiai közútkezelői feladatok</w:t>
      </w:r>
      <w:bookmarkEnd w:id="6"/>
      <w:bookmarkEnd w:id="7"/>
      <w:bookmarkEnd w:id="8"/>
    </w:p>
    <w:p w14:paraId="482546A9" w14:textId="77777777" w:rsidR="003B35ED" w:rsidRPr="00982CE0" w:rsidRDefault="003B35ED" w:rsidP="003B35ED">
      <w:pPr>
        <w:pStyle w:val="Listaszerbekezds"/>
        <w:numPr>
          <w:ilvl w:val="0"/>
          <w:numId w:val="5"/>
        </w:numPr>
        <w:spacing w:before="120" w:after="120" w:line="276" w:lineRule="auto"/>
        <w:ind w:left="284" w:hanging="284"/>
        <w:jc w:val="both"/>
        <w:rPr>
          <w:rFonts w:ascii="Arial" w:hAnsi="Arial" w:cs="Arial"/>
          <w:b/>
          <w:i/>
        </w:rPr>
      </w:pPr>
      <w:bookmarkStart w:id="9" w:name="_Toc15976102"/>
      <w:bookmarkStart w:id="10" w:name="_Toc15976365"/>
      <w:bookmarkStart w:id="11" w:name="_Toc15976103"/>
      <w:bookmarkStart w:id="12" w:name="_Toc15976366"/>
      <w:bookmarkStart w:id="13" w:name="_Toc15976104"/>
      <w:bookmarkStart w:id="14" w:name="_Toc15976367"/>
      <w:bookmarkStart w:id="15" w:name="_Toc15976105"/>
      <w:bookmarkStart w:id="16" w:name="_Toc15976368"/>
      <w:bookmarkStart w:id="17" w:name="_Toc15976106"/>
      <w:bookmarkStart w:id="18" w:name="_Toc15976369"/>
      <w:bookmarkStart w:id="19" w:name="_Toc15976107"/>
      <w:bookmarkStart w:id="20" w:name="_Toc15976370"/>
      <w:bookmarkStart w:id="21" w:name="_Toc515880985"/>
      <w:bookmarkStart w:id="22" w:name="_Toc515880986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982CE0">
        <w:rPr>
          <w:rFonts w:ascii="Arial" w:hAnsi="Arial" w:cs="Arial"/>
          <w:b/>
          <w:i/>
        </w:rPr>
        <w:t>Budapesti Mobilitási Terv</w:t>
      </w:r>
      <w:r>
        <w:rPr>
          <w:rFonts w:ascii="Arial" w:hAnsi="Arial" w:cs="Arial"/>
          <w:b/>
          <w:i/>
        </w:rPr>
        <w:t xml:space="preserve"> </w:t>
      </w:r>
      <w:r w:rsidRPr="00982CE0">
        <w:rPr>
          <w:rFonts w:ascii="Arial" w:hAnsi="Arial" w:cs="Arial"/>
          <w:b/>
          <w:i/>
        </w:rPr>
        <w:t>(BMT) kidolgozása, és jóváhagyása;</w:t>
      </w:r>
    </w:p>
    <w:p w14:paraId="59148FD8" w14:textId="77777777" w:rsidR="008E612D" w:rsidRPr="00C944B3" w:rsidRDefault="008E612D" w:rsidP="005F6E94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D475F">
        <w:rPr>
          <w:rFonts w:ascii="Arial" w:hAnsi="Arial" w:cs="Arial"/>
          <w:sz w:val="22"/>
          <w:szCs w:val="22"/>
        </w:rPr>
        <w:t>A Fővárosi Önkormányzat és a BKK Igazgatósága kezdeményezésére a Stratégia és Innováció igazgatóság Mobilitásstratégia szakterülete a Budapesti Mobilitási Terv Közlekedésfejlesztési és beruházási programja alapján összeállította azoknak a projekteknek a listáját, amelyek stratégiai megalapozottsága adott ahhoz, hogy a 2021-27-es uniós finanszírozási ciklusban a városi közlekedés terén kiírt Operatív Programban sikerrel pályázzon forrásra.</w:t>
      </w:r>
      <w:r>
        <w:rPr>
          <w:rFonts w:ascii="Arial" w:hAnsi="Arial" w:cs="Arial"/>
          <w:sz w:val="22"/>
          <w:szCs w:val="22"/>
        </w:rPr>
        <w:t xml:space="preserve"> A Főváros Integrált Fejlesztési Programját a Közgyűlés 2020 szeptemberében elfogadta. 2020</w:t>
      </w:r>
      <w:r w:rsidR="00C5223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52232"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 xml:space="preserve">. negyedévében az IFP és a BMT alapján megkezdődtek a tárgyalások az Európai Beruházási Bankkal egy esetleges hitelfelvételről 10 fejlesztési projekt megvalósításáról. </w:t>
      </w:r>
      <w:r w:rsidRPr="00C944B3">
        <w:rPr>
          <w:rFonts w:ascii="Arial" w:hAnsi="Arial" w:cs="Arial"/>
          <w:sz w:val="22"/>
          <w:szCs w:val="22"/>
        </w:rPr>
        <w:t xml:space="preserve">Az EIB szakértői külön egyeztetést kezdeményeztek a budapesti projekteket megalapozó stratégiai dokumentumok, ezen belül a Budapesti Mobilitási Terv (BMT) és háttér </w:t>
      </w:r>
      <w:proofErr w:type="spellStart"/>
      <w:r w:rsidRPr="00C944B3">
        <w:rPr>
          <w:rFonts w:ascii="Arial" w:hAnsi="Arial" w:cs="Arial"/>
          <w:sz w:val="22"/>
          <w:szCs w:val="22"/>
        </w:rPr>
        <w:t>anyagainak</w:t>
      </w:r>
      <w:proofErr w:type="spellEnd"/>
      <w:r w:rsidRPr="00C944B3">
        <w:rPr>
          <w:rFonts w:ascii="Arial" w:hAnsi="Arial" w:cs="Arial"/>
          <w:sz w:val="22"/>
          <w:szCs w:val="22"/>
        </w:rPr>
        <w:t xml:space="preserve"> (tartalom, módszertan) és a hozzá készült Stratégiai Környezeti Vizsgálat (SKV) témakörében.</w:t>
      </w:r>
      <w:r>
        <w:rPr>
          <w:rFonts w:ascii="Arial" w:hAnsi="Arial" w:cs="Arial"/>
          <w:sz w:val="22"/>
          <w:szCs w:val="22"/>
        </w:rPr>
        <w:t xml:space="preserve"> </w:t>
      </w:r>
      <w:r w:rsidRPr="00C944B3">
        <w:rPr>
          <w:rFonts w:ascii="Arial" w:hAnsi="Arial" w:cs="Arial"/>
          <w:sz w:val="22"/>
          <w:szCs w:val="22"/>
        </w:rPr>
        <w:t>Az EIB a hitelkerethez készített projektlistával kapcsolatban a projektek fővárosi stratégiákba való illeszkedésé</w:t>
      </w:r>
      <w:r>
        <w:rPr>
          <w:rFonts w:ascii="Arial" w:hAnsi="Arial" w:cs="Arial"/>
          <w:sz w:val="22"/>
          <w:szCs w:val="22"/>
        </w:rPr>
        <w:t>t vizsgált</w:t>
      </w:r>
      <w:r w:rsidRPr="00C944B3">
        <w:rPr>
          <w:rFonts w:ascii="Arial" w:hAnsi="Arial" w:cs="Arial"/>
          <w:sz w:val="22"/>
          <w:szCs w:val="22"/>
        </w:rPr>
        <w:t>a, azt, hogy az egyes projektek hogyan illeszkednek az elfogadott átfogó vagy ágazati stratégiai dokumentumokba.</w:t>
      </w:r>
    </w:p>
    <w:p w14:paraId="04DF3221" w14:textId="77777777" w:rsidR="008E612D" w:rsidRDefault="008E612D" w:rsidP="00281CFA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C944B3">
        <w:rPr>
          <w:rFonts w:ascii="Arial" w:hAnsi="Arial" w:cs="Arial"/>
          <w:sz w:val="22"/>
          <w:szCs w:val="22"/>
        </w:rPr>
        <w:t>A Fővárosi Közfejlesztések Tanácsának 2020. októberi 15-i ülése után a Kormány képviselője úgy nyilatkozott, hogy a Fővárosi Önkormányzat által tervezett és előkészítés alatt álló 10 projektre irányuló EIB-hitelkeret felvételét nem támogatja</w:t>
      </w:r>
      <w:r w:rsidRPr="00DB01F9">
        <w:rPr>
          <w:rFonts w:ascii="Arial" w:hAnsi="Arial" w:cs="Arial"/>
          <w:sz w:val="22"/>
          <w:szCs w:val="22"/>
        </w:rPr>
        <w:t>.</w:t>
      </w:r>
    </w:p>
    <w:p w14:paraId="0192DB9B" w14:textId="77777777" w:rsidR="003B35ED" w:rsidRPr="006D475F" w:rsidRDefault="008E612D" w:rsidP="008E612D">
      <w:pPr>
        <w:spacing w:before="120" w:after="120" w:line="276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november 1-től hatályba lépett új BKK SZMSZ alapján megalakult a Stratégiai Tervezés igazgatóság és ezen belül a Mobilitástervezés szakterület. Ezzel a BKK megteremtette a SUMP tervezés intézményi kereteit és lehetővé vált</w:t>
      </w:r>
      <w:r w:rsidR="00604F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hogy a Budapesti Mobilitási Terv készítése és 2021-től esedékes felülvizsgálata a BKK-n belül történjen</w:t>
      </w:r>
      <w:r w:rsidR="003B35ED" w:rsidRPr="006D475F">
        <w:rPr>
          <w:sz w:val="22"/>
          <w:szCs w:val="22"/>
        </w:rPr>
        <w:t>.</w:t>
      </w:r>
    </w:p>
    <w:p w14:paraId="79FF84F3" w14:textId="77777777" w:rsidR="003B35ED" w:rsidRPr="00982CE0" w:rsidRDefault="003B35ED" w:rsidP="003B35ED">
      <w:pPr>
        <w:spacing w:before="120" w:after="120" w:line="276" w:lineRule="auto"/>
        <w:jc w:val="both"/>
        <w:rPr>
          <w:rFonts w:ascii="Arial" w:hAnsi="Arial" w:cs="Arial"/>
          <w:b/>
          <w:szCs w:val="22"/>
        </w:rPr>
      </w:pPr>
      <w:r w:rsidRPr="001B0983">
        <w:rPr>
          <w:rFonts w:ascii="Arial" w:hAnsi="Arial" w:cs="Arial"/>
          <w:b/>
          <w:sz w:val="22"/>
          <w:szCs w:val="22"/>
        </w:rPr>
        <w:t>Közúti Közlekedés ágazati koncepció kidolgozása</w:t>
      </w:r>
      <w:r w:rsidRPr="00982CE0">
        <w:rPr>
          <w:rFonts w:ascii="Arial" w:hAnsi="Arial" w:cs="Arial"/>
          <w:b/>
          <w:szCs w:val="22"/>
        </w:rPr>
        <w:t>;</w:t>
      </w:r>
    </w:p>
    <w:p w14:paraId="5A9C4E98" w14:textId="77777777" w:rsidR="003B35ED" w:rsidRDefault="003B35ED" w:rsidP="003B35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2753">
        <w:rPr>
          <w:rFonts w:ascii="Arial" w:hAnsi="Arial" w:cs="Arial"/>
          <w:sz w:val="22"/>
          <w:szCs w:val="22"/>
        </w:rPr>
        <w:t>Fővárosi taxiközlekedés megújítása:</w:t>
      </w:r>
      <w:r>
        <w:rPr>
          <w:rFonts w:ascii="Arial" w:hAnsi="Arial" w:cs="Arial"/>
          <w:sz w:val="22"/>
          <w:szCs w:val="22"/>
        </w:rPr>
        <w:t xml:space="preserve"> a Fővárosi Önkormányzattal együttműködve a BKK kidolgozza a </w:t>
      </w:r>
      <w:r w:rsidRPr="00122753">
        <w:rPr>
          <w:rFonts w:ascii="Arial" w:hAnsi="Arial" w:cs="Arial"/>
          <w:sz w:val="22"/>
          <w:szCs w:val="22"/>
          <w:u w:val="single"/>
        </w:rPr>
        <w:t>fővárosi taxiközlekedés megújításával</w:t>
      </w:r>
      <w:r>
        <w:rPr>
          <w:rFonts w:ascii="Arial" w:hAnsi="Arial" w:cs="Arial"/>
          <w:sz w:val="22"/>
          <w:szCs w:val="22"/>
        </w:rPr>
        <w:t xml:space="preserve"> kapcsolatos intézkedési javaslatokat, amely a tervek szerint </w:t>
      </w:r>
      <w:r w:rsidR="00674AF4">
        <w:rPr>
          <w:rFonts w:ascii="Arial" w:hAnsi="Arial" w:cs="Arial"/>
          <w:sz w:val="22"/>
          <w:szCs w:val="22"/>
        </w:rPr>
        <w:t xml:space="preserve">2021. </w:t>
      </w:r>
      <w:r w:rsidR="005D6283">
        <w:rPr>
          <w:rFonts w:ascii="Arial" w:hAnsi="Arial" w:cs="Arial"/>
          <w:sz w:val="22"/>
          <w:szCs w:val="22"/>
        </w:rPr>
        <w:t>I</w:t>
      </w:r>
      <w:r w:rsidR="00674AF4">
        <w:rPr>
          <w:rFonts w:ascii="Arial" w:hAnsi="Arial" w:cs="Arial"/>
          <w:sz w:val="22"/>
          <w:szCs w:val="22"/>
        </w:rPr>
        <w:t xml:space="preserve">I. negyedévére </w:t>
      </w:r>
      <w:r>
        <w:rPr>
          <w:rFonts w:ascii="Arial" w:hAnsi="Arial" w:cs="Arial"/>
          <w:sz w:val="22"/>
          <w:szCs w:val="22"/>
        </w:rPr>
        <w:t>kerül a Városvezetés elé döntéshozatalra.</w:t>
      </w:r>
    </w:p>
    <w:p w14:paraId="39800D63" w14:textId="77777777" w:rsidR="003B35ED" w:rsidRDefault="003B35ED" w:rsidP="003B35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8E6596" w14:textId="77777777" w:rsidR="003B35ED" w:rsidRPr="00F1698E" w:rsidRDefault="003B35ED" w:rsidP="006D475F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1698E">
        <w:rPr>
          <w:rFonts w:ascii="Arial" w:hAnsi="Arial" w:cs="Arial"/>
          <w:b/>
          <w:sz w:val="22"/>
          <w:szCs w:val="22"/>
        </w:rPr>
        <w:t>A főváros fenntartható mobilitásával kapcsolatos koncepciók közútkezelési feladataira vonatkozó tervek, stratégiai dokumentumok kidolgozása és végrehajtása;</w:t>
      </w:r>
    </w:p>
    <w:p w14:paraId="71DBDE11" w14:textId="77777777" w:rsidR="003B35ED" w:rsidRPr="006D475F" w:rsidRDefault="003B35ED" w:rsidP="00E11191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FB52CB">
        <w:rPr>
          <w:rFonts w:ascii="Arial" w:hAnsi="Arial" w:cs="Arial"/>
          <w:szCs w:val="22"/>
          <w:u w:val="single"/>
        </w:rPr>
        <w:t>Sugárirányú főutak:</w:t>
      </w:r>
      <w:r w:rsidRPr="00FB52CB">
        <w:rPr>
          <w:rFonts w:ascii="Arial" w:hAnsi="Arial" w:cs="Arial"/>
          <w:szCs w:val="22"/>
        </w:rPr>
        <w:t xml:space="preserve"> A 2020. januárjában a Fővárosi Önkormányzat által kiadott feladatot elvégezve a BKK elkészítette és 2020. április 9-én leszállította</w:t>
      </w:r>
      <w:r w:rsidRPr="00FB52CB">
        <w:rPr>
          <w:rFonts w:ascii="Arial" w:hAnsi="Arial" w:cs="Arial"/>
          <w:szCs w:val="22"/>
          <w:u w:val="single"/>
        </w:rPr>
        <w:t xml:space="preserve"> Budapest sugárirányú útjainak átalakítási koncepcióját.</w:t>
      </w:r>
      <w:r w:rsidRPr="00FB52CB">
        <w:rPr>
          <w:rFonts w:ascii="Arial" w:hAnsi="Arial" w:cs="Arial"/>
          <w:szCs w:val="22"/>
        </w:rPr>
        <w:t xml:space="preserve"> A koncepció megalapozza a jövőben készítendő átalakítási terveket, melyek eredményeként a Hungária gyűrűn belüli területre a BMT </w:t>
      </w:r>
      <w:r w:rsidRPr="00FB52CB">
        <w:rPr>
          <w:rFonts w:ascii="Arial" w:hAnsi="Arial" w:cs="Arial"/>
          <w:szCs w:val="22"/>
        </w:rPr>
        <w:lastRenderedPageBreak/>
        <w:t xml:space="preserve">céljainak megfelelően kevesebb gépjármű érkezik majd be, valamint a gyaloglás, kerékpározás és más </w:t>
      </w:r>
      <w:proofErr w:type="spellStart"/>
      <w:r w:rsidRPr="00FB52CB">
        <w:rPr>
          <w:rFonts w:ascii="Arial" w:hAnsi="Arial" w:cs="Arial"/>
          <w:szCs w:val="22"/>
        </w:rPr>
        <w:t>mikromobilitási</w:t>
      </w:r>
      <w:proofErr w:type="spellEnd"/>
      <w:r w:rsidRPr="00FB52CB">
        <w:rPr>
          <w:rFonts w:ascii="Arial" w:hAnsi="Arial" w:cs="Arial"/>
          <w:szCs w:val="22"/>
        </w:rPr>
        <w:t xml:space="preserve"> módok számára biztonságosabb és komfortosabb feltételek jönnek létre. </w:t>
      </w:r>
    </w:p>
    <w:p w14:paraId="1AE32352" w14:textId="77777777" w:rsidR="00674AF4" w:rsidRPr="00674AF4" w:rsidRDefault="006D475F" w:rsidP="00674AF4">
      <w:pPr>
        <w:pStyle w:val="Listaszerbekezds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A Petőfi híd és környezetének felújítására vonatkozó tanulmányterv</w:t>
      </w:r>
      <w:r w:rsidR="003B35ED" w:rsidRPr="00FB52CB">
        <w:rPr>
          <w:rFonts w:ascii="Arial" w:hAnsi="Arial" w:cs="Arial"/>
          <w:szCs w:val="22"/>
          <w:u w:val="single"/>
        </w:rPr>
        <w:t>hez</w:t>
      </w:r>
      <w:r w:rsidR="003B35ED" w:rsidRPr="00FB52CB">
        <w:rPr>
          <w:rFonts w:ascii="Arial" w:hAnsi="Arial" w:cs="Arial"/>
          <w:szCs w:val="22"/>
        </w:rPr>
        <w:t xml:space="preserve"> kapcsolódó társadalmi egyeztetés lezajlott 2020. április 22. és május 12. között. A rendelkezésre álló idő alatt 2663-an töltötték ki a kérdéssort és mintegy 15 458 egyedi szöveges észrevételt kaptunk.</w:t>
      </w:r>
      <w:r w:rsidR="003B35ED" w:rsidRPr="00C54513">
        <w:t xml:space="preserve"> </w:t>
      </w:r>
      <w:r w:rsidR="003B35ED" w:rsidRPr="00FB52CB">
        <w:rPr>
          <w:rFonts w:ascii="Arial" w:hAnsi="Arial" w:cs="Arial"/>
          <w:szCs w:val="22"/>
        </w:rPr>
        <w:t>Az eredmények feldolgozását és elemzését tartalmazó tájékoztatót a BKK Igazgatósága 2020. augusztusi ülésé</w:t>
      </w:r>
      <w:r>
        <w:rPr>
          <w:rFonts w:ascii="Arial" w:hAnsi="Arial" w:cs="Arial"/>
          <w:szCs w:val="22"/>
        </w:rPr>
        <w:t xml:space="preserve">n </w:t>
      </w:r>
      <w:proofErr w:type="spellStart"/>
      <w:r w:rsidR="00674AF4" w:rsidRPr="00FB52CB">
        <w:rPr>
          <w:rFonts w:ascii="Arial" w:hAnsi="Arial" w:cs="Arial"/>
          <w:szCs w:val="22"/>
        </w:rPr>
        <w:t>ülésé</w:t>
      </w:r>
      <w:r w:rsidR="00674AF4">
        <w:rPr>
          <w:rFonts w:ascii="Arial" w:hAnsi="Arial" w:cs="Arial"/>
          <w:szCs w:val="22"/>
        </w:rPr>
        <w:t>n</w:t>
      </w:r>
      <w:proofErr w:type="spellEnd"/>
      <w:r w:rsidR="00674AF4">
        <w:rPr>
          <w:rFonts w:ascii="Arial" w:hAnsi="Arial" w:cs="Arial"/>
          <w:szCs w:val="22"/>
        </w:rPr>
        <w:t xml:space="preserve"> tárgyalta</w:t>
      </w:r>
      <w:r>
        <w:rPr>
          <w:rFonts w:ascii="Arial" w:hAnsi="Arial" w:cs="Arial"/>
          <w:szCs w:val="22"/>
        </w:rPr>
        <w:t xml:space="preserve">. A BKK Igazgatóság </w:t>
      </w:r>
      <w:r w:rsidR="003B35ED" w:rsidRPr="00FB52CB">
        <w:rPr>
          <w:rFonts w:ascii="Arial" w:hAnsi="Arial" w:cs="Arial"/>
          <w:szCs w:val="22"/>
        </w:rPr>
        <w:t xml:space="preserve">149/2020. (V.26.) határozatával döntött a tanulmányterv elkészítésének határidő módosításáról. (tanulmányterv kidolgozása: 2020. november 29., illetve végszállítás: 2021. január 18.), az erre vonatkozó vállalkozói szerződésmódosítás </w:t>
      </w:r>
      <w:r w:rsidR="00674AF4" w:rsidRPr="00674AF4">
        <w:rPr>
          <w:rFonts w:ascii="Arial" w:hAnsi="Arial" w:cs="Arial"/>
          <w:szCs w:val="22"/>
        </w:rPr>
        <w:t>aláírása megtörtént.</w:t>
      </w:r>
    </w:p>
    <w:p w14:paraId="16CECA72" w14:textId="77777777" w:rsidR="00674AF4" w:rsidRPr="006D475F" w:rsidRDefault="00674AF4" w:rsidP="00674AF4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FB52CB">
        <w:rPr>
          <w:rFonts w:ascii="Arial" w:hAnsi="Arial" w:cs="Arial"/>
          <w:szCs w:val="22"/>
          <w:u w:val="single"/>
        </w:rPr>
        <w:t>Budafoki út felújítását megelőző tanulmánytervhez</w:t>
      </w:r>
      <w:r w:rsidRPr="00FB52CB">
        <w:rPr>
          <w:rFonts w:ascii="Arial" w:hAnsi="Arial" w:cs="Arial"/>
          <w:szCs w:val="22"/>
        </w:rPr>
        <w:t xml:space="preserve"> kapcsolódó társadalmi egyeztetést folytattunk le 2020. május 14. és 2020. június 7. között. A rendelkezésre álló idő alatt 1286-an töltötték ki a kérdéssort. Az eredmények feldolgozását és elemzését tartalmazó tájékoztatót a BKK Igazgatósága 2020. augusztusi ülésén tárgyal</w:t>
      </w:r>
      <w:r>
        <w:rPr>
          <w:rFonts w:ascii="Arial" w:hAnsi="Arial" w:cs="Arial"/>
          <w:szCs w:val="22"/>
        </w:rPr>
        <w:t>ta</w:t>
      </w:r>
      <w:r w:rsidRPr="00FB52CB">
        <w:rPr>
          <w:rFonts w:ascii="Arial" w:hAnsi="Arial" w:cs="Arial"/>
          <w:szCs w:val="22"/>
        </w:rPr>
        <w:t>.</w:t>
      </w:r>
      <w:r w:rsidR="005D6283" w:rsidRPr="005D6283">
        <w:rPr>
          <w:rFonts w:ascii="Arial" w:hAnsi="Arial" w:cs="Arial"/>
          <w:szCs w:val="22"/>
        </w:rPr>
        <w:t xml:space="preserve"> </w:t>
      </w:r>
      <w:r w:rsidR="005D6283">
        <w:rPr>
          <w:rFonts w:ascii="Arial" w:hAnsi="Arial" w:cs="Arial"/>
          <w:szCs w:val="22"/>
        </w:rPr>
        <w:t>A kiválasztott változatról a BKK Igazgatósága 2020 szeptemberi ülésén döntött. A bírálati terveket 2020. november 30-án szállította le a Vállalkozó. A véleményeket 2020. december 18-án juttattuk el a Vállalkozó felé. A végleges terveket 2021 első negyedévében lesz leszállítva</w:t>
      </w:r>
    </w:p>
    <w:p w14:paraId="16394019" w14:textId="77777777" w:rsidR="005D6283" w:rsidRPr="006D475F" w:rsidRDefault="005D6283" w:rsidP="005D6283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FB52CB">
        <w:rPr>
          <w:rFonts w:ascii="Arial" w:hAnsi="Arial" w:cs="Arial"/>
          <w:szCs w:val="22"/>
          <w:u w:val="single"/>
        </w:rPr>
        <w:t>Gubacsi híd és környez</w:t>
      </w:r>
      <w:r>
        <w:rPr>
          <w:rFonts w:ascii="Arial" w:hAnsi="Arial" w:cs="Arial"/>
          <w:szCs w:val="22"/>
          <w:u w:val="single"/>
        </w:rPr>
        <w:t>e</w:t>
      </w:r>
      <w:r w:rsidRPr="00FB52CB">
        <w:rPr>
          <w:rFonts w:ascii="Arial" w:hAnsi="Arial" w:cs="Arial"/>
          <w:szCs w:val="22"/>
          <w:u w:val="single"/>
        </w:rPr>
        <w:t>tének fejlesztése:</w:t>
      </w:r>
      <w:r w:rsidRPr="00FB52CB">
        <w:rPr>
          <w:rFonts w:ascii="Arial" w:hAnsi="Arial" w:cs="Arial"/>
          <w:szCs w:val="22"/>
        </w:rPr>
        <w:t xml:space="preserve"> </w:t>
      </w:r>
      <w:r w:rsidRPr="003B5290">
        <w:rPr>
          <w:rFonts w:ascii="Arial" w:hAnsi="Arial" w:cs="Arial"/>
          <w:szCs w:val="22"/>
        </w:rPr>
        <w:t>Tárgyi negyedévben társadalmi egyeztetés előkészítése zajlott, amelynek lebonyolítására 2020. augusztusában került sor. A tovább tervezésre vonatkozó döntést a BKK Igazgatósága a Főváros álláspontjának figyelembe vételével, 2020. novemberében</w:t>
      </w:r>
      <w:r>
        <w:rPr>
          <w:rFonts w:ascii="Arial" w:hAnsi="Arial" w:cs="Arial"/>
          <w:szCs w:val="22"/>
        </w:rPr>
        <w:t xml:space="preserve"> hozta meg. A H/ HÉV fejlesztésével össze kell hangolni a terveket Pesterzsébet HÉV megálló környezetében tervezett fejlesztésekkel. Ezzel kapcsolatban FKT előterjesztés fog készülni 2021 első negyedévében.</w:t>
      </w:r>
    </w:p>
    <w:p w14:paraId="2D5CB9E7" w14:textId="77777777" w:rsidR="00674AF4" w:rsidRPr="00FB52CB" w:rsidRDefault="005D6283" w:rsidP="00674AF4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FB52CB">
        <w:rPr>
          <w:rFonts w:ascii="Arial" w:hAnsi="Arial" w:cs="Arial"/>
          <w:szCs w:val="22"/>
          <w:u w:val="single"/>
        </w:rPr>
        <w:t>Aquincumi híd:</w:t>
      </w:r>
      <w:r w:rsidRPr="00FB52CB">
        <w:rPr>
          <w:rFonts w:ascii="Arial" w:hAnsi="Arial" w:cs="Arial"/>
          <w:szCs w:val="22"/>
        </w:rPr>
        <w:t xml:space="preserve"> A 2020. június 29-ei IG ülésen került előterjesztésre egy tájékoztató, melyben jeleztük, hogy Budapest Főváros Önkormányzata részéről </w:t>
      </w:r>
      <w:proofErr w:type="spellStart"/>
      <w:r w:rsidRPr="00FB52CB">
        <w:rPr>
          <w:rFonts w:ascii="Arial" w:hAnsi="Arial" w:cs="Arial"/>
          <w:szCs w:val="22"/>
        </w:rPr>
        <w:t>Dorosz</w:t>
      </w:r>
      <w:proofErr w:type="spellEnd"/>
      <w:r w:rsidRPr="00FB52CB">
        <w:rPr>
          <w:rFonts w:ascii="Arial" w:hAnsi="Arial" w:cs="Arial"/>
          <w:szCs w:val="22"/>
        </w:rPr>
        <w:t xml:space="preserve"> Dávid főpolgármester-helyettes 2020. április 21-én kelt levelében a Miniszterelnökségnél kérelmezte a Támogatói Okirat és ezen keresztül a határidő módosítását 2022. május 31-re.</w:t>
      </w:r>
      <w:r w:rsidRPr="00413218">
        <w:t xml:space="preserve"> </w:t>
      </w:r>
      <w:r w:rsidRPr="00FB52CB">
        <w:rPr>
          <w:rFonts w:ascii="Arial" w:hAnsi="Arial" w:cs="Arial"/>
          <w:szCs w:val="22"/>
        </w:rPr>
        <w:t xml:space="preserve">A kérelmet a Miniszterelnökség 2020. április 23-án kelt levelében elfogadta, jelezte, hogy a Támogatói Okirat módosítását megelőzően a vonatkozó kormányhatározat módosítása szükséges. A műszaki diszpozíció és közbeszerzés előkészítése 2020. </w:t>
      </w:r>
      <w:r>
        <w:rPr>
          <w:rFonts w:ascii="Arial" w:hAnsi="Arial" w:cs="Arial"/>
          <w:szCs w:val="22"/>
        </w:rPr>
        <w:t>október</w:t>
      </w:r>
      <w:r w:rsidRPr="00FB52CB">
        <w:rPr>
          <w:rFonts w:ascii="Arial" w:hAnsi="Arial" w:cs="Arial"/>
          <w:szCs w:val="22"/>
        </w:rPr>
        <w:t xml:space="preserve"> 31-ig </w:t>
      </w:r>
      <w:r>
        <w:rPr>
          <w:rFonts w:ascii="Arial" w:hAnsi="Arial" w:cs="Arial"/>
          <w:szCs w:val="22"/>
        </w:rPr>
        <w:t>megtörtént</w:t>
      </w:r>
      <w:r w:rsidRPr="00FB52CB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</w:t>
      </w:r>
      <w:r w:rsidRPr="008130C3">
        <w:rPr>
          <w:rFonts w:ascii="Arial" w:hAnsi="Arial" w:cs="Arial"/>
          <w:szCs w:val="22"/>
        </w:rPr>
        <w:t>A BKK Igazgatósága 2020. november 4-ei ülésén jóváhagyta a közbeszerzési felhívást a tanulmányterv készítésére vonatkozóan.</w:t>
      </w:r>
      <w:r>
        <w:rPr>
          <w:rFonts w:ascii="Arial" w:hAnsi="Arial" w:cs="Arial"/>
          <w:szCs w:val="22"/>
        </w:rPr>
        <w:t xml:space="preserve"> Az ajánlati felhívás 2020. december 8-án jelent meg</w:t>
      </w:r>
      <w:r w:rsidR="004A56AD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az ajánlattételi határidő 2021. január 4</w:t>
      </w:r>
      <w:r w:rsidR="00674AF4" w:rsidRPr="008130C3">
        <w:rPr>
          <w:rFonts w:ascii="Arial" w:hAnsi="Arial" w:cs="Arial"/>
          <w:szCs w:val="22"/>
        </w:rPr>
        <w:t>.</w:t>
      </w:r>
    </w:p>
    <w:p w14:paraId="59549CF2" w14:textId="77777777" w:rsidR="003B35ED" w:rsidRPr="00F1698E" w:rsidRDefault="00F1698E" w:rsidP="006D475F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3B35ED" w:rsidRPr="00F1698E">
        <w:rPr>
          <w:rFonts w:ascii="Arial" w:hAnsi="Arial" w:cs="Arial"/>
          <w:b/>
          <w:sz w:val="22"/>
          <w:szCs w:val="22"/>
        </w:rPr>
        <w:t xml:space="preserve"> közterületi várakozás integrált rendszerének, korlátozott forgalmi övezetek, valamint a behajtási rendszerek kidolgozásával és tovább fejlesztésével kapcsolatos koncepcionális feladat</w:t>
      </w:r>
      <w:r>
        <w:rPr>
          <w:rFonts w:ascii="Arial" w:hAnsi="Arial" w:cs="Arial"/>
          <w:b/>
          <w:sz w:val="22"/>
          <w:szCs w:val="22"/>
        </w:rPr>
        <w:t>ok</w:t>
      </w:r>
    </w:p>
    <w:p w14:paraId="1E15DB70" w14:textId="77777777" w:rsidR="003B35ED" w:rsidRPr="00FB52CB" w:rsidRDefault="003B35ED" w:rsidP="00E11191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FB52CB">
        <w:rPr>
          <w:rFonts w:ascii="Arial" w:hAnsi="Arial" w:cs="Arial"/>
          <w:szCs w:val="22"/>
          <w:u w:val="single"/>
        </w:rPr>
        <w:t>Parkolásfejlesztési koncepció:</w:t>
      </w:r>
      <w:r w:rsidRPr="00FB52CB">
        <w:rPr>
          <w:rFonts w:ascii="Arial" w:hAnsi="Arial" w:cs="Arial"/>
          <w:szCs w:val="22"/>
        </w:rPr>
        <w:t xml:space="preserve"> A Fővárosi Önkormányzat megbízásából a BVFT által kidolgozott Budapesti Parkolásfejlesztés és Közterület-használat intézkedési javaslatok tanulmány véglegesítése az új Városvezetés bevonásával 2020. április 30-án megtörtént. A BKK szakmai közreműködőként vett részt, amely során a közterületi parkolás intézkedésekk</w:t>
      </w:r>
      <w:r w:rsidR="006D475F">
        <w:rPr>
          <w:rFonts w:ascii="Arial" w:hAnsi="Arial" w:cs="Arial"/>
          <w:szCs w:val="22"/>
        </w:rPr>
        <w:t>el-, kerékpár elhelyezéssel- és</w:t>
      </w:r>
      <w:r w:rsidRPr="00FB52CB">
        <w:rPr>
          <w:rFonts w:ascii="Arial" w:hAnsi="Arial" w:cs="Arial"/>
          <w:szCs w:val="22"/>
        </w:rPr>
        <w:t xml:space="preserve"> jármű megosztó rendszerekkel kapcsolatos témák kidolgozását végeztük el. A koncepció alapján a Városvezetéssel együttműködve egy intézkedési javaslatcsomag készült, amelynek megkezdődött a kerületekkel történő egyeztetése.</w:t>
      </w:r>
    </w:p>
    <w:p w14:paraId="47902444" w14:textId="77777777" w:rsidR="00674AF4" w:rsidRDefault="00674AF4" w:rsidP="00674AF4">
      <w:pPr>
        <w:pStyle w:val="Listaszerbekezds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proofErr w:type="spellStart"/>
      <w:r w:rsidRPr="003513AD">
        <w:rPr>
          <w:rFonts w:ascii="Arial" w:hAnsi="Arial" w:cs="Arial"/>
          <w:szCs w:val="22"/>
        </w:rPr>
        <w:t>Mikrormobilitási</w:t>
      </w:r>
      <w:proofErr w:type="spellEnd"/>
      <w:r w:rsidRPr="003513AD">
        <w:rPr>
          <w:rFonts w:ascii="Arial" w:hAnsi="Arial" w:cs="Arial"/>
          <w:szCs w:val="22"/>
        </w:rPr>
        <w:t xml:space="preserve"> intézkedési javaslatok:</w:t>
      </w:r>
      <w:r w:rsidRPr="008130C3">
        <w:rPr>
          <w:rFonts w:ascii="Arial" w:hAnsi="Arial" w:cs="Arial"/>
          <w:szCs w:val="22"/>
        </w:rPr>
        <w:t xml:space="preserve"> </w:t>
      </w:r>
      <w:r w:rsidRPr="003513AD">
        <w:rPr>
          <w:rFonts w:ascii="Arial" w:hAnsi="Arial" w:cs="Arial"/>
          <w:szCs w:val="22"/>
        </w:rPr>
        <w:t xml:space="preserve">2020 júliusában Főpolgármester Úr felkérte a BKK-t, hogy készítse el a Főváros aktív- és </w:t>
      </w:r>
      <w:proofErr w:type="spellStart"/>
      <w:r w:rsidRPr="003513AD">
        <w:rPr>
          <w:rFonts w:ascii="Arial" w:hAnsi="Arial" w:cs="Arial"/>
          <w:szCs w:val="22"/>
        </w:rPr>
        <w:t>mikromobilitási</w:t>
      </w:r>
      <w:proofErr w:type="spellEnd"/>
      <w:r w:rsidRPr="003513AD">
        <w:rPr>
          <w:rFonts w:ascii="Arial" w:hAnsi="Arial" w:cs="Arial"/>
          <w:szCs w:val="22"/>
        </w:rPr>
        <w:t xml:space="preserve"> jövőképét, startégiáját, valamint cselekvési tervét 2020. december végéig. Ennek keretében eddig elkészült a jövőkép, és a koncepció (mely a főbb intézkedések megnevezését és a bringasztráda hálózat koncepcióját is tartalmazza). </w:t>
      </w:r>
      <w:r w:rsidR="00DB7E5B" w:rsidRPr="003513AD">
        <w:rPr>
          <w:rFonts w:ascii="Arial" w:hAnsi="Arial" w:cs="Arial"/>
          <w:szCs w:val="22"/>
        </w:rPr>
        <w:t>A jövőkép és a stratégiához készült vita</w:t>
      </w:r>
      <w:r w:rsidR="004A56AD">
        <w:rPr>
          <w:rFonts w:ascii="Arial" w:hAnsi="Arial" w:cs="Arial"/>
          <w:szCs w:val="22"/>
        </w:rPr>
        <w:t>indító</w:t>
      </w:r>
      <w:r w:rsidR="00DB7E5B" w:rsidRPr="008130C3">
        <w:rPr>
          <w:rFonts w:ascii="Arial" w:hAnsi="Arial" w:cs="Arial"/>
          <w:szCs w:val="22"/>
        </w:rPr>
        <w:t xml:space="preserve"> elérhető a BKK honlapján</w:t>
      </w:r>
      <w:r w:rsidR="00DB7E5B">
        <w:rPr>
          <w:rFonts w:ascii="Arial" w:hAnsi="Arial" w:cs="Arial"/>
          <w:szCs w:val="22"/>
        </w:rPr>
        <w:t xml:space="preserve">. 2020 év végére elkészült </w:t>
      </w:r>
      <w:r w:rsidR="00DB7E5B" w:rsidRPr="009E2D2E">
        <w:rPr>
          <w:rFonts w:ascii="Arial" w:hAnsi="Arial" w:cs="Arial"/>
          <w:szCs w:val="22"/>
        </w:rPr>
        <w:t>a stratégia inté</w:t>
      </w:r>
      <w:r w:rsidR="00DB7E5B">
        <w:rPr>
          <w:rFonts w:ascii="Arial" w:hAnsi="Arial" w:cs="Arial"/>
          <w:szCs w:val="22"/>
        </w:rPr>
        <w:t>zkedéseinek belső munkaközi változata</w:t>
      </w:r>
      <w:r>
        <w:rPr>
          <w:rFonts w:ascii="Arial" w:hAnsi="Arial" w:cs="Arial"/>
          <w:szCs w:val="22"/>
        </w:rPr>
        <w:t xml:space="preserve">. </w:t>
      </w:r>
    </w:p>
    <w:p w14:paraId="7FCC109A" w14:textId="77777777" w:rsidR="00674AF4" w:rsidRPr="003513AD" w:rsidRDefault="002059F7" w:rsidP="00674AF4">
      <w:pPr>
        <w:pStyle w:val="Listaszerbekezds"/>
        <w:spacing w:line="276" w:lineRule="auto"/>
        <w:ind w:left="426"/>
        <w:jc w:val="both"/>
        <w:rPr>
          <w:rFonts w:ascii="Arial" w:hAnsi="Arial" w:cs="Arial"/>
          <w:szCs w:val="22"/>
        </w:rPr>
      </w:pPr>
      <w:hyperlink r:id="rId11" w:history="1">
        <w:r w:rsidR="00674AF4" w:rsidRPr="003513AD">
          <w:rPr>
            <w:rFonts w:ascii="Arial" w:hAnsi="Arial" w:cs="Arial"/>
          </w:rPr>
          <w:t>https://bkk.hu/wp-content/uploads/2020/09/BKK_KEREKPAR_2030_09_22_kicsi.pdf </w:t>
        </w:r>
      </w:hyperlink>
    </w:p>
    <w:p w14:paraId="52A5E439" w14:textId="77777777" w:rsidR="00674AF4" w:rsidRPr="00FB52CB" w:rsidRDefault="00674AF4" w:rsidP="00674AF4">
      <w:pPr>
        <w:pStyle w:val="Listaszerbekezds"/>
        <w:spacing w:line="276" w:lineRule="auto"/>
        <w:ind w:left="284"/>
        <w:jc w:val="both"/>
        <w:rPr>
          <w:rFonts w:ascii="Arial" w:hAnsi="Arial" w:cs="Arial"/>
          <w:szCs w:val="22"/>
        </w:rPr>
      </w:pPr>
    </w:p>
    <w:p w14:paraId="41313759" w14:textId="77777777" w:rsidR="00674AF4" w:rsidRPr="00F1698E" w:rsidRDefault="00674AF4" w:rsidP="00674AF4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Pr="00F1698E">
        <w:rPr>
          <w:rFonts w:ascii="Arial" w:hAnsi="Arial" w:cs="Arial"/>
          <w:b/>
          <w:sz w:val="22"/>
          <w:szCs w:val="22"/>
        </w:rPr>
        <w:t>orgalomtechnikai jellegű fejlesztések előkészítése (kapcsolódó felülvizsgálatok elvégzése vagy végeztetése, üzemeltetői vélemény beszerzése stb.);</w:t>
      </w:r>
    </w:p>
    <w:p w14:paraId="1825269A" w14:textId="77777777" w:rsidR="00674AF4" w:rsidRDefault="00674AF4" w:rsidP="00674AF4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 w:rsidRPr="00E11191">
        <w:rPr>
          <w:rFonts w:ascii="Arial" w:hAnsi="Arial" w:cs="Arial"/>
          <w:b/>
          <w:szCs w:val="22"/>
        </w:rPr>
        <w:t>Kerékpársáv fejlesztések</w:t>
      </w:r>
      <w:r>
        <w:rPr>
          <w:rFonts w:ascii="Arial" w:hAnsi="Arial" w:cs="Arial"/>
          <w:szCs w:val="22"/>
        </w:rPr>
        <w:t xml:space="preserve">: A </w:t>
      </w:r>
      <w:proofErr w:type="spellStart"/>
      <w:r>
        <w:rPr>
          <w:rFonts w:ascii="Arial" w:hAnsi="Arial" w:cs="Arial"/>
          <w:szCs w:val="22"/>
        </w:rPr>
        <w:t>pandémiás</w:t>
      </w:r>
      <w:proofErr w:type="spellEnd"/>
      <w:r>
        <w:rPr>
          <w:rFonts w:ascii="Arial" w:hAnsi="Arial" w:cs="Arial"/>
          <w:szCs w:val="22"/>
        </w:rPr>
        <w:t xml:space="preserve"> helyzetre való</w:t>
      </w:r>
      <w:r w:rsidRPr="00C5451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tekintettel a Társaság gyors átalakításokkal bevezetett forgalomtechnikai változások (kerékpársávok) előkészítésében, a javaslatok kidolgozásában, a tervek véleményezésében és a megvalósítással kapcsolatos kommunikációban vett részt.</w:t>
      </w:r>
    </w:p>
    <w:p w14:paraId="6446B08B" w14:textId="77777777" w:rsidR="00674AF4" w:rsidRPr="003B5290" w:rsidRDefault="00913123" w:rsidP="00674AF4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2020-ban</w:t>
      </w:r>
      <w:r w:rsidR="00674AF4" w:rsidRPr="003B5290">
        <w:rPr>
          <w:rFonts w:ascii="Arial" w:hAnsi="Arial" w:cs="Arial"/>
          <w:szCs w:val="22"/>
        </w:rPr>
        <w:t xml:space="preserve"> a következő útvonalak tervei készültek el: </w:t>
      </w:r>
    </w:p>
    <w:p w14:paraId="06EFB318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Bartók Béla út (Móricz Zsigmond – Tétényi út);</w:t>
      </w:r>
    </w:p>
    <w:p w14:paraId="34B65717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Tétényi út (Bartók Béla út és Bikás park M);</w:t>
      </w:r>
    </w:p>
    <w:p w14:paraId="5237F01C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Üllői út (Kálvin tér – Könyves Kálmán körút);</w:t>
      </w:r>
    </w:p>
    <w:p w14:paraId="47034B72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Nagykörút (Nyugati tér és Boráros tér;</w:t>
      </w:r>
    </w:p>
    <w:p w14:paraId="6472361E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 xml:space="preserve">Villányi út (Budaörsi út – Móricz </w:t>
      </w:r>
      <w:proofErr w:type="spellStart"/>
      <w:r w:rsidRPr="003B5290">
        <w:rPr>
          <w:rFonts w:ascii="Arial" w:hAnsi="Arial" w:cs="Arial"/>
          <w:szCs w:val="22"/>
        </w:rPr>
        <w:t>Zs</w:t>
      </w:r>
      <w:proofErr w:type="spellEnd"/>
      <w:r w:rsidRPr="003B5290">
        <w:rPr>
          <w:rFonts w:ascii="Arial" w:hAnsi="Arial" w:cs="Arial"/>
          <w:szCs w:val="22"/>
        </w:rPr>
        <w:t>. körtér);</w:t>
      </w:r>
    </w:p>
    <w:p w14:paraId="0C9317B6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Baross utca (Szabó Ervin tér – Orczy tér);</w:t>
      </w:r>
    </w:p>
    <w:p w14:paraId="0201496F" w14:textId="77777777" w:rsidR="00674AF4" w:rsidRPr="003B5290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>Szent István körút (nem valósult meg);</w:t>
      </w:r>
    </w:p>
    <w:p w14:paraId="066AD02A" w14:textId="77777777" w:rsidR="00674AF4" w:rsidRDefault="00674AF4" w:rsidP="00674AF4">
      <w:pPr>
        <w:pStyle w:val="Listaszerbekezds"/>
        <w:numPr>
          <w:ilvl w:val="0"/>
          <w:numId w:val="14"/>
        </w:numPr>
        <w:spacing w:before="120" w:after="120" w:line="276" w:lineRule="auto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 xml:space="preserve">Karolina út (nem valósult meg). </w:t>
      </w:r>
    </w:p>
    <w:p w14:paraId="4AC08E83" w14:textId="77777777" w:rsidR="00C64456" w:rsidRPr="003B5290" w:rsidRDefault="00C64456" w:rsidP="003172A1">
      <w:pPr>
        <w:pStyle w:val="Listaszerbekezds"/>
        <w:spacing w:before="120" w:after="120" w:line="276" w:lineRule="auto"/>
        <w:ind w:left="1004"/>
        <w:jc w:val="both"/>
        <w:rPr>
          <w:rFonts w:ascii="Arial" w:hAnsi="Arial" w:cs="Arial"/>
          <w:szCs w:val="22"/>
        </w:rPr>
      </w:pPr>
    </w:p>
    <w:p w14:paraId="58280B59" w14:textId="77777777" w:rsidR="00913123" w:rsidRPr="003B5290" w:rsidRDefault="00913123" w:rsidP="00913123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 w:rsidRPr="003B5290">
        <w:rPr>
          <w:rFonts w:ascii="Arial" w:hAnsi="Arial" w:cs="Arial"/>
          <w:szCs w:val="22"/>
        </w:rPr>
        <w:t xml:space="preserve">Az Üllői úton az M3-as metró pótlása miatt az ideiglenes kerékpársávok megszüntetésre kerültek. A Nagykörúton egyes szakaszokon 2020 őszén </w:t>
      </w:r>
      <w:r>
        <w:rPr>
          <w:rFonts w:ascii="Arial" w:hAnsi="Arial" w:cs="Arial"/>
          <w:szCs w:val="22"/>
        </w:rPr>
        <w:t xml:space="preserve">bizonyos szakaszokon </w:t>
      </w:r>
      <w:r w:rsidRPr="003B5290">
        <w:rPr>
          <w:rFonts w:ascii="Arial" w:hAnsi="Arial" w:cs="Arial"/>
          <w:szCs w:val="22"/>
        </w:rPr>
        <w:t>a parkolósáv helyé</w:t>
      </w:r>
      <w:r>
        <w:rPr>
          <w:rFonts w:ascii="Arial" w:hAnsi="Arial" w:cs="Arial"/>
          <w:szCs w:val="22"/>
        </w:rPr>
        <w:t xml:space="preserve">re illetve a járdára kerültek </w:t>
      </w:r>
      <w:proofErr w:type="gramStart"/>
      <w:r>
        <w:rPr>
          <w:rFonts w:ascii="Arial" w:hAnsi="Arial" w:cs="Arial"/>
          <w:szCs w:val="22"/>
        </w:rPr>
        <w:t xml:space="preserve">át </w:t>
      </w:r>
      <w:r w:rsidRPr="003B5290">
        <w:rPr>
          <w:rFonts w:ascii="Arial" w:hAnsi="Arial" w:cs="Arial"/>
          <w:szCs w:val="22"/>
        </w:rPr>
        <w:t xml:space="preserve"> kerékpársávok</w:t>
      </w:r>
      <w:proofErr w:type="gramEnd"/>
      <w:r w:rsidRPr="003B5290">
        <w:rPr>
          <w:rFonts w:ascii="Arial" w:hAnsi="Arial" w:cs="Arial"/>
          <w:szCs w:val="22"/>
        </w:rPr>
        <w:t>, visszaállítva a 2 forgalmi sávot az egyéni gépjármű forgalom számára. A többi ideiglenes kerékpársáv állandóvá vált.</w:t>
      </w:r>
    </w:p>
    <w:p w14:paraId="13484919" w14:textId="77777777" w:rsidR="003B35ED" w:rsidRDefault="00913123" w:rsidP="003B35ED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tervek (a Budapest Közút kivitelezésében) megvalósítása folyamatosan történt, a Fővárosi Önkormányzat egyedi döntései szerint. A</w:t>
      </w:r>
      <w:r w:rsidR="004A56A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BKK Zrt. részt vesz a </w:t>
      </w:r>
      <w:r w:rsidR="004A56AD">
        <w:rPr>
          <w:rFonts w:ascii="Arial" w:hAnsi="Arial" w:cs="Arial"/>
          <w:szCs w:val="22"/>
        </w:rPr>
        <w:t xml:space="preserve">már megvalósult </w:t>
      </w:r>
      <w:r>
        <w:rPr>
          <w:rFonts w:ascii="Arial" w:hAnsi="Arial" w:cs="Arial"/>
          <w:szCs w:val="22"/>
        </w:rPr>
        <w:t>útszakaszok tapasztalatainak gyűjtése, forgalmi adatainak elemzése alapján az útszakaszok korrekciójának, tovább</w:t>
      </w:r>
      <w:r w:rsidR="003944F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fejlesztésének előkészítésében is</w:t>
      </w:r>
      <w:bookmarkStart w:id="23" w:name="_Toc15976109"/>
      <w:bookmarkStart w:id="24" w:name="_Toc15976372"/>
      <w:bookmarkEnd w:id="23"/>
      <w:bookmarkEnd w:id="24"/>
      <w:r w:rsidR="00E11191">
        <w:rPr>
          <w:rFonts w:ascii="Arial" w:hAnsi="Arial" w:cs="Arial"/>
          <w:szCs w:val="22"/>
        </w:rPr>
        <w:t>.</w:t>
      </w:r>
    </w:p>
    <w:p w14:paraId="57290FE9" w14:textId="77777777" w:rsidR="00866DBC" w:rsidRDefault="003B35ED" w:rsidP="00866DBC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 w:rsidRPr="00E11191">
        <w:rPr>
          <w:rFonts w:ascii="Arial" w:hAnsi="Arial" w:cs="Arial"/>
          <w:b/>
          <w:szCs w:val="22"/>
        </w:rPr>
        <w:t>Közlekedésbiztonsági és forgalomcsillapítási intézkedési terv</w:t>
      </w:r>
      <w:r w:rsidRPr="001A1E88">
        <w:rPr>
          <w:rFonts w:ascii="Arial" w:hAnsi="Arial" w:cs="Arial"/>
          <w:szCs w:val="22"/>
        </w:rPr>
        <w:t xml:space="preserve">: </w:t>
      </w:r>
      <w:r w:rsidR="00C114BB" w:rsidRPr="00C114BB">
        <w:rPr>
          <w:rFonts w:ascii="Arial" w:hAnsi="Arial" w:cs="Arial"/>
          <w:szCs w:val="22"/>
        </w:rPr>
        <w:t xml:space="preserve">A </w:t>
      </w:r>
      <w:r w:rsidR="00866DBC" w:rsidRPr="00C114BB">
        <w:rPr>
          <w:rFonts w:ascii="Arial" w:hAnsi="Arial" w:cs="Arial"/>
          <w:szCs w:val="22"/>
        </w:rPr>
        <w:t xml:space="preserve">Fővárosi Közgyűlés döntése alapján az intézkedési terv </w:t>
      </w:r>
      <w:r w:rsidR="00866DBC">
        <w:rPr>
          <w:rFonts w:ascii="Arial" w:hAnsi="Arial" w:cs="Arial"/>
          <w:szCs w:val="22"/>
        </w:rPr>
        <w:t>szakmai háttér</w:t>
      </w:r>
      <w:r w:rsidR="003944FE">
        <w:rPr>
          <w:rFonts w:ascii="Arial" w:hAnsi="Arial" w:cs="Arial"/>
          <w:szCs w:val="22"/>
        </w:rPr>
        <w:t xml:space="preserve"> </w:t>
      </w:r>
      <w:r w:rsidR="00866DBC">
        <w:rPr>
          <w:rFonts w:ascii="Arial" w:hAnsi="Arial" w:cs="Arial"/>
          <w:szCs w:val="22"/>
        </w:rPr>
        <w:t xml:space="preserve">anyagának </w:t>
      </w:r>
      <w:r w:rsidR="00866DBC" w:rsidRPr="00C114BB">
        <w:rPr>
          <w:rFonts w:ascii="Arial" w:hAnsi="Arial" w:cs="Arial"/>
          <w:szCs w:val="22"/>
        </w:rPr>
        <w:t xml:space="preserve">kidolgozása </w:t>
      </w:r>
      <w:r w:rsidR="00866DBC">
        <w:rPr>
          <w:rFonts w:ascii="Arial" w:hAnsi="Arial" w:cs="Arial"/>
          <w:szCs w:val="22"/>
        </w:rPr>
        <w:t xml:space="preserve">az elérhető kerületi visszajelzések alapján </w:t>
      </w:r>
      <w:r w:rsidR="00866DBC" w:rsidRPr="00C114BB">
        <w:rPr>
          <w:rFonts w:ascii="Arial" w:hAnsi="Arial" w:cs="Arial"/>
          <w:szCs w:val="22"/>
        </w:rPr>
        <w:t>2020. december végi határidővel megtörtén</w:t>
      </w:r>
      <w:r w:rsidR="00866DBC">
        <w:rPr>
          <w:rFonts w:ascii="Arial" w:hAnsi="Arial" w:cs="Arial"/>
          <w:szCs w:val="22"/>
        </w:rPr>
        <w:t>t</w:t>
      </w:r>
      <w:r w:rsidR="00866DBC" w:rsidRPr="00C114BB">
        <w:rPr>
          <w:rFonts w:ascii="Arial" w:hAnsi="Arial" w:cs="Arial"/>
          <w:szCs w:val="22"/>
        </w:rPr>
        <w:t xml:space="preserve">. A terv – a nemzeti és az EU közlekedésbiztonsági intézkedésekkel összhangban – a közlekedésbiztonságot hatékonyan javító intézkedések tervezetét tartalmazza. </w:t>
      </w:r>
      <w:r w:rsidR="00866DBC">
        <w:rPr>
          <w:rFonts w:ascii="Arial" w:hAnsi="Arial" w:cs="Arial"/>
          <w:szCs w:val="22"/>
        </w:rPr>
        <w:t>A Társaság a</w:t>
      </w:r>
      <w:r w:rsidR="00866DBC" w:rsidRPr="001A1E88">
        <w:rPr>
          <w:rFonts w:ascii="Arial" w:hAnsi="Arial" w:cs="Arial"/>
          <w:szCs w:val="22"/>
        </w:rPr>
        <w:t xml:space="preserve"> terv elkészítéséhez k</w:t>
      </w:r>
      <w:r w:rsidR="00866DBC" w:rsidRPr="007709BD">
        <w:rPr>
          <w:rFonts w:ascii="Arial" w:hAnsi="Arial" w:cs="Arial"/>
          <w:szCs w:val="22"/>
        </w:rPr>
        <w:t xml:space="preserve">apcsolódó mintaprojektek szakmai előkészítését </w:t>
      </w:r>
      <w:r w:rsidR="00866DBC">
        <w:rPr>
          <w:rFonts w:ascii="Arial" w:hAnsi="Arial" w:cs="Arial"/>
          <w:szCs w:val="22"/>
        </w:rPr>
        <w:t xml:space="preserve">végezte, valamint fővárosi és kerületi </w:t>
      </w:r>
      <w:r w:rsidR="00866DBC" w:rsidRPr="007709BD">
        <w:rPr>
          <w:rFonts w:ascii="Arial" w:hAnsi="Arial" w:cs="Arial"/>
          <w:szCs w:val="22"/>
        </w:rPr>
        <w:t>önko</w:t>
      </w:r>
      <w:r w:rsidR="00866DBC">
        <w:rPr>
          <w:rFonts w:ascii="Arial" w:hAnsi="Arial" w:cs="Arial"/>
          <w:szCs w:val="22"/>
        </w:rPr>
        <w:t>rmányzati egyeztetéseken vett</w:t>
      </w:r>
      <w:r w:rsidR="00866DBC" w:rsidRPr="007709BD">
        <w:rPr>
          <w:rFonts w:ascii="Arial" w:hAnsi="Arial" w:cs="Arial"/>
          <w:szCs w:val="22"/>
        </w:rPr>
        <w:t xml:space="preserve"> részt.</w:t>
      </w:r>
      <w:r w:rsidR="00866DBC">
        <w:rPr>
          <w:rFonts w:ascii="Arial" w:hAnsi="Arial" w:cs="Arial"/>
          <w:szCs w:val="22"/>
        </w:rPr>
        <w:t xml:space="preserve"> </w:t>
      </w:r>
      <w:r w:rsidR="00866DBC" w:rsidRPr="007709BD">
        <w:rPr>
          <w:rFonts w:ascii="Arial" w:hAnsi="Arial" w:cs="Arial"/>
          <w:szCs w:val="22"/>
        </w:rPr>
        <w:t>A</w:t>
      </w:r>
      <w:r w:rsidR="00866DBC" w:rsidRPr="001D0C47">
        <w:rPr>
          <w:rFonts w:ascii="Arial" w:hAnsi="Arial" w:cs="Arial"/>
          <w:szCs w:val="22"/>
        </w:rPr>
        <w:t xml:space="preserve"> mintaprojektek megvalósítását a Főváros bejelentette, azok megvalósítása ütemezetten zajlik 2020.</w:t>
      </w:r>
      <w:r w:rsidR="00866DBC">
        <w:rPr>
          <w:rFonts w:ascii="Arial" w:hAnsi="Arial" w:cs="Arial"/>
          <w:szCs w:val="22"/>
        </w:rPr>
        <w:t xml:space="preserve"> október végéig.</w:t>
      </w:r>
    </w:p>
    <w:p w14:paraId="5D543097" w14:textId="77777777" w:rsidR="00E11191" w:rsidRDefault="00866DBC" w:rsidP="00866DBC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 w:rsidRPr="001D0C47">
        <w:rPr>
          <w:rFonts w:ascii="Arial" w:hAnsi="Arial" w:cs="Arial"/>
          <w:szCs w:val="22"/>
        </w:rPr>
        <w:t xml:space="preserve">Erzsébetváros (VII. kerület) Önkormányzata képviselőtestület elé vitte a bevezetendő forgalmi rendet, a </w:t>
      </w:r>
      <w:r>
        <w:rPr>
          <w:rFonts w:ascii="Arial" w:hAnsi="Arial" w:cs="Arial"/>
          <w:szCs w:val="22"/>
        </w:rPr>
        <w:t xml:space="preserve">BKK Zrt. a </w:t>
      </w:r>
      <w:r w:rsidRPr="001D0C47">
        <w:rPr>
          <w:rFonts w:ascii="Arial" w:hAnsi="Arial" w:cs="Arial"/>
          <w:szCs w:val="22"/>
        </w:rPr>
        <w:t>részletes műszaki tartalommal kapcsolatban több</w:t>
      </w:r>
      <w:r>
        <w:rPr>
          <w:rFonts w:ascii="Arial" w:hAnsi="Arial" w:cs="Arial"/>
          <w:szCs w:val="22"/>
        </w:rPr>
        <w:t>körös egyeztetéseket folytatott</w:t>
      </w:r>
      <w:r w:rsidRPr="001D0C47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Ennek felülvizsgálatát is elfogadta a képviselőtestület, melyet tesztüzemként szeptember folyamán vezettek be</w:t>
      </w:r>
      <w:r w:rsidR="003B35ED" w:rsidRPr="001D0C47">
        <w:rPr>
          <w:rFonts w:ascii="Arial" w:hAnsi="Arial" w:cs="Arial"/>
          <w:szCs w:val="22"/>
        </w:rPr>
        <w:t xml:space="preserve">. </w:t>
      </w:r>
    </w:p>
    <w:p w14:paraId="01D8ED9F" w14:textId="77777777" w:rsidR="00E11191" w:rsidRDefault="009D2120" w:rsidP="00E11191">
      <w:pPr>
        <w:pStyle w:val="Listaszerbekezds"/>
        <w:spacing w:before="120" w:after="120" w:line="276" w:lineRule="auto"/>
        <w:ind w:left="28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Pr="001D0C47">
        <w:rPr>
          <w:rFonts w:ascii="Arial" w:hAnsi="Arial" w:cs="Arial"/>
          <w:szCs w:val="22"/>
        </w:rPr>
        <w:t>mintaprojektek társ</w:t>
      </w:r>
      <w:r>
        <w:rPr>
          <w:rFonts w:ascii="Arial" w:hAnsi="Arial" w:cs="Arial"/>
          <w:szCs w:val="22"/>
        </w:rPr>
        <w:t>a</w:t>
      </w:r>
      <w:r w:rsidRPr="001D0C47">
        <w:rPr>
          <w:rFonts w:ascii="Arial" w:hAnsi="Arial" w:cs="Arial"/>
          <w:szCs w:val="22"/>
        </w:rPr>
        <w:t>dalmi egyeztetése, kommunikác</w:t>
      </w:r>
      <w:r>
        <w:rPr>
          <w:rFonts w:ascii="Arial" w:hAnsi="Arial" w:cs="Arial"/>
          <w:szCs w:val="22"/>
        </w:rPr>
        <w:t>iója és műszaki tartalma kapcsán a BKK Zrt munkatársai a Fővárosi Önkormányzattal hetente egyeztető megbeszéléseken vettek részt. 2020 őszén társadalmi egyeztetésen lettek összegyűjtve a lakossági észrevételek.</w:t>
      </w:r>
    </w:p>
    <w:p w14:paraId="7A209B4A" w14:textId="77777777" w:rsidR="003B35ED" w:rsidRDefault="009D2120" w:rsidP="003172A1">
      <w:pPr>
        <w:tabs>
          <w:tab w:val="num" w:pos="426"/>
          <w:tab w:val="num" w:pos="567"/>
        </w:tabs>
        <w:spacing w:before="120" w:after="12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EB14C6">
        <w:rPr>
          <w:rFonts w:ascii="Arial" w:hAnsi="Arial" w:cs="Arial"/>
          <w:b/>
          <w:sz w:val="22"/>
          <w:szCs w:val="22"/>
        </w:rPr>
        <w:t>Baleseti adatszolgáltatás</w:t>
      </w:r>
      <w:r w:rsidRPr="00EB14C6">
        <w:rPr>
          <w:rFonts w:ascii="Arial" w:hAnsi="Arial" w:cs="Arial"/>
          <w:sz w:val="22"/>
          <w:szCs w:val="22"/>
        </w:rPr>
        <w:t xml:space="preserve">: a BKK Zrt. társszakterületeitől, a Budapest Közúttól és egyéb külső adatfelhasználóktól beérkezett adatigénylések teljesítése folyamatos feldolgozás alapján megtörtént. A járványügyi zárások miatt a szokásosnál lényegesen kevesebb, összesen </w:t>
      </w:r>
      <w:r>
        <w:rPr>
          <w:rFonts w:ascii="Arial" w:hAnsi="Arial" w:cs="Arial"/>
          <w:sz w:val="22"/>
          <w:szCs w:val="22"/>
        </w:rPr>
        <w:t>1</w:t>
      </w:r>
      <w:r w:rsidRPr="00EB14C6">
        <w:rPr>
          <w:rFonts w:ascii="Arial" w:hAnsi="Arial" w:cs="Arial"/>
          <w:sz w:val="22"/>
          <w:szCs w:val="22"/>
        </w:rPr>
        <w:t>2 adatigénylés történt a tá</w:t>
      </w:r>
      <w:r>
        <w:rPr>
          <w:rFonts w:ascii="Arial" w:hAnsi="Arial" w:cs="Arial"/>
          <w:sz w:val="22"/>
          <w:szCs w:val="22"/>
        </w:rPr>
        <w:t>r</w:t>
      </w:r>
      <w:r w:rsidRPr="00EB14C6">
        <w:rPr>
          <w:rFonts w:ascii="Arial" w:hAnsi="Arial" w:cs="Arial"/>
          <w:sz w:val="22"/>
          <w:szCs w:val="22"/>
        </w:rPr>
        <w:t>gyidőszakban</w:t>
      </w:r>
      <w:r w:rsidR="003B35ED" w:rsidRPr="00E11191">
        <w:rPr>
          <w:rFonts w:ascii="Arial" w:hAnsi="Arial" w:cs="Arial"/>
        </w:rPr>
        <w:t xml:space="preserve">. </w:t>
      </w:r>
      <w:bookmarkStart w:id="25" w:name="_Toc15976112"/>
      <w:bookmarkStart w:id="26" w:name="_Toc15976375"/>
      <w:bookmarkStart w:id="27" w:name="_Toc15976113"/>
      <w:bookmarkStart w:id="28" w:name="_Toc15976376"/>
      <w:bookmarkStart w:id="29" w:name="_Toc15976114"/>
      <w:bookmarkStart w:id="30" w:name="_Toc15976377"/>
      <w:bookmarkStart w:id="31" w:name="_Toc15976115"/>
      <w:bookmarkStart w:id="32" w:name="_Toc15976378"/>
      <w:bookmarkStart w:id="33" w:name="_Toc15976116"/>
      <w:bookmarkStart w:id="34" w:name="_Toc1597637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4FF25E5F" w14:textId="77777777" w:rsidR="003B35ED" w:rsidRPr="00982CE0" w:rsidRDefault="003B35ED" w:rsidP="003B35ED">
      <w:pPr>
        <w:pStyle w:val="Cmsor2"/>
        <w:numPr>
          <w:ilvl w:val="1"/>
          <w:numId w:val="4"/>
        </w:numPr>
        <w:spacing w:before="200" w:after="120" w:line="288" w:lineRule="auto"/>
        <w:contextualSpacing w:val="0"/>
        <w:jc w:val="left"/>
        <w:rPr>
          <w:b w:val="0"/>
        </w:rPr>
      </w:pPr>
      <w:bookmarkStart w:id="35" w:name="_Toc506298865"/>
      <w:bookmarkStart w:id="36" w:name="_Toc515880993"/>
      <w:bookmarkStart w:id="37" w:name="_Toc47687132"/>
      <w:r w:rsidRPr="00982CE0">
        <w:t>Szakmai támogatói feladatok</w:t>
      </w:r>
      <w:bookmarkEnd w:id="35"/>
      <w:bookmarkEnd w:id="36"/>
      <w:bookmarkEnd w:id="37"/>
    </w:p>
    <w:p w14:paraId="201B3011" w14:textId="77777777" w:rsidR="00FD5247" w:rsidRPr="00FD5247" w:rsidRDefault="00FD5247" w:rsidP="003172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D5247">
        <w:rPr>
          <w:rFonts w:ascii="Arial" w:hAnsi="Arial" w:cs="Arial"/>
          <w:sz w:val="22"/>
          <w:szCs w:val="22"/>
        </w:rPr>
        <w:t>A BKK Mobilitásstratégia szakterület, mint stratégiai közútkezelő a fővárosi fejlesztésekkel kapcsolatos valamennyi egyeztetésen részt vett (amelyekre meghívást kapott). 2020. II. negyedévben az egységes közlekedési koordinációs feladatok ellátása és integrált kezelésének biztosítása érdekében a BKK az alábbi, jelentősebb fejlesztéseken vett részt, illetve adott véleményt:</w:t>
      </w:r>
    </w:p>
    <w:p w14:paraId="4E0FAF93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Kerékpársávok kialakítása gyors, átmeneti műszaki megoldásokkal</w:t>
      </w:r>
    </w:p>
    <w:p w14:paraId="4ACF8B78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 xml:space="preserve">Buszsávok kialakítása közösségi közlekedés előnyben részesítése érdekében </w:t>
      </w:r>
    </w:p>
    <w:p w14:paraId="1726581B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Gubacsi vasúti híd felújítása és kapcsolódó közúti, vasúti beruházások</w:t>
      </w:r>
    </w:p>
    <w:p w14:paraId="350ED1A9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Hídfelújítási program elemei</w:t>
      </w:r>
    </w:p>
    <w:p w14:paraId="148E0FAC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Útfelújítási program elemei</w:t>
      </w:r>
    </w:p>
    <w:p w14:paraId="28FBF3B5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VEKOP projektek (fenntartható közlekedés fejlesztése, 12 db kerékpározásbarát és közlekedésbiztonsági fejlesztési projekt)</w:t>
      </w:r>
    </w:p>
    <w:p w14:paraId="64C11F66" w14:textId="77777777" w:rsidR="004F3663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 w:rsidRPr="00FD5247">
        <w:rPr>
          <w:rFonts w:ascii="Arial" w:hAnsi="Arial" w:cs="Arial"/>
          <w:szCs w:val="22"/>
        </w:rPr>
        <w:t>Új Duna-híd és kapcsolódó úthálózat tervezése</w:t>
      </w:r>
    </w:p>
    <w:p w14:paraId="5FDE722E" w14:textId="77777777" w:rsidR="004F3663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BudaPart</w:t>
      </w:r>
      <w:proofErr w:type="spellEnd"/>
      <w:r>
        <w:rPr>
          <w:rFonts w:ascii="Arial" w:hAnsi="Arial" w:cs="Arial"/>
          <w:szCs w:val="22"/>
        </w:rPr>
        <w:t xml:space="preserve"> ingatlanfejlesztés közlekedési elemei</w:t>
      </w:r>
    </w:p>
    <w:p w14:paraId="73CF3EA7" w14:textId="77777777" w:rsidR="004F3663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Rak-Park projekt</w:t>
      </w:r>
    </w:p>
    <w:p w14:paraId="70A374BE" w14:textId="77777777" w:rsidR="004F3663" w:rsidRPr="00FD5247" w:rsidRDefault="004F3663" w:rsidP="004F3663">
      <w:pPr>
        <w:pStyle w:val="Listaszerbekezds"/>
        <w:numPr>
          <w:ilvl w:val="0"/>
          <w:numId w:val="12"/>
        </w:numPr>
        <w:spacing w:before="120" w:after="120" w:line="276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Üllői úti multifunkciós csarnok közlekedési tervei</w:t>
      </w:r>
    </w:p>
    <w:p w14:paraId="49C28267" w14:textId="77777777" w:rsidR="00FD5247" w:rsidRPr="00FD5247" w:rsidRDefault="00FD5247" w:rsidP="00FD5247">
      <w:pPr>
        <w:spacing w:line="276" w:lineRule="auto"/>
        <w:rPr>
          <w:rFonts w:ascii="Arial" w:hAnsi="Arial" w:cs="Arial"/>
          <w:sz w:val="22"/>
          <w:szCs w:val="22"/>
        </w:rPr>
      </w:pPr>
      <w:r w:rsidRPr="00FD5247">
        <w:rPr>
          <w:rFonts w:ascii="Arial" w:hAnsi="Arial" w:cs="Arial"/>
          <w:sz w:val="22"/>
          <w:szCs w:val="22"/>
        </w:rPr>
        <w:t xml:space="preserve">A BKK számos esetben nem tudta teljes mértékben betölteni a stratégiai közútkezelői szerepet, mert a jelenlegi jogi, szabályozási környezetben a stratégiai kezelőként kiadott vélemények következmények nélkül figyelmen kívül hagyhatók. </w:t>
      </w:r>
    </w:p>
    <w:p w14:paraId="46117A1E" w14:textId="77777777" w:rsidR="00726BE6" w:rsidRDefault="00726BE6" w:rsidP="003B35ED">
      <w:pPr>
        <w:rPr>
          <w:rFonts w:ascii="Arial" w:hAnsi="Arial" w:cs="Arial"/>
          <w:b/>
          <w:sz w:val="22"/>
          <w:szCs w:val="22"/>
        </w:rPr>
      </w:pPr>
      <w:bookmarkStart w:id="38" w:name="_Toc506298866"/>
      <w:bookmarkStart w:id="39" w:name="_Toc515880994"/>
    </w:p>
    <w:p w14:paraId="27869C6E" w14:textId="77777777" w:rsidR="003B35ED" w:rsidRDefault="003B35ED" w:rsidP="003B35ED">
      <w:pPr>
        <w:rPr>
          <w:rFonts w:ascii="Arial" w:hAnsi="Arial" w:cs="Arial"/>
          <w:b/>
          <w:kern w:val="24"/>
          <w:sz w:val="22"/>
          <w:szCs w:val="22"/>
        </w:rPr>
      </w:pPr>
      <w:r w:rsidRPr="002A0CB6">
        <w:rPr>
          <w:rFonts w:ascii="Arial" w:hAnsi="Arial" w:cs="Arial"/>
          <w:b/>
          <w:sz w:val="22"/>
          <w:szCs w:val="22"/>
        </w:rPr>
        <w:t>Budapest Közút Zrt. szakmai tevékenységének ellenőrzése</w:t>
      </w:r>
      <w:r w:rsidRPr="002A0CB6">
        <w:rPr>
          <w:rFonts w:ascii="Arial" w:hAnsi="Arial" w:cs="Arial"/>
          <w:b/>
          <w:kern w:val="24"/>
          <w:sz w:val="22"/>
          <w:szCs w:val="22"/>
        </w:rPr>
        <w:t>:</w:t>
      </w:r>
      <w:bookmarkEnd w:id="38"/>
      <w:bookmarkEnd w:id="39"/>
    </w:p>
    <w:p w14:paraId="722BDF08" w14:textId="77777777" w:rsidR="00674AF4" w:rsidRPr="00164F7B" w:rsidRDefault="00EB14C6" w:rsidP="00674AF4">
      <w:pPr>
        <w:pStyle w:val="PBDocTxt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  <w:r w:rsidRPr="002243F4">
        <w:rPr>
          <w:rFonts w:ascii="Arial" w:hAnsi="Arial" w:cs="Arial"/>
          <w:szCs w:val="22"/>
        </w:rPr>
        <w:t xml:space="preserve"> BKK Zrt. feladatának eleget téve megküldte a Fővárosi Önkormányzat részére a Budapest Közút Zrt. 20</w:t>
      </w:r>
      <w:r>
        <w:rPr>
          <w:rFonts w:ascii="Arial" w:hAnsi="Arial" w:cs="Arial"/>
          <w:szCs w:val="22"/>
        </w:rPr>
        <w:t>20</w:t>
      </w:r>
      <w:r w:rsidRPr="002243F4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>I. negyed</w:t>
      </w:r>
      <w:r w:rsidRPr="002243F4">
        <w:rPr>
          <w:rFonts w:ascii="Arial" w:hAnsi="Arial" w:cs="Arial"/>
          <w:szCs w:val="22"/>
        </w:rPr>
        <w:t xml:space="preserve">éves </w:t>
      </w:r>
      <w:r>
        <w:rPr>
          <w:rFonts w:ascii="Arial" w:hAnsi="Arial" w:cs="Arial"/>
          <w:szCs w:val="22"/>
        </w:rPr>
        <w:t>Teljesítési</w:t>
      </w:r>
      <w:r w:rsidRPr="002243F4">
        <w:rPr>
          <w:rFonts w:ascii="Arial" w:hAnsi="Arial" w:cs="Arial"/>
          <w:szCs w:val="22"/>
        </w:rPr>
        <w:t xml:space="preserve"> Jelentést</w:t>
      </w:r>
      <w:r w:rsidR="005F688E">
        <w:rPr>
          <w:rFonts w:ascii="Arial" w:hAnsi="Arial" w:cs="Arial"/>
          <w:szCs w:val="22"/>
        </w:rPr>
        <w:t xml:space="preserve"> mellékleteivel együtt, </w:t>
      </w:r>
      <w:r w:rsidRPr="002243F4">
        <w:rPr>
          <w:rFonts w:ascii="Arial" w:hAnsi="Arial" w:cs="Arial"/>
          <w:szCs w:val="22"/>
        </w:rPr>
        <w:t xml:space="preserve">annak szakmai </w:t>
      </w:r>
      <w:r>
        <w:rPr>
          <w:rFonts w:ascii="Arial" w:hAnsi="Arial" w:cs="Arial"/>
          <w:szCs w:val="22"/>
        </w:rPr>
        <w:t>véleményezésé</w:t>
      </w:r>
      <w:r w:rsidR="005F688E">
        <w:rPr>
          <w:rFonts w:ascii="Arial" w:hAnsi="Arial" w:cs="Arial"/>
          <w:szCs w:val="22"/>
        </w:rPr>
        <w:t>vel együt</w:t>
      </w:r>
      <w:r>
        <w:rPr>
          <w:rFonts w:ascii="Arial" w:hAnsi="Arial" w:cs="Arial"/>
          <w:szCs w:val="22"/>
        </w:rPr>
        <w:t>t</w:t>
      </w:r>
      <w:r w:rsidR="00674AF4">
        <w:rPr>
          <w:rFonts w:ascii="Arial" w:hAnsi="Arial" w:cs="Arial"/>
          <w:szCs w:val="22"/>
        </w:rPr>
        <w:t xml:space="preserve">. Fővárosi Önkormányzat döntése alapján járványhelyzetre tekintettel Budapest Közút Zrt. 2020. évben már csak éves Működési Jelentés készít, amelynek véleményezése 2021. I. negyedévben várható. </w:t>
      </w:r>
    </w:p>
    <w:p w14:paraId="18182328" w14:textId="77777777" w:rsidR="003B35ED" w:rsidRPr="00267C49" w:rsidRDefault="003B35ED" w:rsidP="003B35ED">
      <w:pPr>
        <w:pStyle w:val="Cmsor1"/>
        <w:numPr>
          <w:ilvl w:val="0"/>
          <w:numId w:val="3"/>
        </w:numPr>
        <w:spacing w:before="480" w:after="240"/>
      </w:pPr>
      <w:bookmarkStart w:id="40" w:name="_Toc474831549"/>
      <w:bookmarkStart w:id="41" w:name="_Toc474831888"/>
      <w:bookmarkStart w:id="42" w:name="_Toc474831550"/>
      <w:bookmarkStart w:id="43" w:name="_Toc474831889"/>
      <w:bookmarkStart w:id="44" w:name="_Toc474831551"/>
      <w:bookmarkStart w:id="45" w:name="_Toc474831890"/>
      <w:bookmarkStart w:id="46" w:name="_Toc474831552"/>
      <w:bookmarkStart w:id="47" w:name="_Toc474831891"/>
      <w:bookmarkStart w:id="48" w:name="_Toc474831553"/>
      <w:bookmarkStart w:id="49" w:name="_Toc474831892"/>
      <w:bookmarkStart w:id="50" w:name="_Toc474831554"/>
      <w:bookmarkStart w:id="51" w:name="_Toc474831893"/>
      <w:bookmarkStart w:id="52" w:name="_Toc474831555"/>
      <w:bookmarkStart w:id="53" w:name="_Toc474831894"/>
      <w:bookmarkStart w:id="54" w:name="_Toc474831556"/>
      <w:bookmarkStart w:id="55" w:name="_Toc474831895"/>
      <w:bookmarkStart w:id="56" w:name="_Toc474831557"/>
      <w:bookmarkStart w:id="57" w:name="_Toc474831896"/>
      <w:bookmarkStart w:id="58" w:name="_Toc474831558"/>
      <w:bookmarkStart w:id="59" w:name="_Toc474831897"/>
      <w:bookmarkStart w:id="60" w:name="_Toc474831561"/>
      <w:bookmarkStart w:id="61" w:name="_Toc474831900"/>
      <w:bookmarkStart w:id="62" w:name="_Toc474831562"/>
      <w:bookmarkStart w:id="63" w:name="_Toc474831901"/>
      <w:bookmarkStart w:id="64" w:name="_Toc474831563"/>
      <w:bookmarkStart w:id="65" w:name="_Toc474831902"/>
      <w:bookmarkStart w:id="66" w:name="_Toc474831564"/>
      <w:bookmarkStart w:id="67" w:name="_Toc474831903"/>
      <w:bookmarkStart w:id="68" w:name="_Toc474831565"/>
      <w:bookmarkStart w:id="69" w:name="_Toc474831904"/>
      <w:bookmarkStart w:id="70" w:name="_Toc474831567"/>
      <w:bookmarkStart w:id="71" w:name="_Toc474831906"/>
      <w:bookmarkStart w:id="72" w:name="_Toc474831568"/>
      <w:bookmarkStart w:id="73" w:name="_Toc474831907"/>
      <w:bookmarkStart w:id="74" w:name="_Toc474831569"/>
      <w:bookmarkStart w:id="75" w:name="_Toc474831908"/>
      <w:bookmarkStart w:id="76" w:name="_Toc474831572"/>
      <w:bookmarkStart w:id="77" w:name="_Toc474831911"/>
      <w:bookmarkStart w:id="78" w:name="_Toc474831575"/>
      <w:bookmarkStart w:id="79" w:name="_Toc474831914"/>
      <w:bookmarkStart w:id="80" w:name="_Toc474831576"/>
      <w:bookmarkStart w:id="81" w:name="_Toc474831915"/>
      <w:bookmarkStart w:id="82" w:name="_Toc474831577"/>
      <w:bookmarkStart w:id="83" w:name="_Toc474831916"/>
      <w:bookmarkStart w:id="84" w:name="_Toc474831578"/>
      <w:bookmarkStart w:id="85" w:name="_Toc474831917"/>
      <w:bookmarkStart w:id="86" w:name="_Toc474831579"/>
      <w:bookmarkStart w:id="87" w:name="_Toc474831918"/>
      <w:bookmarkStart w:id="88" w:name="_Toc485136201"/>
      <w:bookmarkStart w:id="89" w:name="_Toc47687133"/>
      <w:bookmarkStart w:id="90" w:name="_Toc327285268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267C49">
        <w:t>A személytaxi-szolgáltatás, a személytaxi-szolgáltatást közvetítő és szervező szolgálatok, valamint a taxiállomások használatának ellenőrzésével kapcsolatos</w:t>
      </w:r>
      <w:r w:rsidRPr="006F15B9">
        <w:t xml:space="preserve"> feladatok</w:t>
      </w:r>
      <w:bookmarkEnd w:id="88"/>
      <w:bookmarkEnd w:id="89"/>
    </w:p>
    <w:p w14:paraId="710962B6" w14:textId="77777777" w:rsidR="003B35ED" w:rsidRPr="00982CE0" w:rsidRDefault="003B35ED" w:rsidP="003B35ED">
      <w:pPr>
        <w:pStyle w:val="Cmsor2"/>
        <w:numPr>
          <w:ilvl w:val="1"/>
          <w:numId w:val="3"/>
        </w:numPr>
        <w:spacing w:before="200" w:after="120" w:line="288" w:lineRule="auto"/>
        <w:contextualSpacing w:val="0"/>
        <w:jc w:val="left"/>
      </w:pPr>
      <w:bookmarkStart w:id="91" w:name="_Toc515880996"/>
      <w:bookmarkStart w:id="92" w:name="_Toc506298868"/>
      <w:bookmarkStart w:id="93" w:name="_Toc458674926"/>
      <w:bookmarkStart w:id="94" w:name="_Toc474831925"/>
      <w:bookmarkStart w:id="95" w:name="_Toc485136202"/>
      <w:bookmarkStart w:id="96" w:name="_Toc491768652"/>
      <w:bookmarkStart w:id="97" w:name="_Toc491770317"/>
      <w:bookmarkStart w:id="98" w:name="_Toc499190489"/>
      <w:bookmarkStart w:id="99" w:name="_Toc47687134"/>
      <w:r w:rsidRPr="00982CE0">
        <w:t>Mobilitásmenedzsment - taxi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01CCE44" w14:textId="77777777" w:rsidR="003B35ED" w:rsidRDefault="003B35ED" w:rsidP="003B35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BKK személyszállítási ellenőrei – változatlanul – a BKK honlapján is közzétett, jogi garanciákkal is biztosított ellenőrzési eljárásrend szerint végzik az ellenőrzési tevékenységet. </w:t>
      </w:r>
    </w:p>
    <w:p w14:paraId="3C21BAC7" w14:textId="77777777" w:rsidR="003B35ED" w:rsidRDefault="003B35ED" w:rsidP="003B35E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szoros együttműködés eredményeként a BKK személyszállítási ellenőrei gyakran ellenőriznek együtt a hatóságok munkatársaival, a hatóságok rendszeresen kérik a BKK közreműködését az általuk szervezett ellenőrzésekben, a hatóságok a BKK ellenőrzési dokumentációját érdemben feldolgozzák, annak alapján eljárásokat indítanak.</w:t>
      </w:r>
    </w:p>
    <w:p w14:paraId="75074758" w14:textId="77777777" w:rsidR="003B35ED" w:rsidRPr="00982CE0" w:rsidRDefault="003B35ED" w:rsidP="003B35ED">
      <w:pPr>
        <w:pStyle w:val="Cmsor2"/>
        <w:numPr>
          <w:ilvl w:val="1"/>
          <w:numId w:val="3"/>
        </w:numPr>
        <w:spacing w:before="200" w:after="120" w:line="288" w:lineRule="auto"/>
        <w:contextualSpacing w:val="0"/>
        <w:jc w:val="left"/>
        <w:rPr>
          <w:b w:val="0"/>
        </w:rPr>
      </w:pPr>
      <w:bookmarkStart w:id="100" w:name="_Toc15978281"/>
      <w:bookmarkStart w:id="101" w:name="_Toc15978695"/>
      <w:bookmarkStart w:id="102" w:name="_Toc15994060"/>
      <w:bookmarkStart w:id="103" w:name="_Toc16687538"/>
      <w:bookmarkStart w:id="104" w:name="_Toc15978282"/>
      <w:bookmarkStart w:id="105" w:name="_Toc15978696"/>
      <w:bookmarkStart w:id="106" w:name="_Toc15994061"/>
      <w:bookmarkStart w:id="107" w:name="_Toc16687539"/>
      <w:bookmarkStart w:id="108" w:name="_Toc15978283"/>
      <w:bookmarkStart w:id="109" w:name="_Toc15978697"/>
      <w:bookmarkStart w:id="110" w:name="_Toc15994062"/>
      <w:bookmarkStart w:id="111" w:name="_Toc16687540"/>
      <w:bookmarkStart w:id="112" w:name="_Toc47687135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82CE0">
        <w:t>Taxitársaságok minősítése</w:t>
      </w:r>
      <w:bookmarkEnd w:id="112"/>
    </w:p>
    <w:p w14:paraId="3349001E" w14:textId="77777777" w:rsidR="003B35ED" w:rsidRDefault="003B35ED" w:rsidP="003172A1">
      <w:pPr>
        <w:pStyle w:val="PBNormal"/>
        <w:spacing w:before="120" w:line="288" w:lineRule="auto"/>
        <w:contextualSpacing/>
        <w:jc w:val="both"/>
        <w:rPr>
          <w:rFonts w:ascii="Arial" w:hAnsi="Arial" w:cs="Arial"/>
          <w:szCs w:val="22"/>
        </w:rPr>
      </w:pPr>
      <w:r w:rsidRPr="00BD0C64">
        <w:rPr>
          <w:rFonts w:ascii="Arial" w:hAnsi="Arial" w:cs="Arial"/>
          <w:szCs w:val="22"/>
        </w:rPr>
        <w:t xml:space="preserve">A beszámolással érintett időszakban az alább megjelölt </w:t>
      </w:r>
      <w:r w:rsidR="00611EE4">
        <w:rPr>
          <w:rFonts w:ascii="Arial" w:hAnsi="Arial" w:cs="Arial"/>
          <w:szCs w:val="22"/>
        </w:rPr>
        <w:t>11</w:t>
      </w:r>
      <w:r w:rsidR="00611EE4" w:rsidRPr="00BD0C64">
        <w:rPr>
          <w:rFonts w:ascii="Arial" w:hAnsi="Arial" w:cs="Arial"/>
          <w:szCs w:val="22"/>
        </w:rPr>
        <w:t xml:space="preserve"> </w:t>
      </w:r>
      <w:r w:rsidRPr="00BD0C64">
        <w:rPr>
          <w:rFonts w:ascii="Arial" w:hAnsi="Arial" w:cs="Arial"/>
          <w:szCs w:val="22"/>
        </w:rPr>
        <w:t>személytaxi szolgáltatást közvetítő és szervező szolgálat rendelkezik a Személyszállítási szolgáltatásokról szóló törvény, illetve a Taxirendelet vonatkozó előírása szerinti előzetes igazolással:</w:t>
      </w:r>
    </w:p>
    <w:p w14:paraId="12965033" w14:textId="77777777" w:rsidR="003B35ED" w:rsidRDefault="003B35ED" w:rsidP="003172A1">
      <w:pPr>
        <w:pStyle w:val="PBNormal"/>
        <w:spacing w:before="120" w:line="288" w:lineRule="auto"/>
        <w:contextualSpacing/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Főtaxi</w:t>
      </w:r>
      <w:proofErr w:type="spellEnd"/>
      <w:r>
        <w:rPr>
          <w:rFonts w:ascii="Arial" w:hAnsi="Arial" w:cs="Arial"/>
          <w:szCs w:val="22"/>
        </w:rPr>
        <w:t>, Budapest Taxi, Taxi 4, 6X6 Taxi, City Taxi, Tele 5 Taxi, Elit Taxi, Bolt, Taxim, GOTAXI</w:t>
      </w:r>
      <w:r w:rsidR="00611EE4">
        <w:rPr>
          <w:rFonts w:ascii="Arial" w:hAnsi="Arial" w:cs="Arial"/>
          <w:szCs w:val="22"/>
        </w:rPr>
        <w:t>, Eredeti Rádió Taxi 1986</w:t>
      </w:r>
      <w:r w:rsidR="00735983">
        <w:rPr>
          <w:rFonts w:ascii="Arial" w:hAnsi="Arial" w:cs="Arial"/>
          <w:szCs w:val="22"/>
        </w:rPr>
        <w:t>.</w:t>
      </w:r>
    </w:p>
    <w:p w14:paraId="2B8F6B14" w14:textId="77777777" w:rsidR="00C6327B" w:rsidRDefault="00C6327B" w:rsidP="003172A1">
      <w:pPr>
        <w:pStyle w:val="PBNormal"/>
        <w:spacing w:before="120" w:line="288" w:lineRule="auto"/>
        <w:contextualSpacing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TaxiPlus World Kft. 2020. 08. 28-án bejelentette, hogy TaxiPlus „</w:t>
      </w:r>
      <w:proofErr w:type="spellStart"/>
      <w:r>
        <w:rPr>
          <w:rFonts w:ascii="Arial" w:hAnsi="Arial" w:cs="Arial"/>
          <w:szCs w:val="22"/>
        </w:rPr>
        <w:t>brand</w:t>
      </w:r>
      <w:proofErr w:type="spellEnd"/>
      <w:r>
        <w:rPr>
          <w:rFonts w:ascii="Arial" w:hAnsi="Arial" w:cs="Arial"/>
          <w:szCs w:val="22"/>
        </w:rPr>
        <w:t>” néven a jövőben nem üzemeltet személytaxi-szolgáltatást közvetítő és szervező szolgálatot.</w:t>
      </w:r>
    </w:p>
    <w:p w14:paraId="380B9ABC" w14:textId="77777777" w:rsidR="00735983" w:rsidRDefault="00735983" w:rsidP="003172A1">
      <w:pPr>
        <w:pStyle w:val="PBNormal"/>
        <w:spacing w:before="120" w:line="288" w:lineRule="auto"/>
        <w:contextualSpacing/>
        <w:jc w:val="both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  <w:lang w:eastAsia="en-US"/>
        </w:rPr>
        <w:t>Az Eredeti Rádió Taxi 1986, a BKK által kiadott előzetes igazolás alapján, 2020. november 16. napján kapta meg a közlekedési hatóságtól az önálló diszpécserszolgálati tevékenységi engedélyt.</w:t>
      </w:r>
    </w:p>
    <w:p w14:paraId="303BE82D" w14:textId="77777777" w:rsidR="003B35ED" w:rsidRPr="00982CE0" w:rsidRDefault="003B35ED" w:rsidP="003B35ED">
      <w:pPr>
        <w:pStyle w:val="Cmsor2"/>
        <w:numPr>
          <w:ilvl w:val="1"/>
          <w:numId w:val="3"/>
        </w:numPr>
        <w:spacing w:before="200" w:after="120" w:line="288" w:lineRule="auto"/>
        <w:contextualSpacing w:val="0"/>
        <w:jc w:val="left"/>
        <w:rPr>
          <w:b w:val="0"/>
        </w:rPr>
      </w:pPr>
      <w:bookmarkStart w:id="113" w:name="_Toc47687136"/>
      <w:r w:rsidRPr="00982CE0">
        <w:t>Taxitársaságok ellenőrzése</w:t>
      </w:r>
      <w:bookmarkEnd w:id="113"/>
    </w:p>
    <w:p w14:paraId="0546E3F0" w14:textId="77777777" w:rsidR="003B35ED" w:rsidRPr="002243F4" w:rsidRDefault="003B35ED" w:rsidP="003172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43F4">
        <w:rPr>
          <w:rFonts w:ascii="Arial" w:hAnsi="Arial" w:cs="Arial"/>
          <w:sz w:val="22"/>
          <w:szCs w:val="22"/>
        </w:rPr>
        <w:t xml:space="preserve">2020. </w:t>
      </w:r>
      <w:r>
        <w:rPr>
          <w:rFonts w:ascii="Arial" w:hAnsi="Arial" w:cs="Arial"/>
          <w:sz w:val="22"/>
          <w:szCs w:val="22"/>
        </w:rPr>
        <w:t>évben</w:t>
      </w:r>
      <w:r w:rsidRPr="002243F4">
        <w:rPr>
          <w:rFonts w:ascii="Arial" w:hAnsi="Arial" w:cs="Arial"/>
          <w:sz w:val="22"/>
          <w:szCs w:val="22"/>
        </w:rPr>
        <w:t xml:space="preserve"> </w:t>
      </w:r>
      <w:r w:rsidR="00067333">
        <w:rPr>
          <w:rFonts w:ascii="Arial" w:hAnsi="Arial" w:cs="Arial"/>
          <w:sz w:val="22"/>
          <w:szCs w:val="22"/>
        </w:rPr>
        <w:t>14</w:t>
      </w:r>
      <w:r w:rsidR="00067333" w:rsidRPr="002243F4">
        <w:rPr>
          <w:rFonts w:ascii="Arial" w:hAnsi="Arial" w:cs="Arial"/>
          <w:sz w:val="22"/>
          <w:szCs w:val="22"/>
        </w:rPr>
        <w:t xml:space="preserve"> </w:t>
      </w:r>
      <w:r w:rsidRPr="002243F4">
        <w:rPr>
          <w:rFonts w:ascii="Arial" w:hAnsi="Arial" w:cs="Arial"/>
          <w:sz w:val="22"/>
          <w:szCs w:val="22"/>
        </w:rPr>
        <w:t>alkalommal került sor taxitársaságok helyszíni ellenőrzésére</w:t>
      </w:r>
      <w:r>
        <w:rPr>
          <w:rFonts w:ascii="Arial" w:hAnsi="Arial" w:cs="Arial"/>
          <w:sz w:val="22"/>
          <w:szCs w:val="22"/>
        </w:rPr>
        <w:t>,</w:t>
      </w:r>
      <w:r w:rsidRPr="00224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2243F4">
        <w:rPr>
          <w:rFonts w:ascii="Arial" w:hAnsi="Arial" w:cs="Arial"/>
          <w:sz w:val="22"/>
          <w:szCs w:val="22"/>
        </w:rPr>
        <w:t>z ellenőrzésekbe a BKK bevonta az ITM munkatársait is.</w:t>
      </w:r>
      <w:r w:rsidR="00C6327B">
        <w:rPr>
          <w:rFonts w:ascii="Arial" w:hAnsi="Arial" w:cs="Arial"/>
          <w:sz w:val="22"/>
          <w:szCs w:val="22"/>
        </w:rPr>
        <w:t xml:space="preserve"> </w:t>
      </w:r>
    </w:p>
    <w:p w14:paraId="0BA31CA6" w14:textId="77777777" w:rsidR="003B35ED" w:rsidRPr="00982CE0" w:rsidRDefault="003B35ED" w:rsidP="003B35ED">
      <w:pPr>
        <w:pStyle w:val="Cmsor2"/>
        <w:numPr>
          <w:ilvl w:val="1"/>
          <w:numId w:val="3"/>
        </w:numPr>
        <w:spacing w:before="200" w:after="120" w:line="288" w:lineRule="auto"/>
        <w:contextualSpacing w:val="0"/>
        <w:jc w:val="left"/>
        <w:rPr>
          <w:b w:val="0"/>
        </w:rPr>
      </w:pPr>
      <w:bookmarkStart w:id="114" w:name="_Toc47687137"/>
      <w:r w:rsidRPr="00982CE0">
        <w:t>Előzetes igazolások kiadása a személytaxi-szolgáltató vállalkozásoknak</w:t>
      </w:r>
      <w:bookmarkEnd w:id="114"/>
    </w:p>
    <w:p w14:paraId="0B8EB119" w14:textId="77777777" w:rsidR="003B35ED" w:rsidRDefault="003B35ED" w:rsidP="003172A1">
      <w:pPr>
        <w:spacing w:line="276" w:lineRule="auto"/>
        <w:jc w:val="both"/>
        <w:rPr>
          <w:rFonts w:ascii="Arial" w:hAnsi="Arial" w:cs="Arial"/>
          <w:szCs w:val="22"/>
        </w:rPr>
      </w:pPr>
      <w:r w:rsidRPr="002A0CB6">
        <w:rPr>
          <w:rFonts w:ascii="Arial" w:hAnsi="Arial" w:cs="Arial"/>
          <w:sz w:val="22"/>
          <w:szCs w:val="22"/>
        </w:rPr>
        <w:t xml:space="preserve">A beszámolási időszakban a személytaxi-szolgáltató vállalkozásoknak kiadott előzetes igazolások száma </w:t>
      </w:r>
      <w:r w:rsidR="00067333">
        <w:rPr>
          <w:rFonts w:ascii="Arial" w:hAnsi="Arial" w:cs="Arial"/>
          <w:sz w:val="22"/>
          <w:szCs w:val="22"/>
        </w:rPr>
        <w:t>5650</w:t>
      </w:r>
      <w:r w:rsidRPr="00982CE0">
        <w:rPr>
          <w:rFonts w:ascii="Arial" w:hAnsi="Arial" w:cs="Arial"/>
          <w:szCs w:val="22"/>
        </w:rPr>
        <w:t>.</w:t>
      </w:r>
    </w:p>
    <w:p w14:paraId="7C2CC6AC" w14:textId="77777777" w:rsidR="00176C48" w:rsidRDefault="00176C48" w:rsidP="003172A1">
      <w:pPr>
        <w:spacing w:line="276" w:lineRule="auto"/>
        <w:jc w:val="both"/>
        <w:rPr>
          <w:rFonts w:ascii="Arial" w:hAnsi="Arial" w:cs="Arial"/>
          <w:szCs w:val="22"/>
        </w:rPr>
      </w:pPr>
    </w:p>
    <w:p w14:paraId="5CCEB655" w14:textId="77777777" w:rsidR="00176C48" w:rsidRDefault="00176C48" w:rsidP="003172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előzetes igazolások kiadása alapján megállapítható, hogy </w:t>
      </w:r>
      <w:r w:rsidR="00735983">
        <w:rPr>
          <w:rFonts w:ascii="Arial" w:hAnsi="Arial" w:cs="Arial"/>
          <w:sz w:val="22"/>
          <w:szCs w:val="22"/>
        </w:rPr>
        <w:t>–</w:t>
      </w:r>
      <w:r w:rsidR="00067333">
        <w:rPr>
          <w:rFonts w:ascii="Arial" w:hAnsi="Arial" w:cs="Arial"/>
          <w:sz w:val="22"/>
          <w:szCs w:val="22"/>
        </w:rPr>
        <w:t xml:space="preserve"> nagy </w:t>
      </w:r>
      <w:r w:rsidR="00735983">
        <w:rPr>
          <w:rFonts w:ascii="Arial" w:hAnsi="Arial" w:cs="Arial"/>
          <w:sz w:val="22"/>
          <w:szCs w:val="22"/>
        </w:rPr>
        <w:t>valószínűséggel</w:t>
      </w:r>
      <w:r w:rsidR="00067333">
        <w:rPr>
          <w:rFonts w:ascii="Arial" w:hAnsi="Arial" w:cs="Arial"/>
          <w:sz w:val="22"/>
          <w:szCs w:val="22"/>
        </w:rPr>
        <w:t xml:space="preserve"> a </w:t>
      </w:r>
      <w:r w:rsidR="005508CD">
        <w:rPr>
          <w:rFonts w:ascii="Arial" w:eastAsia="Calibri" w:hAnsi="Arial" w:cs="Arial"/>
          <w:lang w:eastAsia="en-US"/>
        </w:rPr>
        <w:t xml:space="preserve">COVID-SARS-19 koronavírus </w:t>
      </w:r>
      <w:proofErr w:type="spellStart"/>
      <w:r w:rsidR="005508CD">
        <w:rPr>
          <w:rFonts w:ascii="Arial" w:eastAsia="Calibri" w:hAnsi="Arial" w:cs="Arial"/>
          <w:lang w:eastAsia="en-US"/>
        </w:rPr>
        <w:t>pandémia</w:t>
      </w:r>
      <w:proofErr w:type="spellEnd"/>
      <w:r w:rsidR="005508CD">
        <w:rPr>
          <w:rFonts w:ascii="Arial" w:eastAsia="Calibri" w:hAnsi="Arial" w:cs="Arial"/>
          <w:lang w:eastAsia="en-US"/>
        </w:rPr>
        <w:t xml:space="preserve"> </w:t>
      </w:r>
      <w:r w:rsidR="00067333">
        <w:rPr>
          <w:rFonts w:ascii="Arial" w:hAnsi="Arial" w:cs="Arial"/>
          <w:sz w:val="22"/>
          <w:szCs w:val="22"/>
        </w:rPr>
        <w:t xml:space="preserve">hatására </w:t>
      </w:r>
      <w:r w:rsidR="00735983">
        <w:rPr>
          <w:rFonts w:ascii="Arial" w:hAnsi="Arial" w:cs="Arial"/>
          <w:sz w:val="22"/>
          <w:szCs w:val="22"/>
        </w:rPr>
        <w:t>–</w:t>
      </w:r>
      <w:r w:rsidR="000673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 érvényes taxiállomás-használati hozzájárulással rendelkező</w:t>
      </w:r>
      <w:r w:rsidR="00192F7B">
        <w:rPr>
          <w:rFonts w:ascii="Arial" w:hAnsi="Arial" w:cs="Arial"/>
          <w:sz w:val="22"/>
          <w:szCs w:val="22"/>
        </w:rPr>
        <w:t>, Budapesten szolgáltatni jogosult</w:t>
      </w:r>
      <w:r>
        <w:rPr>
          <w:rFonts w:ascii="Arial" w:hAnsi="Arial" w:cs="Arial"/>
          <w:sz w:val="22"/>
          <w:szCs w:val="22"/>
        </w:rPr>
        <w:t xml:space="preserve"> személytaxik száma </w:t>
      </w:r>
      <w:r w:rsidR="00192F7B">
        <w:rPr>
          <w:rFonts w:ascii="Arial" w:hAnsi="Arial" w:cs="Arial"/>
          <w:sz w:val="22"/>
          <w:szCs w:val="22"/>
        </w:rPr>
        <w:t>jelentősen csökkent</w:t>
      </w:r>
      <w:r>
        <w:rPr>
          <w:rFonts w:ascii="Arial" w:hAnsi="Arial" w:cs="Arial"/>
          <w:sz w:val="22"/>
          <w:szCs w:val="22"/>
        </w:rPr>
        <w:t>: 2020. év elején a számuk kb. 7000, 2020. 12. hóban kb. 5</w:t>
      </w:r>
      <w:r w:rsidR="00B9791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</w:t>
      </w:r>
    </w:p>
    <w:p w14:paraId="0135D2D8" w14:textId="77777777" w:rsidR="003B35ED" w:rsidRPr="00982CE0" w:rsidRDefault="003B35ED" w:rsidP="003B35ED">
      <w:pPr>
        <w:pStyle w:val="Cmsor2"/>
        <w:numPr>
          <w:ilvl w:val="1"/>
          <w:numId w:val="3"/>
        </w:numPr>
        <w:spacing w:before="200" w:after="120" w:line="288" w:lineRule="auto"/>
        <w:contextualSpacing w:val="0"/>
        <w:jc w:val="left"/>
        <w:rPr>
          <w:b w:val="0"/>
        </w:rPr>
      </w:pPr>
      <w:bookmarkStart w:id="115" w:name="_Toc47687138"/>
      <w:r w:rsidRPr="00982CE0">
        <w:t>Szolgáltatás ellenőrzés - taxiállomások használatának ellenőrzése</w:t>
      </w:r>
      <w:bookmarkEnd w:id="115"/>
    </w:p>
    <w:p w14:paraId="08E65488" w14:textId="77777777" w:rsidR="009E5808" w:rsidRDefault="003B35ED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bookmarkStart w:id="116" w:name="_msoanchor_3"/>
      <w:bookmarkStart w:id="117" w:name="_Toc450556023"/>
      <w:bookmarkStart w:id="118" w:name="_Toc331416045"/>
      <w:bookmarkStart w:id="119" w:name="_Toc340647763"/>
      <w:bookmarkStart w:id="120" w:name="_Toc340647764"/>
      <w:bookmarkStart w:id="121" w:name="_Toc340647765"/>
      <w:bookmarkStart w:id="122" w:name="_Toc340647772"/>
      <w:bookmarkStart w:id="123" w:name="_Toc340647799"/>
      <w:bookmarkStart w:id="124" w:name="_Toc340647802"/>
      <w:bookmarkStart w:id="125" w:name="_Toc340647803"/>
      <w:bookmarkStart w:id="126" w:name="_Toc340647806"/>
      <w:bookmarkStart w:id="127" w:name="_Toc340647807"/>
      <w:bookmarkStart w:id="128" w:name="_Toc340647809"/>
      <w:bookmarkStart w:id="129" w:name="_Toc340647810"/>
      <w:bookmarkStart w:id="130" w:name="_Toc340647811"/>
      <w:bookmarkStart w:id="131" w:name="_Toc340647817"/>
      <w:bookmarkStart w:id="132" w:name="_Toc331416052"/>
      <w:bookmarkStart w:id="133" w:name="_Toc331416059"/>
      <w:bookmarkStart w:id="134" w:name="_Toc331416070"/>
      <w:bookmarkStart w:id="135" w:name="_Toc331416072"/>
      <w:bookmarkStart w:id="136" w:name="_Toc331416075"/>
      <w:bookmarkStart w:id="137" w:name="_Toc331416076"/>
      <w:bookmarkStart w:id="138" w:name="_Toc331416077"/>
      <w:bookmarkStart w:id="139" w:name="_Toc331416084"/>
      <w:bookmarkStart w:id="140" w:name="_Toc331416086"/>
      <w:bookmarkStart w:id="141" w:name="_Toc331416092"/>
      <w:bookmarkStart w:id="142" w:name="_Toc331416093"/>
      <w:bookmarkStart w:id="143" w:name="_Toc331416096"/>
      <w:bookmarkStart w:id="144" w:name="_Toc331416097"/>
      <w:bookmarkStart w:id="145" w:name="_Toc331416098"/>
      <w:bookmarkStart w:id="146" w:name="_Toc348955158"/>
      <w:bookmarkStart w:id="147" w:name="_Toc348955160"/>
      <w:bookmarkStart w:id="148" w:name="_Toc348955166"/>
      <w:bookmarkStart w:id="149" w:name="_Toc348955172"/>
      <w:bookmarkStart w:id="150" w:name="_Toc348955173"/>
      <w:bookmarkStart w:id="151" w:name="_Toc348955176"/>
      <w:bookmarkStart w:id="152" w:name="_Toc348955189"/>
      <w:bookmarkStart w:id="153" w:name="_Toc348955199"/>
      <w:bookmarkStart w:id="154" w:name="_Toc348955202"/>
      <w:bookmarkStart w:id="155" w:name="_Toc348955203"/>
      <w:bookmarkStart w:id="156" w:name="_Toc348955224"/>
      <w:bookmarkStart w:id="157" w:name="_Toc348955225"/>
      <w:bookmarkStart w:id="158" w:name="_Toc348955233"/>
      <w:bookmarkStart w:id="159" w:name="_Toc348955234"/>
      <w:bookmarkStart w:id="160" w:name="_Toc348955236"/>
      <w:bookmarkStart w:id="161" w:name="_Toc348955238"/>
      <w:bookmarkStart w:id="162" w:name="_Toc348955239"/>
      <w:bookmarkStart w:id="163" w:name="_Toc348955240"/>
      <w:bookmarkStart w:id="164" w:name="_Toc348955241"/>
      <w:bookmarkStart w:id="165" w:name="_Toc348955242"/>
      <w:bookmarkStart w:id="166" w:name="_Toc348955243"/>
      <w:bookmarkStart w:id="167" w:name="_Toc348955244"/>
      <w:bookmarkStart w:id="168" w:name="_Toc348955245"/>
      <w:bookmarkStart w:id="169" w:name="_Toc348955246"/>
      <w:bookmarkStart w:id="170" w:name="_Toc348955247"/>
      <w:bookmarkStart w:id="171" w:name="_Toc348955259"/>
      <w:bookmarkStart w:id="172" w:name="_Toc348955261"/>
      <w:bookmarkStart w:id="173" w:name="_Toc348955271"/>
      <w:bookmarkStart w:id="174" w:name="_Toc348955272"/>
      <w:bookmarkStart w:id="175" w:name="_Toc348955273"/>
      <w:bookmarkStart w:id="176" w:name="_Toc348955274"/>
      <w:bookmarkStart w:id="177" w:name="_Toc348955282"/>
      <w:bookmarkStart w:id="178" w:name="_Toc348955284"/>
      <w:bookmarkStart w:id="179" w:name="_Toc348955285"/>
      <w:bookmarkStart w:id="180" w:name="_Toc348955286"/>
      <w:bookmarkStart w:id="181" w:name="_Toc348955293"/>
      <w:bookmarkStart w:id="182" w:name="_Toc348955306"/>
      <w:bookmarkStart w:id="183" w:name="_Toc348955307"/>
      <w:bookmarkStart w:id="184" w:name="_Toc348955308"/>
      <w:bookmarkStart w:id="185" w:name="_Toc348955309"/>
      <w:bookmarkStart w:id="186" w:name="_Toc348955358"/>
      <w:bookmarkStart w:id="187" w:name="_Toc348955379"/>
      <w:bookmarkStart w:id="188" w:name="_Toc348955380"/>
      <w:bookmarkStart w:id="189" w:name="_Toc348955381"/>
      <w:bookmarkStart w:id="190" w:name="_Toc348955382"/>
      <w:bookmarkStart w:id="191" w:name="_Toc348955383"/>
      <w:bookmarkStart w:id="192" w:name="_Toc348955384"/>
      <w:bookmarkStart w:id="193" w:name="_Toc348955385"/>
      <w:bookmarkStart w:id="194" w:name="_Toc348955386"/>
      <w:bookmarkStart w:id="195" w:name="_Toc348955389"/>
      <w:bookmarkStart w:id="196" w:name="_Toc348955390"/>
      <w:bookmarkStart w:id="197" w:name="_Toc348955391"/>
      <w:bookmarkStart w:id="198" w:name="_Toc348955393"/>
      <w:bookmarkStart w:id="199" w:name="_Toc348955396"/>
      <w:bookmarkStart w:id="200" w:name="_Toc348955397"/>
      <w:bookmarkStart w:id="201" w:name="_Toc348955398"/>
      <w:bookmarkStart w:id="202" w:name="_Toc348955404"/>
      <w:bookmarkStart w:id="203" w:name="_Toc348955414"/>
      <w:bookmarkStart w:id="204" w:name="_Toc348955415"/>
      <w:bookmarkStart w:id="205" w:name="_Toc348955416"/>
      <w:bookmarkStart w:id="206" w:name="_Toc348955421"/>
      <w:bookmarkStart w:id="207" w:name="_Toc348955426"/>
      <w:bookmarkStart w:id="208" w:name="_Toc348955431"/>
      <w:bookmarkStart w:id="209" w:name="_Toc348955436"/>
      <w:bookmarkStart w:id="210" w:name="_Toc348955438"/>
      <w:bookmarkStart w:id="211" w:name="_Toc348955445"/>
      <w:bookmarkStart w:id="212" w:name="_Toc348955447"/>
      <w:bookmarkStart w:id="213" w:name="_Toc348955450"/>
      <w:bookmarkStart w:id="214" w:name="_Toc348955455"/>
      <w:bookmarkStart w:id="215" w:name="_Toc348955467"/>
      <w:bookmarkStart w:id="216" w:name="_Toc348955468"/>
      <w:bookmarkStart w:id="217" w:name="_Toc348955479"/>
      <w:bookmarkStart w:id="218" w:name="_Toc348955486"/>
      <w:bookmarkStart w:id="219" w:name="_Toc348955490"/>
      <w:bookmarkStart w:id="220" w:name="_Toc348955492"/>
      <w:bookmarkStart w:id="221" w:name="_Toc348955495"/>
      <w:bookmarkStart w:id="222" w:name="_Toc348955498"/>
      <w:bookmarkStart w:id="223" w:name="_Toc348955501"/>
      <w:bookmarkStart w:id="224" w:name="_Toc348955503"/>
      <w:bookmarkStart w:id="225" w:name="_Toc348955505"/>
      <w:bookmarkStart w:id="226" w:name="_Toc348955508"/>
      <w:bookmarkStart w:id="227" w:name="_Toc348955511"/>
      <w:bookmarkStart w:id="228" w:name="_Toc348955513"/>
      <w:bookmarkStart w:id="229" w:name="_Toc348955516"/>
      <w:bookmarkStart w:id="230" w:name="_Toc348955517"/>
      <w:bookmarkStart w:id="231" w:name="_Toc348955518"/>
      <w:bookmarkStart w:id="232" w:name="_Toc348955524"/>
      <w:bookmarkStart w:id="233" w:name="_Toc348955525"/>
      <w:bookmarkStart w:id="234" w:name="_Toc348955526"/>
      <w:bookmarkStart w:id="235" w:name="_Toc340647841"/>
      <w:bookmarkStart w:id="236" w:name="_Toc340647845"/>
      <w:bookmarkStart w:id="237" w:name="_Toc340647846"/>
      <w:bookmarkStart w:id="238" w:name="_Toc340647853"/>
      <w:bookmarkStart w:id="239" w:name="_Toc340647858"/>
      <w:bookmarkStart w:id="240" w:name="_Toc340647866"/>
      <w:bookmarkStart w:id="241" w:name="_Toc485136203"/>
      <w:bookmarkEnd w:id="90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r w:rsidRPr="00870514">
        <w:rPr>
          <w:rFonts w:ascii="Arial" w:hAnsi="Arial" w:cs="Arial"/>
          <w:szCs w:val="22"/>
        </w:rPr>
        <w:t>Továbbra is folyamatos az együttműködés az ellenőrzésre jogosult hatóságokkal, különösen az ITM, a BRFK, a Készenléti Rendőrség és a NAV munkatársaival.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br/>
        <w:t>2020</w:t>
      </w:r>
      <w:r w:rsidR="00D21C1D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 xml:space="preserve"> júniusában Budapest Főváros Kormányhivatala Közlekedési Főfelügyelősége is csatlakozott az ellenőrzésekhez.</w:t>
      </w:r>
      <w:r w:rsidR="00AB32AB">
        <w:rPr>
          <w:rFonts w:ascii="Arial" w:hAnsi="Arial" w:cs="Arial"/>
          <w:szCs w:val="22"/>
        </w:rPr>
        <w:t xml:space="preserve"> </w:t>
      </w:r>
    </w:p>
    <w:p w14:paraId="07459165" w14:textId="77777777" w:rsidR="009E5808" w:rsidRDefault="00D70551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2020-ban a szoros együttműködést, a közös akciókat és ellenőrzéseket a járványveszély miatti zárásokkal nem érintett időszakokban fenntartottuk. </w:t>
      </w:r>
      <w:r w:rsidR="009E5808">
        <w:rPr>
          <w:rFonts w:ascii="Arial" w:hAnsi="Arial" w:cs="Arial"/>
          <w:szCs w:val="22"/>
        </w:rPr>
        <w:t>2020. évben 349 alkalommal ellenőriztek együtt a BKK személyszállítási ellenőrei a hatóságok munkatársaival, és 128 akció került megszervezésre.</w:t>
      </w:r>
    </w:p>
    <w:p w14:paraId="12E78036" w14:textId="77777777" w:rsidR="003B35ED" w:rsidRPr="00870514" w:rsidRDefault="003B35ED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</w:p>
    <w:p w14:paraId="562E4F66" w14:textId="77777777" w:rsidR="0092085C" w:rsidRPr="00735983" w:rsidRDefault="003B35ED" w:rsidP="003172A1">
      <w:pPr>
        <w:pStyle w:val="Listaszerbekezds"/>
        <w:spacing w:line="276" w:lineRule="auto"/>
        <w:ind w:left="0"/>
        <w:jc w:val="both"/>
        <w:rPr>
          <w:szCs w:val="22"/>
        </w:rPr>
      </w:pPr>
      <w:r w:rsidRPr="00E96F58">
        <w:rPr>
          <w:rFonts w:ascii="Arial" w:hAnsi="Arial" w:cs="Arial"/>
          <w:szCs w:val="22"/>
        </w:rPr>
        <w:t>A</w:t>
      </w:r>
      <w:r w:rsidR="00067333">
        <w:rPr>
          <w:rFonts w:ascii="Arial" w:hAnsi="Arial" w:cs="Arial"/>
          <w:szCs w:val="22"/>
        </w:rPr>
        <w:t xml:space="preserve"> </w:t>
      </w:r>
      <w:r w:rsidR="00D70551">
        <w:rPr>
          <w:rFonts w:ascii="Arial" w:hAnsi="Arial" w:cs="Arial"/>
          <w:szCs w:val="22"/>
        </w:rPr>
        <w:t xml:space="preserve">közös ellenőrzések eredményeként a </w:t>
      </w:r>
      <w:r w:rsidR="00067333">
        <w:rPr>
          <w:rFonts w:ascii="Arial" w:hAnsi="Arial" w:cs="Arial"/>
          <w:szCs w:val="22"/>
        </w:rPr>
        <w:t>2020. évben</w:t>
      </w:r>
      <w:r w:rsidRPr="00E96F58">
        <w:rPr>
          <w:rFonts w:ascii="Arial" w:hAnsi="Arial" w:cs="Arial"/>
          <w:szCs w:val="22"/>
        </w:rPr>
        <w:t xml:space="preserve"> bűncselekmény elkövetésének alapos gyanúja miatt, összesen </w:t>
      </w:r>
      <w:r w:rsidR="0092085C" w:rsidRPr="00674AF4">
        <w:rPr>
          <w:rFonts w:ascii="Arial" w:hAnsi="Arial" w:cs="Arial"/>
          <w:szCs w:val="22"/>
        </w:rPr>
        <w:t>tizenkét</w:t>
      </w:r>
      <w:r w:rsidR="0092085C" w:rsidRPr="00E96F58">
        <w:rPr>
          <w:rFonts w:ascii="Arial" w:hAnsi="Arial" w:cs="Arial"/>
          <w:szCs w:val="22"/>
        </w:rPr>
        <w:t xml:space="preserve"> </w:t>
      </w:r>
      <w:r w:rsidRPr="00E96F58">
        <w:rPr>
          <w:rFonts w:ascii="Arial" w:hAnsi="Arial" w:cs="Arial"/>
          <w:szCs w:val="22"/>
        </w:rPr>
        <w:t xml:space="preserve">alkalommal foglalt le személytaxi gépjárművet a BRFK </w:t>
      </w:r>
      <w:r w:rsidR="0092085C" w:rsidRPr="00674AF4">
        <w:rPr>
          <w:rFonts w:ascii="Arial" w:hAnsi="Arial" w:cs="Arial"/>
          <w:szCs w:val="22"/>
        </w:rPr>
        <w:t>és a Készenléti Rendőrség</w:t>
      </w:r>
      <w:r w:rsidRPr="00E96F58">
        <w:rPr>
          <w:rFonts w:ascii="Arial" w:hAnsi="Arial" w:cs="Arial"/>
          <w:szCs w:val="22"/>
        </w:rPr>
        <w:t xml:space="preserve">: </w:t>
      </w:r>
      <w:r w:rsidR="00D70551">
        <w:rPr>
          <w:rFonts w:ascii="Arial" w:hAnsi="Arial" w:cs="Arial"/>
          <w:szCs w:val="22"/>
        </w:rPr>
        <w:t xml:space="preserve">egyrészt a </w:t>
      </w:r>
      <w:r w:rsidRPr="00E96F58">
        <w:rPr>
          <w:rFonts w:ascii="Arial" w:hAnsi="Arial" w:cs="Arial"/>
          <w:szCs w:val="22"/>
        </w:rPr>
        <w:t>belvárosi razzi</w:t>
      </w:r>
      <w:r w:rsidR="0092085C">
        <w:rPr>
          <w:rFonts w:ascii="Arial" w:hAnsi="Arial" w:cs="Arial"/>
          <w:szCs w:val="22"/>
        </w:rPr>
        <w:t>ák</w:t>
      </w:r>
      <w:r w:rsidRPr="00E96F58">
        <w:rPr>
          <w:rFonts w:ascii="Arial" w:hAnsi="Arial" w:cs="Arial"/>
          <w:szCs w:val="22"/>
        </w:rPr>
        <w:t xml:space="preserve"> alkalmával, </w:t>
      </w:r>
      <w:r w:rsidR="00D70551">
        <w:rPr>
          <w:rFonts w:ascii="Arial" w:hAnsi="Arial" w:cs="Arial"/>
          <w:szCs w:val="22"/>
        </w:rPr>
        <w:t>másrészt</w:t>
      </w:r>
      <w:r w:rsidR="00D70551" w:rsidRPr="00E96F58">
        <w:rPr>
          <w:rFonts w:ascii="Arial" w:hAnsi="Arial" w:cs="Arial"/>
          <w:szCs w:val="22"/>
        </w:rPr>
        <w:t xml:space="preserve"> </w:t>
      </w:r>
      <w:r w:rsidRPr="00E96F58">
        <w:rPr>
          <w:rFonts w:ascii="Arial" w:hAnsi="Arial" w:cs="Arial"/>
          <w:szCs w:val="22"/>
        </w:rPr>
        <w:t>a BKK által megszervezett, próbavásárlók közreműködésével végreh</w:t>
      </w:r>
      <w:r w:rsidRPr="00DE2A78">
        <w:rPr>
          <w:rFonts w:ascii="Arial" w:hAnsi="Arial" w:cs="Arial"/>
          <w:szCs w:val="22"/>
        </w:rPr>
        <w:t>ajtott akció</w:t>
      </w:r>
      <w:r w:rsidR="0092085C">
        <w:rPr>
          <w:rFonts w:ascii="Arial" w:hAnsi="Arial" w:cs="Arial"/>
          <w:szCs w:val="22"/>
        </w:rPr>
        <w:t>k</w:t>
      </w:r>
      <w:r w:rsidRPr="00E96F58">
        <w:rPr>
          <w:rFonts w:ascii="Arial" w:hAnsi="Arial" w:cs="Arial"/>
          <w:szCs w:val="22"/>
        </w:rPr>
        <w:t xml:space="preserve"> keretein belül. Ezekben az ügyekben rendőrségi eljárások indultak</w:t>
      </w:r>
      <w:r w:rsidR="00FD0BA0" w:rsidRPr="00735983">
        <w:t>.</w:t>
      </w:r>
    </w:p>
    <w:p w14:paraId="49A8F1F4" w14:textId="77777777" w:rsidR="0092085C" w:rsidRDefault="0092085C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</w:p>
    <w:p w14:paraId="71570364" w14:textId="77777777" w:rsidR="0092085C" w:rsidRPr="00870514" w:rsidRDefault="003B35ED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 w:rsidRPr="00E96F58">
        <w:rPr>
          <w:rFonts w:ascii="Arial" w:hAnsi="Arial" w:cs="Arial"/>
          <w:szCs w:val="22"/>
        </w:rPr>
        <w:t xml:space="preserve">A BRFK Bűnügyi Főosztály Felderítő </w:t>
      </w:r>
      <w:r w:rsidR="00D70551" w:rsidRPr="00E96F58">
        <w:rPr>
          <w:rFonts w:ascii="Arial" w:hAnsi="Arial" w:cs="Arial"/>
          <w:szCs w:val="22"/>
        </w:rPr>
        <w:t>Osztály</w:t>
      </w:r>
      <w:r w:rsidR="00D70551">
        <w:rPr>
          <w:rFonts w:ascii="Arial" w:hAnsi="Arial" w:cs="Arial"/>
          <w:szCs w:val="22"/>
        </w:rPr>
        <w:t>ának</w:t>
      </w:r>
      <w:r w:rsidR="00D70551" w:rsidRPr="00E96F58">
        <w:rPr>
          <w:rFonts w:ascii="Arial" w:hAnsi="Arial" w:cs="Arial"/>
          <w:szCs w:val="22"/>
        </w:rPr>
        <w:t xml:space="preserve"> </w:t>
      </w:r>
      <w:r w:rsidRPr="00E96F58">
        <w:rPr>
          <w:rFonts w:ascii="Arial" w:hAnsi="Arial" w:cs="Arial"/>
          <w:szCs w:val="22"/>
        </w:rPr>
        <w:t xml:space="preserve">szervezésében az ellenőrzésre jogosult szervezetek közreműködésével </w:t>
      </w:r>
      <w:r w:rsidR="00D70551">
        <w:rPr>
          <w:rFonts w:ascii="Arial" w:hAnsi="Arial" w:cs="Arial"/>
          <w:szCs w:val="22"/>
        </w:rPr>
        <w:t>2020-ban, a járványügyi korlátozásokkal nem érintett időszakokban,</w:t>
      </w:r>
      <w:r w:rsidR="0092085C">
        <w:rPr>
          <w:rFonts w:ascii="Arial" w:hAnsi="Arial" w:cs="Arial"/>
          <w:szCs w:val="22"/>
        </w:rPr>
        <w:t xml:space="preserve"> </w:t>
      </w:r>
      <w:r w:rsidR="0092085C" w:rsidRPr="00735983">
        <w:rPr>
          <w:rFonts w:ascii="Arial" w:hAnsi="Arial" w:cs="Arial"/>
          <w:szCs w:val="22"/>
        </w:rPr>
        <w:t xml:space="preserve">hat </w:t>
      </w:r>
      <w:r w:rsidRPr="00735983">
        <w:rPr>
          <w:rFonts w:ascii="Arial" w:hAnsi="Arial" w:cs="Arial"/>
          <w:szCs w:val="22"/>
        </w:rPr>
        <w:t>alkalommal</w:t>
      </w:r>
      <w:r w:rsidRPr="00E96F58">
        <w:rPr>
          <w:rFonts w:ascii="Arial" w:hAnsi="Arial" w:cs="Arial"/>
          <w:szCs w:val="22"/>
        </w:rPr>
        <w:t xml:space="preserve"> </w:t>
      </w:r>
      <w:r w:rsidRPr="00E15612">
        <w:rPr>
          <w:rFonts w:ascii="Arial" w:hAnsi="Arial" w:cs="Arial"/>
          <w:szCs w:val="22"/>
        </w:rPr>
        <w:t>került sor a „bulinegyed”, taxisokat is érintő átfogó rendőrségi ellenőrzésére.</w:t>
      </w:r>
      <w:r w:rsidR="0092085C">
        <w:rPr>
          <w:rFonts w:ascii="Arial" w:hAnsi="Arial" w:cs="Arial"/>
          <w:szCs w:val="22"/>
        </w:rPr>
        <w:t xml:space="preserve"> </w:t>
      </w:r>
      <w:r w:rsidR="0092085C" w:rsidRPr="006328DD">
        <w:rPr>
          <w:rFonts w:ascii="Arial" w:hAnsi="Arial" w:cs="Arial"/>
          <w:szCs w:val="22"/>
        </w:rPr>
        <w:t>A razziá</w:t>
      </w:r>
      <w:r w:rsidR="0092085C">
        <w:rPr>
          <w:rFonts w:ascii="Arial" w:hAnsi="Arial" w:cs="Arial"/>
          <w:szCs w:val="22"/>
        </w:rPr>
        <w:t>k</w:t>
      </w:r>
      <w:r w:rsidR="0092085C" w:rsidRPr="006328DD">
        <w:rPr>
          <w:rFonts w:ascii="Arial" w:hAnsi="Arial" w:cs="Arial"/>
          <w:szCs w:val="22"/>
        </w:rPr>
        <w:t>ban a BKK személyszállítási ellenőrei, az ITM</w:t>
      </w:r>
      <w:r w:rsidR="00D70551">
        <w:rPr>
          <w:rFonts w:ascii="Arial" w:hAnsi="Arial" w:cs="Arial"/>
          <w:szCs w:val="22"/>
        </w:rPr>
        <w:t>,</w:t>
      </w:r>
      <w:r w:rsidR="0092085C" w:rsidRPr="006328DD">
        <w:rPr>
          <w:rFonts w:ascii="Arial" w:hAnsi="Arial" w:cs="Arial"/>
          <w:szCs w:val="22"/>
        </w:rPr>
        <w:t xml:space="preserve"> a NAV</w:t>
      </w:r>
      <w:r w:rsidR="00D70551">
        <w:rPr>
          <w:rFonts w:ascii="Arial" w:hAnsi="Arial" w:cs="Arial"/>
          <w:szCs w:val="22"/>
        </w:rPr>
        <w:t xml:space="preserve"> és a Közlekedési Főfelügyelőség</w:t>
      </w:r>
      <w:r w:rsidR="0092085C" w:rsidRPr="006328DD">
        <w:rPr>
          <w:rFonts w:ascii="Arial" w:hAnsi="Arial" w:cs="Arial"/>
          <w:szCs w:val="22"/>
        </w:rPr>
        <w:t xml:space="preserve"> munkatársai is részt vettek.</w:t>
      </w:r>
    </w:p>
    <w:p w14:paraId="322A06CB" w14:textId="77777777" w:rsidR="0092085C" w:rsidRDefault="0092085C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</w:p>
    <w:p w14:paraId="11537024" w14:textId="77777777" w:rsidR="003B35ED" w:rsidRPr="00870514" w:rsidRDefault="003B35ED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 w:rsidRPr="00870514">
        <w:rPr>
          <w:rFonts w:ascii="Arial" w:hAnsi="Arial" w:cs="Arial"/>
          <w:szCs w:val="22"/>
        </w:rPr>
        <w:t xml:space="preserve">Az együttműködési megállapodásban írtakra is tekintettel a BKK személyszállítási ellenőrei </w:t>
      </w:r>
      <w:r>
        <w:rPr>
          <w:rFonts w:ascii="Arial" w:hAnsi="Arial" w:cs="Arial"/>
          <w:szCs w:val="22"/>
        </w:rPr>
        <w:t xml:space="preserve">– a járványhelyzet idejét kivéve – </w:t>
      </w:r>
      <w:r w:rsidRPr="00870514">
        <w:rPr>
          <w:rFonts w:ascii="Arial" w:hAnsi="Arial" w:cs="Arial"/>
          <w:szCs w:val="22"/>
        </w:rPr>
        <w:t>rendszeresen ellenőriztek közösen a FÖRI munkatársaival is.</w:t>
      </w:r>
    </w:p>
    <w:p w14:paraId="4901D91D" w14:textId="77777777" w:rsidR="00420555" w:rsidRDefault="00420555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</w:p>
    <w:p w14:paraId="66F304AD" w14:textId="77777777" w:rsidR="003B35ED" w:rsidRDefault="003B35ED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 w:rsidRPr="00870514">
        <w:rPr>
          <w:rFonts w:ascii="Arial" w:hAnsi="Arial" w:cs="Arial"/>
          <w:szCs w:val="22"/>
        </w:rPr>
        <w:t xml:space="preserve">A viteldíj ellenőrzési kötelezettség hatékony teljesítése érdekében a BKK </w:t>
      </w:r>
      <w:r w:rsidR="00735983">
        <w:rPr>
          <w:rFonts w:ascii="Arial" w:hAnsi="Arial" w:cs="Arial"/>
          <w:szCs w:val="22"/>
        </w:rPr>
        <w:t xml:space="preserve">2017 óta </w:t>
      </w:r>
      <w:r w:rsidRPr="00870514">
        <w:rPr>
          <w:rFonts w:ascii="Arial" w:hAnsi="Arial" w:cs="Arial"/>
          <w:szCs w:val="22"/>
        </w:rPr>
        <w:t>próbavásárlókat is igénybe vesz az ellenőrzések során. A</w:t>
      </w:r>
      <w:r w:rsidR="00735983">
        <w:rPr>
          <w:rFonts w:ascii="Arial" w:hAnsi="Arial" w:cs="Arial"/>
          <w:szCs w:val="22"/>
        </w:rPr>
        <w:t xml:space="preserve"> próbavásárlók közreműködésével végrehajtott ellenőrzések tapasztalatai alapján egyértelműen kijelenthető, hogy a</w:t>
      </w:r>
      <w:r>
        <w:rPr>
          <w:rFonts w:ascii="Arial" w:hAnsi="Arial" w:cs="Arial"/>
          <w:szCs w:val="22"/>
        </w:rPr>
        <w:t xml:space="preserve"> BKK által szervezett akciók keretében,</w:t>
      </w:r>
      <w:r w:rsidRPr="00870514">
        <w:rPr>
          <w:rFonts w:ascii="Arial" w:hAnsi="Arial" w:cs="Arial"/>
          <w:szCs w:val="22"/>
        </w:rPr>
        <w:t xml:space="preserve"> próbavásárlók közreműködésével</w:t>
      </w:r>
      <w:r>
        <w:rPr>
          <w:rFonts w:ascii="Arial" w:hAnsi="Arial" w:cs="Arial"/>
          <w:szCs w:val="22"/>
        </w:rPr>
        <w:t>, a hatóság részvételével</w:t>
      </w:r>
      <w:r w:rsidRPr="00870514">
        <w:rPr>
          <w:rFonts w:ascii="Arial" w:hAnsi="Arial" w:cs="Arial"/>
          <w:szCs w:val="22"/>
        </w:rPr>
        <w:t xml:space="preserve"> végrehajtott ellenőrzések alkalmával </w:t>
      </w:r>
      <w:r w:rsidR="00735983">
        <w:rPr>
          <w:rFonts w:ascii="Arial" w:hAnsi="Arial" w:cs="Arial"/>
          <w:szCs w:val="22"/>
        </w:rPr>
        <w:t xml:space="preserve">– egyéb jogszabálysértések mellett – </w:t>
      </w:r>
      <w:r w:rsidRPr="00870514">
        <w:rPr>
          <w:rFonts w:ascii="Arial" w:hAnsi="Arial" w:cs="Arial"/>
          <w:szCs w:val="22"/>
        </w:rPr>
        <w:t xml:space="preserve">számottevően nagyobb arányban kerül feltárásra viteldíjjal kapcsolatos visszaélés, és a taxaméterek befolyásolását megvalósító bűncselekmény is. </w:t>
      </w:r>
    </w:p>
    <w:p w14:paraId="14074435" w14:textId="77777777" w:rsidR="003C5333" w:rsidRPr="003172A1" w:rsidRDefault="003C5333" w:rsidP="003172A1">
      <w:pPr>
        <w:spacing w:line="276" w:lineRule="auto"/>
        <w:jc w:val="both"/>
        <w:rPr>
          <w:rFonts w:ascii="Arial" w:hAnsi="Arial" w:cs="Arial"/>
          <w:szCs w:val="22"/>
        </w:rPr>
      </w:pPr>
    </w:p>
    <w:p w14:paraId="75D0532F" w14:textId="77777777" w:rsidR="003C5333" w:rsidRDefault="003C5333" w:rsidP="003172A1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BKK a BUD Zrt-vel kötött együttműködési megállapodás alapján rendszeresen, de a járványveszély miatti zárások idején, a BUD Zrt. illetékes munkatársával előzetesen egyeztetve, csökkentett számban végzett ellenőrzéseket a Budapest Liszt Ferenc Nemzetközi Repülőtéren is.</w:t>
      </w:r>
    </w:p>
    <w:p w14:paraId="5414192D" w14:textId="77777777" w:rsidR="0092085C" w:rsidRPr="00E96F58" w:rsidRDefault="0092085C">
      <w:pPr>
        <w:spacing w:line="276" w:lineRule="auto"/>
        <w:jc w:val="both"/>
        <w:rPr>
          <w:rStyle w:val="Normlbet"/>
          <w:rFonts w:ascii="Arial" w:hAnsi="Arial"/>
          <w:szCs w:val="22"/>
        </w:rPr>
      </w:pPr>
    </w:p>
    <w:p w14:paraId="2216AACB" w14:textId="77777777" w:rsidR="003B35ED" w:rsidRDefault="003B35ED" w:rsidP="003172A1">
      <w:pPr>
        <w:pStyle w:val="PBNormal"/>
        <w:spacing w:after="120" w:line="276" w:lineRule="auto"/>
        <w:jc w:val="both"/>
        <w:rPr>
          <w:rFonts w:ascii="Arial" w:hAnsi="Arial" w:cs="Arial"/>
          <w:szCs w:val="22"/>
        </w:rPr>
      </w:pPr>
      <w:r w:rsidRPr="005504E5">
        <w:rPr>
          <w:rStyle w:val="Normlbet"/>
          <w:rFonts w:ascii="Arial" w:hAnsi="Arial"/>
          <w:szCs w:val="22"/>
        </w:rPr>
        <w:t xml:space="preserve"> </w:t>
      </w:r>
      <w:r w:rsidRPr="007C6DFF">
        <w:rPr>
          <w:rFonts w:ascii="Arial" w:hAnsi="Arial" w:cs="Arial"/>
          <w:szCs w:val="22"/>
        </w:rPr>
        <w:t xml:space="preserve">Az élet- és vagyonbiztonságot veszélyeztető tömeges megbetegedést okozó humánjárvány megelőzése, illetve következményeinek elhárítása, a magyar állampolgárok egészségének és életének megóvása érdekében </w:t>
      </w:r>
      <w:r w:rsidR="005508CD">
        <w:rPr>
          <w:rFonts w:ascii="Arial" w:hAnsi="Arial" w:cs="Arial"/>
          <w:szCs w:val="22"/>
        </w:rPr>
        <w:t xml:space="preserve">a Kormány által </w:t>
      </w:r>
      <w:r w:rsidRPr="007C6DFF">
        <w:rPr>
          <w:rFonts w:ascii="Arial" w:hAnsi="Arial" w:cs="Arial"/>
          <w:szCs w:val="22"/>
        </w:rPr>
        <w:t>elrendelt veszélyhelyzet</w:t>
      </w:r>
      <w:r w:rsidR="005508CD">
        <w:rPr>
          <w:rFonts w:ascii="Arial" w:hAnsi="Arial" w:cs="Arial"/>
          <w:szCs w:val="22"/>
        </w:rPr>
        <w:t xml:space="preserve">re </w:t>
      </w:r>
      <w:r w:rsidRPr="007C6DFF">
        <w:rPr>
          <w:rFonts w:ascii="Arial" w:hAnsi="Arial" w:cs="Arial"/>
          <w:szCs w:val="22"/>
        </w:rPr>
        <w:t xml:space="preserve">tekintettel </w:t>
      </w:r>
      <w:r w:rsidR="005508CD">
        <w:rPr>
          <w:rFonts w:ascii="Arial" w:hAnsi="Arial" w:cs="Arial"/>
          <w:szCs w:val="22"/>
        </w:rPr>
        <w:t xml:space="preserve">a járványveszély miatti zárások idején </w:t>
      </w:r>
      <w:r w:rsidRPr="007C6DFF">
        <w:rPr>
          <w:rFonts w:ascii="Arial" w:hAnsi="Arial" w:cs="Arial"/>
          <w:szCs w:val="22"/>
        </w:rPr>
        <w:t>a BKK személyszállítási ellenőrei</w:t>
      </w:r>
      <w:r w:rsidR="00356F3C">
        <w:rPr>
          <w:rFonts w:ascii="Arial" w:hAnsi="Arial" w:cs="Arial"/>
          <w:szCs w:val="22"/>
        </w:rPr>
        <w:t xml:space="preserve"> </w:t>
      </w:r>
      <w:r w:rsidRPr="007C6DFF">
        <w:rPr>
          <w:rFonts w:ascii="Arial" w:hAnsi="Arial" w:cs="Arial"/>
          <w:szCs w:val="22"/>
        </w:rPr>
        <w:t>a taxisokkal való személyes kontaktus nélkül</w:t>
      </w:r>
      <w:r w:rsidR="005508CD">
        <w:rPr>
          <w:rFonts w:ascii="Arial" w:hAnsi="Arial" w:cs="Arial"/>
          <w:szCs w:val="22"/>
        </w:rPr>
        <w:t>i ellenőrzést folytattak és</w:t>
      </w:r>
      <w:r w:rsidRPr="007C6DFF">
        <w:rPr>
          <w:rFonts w:ascii="Arial" w:hAnsi="Arial" w:cs="Arial"/>
          <w:szCs w:val="22"/>
        </w:rPr>
        <w:t xml:space="preserve"> </w:t>
      </w:r>
      <w:r w:rsidR="009662A6">
        <w:rPr>
          <w:rFonts w:ascii="Arial" w:hAnsi="Arial" w:cs="Arial"/>
          <w:szCs w:val="22"/>
        </w:rPr>
        <w:t xml:space="preserve">a taxiállomások használatát </w:t>
      </w:r>
      <w:r>
        <w:rPr>
          <w:rFonts w:ascii="Arial" w:hAnsi="Arial" w:cs="Arial"/>
          <w:szCs w:val="22"/>
        </w:rPr>
        <w:t>ellenőrizték.</w:t>
      </w:r>
    </w:p>
    <w:p w14:paraId="5AA2E03F" w14:textId="77777777" w:rsidR="003B35ED" w:rsidRPr="00982CE0" w:rsidRDefault="003B35ED" w:rsidP="003172A1">
      <w:pPr>
        <w:pStyle w:val="PBNormal"/>
        <w:spacing w:after="120" w:line="276" w:lineRule="auto"/>
        <w:rPr>
          <w:rStyle w:val="Normlbet"/>
          <w:rFonts w:ascii="Arial" w:hAnsi="Arial"/>
          <w:sz w:val="24"/>
          <w:szCs w:val="24"/>
        </w:rPr>
      </w:pPr>
      <w:r w:rsidRPr="00982CE0">
        <w:rPr>
          <w:rStyle w:val="Normlbet"/>
          <w:rFonts w:ascii="Arial" w:hAnsi="Arial"/>
        </w:rPr>
        <w:t>Az ellenőrzések főbb mutatói 20</w:t>
      </w:r>
      <w:r>
        <w:rPr>
          <w:rStyle w:val="Normlbet"/>
          <w:rFonts w:ascii="Arial" w:hAnsi="Arial"/>
        </w:rPr>
        <w:t>20. évben</w:t>
      </w:r>
      <w:r w:rsidRPr="00982CE0">
        <w:rPr>
          <w:rStyle w:val="Normlbet"/>
          <w:rFonts w:ascii="Arial" w:hAnsi="Arial"/>
        </w:rPr>
        <w:t>:</w:t>
      </w:r>
    </w:p>
    <w:tbl>
      <w:tblPr>
        <w:tblW w:w="344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547"/>
      </w:tblGrid>
      <w:tr w:rsidR="003B35ED" w:rsidRPr="006F5BBD" w14:paraId="7E6B1713" w14:textId="77777777" w:rsidTr="001A1E88">
        <w:trPr>
          <w:trHeight w:val="300"/>
          <w:jc w:val="center"/>
        </w:trPr>
        <w:tc>
          <w:tcPr>
            <w:tcW w:w="3758" w:type="pct"/>
            <w:shd w:val="clear" w:color="auto" w:fill="7030A0"/>
            <w:noWrap/>
            <w:vAlign w:val="center"/>
            <w:hideMark/>
          </w:tcPr>
          <w:p w14:paraId="3581BB10" w14:textId="77777777" w:rsidR="003B35ED" w:rsidRPr="008818CC" w:rsidRDefault="003B35ED" w:rsidP="001A1E8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818C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Ellenőrzések főbb mutatói</w:t>
            </w:r>
          </w:p>
        </w:tc>
        <w:tc>
          <w:tcPr>
            <w:tcW w:w="1242" w:type="pct"/>
            <w:shd w:val="clear" w:color="auto" w:fill="7030A0"/>
            <w:noWrap/>
            <w:vAlign w:val="center"/>
            <w:hideMark/>
          </w:tcPr>
          <w:p w14:paraId="4CF2170C" w14:textId="77777777" w:rsidR="003B35ED" w:rsidRPr="00122753" w:rsidRDefault="003B35ED" w:rsidP="00E96F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818C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20. </w:t>
            </w:r>
          </w:p>
        </w:tc>
      </w:tr>
      <w:tr w:rsidR="003B35ED" w:rsidRPr="006F5BBD" w14:paraId="0B4E54A0" w14:textId="77777777" w:rsidTr="001A1E88">
        <w:trPr>
          <w:cantSplit/>
          <w:trHeight w:val="279"/>
          <w:jc w:val="center"/>
        </w:trPr>
        <w:tc>
          <w:tcPr>
            <w:tcW w:w="3758" w:type="pct"/>
            <w:shd w:val="clear" w:color="auto" w:fill="auto"/>
            <w:noWrap/>
            <w:vAlign w:val="center"/>
            <w:hideMark/>
          </w:tcPr>
          <w:p w14:paraId="6D612D6F" w14:textId="77777777" w:rsidR="003B35ED" w:rsidRPr="008818CC" w:rsidRDefault="003B35ED" w:rsidP="001A1E8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color w:val="000000"/>
                <w:sz w:val="18"/>
                <w:szCs w:val="18"/>
              </w:rPr>
              <w:t>Ellenőrzések száma (db)</w:t>
            </w:r>
            <w:r w:rsidR="00356F3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helyszíni jegyzőkönyv felvétele mellett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4418ED24" w14:textId="77777777" w:rsidR="003B35ED" w:rsidRPr="008818CC" w:rsidRDefault="005508CD" w:rsidP="001A1E88">
            <w:pPr>
              <w:tabs>
                <w:tab w:val="left" w:pos="648"/>
                <w:tab w:val="left" w:pos="821"/>
                <w:tab w:val="left" w:pos="1122"/>
                <w:tab w:val="left" w:pos="1373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1914</w:t>
            </w:r>
          </w:p>
        </w:tc>
      </w:tr>
      <w:tr w:rsidR="003B35ED" w:rsidRPr="006F5BBD" w14:paraId="2CF7C245" w14:textId="77777777" w:rsidTr="001A1E88">
        <w:trPr>
          <w:cantSplit/>
          <w:trHeight w:val="372"/>
          <w:jc w:val="center"/>
        </w:trPr>
        <w:tc>
          <w:tcPr>
            <w:tcW w:w="3758" w:type="pct"/>
            <w:shd w:val="clear" w:color="auto" w:fill="auto"/>
            <w:noWrap/>
            <w:vAlign w:val="center"/>
          </w:tcPr>
          <w:p w14:paraId="571129BB" w14:textId="77777777" w:rsidR="003B35ED" w:rsidRPr="008818CC" w:rsidRDefault="003B35ED" w:rsidP="001A1E88">
            <w:pPr>
              <w:spacing w:line="276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i/>
                <w:color w:val="000000"/>
                <w:sz w:val="18"/>
                <w:szCs w:val="18"/>
              </w:rPr>
              <w:t>Ebből: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487AE032" w14:textId="77777777" w:rsidR="003B35ED" w:rsidRPr="008818CC" w:rsidRDefault="003B35ED" w:rsidP="001A1E88">
            <w:pPr>
              <w:tabs>
                <w:tab w:val="left" w:pos="1122"/>
                <w:tab w:val="left" w:pos="1373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35ED" w:rsidRPr="006F5BBD" w14:paraId="376E8766" w14:textId="77777777" w:rsidTr="001A1E88">
        <w:trPr>
          <w:cantSplit/>
          <w:trHeight w:val="372"/>
          <w:jc w:val="center"/>
        </w:trPr>
        <w:tc>
          <w:tcPr>
            <w:tcW w:w="3758" w:type="pct"/>
            <w:shd w:val="clear" w:color="auto" w:fill="auto"/>
            <w:noWrap/>
            <w:vAlign w:val="center"/>
          </w:tcPr>
          <w:p w14:paraId="37E49E51" w14:textId="77777777" w:rsidR="003B35ED" w:rsidRPr="008818CC" w:rsidRDefault="003B35ED" w:rsidP="00E96F58">
            <w:pPr>
              <w:spacing w:line="276" w:lineRule="auto"/>
              <w:ind w:left="5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color w:val="000000"/>
                <w:sz w:val="18"/>
                <w:szCs w:val="18"/>
              </w:rPr>
              <w:t xml:space="preserve">Hatóságokkal közös ellenőrzések száma 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589A6DAE" w14:textId="77777777" w:rsidR="003B35ED" w:rsidRPr="008818CC" w:rsidRDefault="005508CD" w:rsidP="001A1E88">
            <w:pPr>
              <w:tabs>
                <w:tab w:val="left" w:pos="1122"/>
                <w:tab w:val="left" w:pos="1373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</w:tr>
      <w:tr w:rsidR="003B35ED" w:rsidRPr="006F5BBD" w14:paraId="1824A582" w14:textId="77777777" w:rsidTr="001A1E88">
        <w:trPr>
          <w:cantSplit/>
          <w:trHeight w:val="372"/>
          <w:jc w:val="center"/>
        </w:trPr>
        <w:tc>
          <w:tcPr>
            <w:tcW w:w="3758" w:type="pct"/>
            <w:shd w:val="clear" w:color="auto" w:fill="auto"/>
            <w:noWrap/>
            <w:vAlign w:val="center"/>
          </w:tcPr>
          <w:p w14:paraId="264D3012" w14:textId="77777777" w:rsidR="003B35ED" w:rsidRPr="008818CC" w:rsidRDefault="003B35ED" w:rsidP="00E96F58">
            <w:pPr>
              <w:spacing w:line="276" w:lineRule="auto"/>
              <w:ind w:left="54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color w:val="000000"/>
                <w:sz w:val="18"/>
                <w:szCs w:val="18"/>
              </w:rPr>
              <w:t>Taxiállomások használatának ellenőrzése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7A39D81C" w14:textId="77777777" w:rsidR="003B35ED" w:rsidRPr="008818CC" w:rsidRDefault="005508CD" w:rsidP="001A1E88">
            <w:pPr>
              <w:tabs>
                <w:tab w:val="left" w:pos="1122"/>
                <w:tab w:val="left" w:pos="1373"/>
              </w:tabs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1386</w:t>
            </w:r>
          </w:p>
        </w:tc>
      </w:tr>
      <w:tr w:rsidR="003B35ED" w:rsidRPr="006F5BBD" w14:paraId="674C0613" w14:textId="77777777" w:rsidTr="001A1E88">
        <w:trPr>
          <w:cantSplit/>
          <w:trHeight w:val="300"/>
          <w:jc w:val="center"/>
        </w:trPr>
        <w:tc>
          <w:tcPr>
            <w:tcW w:w="3758" w:type="pct"/>
            <w:shd w:val="clear" w:color="auto" w:fill="auto"/>
            <w:noWrap/>
            <w:vAlign w:val="center"/>
            <w:hideMark/>
          </w:tcPr>
          <w:p w14:paraId="50EE1F1A" w14:textId="77777777" w:rsidR="003B35ED" w:rsidRPr="008818CC" w:rsidRDefault="003B35ED" w:rsidP="00E96F5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color w:val="000000"/>
                <w:sz w:val="18"/>
                <w:szCs w:val="18"/>
              </w:rPr>
              <w:t>Jogsértést megállapító jegyzőkönyvek száma</w:t>
            </w:r>
          </w:p>
        </w:tc>
        <w:tc>
          <w:tcPr>
            <w:tcW w:w="1242" w:type="pct"/>
            <w:shd w:val="clear" w:color="auto" w:fill="auto"/>
            <w:noWrap/>
            <w:vAlign w:val="center"/>
            <w:hideMark/>
          </w:tcPr>
          <w:p w14:paraId="5A2C0F19" w14:textId="77777777" w:rsidR="003B35ED" w:rsidRPr="008818CC" w:rsidRDefault="005508CD" w:rsidP="001A1E8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1425</w:t>
            </w:r>
          </w:p>
        </w:tc>
      </w:tr>
      <w:tr w:rsidR="003B35ED" w:rsidRPr="00A52B9A" w14:paraId="263D6765" w14:textId="77777777" w:rsidTr="001A1E88">
        <w:trPr>
          <w:cantSplit/>
          <w:trHeight w:val="300"/>
          <w:jc w:val="center"/>
        </w:trPr>
        <w:tc>
          <w:tcPr>
            <w:tcW w:w="3758" w:type="pct"/>
            <w:shd w:val="clear" w:color="auto" w:fill="auto"/>
            <w:noWrap/>
            <w:vAlign w:val="center"/>
          </w:tcPr>
          <w:p w14:paraId="6A91F87E" w14:textId="77777777" w:rsidR="003B35ED" w:rsidRPr="008818CC" w:rsidRDefault="003B35ED" w:rsidP="00E96F58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18CC">
              <w:rPr>
                <w:rFonts w:ascii="Arial" w:hAnsi="Arial" w:cs="Arial"/>
                <w:color w:val="000000"/>
                <w:sz w:val="18"/>
                <w:szCs w:val="18"/>
              </w:rPr>
              <w:t>BKK intézkedési indítványok száma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 w14:paraId="7CF6E1B2" w14:textId="77777777" w:rsidR="003B35ED" w:rsidRPr="008818CC" w:rsidRDefault="005508CD" w:rsidP="001A1E88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1504</w:t>
            </w:r>
          </w:p>
        </w:tc>
      </w:tr>
    </w:tbl>
    <w:p w14:paraId="1CB45FBE" w14:textId="77777777" w:rsidR="003B35ED" w:rsidRPr="00870514" w:rsidRDefault="003B35ED" w:rsidP="006E0F39">
      <w:pPr>
        <w:pStyle w:val="Listaszerbekezds"/>
        <w:spacing w:before="240" w:line="276" w:lineRule="auto"/>
        <w:ind w:left="0"/>
        <w:jc w:val="both"/>
        <w:rPr>
          <w:rFonts w:ascii="Arial" w:hAnsi="Arial" w:cs="Arial"/>
          <w:szCs w:val="22"/>
        </w:rPr>
      </w:pPr>
      <w:r w:rsidRPr="00870514">
        <w:rPr>
          <w:rFonts w:ascii="Arial" w:hAnsi="Arial" w:cs="Arial"/>
          <w:szCs w:val="22"/>
        </w:rPr>
        <w:t>A feltárt jogsértésekre tekintettel minden esetben intézkedési indítványok kerültek megküldésre az illetékes közlekedési hatóságnak, valamint más, hatáskörrel és illetékességgel rendelkező hatóságoknak: pl. rendőrségnek, adóhatóságnak, valamint a taxiállomás-használati hozzájárulás visszavonása érdekében a Budapest Közút Zrt-</w:t>
      </w:r>
      <w:proofErr w:type="spellStart"/>
      <w:r w:rsidRPr="00870514">
        <w:rPr>
          <w:rFonts w:ascii="Arial" w:hAnsi="Arial" w:cs="Arial"/>
          <w:szCs w:val="22"/>
        </w:rPr>
        <w:t>nek</w:t>
      </w:r>
      <w:proofErr w:type="spellEnd"/>
      <w:r>
        <w:rPr>
          <w:rFonts w:ascii="Arial" w:hAnsi="Arial" w:cs="Arial"/>
          <w:szCs w:val="22"/>
        </w:rPr>
        <w:t>.</w:t>
      </w:r>
    </w:p>
    <w:p w14:paraId="4EC9AB87" w14:textId="77777777" w:rsidR="003B35ED" w:rsidRPr="00870514" w:rsidRDefault="003B35ED" w:rsidP="006E0F39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</w:p>
    <w:p w14:paraId="29C63A07" w14:textId="77777777" w:rsidR="003B35ED" w:rsidRPr="00870514" w:rsidRDefault="003B35ED" w:rsidP="006E0F39">
      <w:pPr>
        <w:pStyle w:val="Listaszerbekezds"/>
        <w:spacing w:line="276" w:lineRule="auto"/>
        <w:ind w:left="0"/>
        <w:jc w:val="both"/>
        <w:rPr>
          <w:rFonts w:ascii="Arial" w:hAnsi="Arial" w:cs="Arial"/>
          <w:szCs w:val="22"/>
        </w:rPr>
      </w:pPr>
      <w:r w:rsidRPr="00870514">
        <w:rPr>
          <w:rFonts w:ascii="Arial" w:hAnsi="Arial" w:cs="Arial"/>
          <w:szCs w:val="22"/>
        </w:rPr>
        <w:t xml:space="preserve">2020. </w:t>
      </w:r>
      <w:r>
        <w:rPr>
          <w:rFonts w:ascii="Arial" w:hAnsi="Arial" w:cs="Arial"/>
          <w:szCs w:val="22"/>
        </w:rPr>
        <w:t>évben</w:t>
      </w:r>
      <w:r w:rsidRPr="00870514">
        <w:rPr>
          <w:rFonts w:ascii="Arial" w:hAnsi="Arial" w:cs="Arial"/>
          <w:szCs w:val="22"/>
        </w:rPr>
        <w:t xml:space="preserve"> </w:t>
      </w:r>
      <w:r w:rsidR="005508CD">
        <w:rPr>
          <w:rFonts w:ascii="Arial" w:hAnsi="Arial" w:cs="Arial"/>
          <w:szCs w:val="22"/>
        </w:rPr>
        <w:t>171</w:t>
      </w:r>
      <w:r w:rsidR="005508CD" w:rsidRPr="00870514">
        <w:rPr>
          <w:rFonts w:ascii="Arial" w:hAnsi="Arial" w:cs="Arial"/>
          <w:szCs w:val="22"/>
        </w:rPr>
        <w:t xml:space="preserve"> </w:t>
      </w:r>
      <w:r w:rsidRPr="00870514">
        <w:rPr>
          <w:rFonts w:ascii="Arial" w:hAnsi="Arial" w:cs="Arial"/>
          <w:szCs w:val="22"/>
        </w:rPr>
        <w:t>személytaxi-szolgáltatással kapcsolatos panasz került kivizsgálásra a fővárosi Taxirendelet alapján.</w:t>
      </w:r>
      <w:r w:rsidR="00950ACF">
        <w:rPr>
          <w:rFonts w:ascii="Arial" w:hAnsi="Arial" w:cs="Arial"/>
          <w:szCs w:val="22"/>
        </w:rPr>
        <w:t xml:space="preserve"> </w:t>
      </w:r>
    </w:p>
    <w:p w14:paraId="34ACEC2B" w14:textId="77777777" w:rsidR="003B35ED" w:rsidRDefault="003B35ED" w:rsidP="003B35ED">
      <w:pPr>
        <w:pStyle w:val="PBNormal"/>
        <w:suppressAutoHyphens/>
        <w:spacing w:line="276" w:lineRule="auto"/>
        <w:rPr>
          <w:rFonts w:ascii="Arial" w:eastAsia="Calibri" w:hAnsi="Arial" w:cs="Arial"/>
          <w:lang w:eastAsia="en-US"/>
        </w:rPr>
      </w:pPr>
      <w:bookmarkStart w:id="242" w:name="_Toc40100335"/>
      <w:bookmarkStart w:id="243" w:name="_Toc40100337"/>
      <w:bookmarkStart w:id="244" w:name="_Toc40100338"/>
      <w:bookmarkStart w:id="245" w:name="_Toc15994067"/>
      <w:bookmarkStart w:id="246" w:name="_Toc16687545"/>
      <w:bookmarkStart w:id="247" w:name="_Toc15994068"/>
      <w:bookmarkStart w:id="248" w:name="_Toc16687546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</w:p>
    <w:p w14:paraId="68ED0E5A" w14:textId="77777777" w:rsidR="00F007D2" w:rsidRDefault="00FD0BA0" w:rsidP="00674AF4">
      <w:pPr>
        <w:pStyle w:val="PBNormal"/>
        <w:suppressAutoHyphens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</w:t>
      </w:r>
      <w:r w:rsidR="00F007D2">
        <w:rPr>
          <w:rFonts w:ascii="Arial" w:eastAsia="Calibri" w:hAnsi="Arial" w:cs="Arial"/>
          <w:lang w:eastAsia="en-US"/>
        </w:rPr>
        <w:t xml:space="preserve"> COVID-SARS-19 koronavírus </w:t>
      </w:r>
      <w:proofErr w:type="spellStart"/>
      <w:r w:rsidR="00F007D2">
        <w:rPr>
          <w:rFonts w:ascii="Arial" w:eastAsia="Calibri" w:hAnsi="Arial" w:cs="Arial"/>
          <w:lang w:eastAsia="en-US"/>
        </w:rPr>
        <w:t>pandémia</w:t>
      </w:r>
      <w:proofErr w:type="spellEnd"/>
      <w:r>
        <w:rPr>
          <w:rFonts w:ascii="Arial" w:eastAsia="Calibri" w:hAnsi="Arial" w:cs="Arial"/>
          <w:lang w:eastAsia="en-US"/>
        </w:rPr>
        <w:t xml:space="preserve"> az ellenőrzések és a panaszok számára </w:t>
      </w:r>
      <w:r w:rsidR="005508CD">
        <w:rPr>
          <w:rFonts w:ascii="Arial" w:eastAsia="Calibri" w:hAnsi="Arial" w:cs="Arial"/>
          <w:lang w:eastAsia="en-US"/>
        </w:rPr>
        <w:t xml:space="preserve">is </w:t>
      </w:r>
      <w:r>
        <w:rPr>
          <w:rFonts w:ascii="Arial" w:eastAsia="Calibri" w:hAnsi="Arial" w:cs="Arial"/>
          <w:lang w:eastAsia="en-US"/>
        </w:rPr>
        <w:t xml:space="preserve">egyértelműen közvetlen hatással </w:t>
      </w:r>
      <w:r w:rsidR="00356F3C">
        <w:rPr>
          <w:rFonts w:ascii="Arial" w:eastAsia="Calibri" w:hAnsi="Arial" w:cs="Arial"/>
          <w:lang w:eastAsia="en-US"/>
        </w:rPr>
        <w:t>volt</w:t>
      </w:r>
      <w:r w:rsidR="00F007D2">
        <w:rPr>
          <w:rFonts w:ascii="Arial" w:eastAsia="Calibri" w:hAnsi="Arial" w:cs="Arial"/>
          <w:lang w:eastAsia="en-US"/>
        </w:rPr>
        <w:t xml:space="preserve">: </w:t>
      </w:r>
    </w:p>
    <w:p w14:paraId="694C7FA4" w14:textId="77777777" w:rsidR="00F007D2" w:rsidRDefault="00F007D2" w:rsidP="00674AF4">
      <w:pPr>
        <w:pStyle w:val="PBNormal"/>
        <w:numPr>
          <w:ilvl w:val="0"/>
          <w:numId w:val="13"/>
        </w:numPr>
        <w:suppressAutoHyphens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</w:t>
      </w:r>
      <w:r w:rsidR="00356F3C">
        <w:rPr>
          <w:rFonts w:ascii="Arial" w:eastAsia="Calibri" w:hAnsi="Arial" w:cs="Arial"/>
          <w:lang w:eastAsia="en-US"/>
        </w:rPr>
        <w:t xml:space="preserve">járványveszély miatt a </w:t>
      </w:r>
      <w:r>
        <w:rPr>
          <w:rFonts w:ascii="Arial" w:eastAsia="Calibri" w:hAnsi="Arial" w:cs="Arial"/>
          <w:lang w:eastAsia="en-US"/>
        </w:rPr>
        <w:t xml:space="preserve">BKK személyszállítási ellenőrei nem tudtak a korábbi években megszokott mennyiségű </w:t>
      </w:r>
      <w:r w:rsidR="00356F3C">
        <w:rPr>
          <w:rFonts w:ascii="Arial" w:eastAsia="Calibri" w:hAnsi="Arial" w:cs="Arial"/>
          <w:lang w:eastAsia="en-US"/>
        </w:rPr>
        <w:t xml:space="preserve">helyszíni </w:t>
      </w:r>
      <w:r>
        <w:rPr>
          <w:rFonts w:ascii="Arial" w:eastAsia="Calibri" w:hAnsi="Arial" w:cs="Arial"/>
          <w:lang w:eastAsia="en-US"/>
        </w:rPr>
        <w:t>ellenőrzést lefolytatni,</w:t>
      </w:r>
    </w:p>
    <w:p w14:paraId="36C99477" w14:textId="77777777" w:rsidR="00F007D2" w:rsidRPr="008B3CA7" w:rsidRDefault="00F007D2" w:rsidP="00674AF4">
      <w:pPr>
        <w:pStyle w:val="PBNormal"/>
        <w:numPr>
          <w:ilvl w:val="0"/>
          <w:numId w:val="13"/>
        </w:numPr>
        <w:suppressAutoHyphens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külföldi turisták számának jelentős csökkenésével </w:t>
      </w:r>
      <w:r w:rsidR="00D66353">
        <w:rPr>
          <w:rFonts w:ascii="Arial" w:eastAsia="Calibri" w:hAnsi="Arial" w:cs="Arial"/>
          <w:lang w:eastAsia="en-US"/>
        </w:rPr>
        <w:t xml:space="preserve">jelentősen </w:t>
      </w:r>
      <w:r>
        <w:rPr>
          <w:rFonts w:ascii="Arial" w:eastAsia="Calibri" w:hAnsi="Arial" w:cs="Arial"/>
          <w:lang w:eastAsia="en-US"/>
        </w:rPr>
        <w:t>csökkent az utaspanaszok száma</w:t>
      </w:r>
      <w:r w:rsidR="00D66353">
        <w:rPr>
          <w:rFonts w:ascii="Arial" w:eastAsia="Calibri" w:hAnsi="Arial" w:cs="Arial"/>
          <w:lang w:eastAsia="en-US"/>
        </w:rPr>
        <w:t xml:space="preserve"> is.</w:t>
      </w:r>
    </w:p>
    <w:p w14:paraId="6E51638F" w14:textId="77777777" w:rsidR="00255A66" w:rsidRDefault="00255A66"/>
    <w:sectPr w:rsidR="00255A66" w:rsidSect="003B35ED">
      <w:footerReference w:type="default" r:id="rId12"/>
      <w:pgSz w:w="11906" w:h="16838"/>
      <w:pgMar w:top="1672" w:right="1416" w:bottom="1440" w:left="1440" w:header="397" w:footer="0" w:gutter="0"/>
      <w:paperSrc w:first="4" w:other="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C7D20" w14:textId="77777777" w:rsidR="006E0F39" w:rsidRDefault="006E0F39" w:rsidP="006E0F39">
      <w:r>
        <w:separator/>
      </w:r>
    </w:p>
  </w:endnote>
  <w:endnote w:type="continuationSeparator" w:id="0">
    <w:p w14:paraId="7B29369F" w14:textId="77777777" w:rsidR="006E0F39" w:rsidRDefault="006E0F39" w:rsidP="006E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_Helve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608048"/>
      <w:docPartObj>
        <w:docPartGallery w:val="Page Numbers (Bottom of Page)"/>
        <w:docPartUnique/>
      </w:docPartObj>
    </w:sdtPr>
    <w:sdtEndPr/>
    <w:sdtContent>
      <w:p w14:paraId="23C8C845" w14:textId="77777777" w:rsidR="006E0F39" w:rsidRDefault="006E0F3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2A1">
          <w:rPr>
            <w:noProof/>
          </w:rPr>
          <w:t>8</w:t>
        </w:r>
        <w:r>
          <w:fldChar w:fldCharType="end"/>
        </w:r>
      </w:p>
    </w:sdtContent>
  </w:sdt>
  <w:p w14:paraId="68B7D4C8" w14:textId="77777777" w:rsidR="006E0F39" w:rsidRDefault="006E0F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F510" w14:textId="77777777" w:rsidR="006E0F39" w:rsidRDefault="006E0F39" w:rsidP="006E0F39">
      <w:r>
        <w:separator/>
      </w:r>
    </w:p>
  </w:footnote>
  <w:footnote w:type="continuationSeparator" w:id="0">
    <w:p w14:paraId="7548630A" w14:textId="77777777" w:rsidR="006E0F39" w:rsidRDefault="006E0F39" w:rsidP="006E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1DF"/>
    <w:multiLevelType w:val="hybridMultilevel"/>
    <w:tmpl w:val="DD42E1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376"/>
    <w:multiLevelType w:val="multilevel"/>
    <w:tmpl w:val="958EE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E10641"/>
    <w:multiLevelType w:val="hybridMultilevel"/>
    <w:tmpl w:val="20DE6460"/>
    <w:lvl w:ilvl="0" w:tplc="D5B04F7E">
      <w:start w:val="20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D4EC9"/>
    <w:multiLevelType w:val="hybridMultilevel"/>
    <w:tmpl w:val="9A147C84"/>
    <w:lvl w:ilvl="0" w:tplc="D5B04F7E">
      <w:start w:val="2020"/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E05B09"/>
    <w:multiLevelType w:val="multilevel"/>
    <w:tmpl w:val="EFF6329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993366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32961"/>
    <w:multiLevelType w:val="multilevel"/>
    <w:tmpl w:val="5260A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17F67"/>
    <w:multiLevelType w:val="hybridMultilevel"/>
    <w:tmpl w:val="B9A813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19D6"/>
    <w:multiLevelType w:val="multilevel"/>
    <w:tmpl w:val="EFF63296"/>
    <w:numStyleLink w:val="Felsorols1"/>
  </w:abstractNum>
  <w:abstractNum w:abstractNumId="8" w15:restartNumberingAfterBreak="0">
    <w:nsid w:val="4EA12D73"/>
    <w:multiLevelType w:val="multilevel"/>
    <w:tmpl w:val="EFF63296"/>
    <w:styleLink w:val="Felsorols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993366"/>
        <w:kern w:val="24"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4C0E5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C2B99"/>
    <w:multiLevelType w:val="hybridMultilevel"/>
    <w:tmpl w:val="B454A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703EF"/>
    <w:multiLevelType w:val="hybridMultilevel"/>
    <w:tmpl w:val="D0807DA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0E46489"/>
    <w:multiLevelType w:val="multilevel"/>
    <w:tmpl w:val="35C42E90"/>
    <w:lvl w:ilvl="0">
      <w:start w:val="1"/>
      <w:numFmt w:val="bullet"/>
      <w:lvlText w:val=""/>
      <w:lvlJc w:val="left"/>
      <w:pPr>
        <w:tabs>
          <w:tab w:val="num" w:pos="1269"/>
        </w:tabs>
        <w:ind w:left="12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9"/>
        </w:tabs>
        <w:ind w:left="19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709"/>
        </w:tabs>
        <w:ind w:left="27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29"/>
        </w:tabs>
        <w:ind w:left="3429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49"/>
        </w:tabs>
        <w:ind w:left="4149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69"/>
        </w:tabs>
        <w:ind w:left="4869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589"/>
        </w:tabs>
        <w:ind w:left="5589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09"/>
        </w:tabs>
        <w:ind w:left="6309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29"/>
        </w:tabs>
        <w:ind w:left="7029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6F25E9"/>
    <w:multiLevelType w:val="hybridMultilevel"/>
    <w:tmpl w:val="E6CCB15E"/>
    <w:lvl w:ilvl="0" w:tplc="F4680194">
      <w:start w:val="1"/>
      <w:numFmt w:val="upperRoman"/>
      <w:lvlText w:val="%1."/>
      <w:lvlJc w:val="left"/>
      <w:pPr>
        <w:ind w:left="5257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3" w15:restartNumberingAfterBreak="0">
    <w:nsid w:val="7B942689"/>
    <w:multiLevelType w:val="hybridMultilevel"/>
    <w:tmpl w:val="113C8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ED"/>
    <w:rsid w:val="00012F07"/>
    <w:rsid w:val="00067333"/>
    <w:rsid w:val="000E4AEC"/>
    <w:rsid w:val="00122A3F"/>
    <w:rsid w:val="00150ED6"/>
    <w:rsid w:val="00176C48"/>
    <w:rsid w:val="00192F7B"/>
    <w:rsid w:val="001E3A12"/>
    <w:rsid w:val="002059F7"/>
    <w:rsid w:val="00255A66"/>
    <w:rsid w:val="00281CFA"/>
    <w:rsid w:val="002B566A"/>
    <w:rsid w:val="003172A1"/>
    <w:rsid w:val="00321531"/>
    <w:rsid w:val="00356F3C"/>
    <w:rsid w:val="003944FE"/>
    <w:rsid w:val="003B35ED"/>
    <w:rsid w:val="003C5333"/>
    <w:rsid w:val="00420555"/>
    <w:rsid w:val="00445D73"/>
    <w:rsid w:val="0049647A"/>
    <w:rsid w:val="004A56AD"/>
    <w:rsid w:val="004F3663"/>
    <w:rsid w:val="005508CD"/>
    <w:rsid w:val="005D6283"/>
    <w:rsid w:val="005F688E"/>
    <w:rsid w:val="005F6E94"/>
    <w:rsid w:val="00604F2E"/>
    <w:rsid w:val="00611EE4"/>
    <w:rsid w:val="00620DDB"/>
    <w:rsid w:val="00674AF4"/>
    <w:rsid w:val="006D475F"/>
    <w:rsid w:val="006E0F39"/>
    <w:rsid w:val="006E5520"/>
    <w:rsid w:val="00726BE6"/>
    <w:rsid w:val="00735983"/>
    <w:rsid w:val="007B0E8D"/>
    <w:rsid w:val="00804EF8"/>
    <w:rsid w:val="00866DBC"/>
    <w:rsid w:val="008C4853"/>
    <w:rsid w:val="008E612D"/>
    <w:rsid w:val="00913123"/>
    <w:rsid w:val="0092085C"/>
    <w:rsid w:val="009259AD"/>
    <w:rsid w:val="00950ACF"/>
    <w:rsid w:val="0095632D"/>
    <w:rsid w:val="009662A6"/>
    <w:rsid w:val="009A3F80"/>
    <w:rsid w:val="009D2120"/>
    <w:rsid w:val="009E5808"/>
    <w:rsid w:val="00AB32AB"/>
    <w:rsid w:val="00B97914"/>
    <w:rsid w:val="00C0364D"/>
    <w:rsid w:val="00C114BB"/>
    <w:rsid w:val="00C42F57"/>
    <w:rsid w:val="00C52232"/>
    <w:rsid w:val="00C6327B"/>
    <w:rsid w:val="00C64456"/>
    <w:rsid w:val="00D21C1D"/>
    <w:rsid w:val="00D25C21"/>
    <w:rsid w:val="00D338C1"/>
    <w:rsid w:val="00D60138"/>
    <w:rsid w:val="00D66353"/>
    <w:rsid w:val="00D70551"/>
    <w:rsid w:val="00DB7E5B"/>
    <w:rsid w:val="00DC0496"/>
    <w:rsid w:val="00DE2A78"/>
    <w:rsid w:val="00E11191"/>
    <w:rsid w:val="00E15612"/>
    <w:rsid w:val="00E96F58"/>
    <w:rsid w:val="00EB14C6"/>
    <w:rsid w:val="00EE4AB0"/>
    <w:rsid w:val="00F007D2"/>
    <w:rsid w:val="00F1698E"/>
    <w:rsid w:val="00FA223C"/>
    <w:rsid w:val="00FC7390"/>
    <w:rsid w:val="00FD0BA0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0A41"/>
  <w15:chartTrackingRefBased/>
  <w15:docId w15:val="{8AB748BE-4A7A-4FDE-8A2E-70C35AE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aliases w:val="Főfejezet,(Alt+1),fejezetcim,buta nev"/>
    <w:basedOn w:val="Norml"/>
    <w:next w:val="PBDocTxt"/>
    <w:link w:val="Cmsor1Char"/>
    <w:qFormat/>
    <w:rsid w:val="003B35ED"/>
    <w:pPr>
      <w:spacing w:line="288" w:lineRule="auto"/>
      <w:jc w:val="both"/>
      <w:outlineLvl w:val="0"/>
    </w:pPr>
    <w:rPr>
      <w:rFonts w:ascii="Arial" w:eastAsia="GulimChe" w:hAnsi="Arial" w:cs="Arial"/>
      <w:b/>
      <w:sz w:val="22"/>
      <w:szCs w:val="22"/>
      <w:lang w:eastAsia="en-US"/>
    </w:rPr>
  </w:style>
  <w:style w:type="paragraph" w:styleId="Cmsor2">
    <w:name w:val="heading 2"/>
    <w:aliases w:val="Fejezet,Heading 2 Hidden,Heading 2 CCBS,H2,head2,head21,head22,head23,head24,head25,head26,head27,head28,head211,head221,head231,head241,head251,head261,head29,head210,head212,head213,head222,head232,head242,head252,head262,head214,head215,h2"/>
    <w:basedOn w:val="Norml"/>
    <w:next w:val="PBDocTxt"/>
    <w:link w:val="Cmsor2Char"/>
    <w:qFormat/>
    <w:rsid w:val="003B35ED"/>
    <w:pPr>
      <w:spacing w:line="276" w:lineRule="auto"/>
      <w:contextualSpacing/>
      <w:jc w:val="both"/>
      <w:outlineLvl w:val="1"/>
    </w:pPr>
    <w:rPr>
      <w:rFonts w:ascii="Arial" w:hAnsi="Arial" w:cs="Arial"/>
      <w:b/>
      <w:kern w:val="24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Főfejezet Char,(Alt+1) Char,fejezetcim Char,buta nev Char"/>
    <w:basedOn w:val="Bekezdsalapbettpusa"/>
    <w:link w:val="Cmsor1"/>
    <w:rsid w:val="003B35ED"/>
    <w:rPr>
      <w:rFonts w:ascii="Arial" w:eastAsia="GulimChe" w:hAnsi="Arial" w:cs="Arial"/>
      <w:b/>
    </w:rPr>
  </w:style>
  <w:style w:type="character" w:customStyle="1" w:styleId="Cmsor2Char">
    <w:name w:val="Címsor 2 Char"/>
    <w:aliases w:val="Fejezet Char,Heading 2 Hidden Char,Heading 2 CCBS Char,H2 Char,head2 Char,head21 Char,head22 Char,head23 Char,head24 Char,head25 Char,head26 Char,head27 Char,head28 Char,head211 Char,head221 Char,head231 Char,head241 Char,head251 Char"/>
    <w:basedOn w:val="Bekezdsalapbettpusa"/>
    <w:link w:val="Cmsor2"/>
    <w:rsid w:val="003B35ED"/>
    <w:rPr>
      <w:rFonts w:ascii="Arial" w:eastAsia="Times New Roman" w:hAnsi="Arial" w:cs="Arial"/>
      <w:b/>
      <w:kern w:val="24"/>
      <w:lang w:eastAsia="hu-HU"/>
    </w:rPr>
  </w:style>
  <w:style w:type="paragraph" w:customStyle="1" w:styleId="PBNormal">
    <w:name w:val="PBNormal"/>
    <w:link w:val="PBNormalChar"/>
    <w:rsid w:val="003B35ED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PBNormalChar">
    <w:name w:val="PBNormal Char"/>
    <w:link w:val="PBNormal"/>
    <w:locked/>
    <w:rsid w:val="003B35ED"/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PBDocTxt">
    <w:name w:val="PBDocTxt"/>
    <w:basedOn w:val="Norml"/>
    <w:rsid w:val="003B35ED"/>
    <w:pPr>
      <w:spacing w:before="240"/>
      <w:jc w:val="both"/>
    </w:pPr>
    <w:rPr>
      <w:sz w:val="22"/>
      <w:szCs w:val="20"/>
      <w:lang w:eastAsia="en-US"/>
    </w:rPr>
  </w:style>
  <w:style w:type="paragraph" w:styleId="Cm">
    <w:name w:val="Title"/>
    <w:basedOn w:val="Norml"/>
    <w:next w:val="Norml"/>
    <w:link w:val="CmChar"/>
    <w:uiPriority w:val="99"/>
    <w:qFormat/>
    <w:rsid w:val="003B35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99"/>
    <w:rsid w:val="003B35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aliases w:val="Welt L,Bullet_1,List Paragraph,Lista 1.,List Paragraph à moi,Bullet List,FooterText,numbered,Paragraphe de liste1,Bulletr List Paragraph,列出段落,列出段落1,Listeafsnit1,Parágrafo da Lista1,List Paragraph2,List Paragraph21,リスト段落1,bekezdés1"/>
    <w:basedOn w:val="Norml"/>
    <w:link w:val="ListaszerbekezdsChar"/>
    <w:uiPriority w:val="34"/>
    <w:qFormat/>
    <w:rsid w:val="003B35ED"/>
    <w:pPr>
      <w:ind w:left="708"/>
    </w:pPr>
    <w:rPr>
      <w:sz w:val="22"/>
      <w:szCs w:val="20"/>
      <w:lang w:eastAsia="en-US"/>
    </w:rPr>
  </w:style>
  <w:style w:type="character" w:customStyle="1" w:styleId="Normlbet">
    <w:name w:val="Normál betű"/>
    <w:uiPriority w:val="1"/>
    <w:qFormat/>
    <w:rsid w:val="003B35ED"/>
    <w:rPr>
      <w:rFonts w:ascii="H_Helvetica" w:hAnsi="H_Helvetica"/>
    </w:rPr>
  </w:style>
  <w:style w:type="character" w:customStyle="1" w:styleId="ListaszerbekezdsChar">
    <w:name w:val="Listaszerű bekezdés Char"/>
    <w:aliases w:val="Welt L Char,Bullet_1 Char,List Paragraph Char,Lista 1. Char,List Paragraph à moi Char,Bullet List Char,FooterText Char,numbered Char,Paragraphe de liste1 Char,Bulletr List Paragraph Char,列出段落 Char,列出段落1 Char,Listeafsnit1 Char"/>
    <w:link w:val="Listaszerbekezds"/>
    <w:uiPriority w:val="34"/>
    <w:qFormat/>
    <w:rsid w:val="003B35ED"/>
    <w:rPr>
      <w:rFonts w:ascii="Times New Roman" w:eastAsia="Times New Roman" w:hAnsi="Times New Roman" w:cs="Times New Roman"/>
      <w:szCs w:val="20"/>
    </w:rPr>
  </w:style>
  <w:style w:type="numbering" w:customStyle="1" w:styleId="Felsorols1">
    <w:name w:val="Felsorolás 1"/>
    <w:basedOn w:val="Nemlista"/>
    <w:rsid w:val="003B35ED"/>
    <w:pPr>
      <w:numPr>
        <w:numId w:val="1"/>
      </w:numPr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96F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6F5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0F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0F3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0F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0F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kk.hu/wp-content/uploads/2020/09/BKK_KEREKPAR_2030_09_22_kicsi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44BBDA362DC164183D4434838AA85EB" ma:contentTypeVersion="124" ma:contentTypeDescription="Új dokumentum létrehozása." ma:contentTypeScope="" ma:versionID="c1dda9a4e00dd86158633954290ed282">
  <xsd:schema xmlns:xsd="http://www.w3.org/2001/XMLSchema" xmlns:xs="http://www.w3.org/2001/XMLSchema" xmlns:p="http://schemas.microsoft.com/office/2006/metadata/properties" xmlns:ns2="71c0c3c0-e6ed-498e-be0e-8a1f83631253" xmlns:ns3="4197d420-e5f5-46fe-a346-08cb4cb363f7" xmlns:ns4="2772c482-ac9d-450c-909f-f27fe77abef0" targetNamespace="http://schemas.microsoft.com/office/2006/metadata/properties" ma:root="true" ma:fieldsID="f47103e58540405e7cbfc0520061711a" ns2:_="" ns3:_="" ns4:_="">
    <xsd:import namespace="71c0c3c0-e6ed-498e-be0e-8a1f83631253"/>
    <xsd:import namespace="4197d420-e5f5-46fe-a346-08cb4cb363f7"/>
    <xsd:import namespace="2772c482-ac9d-450c-909f-f27fe77abe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um_x0020_t_x00ed_pusa" minOccurs="0"/>
                <xsd:element ref="ns2:TaxCatchAll" minOccurs="0"/>
                <xsd:element ref="ns4:Z_x00e1_rt_x0020_koordin_x00e1_ci_x00f3_ra_x0020_ind_x00ed_that_x00f3_" minOccurs="0"/>
                <xsd:element ref="ns4:Z_x00e1_rt_x0020_gazdas_x00e1_gi_x0020_v_x00e9_lem_x00e9_nyez_x0151_" minOccurs="0"/>
                <xsd:element ref="ns4:Z_x00e1_rt_x0020_jogi_x0020_v_x00e9_lem_x00e9_nyez_x0151_" minOccurs="0"/>
                <xsd:element ref="ns4:Z_x00e1_rt_x0020_k_x00f6_zbesz_x0020_v_x00e9_lem_x00e9_nyez_x0151_" minOccurs="0"/>
                <xsd:element ref="ns4:Koordin_x00e1_ci_x00f3__x0020_megjegyz_x00e9_s" minOccurs="0"/>
                <xsd:element ref="ns4:_x00c9_rintett_x0020_szakter_x00fc_let_x0020_v_x00e9_lem_x00e9_nyez_x0151_je" minOccurs="0"/>
                <xsd:element ref="ns4:Szakter_x00fc_let_x0020_a_x0020_gazdas_x00e1_gi_x0020__x00e9_szrev_x00e9_teleket_x0020__x00e1_tvezette" minOccurs="0"/>
                <xsd:element ref="ns4:Szakter_x00fc_let_x0020_a_x0020_jogi_x0020__x00e9_szrev_x00e9_teleket_x0020__x00e1_tvezette" minOccurs="0"/>
                <xsd:element ref="ns4:Szakter_x00fc_let_x0020_a_x0020_koordin_x00e1_ci_x00f3_s_x0020__x00e9_szrev_x00e9_teleket_x0020__x00e1_tvezette" minOccurs="0"/>
                <xsd:element ref="ns4:wixd" minOccurs="0"/>
                <xsd:element ref="ns2:Vezetői_x0020_véleményezésre_x0020_indítás" minOccurs="0"/>
                <xsd:element ref="ns2:Vezetői_x0020_véleményezésre_x0020_indítás1" minOccurs="0"/>
                <xsd:element ref="ns4:Kommunik_x00e1_ci_x00f3__x0020_v_x00e9_lem_x00e9_nyez_x00e9_s" minOccurs="0"/>
                <xsd:element ref="ns4:Kommunik_x00e1_ci_x00f3__x0020_v_x00e9_lem_x00e9_nyez_x0151_" minOccurs="0"/>
                <xsd:element ref="ns4:Kommunik_x00e1_ci_x00f3__x0020_megjegyz_x00e9_s" minOccurs="0"/>
                <xsd:element ref="ns4:Szakter_x00fc_let_x0020_a_x0020_koomunik_x00e1_ci_x00f3__x0020__x00e9_szrev_x00e9_teleket_x0020__x00e1_tvezette" minOccurs="0"/>
                <xsd:element ref="ns4:Compliance_x0020_megjegyz_x00e9_s" minOccurs="0"/>
                <xsd:element ref="ns4:Compliance_x0020_v_x00e9_lem_x00e9_nyez_x00e9_s" minOccurs="0"/>
                <xsd:element ref="ns4:Compliance_x0020_v_x00e9_lem_x00e9_nyez_x0151_" minOccurs="0"/>
                <xsd:element ref="ns4:Szakter_x00fc_let_x0020_a_x0020_Compliance_x0020__x00e9_szrev_x00e9_teleket_x0020__x00e1_tvezet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0c3c0-e6ed-498e-be0e-8a1f836312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Osztályozási gyűjtőoszlop" ma:description="" ma:hidden="true" ma:list="{6312e394-9b5a-4df9-8e4c-fc08d73baa6e}" ma:internalName="TaxCatchAll" ma:showField="CatchAllData" ma:web="71c0c3c0-e6ed-498e-be0e-8a1f836312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zetői_x0020_véleményezésre_x0020_indítás" ma:index="27" nillable="true" ma:displayName="Vezetői véleményezésre indítás" ma:default="0" ma:internalName="Vezet_x0151_i_x0020_v_x00e9_lem_x00e9_nyez_x00e9_sre_x0020_ind_x00ed_t_x00e1_s">
      <xsd:simpleType>
        <xsd:restriction base="dms:Boolean"/>
      </xsd:simpleType>
    </xsd:element>
    <xsd:element name="Vezetői_x0020_véleményezésre_x0020_indítás1" ma:index="28" nillable="true" ma:displayName="Vezetői véleményezésre indítás" ma:default="0" ma:internalName="Vezet_x0151_i_x0020_v_x00e9_lem_x00e9_nyez_x00e9_sre_x0020_ind_x00ed_t_x00e1_s1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d420-e5f5-46fe-a346-08cb4cb363f7" elementFormDefault="qualified">
    <xsd:import namespace="http://schemas.microsoft.com/office/2006/documentManagement/types"/>
    <xsd:import namespace="http://schemas.microsoft.com/office/infopath/2007/PartnerControls"/>
    <xsd:element name="Dokumentum_x0020_t_x00ed_pusa" ma:index="11" nillable="true" ma:displayName="Dokumentum típusa" ma:default="Előterjesztés" ma:format="Dropdown" ma:internalName="Dokumentum_x0020_t_x00ed_pusa">
      <xsd:simpleType>
        <xsd:restriction base="dms:Choice">
          <xsd:enumeration value="Előterjesztés"/>
          <xsd:enumeration value="Aláíró lap"/>
          <xsd:enumeration value="Határozat"/>
          <xsd:enumeration value="1. sz. melléklet"/>
          <xsd:enumeration value="2. sz. melléklet"/>
          <xsd:enumeration value="3. sz. melléklet"/>
          <xsd:enumeration value="4. sz. melléklet"/>
          <xsd:enumeration value="5. sz. melléklet"/>
          <xsd:enumeration value="6. sz. melléklet"/>
          <xsd:enumeration value="7. sz. melléklet"/>
          <xsd:enumeration value="8. sz. melléklet"/>
          <xsd:enumeration value="9. sz. melléklet"/>
          <xsd:enumeration value="10. sz. melléklet"/>
          <xsd:enumeration value="11. sz. melléklet"/>
          <xsd:enumeration value="12. sz. melléklet"/>
          <xsd:enumeration value="13. sz. melléklet"/>
          <xsd:enumeration value="14. sz. melléklet"/>
          <xsd:enumeration value="15. sz. melléklet"/>
          <xsd:enumeration value="16. sz. melléklet"/>
          <xsd:enumeration value="17. sz. melléklet"/>
          <xsd:enumeration value="18. sz. melléklet"/>
          <xsd:enumeration value="19. sz. melléklet"/>
          <xsd:enumeration value="20. sz. melléklet"/>
          <xsd:enumeration value="1. sz. almelléklet"/>
          <xsd:enumeration value="2. sz. almelléklet"/>
          <xsd:enumeration value="3. sz. almelléklet"/>
          <xsd:enumeration value="4. sz. almelléklet"/>
          <xsd:enumeration value="5. sz. almelléklet"/>
          <xsd:enumeration value="6. sz. almelléklet"/>
          <xsd:enumeration value="7. sz. almelléklet"/>
          <xsd:enumeration value="8. sz. almelléklet"/>
          <xsd:enumeration value="9. sz. almelléklet"/>
          <xsd:enumeration value="10. sz. almelléklet"/>
          <xsd:enumeration value="11. sz. almelléklet"/>
          <xsd:enumeration value="12. sz. almelléklet"/>
          <xsd:enumeration value="13. sz. almelléklet"/>
          <xsd:enumeration value="14. sz. almelléklet"/>
          <xsd:enumeration value="15. sz. almelléklet"/>
          <xsd:enumeration value="16. sz. almelléklet"/>
          <xsd:enumeration value="17. sz. almelléklet"/>
          <xsd:enumeration value="18. sz. almelléklet"/>
          <xsd:enumeration value="19. sz. almelléklet"/>
          <xsd:enumeration value="20. sz. almelléklet"/>
          <xsd:enumeration value="21. sz. almelléklet"/>
          <xsd:enumeration value="22. sz. almelléklet"/>
          <xsd:enumeration value="23. sz. almelléklet"/>
          <xsd:enumeration value="24. sz. almelléklet"/>
          <xsd:enumeration value="25. sz. almelléklet"/>
          <xsd:enumeration value="26. sz. almelléklet"/>
          <xsd:enumeration value="27. sz. almelléklet"/>
          <xsd:enumeration value="28. sz. almelléklet"/>
          <xsd:enumeration value="29. sz. almelléklet"/>
          <xsd:enumeration value="30. sz. almellékl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2c482-ac9d-450c-909f-f27fe77abef0" elementFormDefault="qualified">
    <xsd:import namespace="http://schemas.microsoft.com/office/2006/documentManagement/types"/>
    <xsd:import namespace="http://schemas.microsoft.com/office/infopath/2007/PartnerControls"/>
    <xsd:element name="Z_x00e1_rt_x0020_koordin_x00e1_ci_x00f3_ra_x0020_ind_x00ed_that_x00f3_" ma:index="16" nillable="true" ma:displayName="Zárt koordinációra indítható" ma:default="0" ma:internalName="Z_x00e1_rt_x0020_koordin_x00e1_ci_x00f3_ra_x0020_ind_x00ed_that_x00f3_">
      <xsd:simpleType>
        <xsd:restriction base="dms:Boolean"/>
      </xsd:simpleType>
    </xsd:element>
    <xsd:element name="Z_x00e1_rt_x0020_gazdas_x00e1_gi_x0020_v_x00e9_lem_x00e9_nyez_x0151_" ma:index="17" nillable="true" ma:displayName="Zárt gazdasági véleményező" ma:list="UserInfo" ma:SharePointGroup="0" ma:internalName="Z_x00e1_rt_x0020_gazdas_x00e1_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jogi_x0020_v_x00e9_lem_x00e9_nyez_x0151_" ma:index="18" nillable="true" ma:displayName="Zárt jogi véleményező" ma:list="UserInfo" ma:SharePointGroup="0" ma:internalName="Z_x00e1_rt_x0020_jogi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_x00e1_rt_x0020_k_x00f6_zbesz_x0020_v_x00e9_lem_x00e9_nyez_x0151_" ma:index="19" nillable="true" ma:displayName="Zárt közbesz véleményező" ma:list="UserInfo" ma:SharePointGroup="0" ma:internalName="Z_x00e1_rt_x0020_k_x00f6_zbesz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ordin_x00e1_ci_x00f3__x0020_megjegyz_x00e9_s" ma:index="20" nillable="true" ma:displayName="Koordináció megjegyzés" ma:internalName="Koordin_x00e1_ci_x00f3__x0020_megjegyz_x00e9_s">
      <xsd:simpleType>
        <xsd:restriction base="dms:Note"/>
      </xsd:simpleType>
    </xsd:element>
    <xsd:element name="_x00c9_rintett_x0020_szakter_x00fc_let_x0020_v_x00e9_lem_x00e9_nyez_x0151_je" ma:index="21" nillable="true" ma:displayName="Érintett szakterület véleményezője" ma:list="UserInfo" ma:SharePointGroup="0" ma:internalName="_x00c9_rintett_x0020_szakter_x00fc_let_x0020_v_x00e9_lem_x00e9_nyez_x0151_j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gazdas_x00e1_gi_x0020__x00e9_szrev_x00e9_teleket_x0020__x00e1_tvezette" ma:index="22" nillable="true" ma:displayName="Szakterület a gazdasági észrevételeket átvezette" ma:default="0" ma:internalName="Szakter_x00fc_let_x0020_a_x0020_gazdas_x00e1_gi_x0020__x00e9_szrev_x00e9_teleket_x0020__x00e1_tvezette">
      <xsd:simpleType>
        <xsd:restriction base="dms:Boolean"/>
      </xsd:simpleType>
    </xsd:element>
    <xsd:element name="Szakter_x00fc_let_x0020_a_x0020_jogi_x0020__x00e9_szrev_x00e9_teleket_x0020__x00e1_tvezette" ma:index="23" nillable="true" ma:displayName="Szakterület a jogi észrevételeket átvezette" ma:default="0" ma:internalName="Szakter_x00fc_let_x0020_a_x0020_jogi_x0020__x00e9_szrev_x00e9_teleket_x0020__x00e1_tvezette">
      <xsd:simpleType>
        <xsd:restriction base="dms:Boolean"/>
      </xsd:simpleType>
    </xsd:element>
    <xsd:element name="Szakter_x00fc_let_x0020_a_x0020_koordin_x00e1_ci_x00f3_s_x0020__x00e9_szrev_x00e9_teleket_x0020__x00e1_tvezette" ma:index="24" nillable="true" ma:displayName="Szakterület a koordinációs észrevételeket átvezette" ma:default="0" ma:internalName="Szakter_x00fc_let_x0020_a_x0020_koordin_x00e1_ci_x00f3_s_x0020__x00e9_szrev_x00e9_teleket_x0020__x00e1_tvezette">
      <xsd:simpleType>
        <xsd:restriction base="dms:Boolean"/>
      </xsd:simpleType>
    </xsd:element>
    <xsd:element name="wixd" ma:index="26" nillable="true" ma:displayName="Szám" ma:internalName="wixd">
      <xsd:simpleType>
        <xsd:restriction base="dms:Number"/>
      </xsd:simpleType>
    </xsd:element>
    <xsd:element name="Kommunik_x00e1_ci_x00f3__x0020_v_x00e9_lem_x00e9_nyez_x00e9_s" ma:index="29" nillable="true" ma:displayName="Kommunikáció véleményezés" ma:default="Nem kezdődött el" ma:format="Dropdown" ma:internalName="Kommunik_x00e1_ci_x00f3__x0020_v_x00e9_lem_x00e9_nyez_x00e9_s">
      <xsd:simpleType>
        <xsd:restriction base="dms:Choice">
          <xsd:enumeration value="Nem szükséges"/>
          <xsd:enumeration value="Nem kezdődött el"/>
          <xsd:enumeration value="Folyamatban"/>
          <xsd:enumeration value="Módosítás kérése"/>
          <xsd:enumeration value="Befejezve, koordináció lezárult"/>
        </xsd:restriction>
      </xsd:simpleType>
    </xsd:element>
    <xsd:element name="Kommunik_x00e1_ci_x00f3__x0020_v_x00e9_lem_x00e9_nyez_x0151_" ma:index="30" nillable="true" ma:displayName="Kommunikáció véleményező" ma:list="UserInfo" ma:SharePointGroup="8744" ma:internalName="Kommunik_x00e1_ci_x00f3_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unik_x00e1_ci_x00f3__x0020_megjegyz_x00e9_s" ma:index="31" nillable="true" ma:displayName="Kommunikáció megjegyzés" ma:internalName="Kommunik_x00e1_ci_x00f3__x0020_megjegyz_x00e9_s">
      <xsd:simpleType>
        <xsd:restriction base="dms:Note">
          <xsd:maxLength value="255"/>
        </xsd:restriction>
      </xsd:simpleType>
    </xsd:element>
    <xsd:element name="Szakter_x00fc_let_x0020_a_x0020_koomunik_x00e1_ci_x00f3__x0020__x00e9_szrev_x00e9_teleket_x0020__x00e1_tvezette" ma:index="32" nillable="true" ma:displayName="Szakterület a kommunikáció észrevételeket átvezette" ma:default="0" ma:internalName="Szakter_x00fc_let_x0020_a_x0020_koomunik_x00e1_ci_x00f3__x0020__x00e9_szrev_x00e9_teleket_x0020__x00e1_tvezette">
      <xsd:simpleType>
        <xsd:restriction base="dms:Boolean"/>
      </xsd:simpleType>
    </xsd:element>
    <xsd:element name="Compliance_x0020_megjegyz_x00e9_s" ma:index="33" nillable="true" ma:displayName="Compliance megjegyzés" ma:internalName="Compliance_x0020_megjegyz_x00e9_s">
      <xsd:simpleType>
        <xsd:restriction base="dms:Note">
          <xsd:maxLength value="255"/>
        </xsd:restriction>
      </xsd:simpleType>
    </xsd:element>
    <xsd:element name="Compliance_x0020_v_x00e9_lem_x00e9_nyez_x00e9_s" ma:index="34" nillable="true" ma:displayName="Compliance véleményezés" ma:default="Nem kezdődött el" ma:format="Dropdown" ma:internalName="Compliance_x0020_v_x00e9_lem_x00e9_nyez_x00e9_s">
      <xsd:simpleType>
        <xsd:restriction base="dms:Choice">
          <xsd:enumeration value="Nem szükséges"/>
          <xsd:enumeration value="Nem kezdődött el"/>
          <xsd:enumeration value="Folyamatban"/>
          <xsd:enumeration value="Módosítás kérése"/>
          <xsd:enumeration value="Befejezve, koordináció lezárult"/>
        </xsd:restriction>
      </xsd:simpleType>
    </xsd:element>
    <xsd:element name="Compliance_x0020_v_x00e9_lem_x00e9_nyez_x0151_" ma:index="35" nillable="true" ma:displayName="Compliance véleményező" ma:list="UserInfo" ma:SharePointGroup="8841" ma:internalName="Compliance_x0020_v_x00e9_lem_x00e9_nyez_x0151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zakter_x00fc_let_x0020_a_x0020_Compliance_x0020__x00e9_szrev_x00e9_teleket_x0020__x00e1_tvezette" ma:index="36" nillable="true" ma:displayName="Szakterület a Compliance észrevételeket átvezette" ma:default="0" ma:internalName="Szakter_x00fc_let_x0020_a_x0020_Compliance_x0020__x00e9_szrev_x00e9_teleket_x0020__x00e1_tvezet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Rövid 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zetői_x0020_véleményezésre_x0020_indítás xmlns="71c0c3c0-e6ed-498e-be0e-8a1f83631253">false</Vezetői_x0020_véleményezésre_x0020_indítás>
    <Compliance_x0020_megjegyz_x00e9_s xmlns="2772c482-ac9d-450c-909f-f27fe77abef0" xsi:nil="true"/>
    <Compliance_x0020_v_x00e9_lem_x00e9_nyez_x00e9_s xmlns="2772c482-ac9d-450c-909f-f27fe77abef0">Nem kezdődött el</Compliance_x0020_v_x00e9_lem_x00e9_nyez_x00e9_s>
    <TaxCatchAll xmlns="71c0c3c0-e6ed-498e-be0e-8a1f83631253"/>
    <Z_x00e1_rt_x0020_gazdas_x00e1_gi_x0020_v_x00e9_lem_x00e9_nyez_x0151_ xmlns="2772c482-ac9d-450c-909f-f27fe77abef0">
      <UserInfo>
        <DisplayName/>
        <AccountId xsi:nil="true"/>
        <AccountType/>
      </UserInfo>
    </Z_x00e1_rt_x0020_gazdas_x00e1_gi_x0020_v_x00e9_lem_x00e9_nyez_x0151_>
    <Szakter_x00fc_let_x0020_a_x0020_gazdas_x00e1_gi_x0020__x00e9_szrev_x00e9_teleket_x0020__x00e1_tvezette xmlns="2772c482-ac9d-450c-909f-f27fe77abef0">false</Szakter_x00fc_let_x0020_a_x0020_gazdas_x00e1_gi_x0020__x00e9_szrev_x00e9_teleket_x0020__x00e1_tvezette>
    <Z_x00e1_rt_x0020_k_x00f6_zbesz_x0020_v_x00e9_lem_x00e9_nyez_x0151_ xmlns="2772c482-ac9d-450c-909f-f27fe77abef0">
      <UserInfo>
        <DisplayName/>
        <AccountId xsi:nil="true"/>
        <AccountType/>
      </UserInfo>
    </Z_x00e1_rt_x0020_k_x00f6_zbesz_x0020_v_x00e9_lem_x00e9_nyez_x0151_>
    <Kommunik_x00e1_ci_x00f3__x0020_v_x00e9_lem_x00e9_nyez_x0151_ xmlns="2772c482-ac9d-450c-909f-f27fe77abef0">
      <UserInfo>
        <DisplayName/>
        <AccountId xsi:nil="true"/>
        <AccountType/>
      </UserInfo>
    </Kommunik_x00e1_ci_x00f3__x0020_v_x00e9_lem_x00e9_nyez_x0151_>
    <Szakter_x00fc_let_x0020_a_x0020_koomunik_x00e1_ci_x00f3__x0020__x00e9_szrev_x00e9_teleket_x0020__x00e1_tvezette xmlns="2772c482-ac9d-450c-909f-f27fe77abef0">false</Szakter_x00fc_let_x0020_a_x0020_koomunik_x00e1_ci_x00f3__x0020__x00e9_szrev_x00e9_teleket_x0020__x00e1_tvezette>
    <Dokumentum_x0020_t_x00ed_pusa xmlns="4197d420-e5f5-46fe-a346-08cb4cb363f7">2. sz. almelléklet</Dokumentum_x0020_t_x00ed_pusa>
    <wixd xmlns="2772c482-ac9d-450c-909f-f27fe77abef0" xsi:nil="true"/>
    <Vezetői_x0020_véleményezésre_x0020_indítás1 xmlns="71c0c3c0-e6ed-498e-be0e-8a1f83631253">false</Vezetői_x0020_véleményezésre_x0020_indítás1>
    <Kommunik_x00e1_ci_x00f3__x0020_v_x00e9_lem_x00e9_nyez_x00e9_s xmlns="2772c482-ac9d-450c-909f-f27fe77abef0">Nem kezdődött el</Kommunik_x00e1_ci_x00f3__x0020_v_x00e9_lem_x00e9_nyez_x00e9_s>
    <Z_x00e1_rt_x0020_jogi_x0020_v_x00e9_lem_x00e9_nyez_x0151_ xmlns="2772c482-ac9d-450c-909f-f27fe77abef0">
      <UserInfo>
        <DisplayName/>
        <AccountId xsi:nil="true"/>
        <AccountType/>
      </UserInfo>
    </Z_x00e1_rt_x0020_jogi_x0020_v_x00e9_lem_x00e9_nyez_x0151_>
    <Compliance_x0020_v_x00e9_lem_x00e9_nyez_x0151_ xmlns="2772c482-ac9d-450c-909f-f27fe77abef0">
      <UserInfo>
        <DisplayName/>
        <AccountId xsi:nil="true"/>
        <AccountType/>
      </UserInfo>
    </Compliance_x0020_v_x00e9_lem_x00e9_nyez_x0151_>
    <Koordin_x00e1_ci_x00f3__x0020_megjegyz_x00e9_s xmlns="2772c482-ac9d-450c-909f-f27fe77abef0" xsi:nil="true"/>
    <_x00c9_rintett_x0020_szakter_x00fc_let_x0020_v_x00e9_lem_x00e9_nyez_x0151_je xmlns="2772c482-ac9d-450c-909f-f27fe77abef0">
      <UserInfo>
        <DisplayName/>
        <AccountId xsi:nil="true"/>
        <AccountType/>
      </UserInfo>
    </_x00c9_rintett_x0020_szakter_x00fc_let_x0020_v_x00e9_lem_x00e9_nyez_x0151_je>
    <Szakter_x00fc_let_x0020_a_x0020_koordin_x00e1_ci_x00f3_s_x0020__x00e9_szrev_x00e9_teleket_x0020__x00e1_tvezette xmlns="2772c482-ac9d-450c-909f-f27fe77abef0">false</Szakter_x00fc_let_x0020_a_x0020_koordin_x00e1_ci_x00f3_s_x0020__x00e9_szrev_x00e9_teleket_x0020__x00e1_tvezette>
    <Kommunik_x00e1_ci_x00f3__x0020_megjegyz_x00e9_s xmlns="2772c482-ac9d-450c-909f-f27fe77abef0" xsi:nil="true"/>
    <Szakter_x00fc_let_x0020_a_x0020_Compliance_x0020__x00e9_szrev_x00e9_teleket_x0020__x00e1_tvezette xmlns="2772c482-ac9d-450c-909f-f27fe77abef0">false</Szakter_x00fc_let_x0020_a_x0020_Compliance_x0020__x00e9_szrev_x00e9_teleket_x0020__x00e1_tvezette>
    <Z_x00e1_rt_x0020_koordin_x00e1_ci_x00f3_ra_x0020_ind_x00ed_that_x00f3_ xmlns="2772c482-ac9d-450c-909f-f27fe77abef0">false</Z_x00e1_rt_x0020_koordin_x00e1_ci_x00f3_ra_x0020_ind_x00ed_that_x00f3_>
    <Szakter_x00fc_let_x0020_a_x0020_jogi_x0020__x00e9_szrev_x00e9_teleket_x0020__x00e1_tvezette xmlns="2772c482-ac9d-450c-909f-f27fe77abef0">false</Szakter_x00fc_let_x0020_a_x0020_jogi_x0020__x00e9_szrev_x00e9_teleket_x0020__x00e1_tvezette>
    <_dlc_DocId xmlns="71c0c3c0-e6ed-498e-be0e-8a1f83631253">UJNZH5742FQ4-412-16914</_dlc_DocId>
    <_dlc_DocIdUrl xmlns="71c0c3c0-e6ed-498e-be0e-8a1f83631253">
      <Url>http://bkkintranet/hatarozatok/_layouts/15/DocIdRedir.aspx?ID=UJNZH5742FQ4-412-16914</Url>
      <Description>UJNZH5742FQ4-412-16914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78D0FB-35F8-4D7F-BA5F-7D6595F38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0c3c0-e6ed-498e-be0e-8a1f83631253"/>
    <ds:schemaRef ds:uri="4197d420-e5f5-46fe-a346-08cb4cb363f7"/>
    <ds:schemaRef ds:uri="2772c482-ac9d-450c-909f-f27fe77ab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8F30C-55FD-4B8A-95C0-8A0D36F4FFBE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772c482-ac9d-450c-909f-f27fe77abef0"/>
    <ds:schemaRef ds:uri="http://www.w3.org/XML/1998/namespace"/>
    <ds:schemaRef ds:uri="4197d420-e5f5-46fe-a346-08cb4cb363f7"/>
    <ds:schemaRef ds:uri="71c0c3c0-e6ed-498e-be0e-8a1f8363125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7F2A68-C56B-4B08-9A6A-2A1594D7E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2D773-A2F7-4158-9287-5BC17831FD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2361</Words>
  <Characters>16292</Characters>
  <Application>Microsoft Office Word</Application>
  <DocSecurity>4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Magyari</dc:creator>
  <cp:keywords/>
  <dc:description/>
  <cp:lastModifiedBy>ZALAVÁRI Katalin (BKK)</cp:lastModifiedBy>
  <cp:revision>2</cp:revision>
  <dcterms:created xsi:type="dcterms:W3CDTF">2021-04-29T14:45:00Z</dcterms:created>
  <dcterms:modified xsi:type="dcterms:W3CDTF">2021-04-29T14:45:00Z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0x010100B44BBDA362DC164183D4434838AA85EB</vt:lpwstr>
  </property>
  <property fmtid="{D5CDD505-2E9C-101B-9397-08002B2CF9AE}" pid="3" name="_dlc_DocIdItemGuid">
    <vt:lpwstr>26ed62ad-6c1e-4b41-a37d-bd5e347d299a</vt:lpwstr>
  </property>
  <property fmtid="{D5CDD505-2E9C-101B-9397-08002B2CF9AE}" pid="4" name="Koordinációs folyamat">
    <vt:lpwstr>http://bkkintranet/hatarozatok/_layouts/15/wrkstat.aspx?List=2772c482-ac9d-450c-909f-f27fe77abef0&amp;WorkflowInstanceName=b2156ee8-6a15-4ab9-91bc-49a18eb07218, Tartalomtípus vizsgálat</vt:lpwstr>
  </property>
</Properties>
</file>