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8A2BB9" w:rsidRDefault="008A2BB9" w:rsidP="008A2BB9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8A2BB9" w:rsidRPr="0083200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helyi önkormányzatokról szóló 1990. évi LXV. t</w:t>
      </w:r>
      <w:r>
        <w:rPr>
          <w:rFonts w:ascii="Arial" w:hAnsi="Arial" w:cs="Arial"/>
        </w:rPr>
        <w:t>ör</w:t>
      </w:r>
      <w:r w:rsidRPr="00832009">
        <w:rPr>
          <w:rFonts w:ascii="Arial" w:hAnsi="Arial" w:cs="Arial"/>
        </w:rPr>
        <w:t>v</w:t>
      </w:r>
      <w:r>
        <w:rPr>
          <w:rFonts w:ascii="Arial" w:hAnsi="Arial" w:cs="Arial"/>
        </w:rPr>
        <w:t>ény</w:t>
      </w:r>
      <w:r w:rsidRPr="00832009">
        <w:rPr>
          <w:rFonts w:ascii="Arial" w:hAnsi="Arial" w:cs="Arial"/>
        </w:rPr>
        <w:t xml:space="preserve"> (a továbbiakban: Ötv.) 63/C. § (3) bekezdésében kapott rendeletalkotási felhatalmazás alapján került megalkotásra és 1999. január 1-én hatályba lépett </w:t>
      </w:r>
      <w:r w:rsidR="00300FD6">
        <w:rPr>
          <w:rFonts w:ascii="Arial" w:hAnsi="Arial" w:cs="Arial"/>
        </w:rPr>
        <w:t xml:space="preserve">a </w:t>
      </w:r>
      <w:r w:rsidRPr="00832009">
        <w:rPr>
          <w:rFonts w:ascii="Arial" w:hAnsi="Arial" w:cs="Arial"/>
        </w:rPr>
        <w:t xml:space="preserve">Budapest Településszerkezeti Terve, a Budapesti Városrendezési és Építési Keretszabályzat (BVKSZ), valamint a Fővárosi Szabályozási Keretterv (FSZKT), illetve a Kerületi Szabályozási Tervek (KSZT), Kerületi Városrendezési és Építési Szabályzatok (KVSZ) összhangjához szükséges követelményekről szóló 48/1998. (X.15.) számú Főv. Kgy. </w:t>
      </w:r>
      <w:proofErr w:type="gramStart"/>
      <w:r w:rsidRPr="00832009">
        <w:rPr>
          <w:rFonts w:ascii="Arial" w:hAnsi="Arial" w:cs="Arial"/>
        </w:rPr>
        <w:t>rendelet</w:t>
      </w:r>
      <w:proofErr w:type="gramEnd"/>
      <w:r>
        <w:rPr>
          <w:rFonts w:ascii="Arial" w:hAnsi="Arial" w:cs="Arial"/>
        </w:rPr>
        <w:t xml:space="preserve"> (</w:t>
      </w:r>
      <w:r w:rsidR="00484BF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továbbiakban: Rendelet)</w:t>
      </w:r>
      <w:r w:rsidRPr="00832009">
        <w:rPr>
          <w:rFonts w:ascii="Arial" w:hAnsi="Arial" w:cs="Arial"/>
        </w:rPr>
        <w:t xml:space="preserve">, amely  meghatározza a főváros területére készülő településrendezési eszközök összhangjához szükséges követelményeket. </w:t>
      </w:r>
    </w:p>
    <w:p w:rsidR="008A2BB9" w:rsidRPr="0083200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Rendelet 7. § (1) bekezdése szerint “a Fővárosi Szabályozási Kerettervben megjelölt, kiemelt szabályozást igénylő </w:t>
      </w:r>
      <w:proofErr w:type="spellStart"/>
      <w:r w:rsidRPr="00832009">
        <w:rPr>
          <w:rFonts w:ascii="Arial" w:hAnsi="Arial" w:cs="Arial"/>
        </w:rPr>
        <w:t>összvárosi</w:t>
      </w:r>
      <w:proofErr w:type="spellEnd"/>
      <w:r w:rsidRPr="00832009">
        <w:rPr>
          <w:rFonts w:ascii="Arial" w:hAnsi="Arial" w:cs="Arial"/>
        </w:rPr>
        <w:t xml:space="preserve"> érdekű területekre (FSZT) vonatkozó, valamint új </w:t>
      </w:r>
      <w:proofErr w:type="spellStart"/>
      <w:r w:rsidRPr="00832009">
        <w:rPr>
          <w:rFonts w:ascii="Arial" w:hAnsi="Arial" w:cs="Arial"/>
        </w:rPr>
        <w:t>magasépítmény</w:t>
      </w:r>
      <w:proofErr w:type="spellEnd"/>
      <w:r w:rsidRPr="00832009">
        <w:rPr>
          <w:rFonts w:ascii="Arial" w:hAnsi="Arial" w:cs="Arial"/>
        </w:rPr>
        <w:t xml:space="preserve"> létesítését lehetővé tevő Kerületi Szabályozási Terv jóváhagyásához a Fővárosi Közgyűlés egyetértése szükséges”.</w:t>
      </w:r>
    </w:p>
    <w:p w:rsidR="008A2BB9" w:rsidRPr="0083200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helyi önkormányzatokról szóló 1990. évi LXV. tv. (a továbbiakban: Ötv.) 63/C. § (3) bekezdésében kapott rendeletalkotási felhatalmazás és az annak keretében szabályozott egyetértési jog tartalmára vonatkozóan a Rendelet hivatkozott bekezdése úgy fogalmaz, hogy “a Fővárosi Közgyűlés az egyetértési jogát az FSZT lehatárolású területeken az e rendelet 2. sz. mellékletében felsorolt fővárosi feladatok ellátásához szükséges szabályozási elemek biztosítása érdekében” gyakorolja. </w:t>
      </w:r>
    </w:p>
    <w:p w:rsidR="008A2BB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Az egyetértési jog tehát az Ötv. 63/</w:t>
      </w:r>
      <w:proofErr w:type="gramStart"/>
      <w:r w:rsidRPr="00832009">
        <w:rPr>
          <w:rFonts w:ascii="Arial" w:hAnsi="Arial" w:cs="Arial"/>
        </w:rPr>
        <w:t>A</w:t>
      </w:r>
      <w:proofErr w:type="gramEnd"/>
      <w:r w:rsidRPr="00832009">
        <w:rPr>
          <w:rFonts w:ascii="Arial" w:hAnsi="Arial" w:cs="Arial"/>
        </w:rPr>
        <w:t>. §</w:t>
      </w:r>
      <w:proofErr w:type="spellStart"/>
      <w:r w:rsidRPr="00832009">
        <w:rPr>
          <w:rFonts w:ascii="Arial" w:hAnsi="Arial" w:cs="Arial"/>
        </w:rPr>
        <w:t>-ban</w:t>
      </w:r>
      <w:proofErr w:type="spellEnd"/>
      <w:r w:rsidRPr="00832009">
        <w:rPr>
          <w:rFonts w:ascii="Arial" w:hAnsi="Arial" w:cs="Arial"/>
        </w:rPr>
        <w:t xml:space="preserve"> meghatározott fővárosi feladatokra, illetve az ezek ellátásához szükséges területekre terjed ki, összhangban az épített környezet alakításáról és védelméről szóló 1997. évi LXXVIII. törvény </w:t>
      </w:r>
      <w:r w:rsidR="00484BF5">
        <w:rPr>
          <w:rFonts w:ascii="Arial" w:hAnsi="Arial" w:cs="Arial"/>
        </w:rPr>
        <w:t xml:space="preserve">(a továbbiakban </w:t>
      </w:r>
      <w:proofErr w:type="spellStart"/>
      <w:r w:rsidR="00484BF5">
        <w:rPr>
          <w:rFonts w:ascii="Arial" w:hAnsi="Arial" w:cs="Arial"/>
        </w:rPr>
        <w:t>Étv</w:t>
      </w:r>
      <w:proofErr w:type="spellEnd"/>
      <w:r w:rsidR="00484BF5">
        <w:rPr>
          <w:rFonts w:ascii="Arial" w:hAnsi="Arial" w:cs="Arial"/>
        </w:rPr>
        <w:t>.</w:t>
      </w:r>
      <w:proofErr w:type="gramStart"/>
      <w:r w:rsidR="00484BF5">
        <w:rPr>
          <w:rFonts w:ascii="Arial" w:hAnsi="Arial" w:cs="Arial"/>
        </w:rPr>
        <w:t>)</w:t>
      </w:r>
      <w:r w:rsidRPr="00832009">
        <w:rPr>
          <w:rFonts w:ascii="Arial" w:hAnsi="Arial" w:cs="Arial"/>
        </w:rPr>
        <w:t>14</w:t>
      </w:r>
      <w:proofErr w:type="gramEnd"/>
      <w:r w:rsidRPr="00832009">
        <w:rPr>
          <w:rFonts w:ascii="Arial" w:hAnsi="Arial" w:cs="Arial"/>
        </w:rPr>
        <w:t xml:space="preserve">. § (6) bekezdésében foglaltakkal, </w:t>
      </w:r>
      <w:r w:rsidR="00300FD6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 xml:space="preserve">mely szerint “a kerületi szabályozási tervbe a kerületet érintő, a főváros szabályozási kerettervében </w:t>
      </w:r>
      <w:proofErr w:type="gramStart"/>
      <w:r w:rsidRPr="00832009">
        <w:rPr>
          <w:rFonts w:ascii="Arial" w:hAnsi="Arial" w:cs="Arial"/>
        </w:rPr>
        <w:t>szereplő szabályozási</w:t>
      </w:r>
      <w:proofErr w:type="gramEnd"/>
      <w:r w:rsidRPr="00832009">
        <w:rPr>
          <w:rFonts w:ascii="Arial" w:hAnsi="Arial" w:cs="Arial"/>
        </w:rPr>
        <w:t xml:space="preserve"> elemeket be kell építeni.”</w:t>
      </w:r>
    </w:p>
    <w:p w:rsidR="008A2BB9" w:rsidRDefault="008A2BB9" w:rsidP="008A2BB9">
      <w:pPr>
        <w:spacing w:line="264" w:lineRule="auto"/>
        <w:jc w:val="both"/>
        <w:rPr>
          <w:rFonts w:ascii="Arial" w:hAnsi="Arial" w:cs="Arial"/>
          <w:b/>
        </w:rPr>
      </w:pPr>
      <w:r w:rsidRPr="00C13835">
        <w:rPr>
          <w:rFonts w:ascii="Arial" w:hAnsi="Arial" w:cs="Arial"/>
        </w:rPr>
        <w:lastRenderedPageBreak/>
        <w:t>Budafok-Tétény Budapest XXII. ker</w:t>
      </w:r>
      <w:r w:rsidR="00300FD6">
        <w:rPr>
          <w:rFonts w:ascii="Arial" w:hAnsi="Arial" w:cs="Arial"/>
        </w:rPr>
        <w:t>ületi</w:t>
      </w:r>
      <w:r w:rsidRPr="00C13835">
        <w:rPr>
          <w:rFonts w:ascii="Arial" w:hAnsi="Arial" w:cs="Arial"/>
        </w:rPr>
        <w:t xml:space="preserve"> Önkormányzat polgármestere kérte az egyetértési jog megadását a </w:t>
      </w:r>
      <w:proofErr w:type="gramStart"/>
      <w:r w:rsidRPr="00CF4FE0">
        <w:rPr>
          <w:rFonts w:ascii="Arial" w:hAnsi="Arial" w:cs="Arial"/>
          <w:b/>
        </w:rPr>
        <w:t>Budapest,</w:t>
      </w:r>
      <w:proofErr w:type="gramEnd"/>
      <w:r w:rsidRPr="00CF4FE0">
        <w:rPr>
          <w:rFonts w:ascii="Arial" w:hAnsi="Arial" w:cs="Arial"/>
          <w:b/>
        </w:rPr>
        <w:t xml:space="preserve"> XXII. kerület, Növény utca – 6-os számú főút – árvízvédelmi töltés – Duna folyam – </w:t>
      </w:r>
      <w:proofErr w:type="spellStart"/>
      <w:r w:rsidRPr="00CF4FE0">
        <w:rPr>
          <w:rFonts w:ascii="Arial" w:hAnsi="Arial" w:cs="Arial"/>
          <w:b/>
        </w:rPr>
        <w:t>Hárosi</w:t>
      </w:r>
      <w:proofErr w:type="spellEnd"/>
      <w:r w:rsidRPr="00CF4FE0">
        <w:rPr>
          <w:rFonts w:ascii="Arial" w:hAnsi="Arial" w:cs="Arial"/>
          <w:b/>
        </w:rPr>
        <w:t xml:space="preserve"> holt </w:t>
      </w:r>
      <w:proofErr w:type="spellStart"/>
      <w:r w:rsidRPr="00CF4FE0">
        <w:rPr>
          <w:rFonts w:ascii="Arial" w:hAnsi="Arial" w:cs="Arial"/>
          <w:b/>
        </w:rPr>
        <w:t>Dunaág</w:t>
      </w:r>
      <w:proofErr w:type="spellEnd"/>
      <w:r w:rsidRPr="00CF4FE0">
        <w:rPr>
          <w:rFonts w:ascii="Arial" w:hAnsi="Arial" w:cs="Arial"/>
          <w:b/>
        </w:rPr>
        <w:t xml:space="preserve"> által határolt terület</w:t>
      </w:r>
      <w:r>
        <w:rPr>
          <w:rFonts w:ascii="Arial" w:hAnsi="Arial" w:cs="Arial"/>
          <w:b/>
        </w:rPr>
        <w:t xml:space="preserve">re </w:t>
      </w:r>
      <w:r w:rsidRPr="00C13835">
        <w:rPr>
          <w:rFonts w:ascii="Arial" w:hAnsi="Arial" w:cs="Arial"/>
        </w:rPr>
        <w:t>vonatkozó Kerületi Szabályozási Terv jóváhagyásához az új kerületi városrendezési és építési szabályzat tervezete alapján.</w:t>
      </w:r>
    </w:p>
    <w:p w:rsidR="008A2BB9" w:rsidRPr="0071142B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71142B">
        <w:rPr>
          <w:rFonts w:ascii="Arial" w:hAnsi="Arial" w:cs="Arial"/>
        </w:rPr>
        <w:t xml:space="preserve">Az előterjesztés </w:t>
      </w:r>
      <w:r>
        <w:rPr>
          <w:rFonts w:ascii="Arial" w:hAnsi="Arial" w:cs="Arial"/>
        </w:rPr>
        <w:t xml:space="preserve">elkészítéséhez Polgármester úr megküldte - az </w:t>
      </w:r>
      <w:proofErr w:type="spellStart"/>
      <w:r w:rsidR="00484BF5">
        <w:rPr>
          <w:rFonts w:ascii="Arial" w:hAnsi="Arial" w:cs="Arial"/>
        </w:rPr>
        <w:t>Étv</w:t>
      </w:r>
      <w:proofErr w:type="spellEnd"/>
      <w:r w:rsidR="00484B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9. § (4) bekezdésében foglaltak alapján megtartott egyeztető tárgyalást követően véglegesített </w:t>
      </w:r>
      <w:r w:rsidRPr="00C13835">
        <w:rPr>
          <w:rFonts w:ascii="Arial" w:hAnsi="Arial" w:cs="Arial"/>
        </w:rPr>
        <w:t>új kerületi városrendezési és építési szabályzat</w:t>
      </w:r>
      <w:r>
        <w:rPr>
          <w:rFonts w:ascii="Arial" w:hAnsi="Arial" w:cs="Arial"/>
        </w:rPr>
        <w:t xml:space="preserve">nak </w:t>
      </w:r>
      <w:r w:rsidR="00EB7D03">
        <w:rPr>
          <w:rFonts w:ascii="Arial" w:hAnsi="Arial" w:cs="Arial"/>
        </w:rPr>
        <w:t xml:space="preserve">(továbbiakban: KÉSZ) </w:t>
      </w:r>
      <w:r>
        <w:rPr>
          <w:rFonts w:ascii="Arial" w:hAnsi="Arial" w:cs="Arial"/>
        </w:rPr>
        <w:t>nevezett</w:t>
      </w:r>
      <w:r w:rsidRPr="00C13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kerületi városrendezési és építési szabályzat</w:t>
      </w:r>
      <w:r w:rsidR="00EB7D03">
        <w:rPr>
          <w:rFonts w:ascii="Arial" w:hAnsi="Arial" w:cs="Arial"/>
        </w:rPr>
        <w:t xml:space="preserve">ot, amelynek része a kerületi szabályozási terv. A KÉSZ elfogadásáról </w:t>
      </w:r>
      <w:r w:rsidR="00484BF5">
        <w:rPr>
          <w:rFonts w:ascii="Arial" w:hAnsi="Arial" w:cs="Arial"/>
        </w:rPr>
        <w:t xml:space="preserve">már </w:t>
      </w:r>
      <w:r w:rsidR="00EB7D03">
        <w:rPr>
          <w:rFonts w:ascii="Arial" w:hAnsi="Arial" w:cs="Arial"/>
        </w:rPr>
        <w:t xml:space="preserve">döntött a </w:t>
      </w:r>
      <w:r w:rsidR="00484BF5">
        <w:rPr>
          <w:rFonts w:ascii="Arial" w:hAnsi="Arial" w:cs="Arial"/>
        </w:rPr>
        <w:t xml:space="preserve">XXII. </w:t>
      </w:r>
      <w:r w:rsidR="00EB7D03">
        <w:rPr>
          <w:rFonts w:ascii="Arial" w:hAnsi="Arial" w:cs="Arial"/>
        </w:rPr>
        <w:t xml:space="preserve">kerület Képviselőtestülete és a tárgyi területre vonatkozó rész kivételével 2010. július 15-én hatályba lépett a 12/2010. (VI. 30.) </w:t>
      </w:r>
      <w:proofErr w:type="spellStart"/>
      <w:r w:rsidR="00EB7D03">
        <w:rPr>
          <w:rFonts w:ascii="Arial" w:hAnsi="Arial" w:cs="Arial"/>
        </w:rPr>
        <w:t>Ör</w:t>
      </w:r>
      <w:proofErr w:type="spellEnd"/>
      <w:r w:rsidR="00EB7D03">
        <w:rPr>
          <w:rFonts w:ascii="Arial" w:hAnsi="Arial" w:cs="Arial"/>
        </w:rPr>
        <w:t>. rendelet.</w:t>
      </w:r>
    </w:p>
    <w:p w:rsidR="008A2BB9" w:rsidRPr="00EB0EA1" w:rsidRDefault="008A2BB9" w:rsidP="00745D4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b/>
          <w:sz w:val="22"/>
          <w:szCs w:val="22"/>
          <w:lang w:val="hu-HU"/>
        </w:rPr>
      </w:pPr>
      <w:r w:rsidRPr="00EB0EA1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E03DB1">
        <w:rPr>
          <w:rFonts w:ascii="Arial" w:hAnsi="Arial" w:cs="Arial"/>
          <w:b/>
          <w:sz w:val="22"/>
          <w:szCs w:val="22"/>
          <w:lang w:val="hu-HU"/>
        </w:rPr>
        <w:t xml:space="preserve">kerületi szabályozási </w:t>
      </w:r>
      <w:r w:rsidRPr="00EB0EA1">
        <w:rPr>
          <w:rFonts w:ascii="Arial" w:hAnsi="Arial" w:cs="Arial"/>
          <w:b/>
          <w:sz w:val="22"/>
          <w:szCs w:val="22"/>
          <w:lang w:val="hu-HU"/>
        </w:rPr>
        <w:t>terv ismertetése</w:t>
      </w:r>
    </w:p>
    <w:p w:rsidR="008A2BB9" w:rsidRPr="0083200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 w:rsidRPr="00832009">
        <w:rPr>
          <w:rFonts w:ascii="Arial" w:hAnsi="Arial" w:cs="Arial"/>
          <w:sz w:val="22"/>
          <w:szCs w:val="22"/>
          <w:lang w:val="hu-HU"/>
        </w:rPr>
        <w:t xml:space="preserve">A tárgyi területet a Fővárosi Szabályozási Keretterv kiemelt szabályozást igénylő </w:t>
      </w:r>
      <w:proofErr w:type="spellStart"/>
      <w:r w:rsidRPr="00832009">
        <w:rPr>
          <w:rFonts w:ascii="Arial" w:hAnsi="Arial" w:cs="Arial"/>
          <w:sz w:val="22"/>
          <w:szCs w:val="22"/>
          <w:lang w:val="hu-HU"/>
        </w:rPr>
        <w:t>összvárosi</w:t>
      </w:r>
      <w:proofErr w:type="spellEnd"/>
      <w:r w:rsidRPr="00832009">
        <w:rPr>
          <w:rFonts w:ascii="Arial" w:hAnsi="Arial" w:cs="Arial"/>
          <w:sz w:val="22"/>
          <w:szCs w:val="22"/>
          <w:lang w:val="hu-HU"/>
        </w:rPr>
        <w:t xml:space="preserve"> érdekű területként (FSZT) jelöli, ezért annak jóváhagyásához a Rendelet 7.</w:t>
      </w:r>
      <w:r w:rsidR="00484BF5">
        <w:rPr>
          <w:rFonts w:ascii="Arial" w:hAnsi="Arial" w:cs="Arial"/>
          <w:sz w:val="22"/>
          <w:szCs w:val="22"/>
          <w:lang w:val="hu-HU"/>
        </w:rPr>
        <w:t xml:space="preserve"> </w:t>
      </w:r>
      <w:r w:rsidRPr="00832009">
        <w:rPr>
          <w:rFonts w:ascii="Arial" w:hAnsi="Arial" w:cs="Arial"/>
          <w:sz w:val="22"/>
          <w:szCs w:val="22"/>
          <w:lang w:val="hu-HU"/>
        </w:rPr>
        <w:t>§ (1) bekezdése alapján a Fővárosi Közgyűlés egyetértése is szükséges. A Rendelet 2. számú mellékletében foglaltak értelmében a Fővárosi Közgyűlés jelen Kerületi Szabályozási Terv esetében az egyetértési jogát a következő fővárosi feladat ellátásához szükséges szabályozási elemek biztosítása érdekében gyakorolja az Ötv. 63/</w:t>
      </w:r>
      <w:proofErr w:type="gramStart"/>
      <w:r w:rsidRPr="00832009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Pr="00832009">
        <w:rPr>
          <w:rFonts w:ascii="Arial" w:hAnsi="Arial" w:cs="Arial"/>
          <w:sz w:val="22"/>
          <w:szCs w:val="22"/>
          <w:lang w:val="hu-HU"/>
        </w:rPr>
        <w:t>.§ alapján:</w:t>
      </w:r>
    </w:p>
    <w:p w:rsidR="008A2BB9" w:rsidRPr="0083200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 w:rsidRPr="00832009">
        <w:rPr>
          <w:rFonts w:ascii="Arial" w:hAnsi="Arial" w:cs="Arial"/>
          <w:sz w:val="22"/>
          <w:szCs w:val="22"/>
          <w:lang w:val="hu-HU"/>
        </w:rPr>
        <w:t xml:space="preserve">A Fővárosi Önkormányzat </w:t>
      </w:r>
    </w:p>
    <w:p w:rsidR="008A2BB9" w:rsidRPr="00832009" w:rsidRDefault="008A2BB9" w:rsidP="008A2BB9">
      <w:pPr>
        <w:pStyle w:val="NormlWeb"/>
        <w:spacing w:line="264" w:lineRule="auto"/>
        <w:ind w:left="285" w:right="43" w:hanging="285"/>
        <w:jc w:val="both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-</w:t>
      </w:r>
      <w:r w:rsidRPr="00832009">
        <w:rPr>
          <w:rFonts w:ascii="Arial" w:hAnsi="Arial" w:cs="Arial"/>
          <w:sz w:val="22"/>
          <w:szCs w:val="22"/>
        </w:rPr>
        <w:tab/>
        <w:t xml:space="preserve">gondoskodik az egy kerületet meghaladó víz-, egészséges ivóvíz-, gáz-, </w:t>
      </w:r>
      <w:proofErr w:type="spellStart"/>
      <w:r w:rsidRPr="00832009">
        <w:rPr>
          <w:rFonts w:ascii="Arial" w:hAnsi="Arial" w:cs="Arial"/>
          <w:sz w:val="22"/>
          <w:szCs w:val="22"/>
        </w:rPr>
        <w:t>távhőszolgáltatási</w:t>
      </w:r>
      <w:proofErr w:type="spellEnd"/>
      <w:r w:rsidRPr="00832009">
        <w:rPr>
          <w:rFonts w:ascii="Arial" w:hAnsi="Arial" w:cs="Arial"/>
          <w:sz w:val="22"/>
          <w:szCs w:val="22"/>
        </w:rPr>
        <w:t>, vízrendezési, szenny- és csapadékvíz-elvezetési, szennyvíztisztítási feladatokról, közreműködik a főváros energiaellátásának biztosításában;</w:t>
      </w:r>
    </w:p>
    <w:p w:rsidR="008A2BB9" w:rsidRPr="00832009" w:rsidRDefault="008A2BB9" w:rsidP="008A2BB9">
      <w:pPr>
        <w:pStyle w:val="NormlWeb"/>
        <w:spacing w:line="264" w:lineRule="auto"/>
        <w:ind w:left="285" w:right="43" w:hanging="285"/>
        <w:jc w:val="both"/>
        <w:rPr>
          <w:rFonts w:ascii="Arial" w:hAnsi="Arial" w:cs="Arial"/>
          <w:sz w:val="22"/>
          <w:szCs w:val="22"/>
        </w:rPr>
      </w:pPr>
      <w:bookmarkStart w:id="0" w:name="pr83"/>
      <w:bookmarkEnd w:id="0"/>
      <w:proofErr w:type="gramStart"/>
      <w:r w:rsidRPr="00832009">
        <w:rPr>
          <w:rFonts w:ascii="Arial" w:hAnsi="Arial" w:cs="Arial"/>
          <w:sz w:val="22"/>
          <w:szCs w:val="22"/>
        </w:rPr>
        <w:t>-  gondoskodik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a főváros ár- és belvízvédelméről, ennek körében különösen a főváros ár- és belvízvédelmi létesítményei fejlesztéséről;</w:t>
      </w:r>
    </w:p>
    <w:p w:rsidR="008A2BB9" w:rsidRPr="00832009" w:rsidRDefault="008A2BB9" w:rsidP="008A2BB9">
      <w:pPr>
        <w:pStyle w:val="NormlWeb"/>
        <w:spacing w:line="264" w:lineRule="auto"/>
        <w:ind w:left="285" w:right="43" w:hanging="285"/>
        <w:jc w:val="both"/>
        <w:rPr>
          <w:rFonts w:ascii="Arial" w:hAnsi="Arial" w:cs="Arial"/>
          <w:sz w:val="22"/>
          <w:szCs w:val="22"/>
        </w:rPr>
      </w:pPr>
      <w:bookmarkStart w:id="1" w:name="pr84"/>
      <w:bookmarkEnd w:id="1"/>
      <w:proofErr w:type="gramStart"/>
      <w:r w:rsidRPr="00832009">
        <w:rPr>
          <w:rFonts w:ascii="Arial" w:hAnsi="Arial" w:cs="Arial"/>
          <w:sz w:val="22"/>
          <w:szCs w:val="22"/>
        </w:rPr>
        <w:t xml:space="preserve">- </w:t>
      </w:r>
      <w:r w:rsidR="00484BF5">
        <w:rPr>
          <w:rFonts w:ascii="Arial" w:hAnsi="Arial" w:cs="Arial"/>
          <w:sz w:val="22"/>
          <w:szCs w:val="22"/>
        </w:rPr>
        <w:t xml:space="preserve"> </w:t>
      </w:r>
      <w:r w:rsidRPr="00832009">
        <w:rPr>
          <w:rFonts w:ascii="Arial" w:hAnsi="Arial" w:cs="Arial"/>
          <w:sz w:val="22"/>
          <w:szCs w:val="22"/>
        </w:rPr>
        <w:t>gondoskodik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a hulladékártalmatlanítás önkormányzati feladatainak ellátásáról, biztosítja a településtisztaságot, gondoskodik a települési kommunális szilárd és folyékony hulladék gyűjtéséről, elhelyezéséről, ártalmatlanításáról és hasznosításáról;</w:t>
      </w:r>
    </w:p>
    <w:p w:rsidR="008A2BB9" w:rsidRPr="00832009" w:rsidRDefault="008A2BB9" w:rsidP="008A2BB9">
      <w:pPr>
        <w:pStyle w:val="Normal12"/>
        <w:overflowPunct/>
        <w:autoSpaceDE/>
        <w:spacing w:after="200" w:line="264" w:lineRule="auto"/>
        <w:ind w:left="285" w:hanging="285"/>
        <w:textAlignment w:val="auto"/>
        <w:rPr>
          <w:rFonts w:ascii="Arial" w:hAnsi="Arial" w:cs="Arial"/>
          <w:sz w:val="22"/>
          <w:szCs w:val="22"/>
          <w:lang w:val="hu-HU"/>
        </w:rPr>
      </w:pPr>
      <w:bookmarkStart w:id="2" w:name="pr85"/>
      <w:bookmarkStart w:id="3" w:name="pr87"/>
      <w:bookmarkEnd w:id="2"/>
      <w:bookmarkEnd w:id="3"/>
      <w:proofErr w:type="gramStart"/>
      <w:r w:rsidRPr="00832009">
        <w:rPr>
          <w:rFonts w:ascii="Arial" w:hAnsi="Arial" w:cs="Arial"/>
          <w:sz w:val="22"/>
          <w:szCs w:val="22"/>
          <w:lang w:val="hu-HU"/>
        </w:rPr>
        <w:t xml:space="preserve">-  </w:t>
      </w:r>
      <w:r w:rsidR="00484BF5">
        <w:rPr>
          <w:rFonts w:ascii="Arial" w:hAnsi="Arial" w:cs="Arial"/>
          <w:sz w:val="22"/>
          <w:szCs w:val="22"/>
          <w:lang w:val="hu-HU"/>
        </w:rPr>
        <w:t xml:space="preserve"> </w:t>
      </w:r>
      <w:r w:rsidRPr="00832009">
        <w:rPr>
          <w:rFonts w:ascii="Arial" w:hAnsi="Arial" w:cs="Arial"/>
          <w:sz w:val="22"/>
          <w:szCs w:val="22"/>
          <w:lang w:val="hu-HU"/>
        </w:rPr>
        <w:t>kijelöli</w:t>
      </w:r>
      <w:proofErr w:type="gramEnd"/>
      <w:r w:rsidRPr="00832009">
        <w:rPr>
          <w:rFonts w:ascii="Arial" w:hAnsi="Arial" w:cs="Arial"/>
          <w:sz w:val="22"/>
          <w:szCs w:val="22"/>
          <w:lang w:val="hu-HU"/>
        </w:rPr>
        <w:t xml:space="preserve"> a főútvonalakat, a tömegközlekedés által igénybe vett útvonalakat, ellátja a Fővárosi Önkormányzat tulajdonában lévő országos közutak, közúti hidak, alul- és felüljárók - az autópályák és autóutak kivételével - fejlesztését, valamint a kerületi önkormányzatok tulajdonában lévő, tömegközlekedés által igénybe vett utak fejlesztését.</w:t>
      </w:r>
    </w:p>
    <w:p w:rsidR="008A2BB9" w:rsidRPr="0083200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 w:rsidRPr="00832009">
        <w:rPr>
          <w:rFonts w:ascii="Arial" w:hAnsi="Arial" w:cs="Arial"/>
          <w:sz w:val="22"/>
          <w:szCs w:val="22"/>
          <w:lang w:val="hu-HU"/>
        </w:rPr>
        <w:t xml:space="preserve">A </w:t>
      </w:r>
      <w:r>
        <w:rPr>
          <w:rFonts w:ascii="Arial" w:hAnsi="Arial" w:cs="Arial"/>
          <w:sz w:val="22"/>
          <w:szCs w:val="22"/>
          <w:lang w:val="hu-HU"/>
        </w:rPr>
        <w:t>mintegy 50 hektáros tervezési terület az M0 autópálya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két oldalán, a Duna és a 6-os számú főút között található. A terület jelenleg az M0 és Duna-telep között beépítetlen, a</w:t>
      </w:r>
      <w:r>
        <w:rPr>
          <w:rFonts w:ascii="Arial" w:hAnsi="Arial" w:cs="Arial"/>
          <w:sz w:val="22"/>
          <w:szCs w:val="22"/>
          <w:lang w:val="hu-HU"/>
        </w:rPr>
        <w:t>z M0 és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Növény utca </w:t>
      </w:r>
      <w:r>
        <w:rPr>
          <w:rFonts w:ascii="Arial" w:hAnsi="Arial" w:cs="Arial"/>
          <w:sz w:val="22"/>
          <w:szCs w:val="22"/>
          <w:lang w:val="hu-HU"/>
        </w:rPr>
        <w:t>között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néhány gazdasági jellegű épület található. A Kerületi Szabályozási Terv a terület intenzív, városközpont jellegű hasznosítását célozta meg, figyelembe véve az M0 autópálya és a 6-os számú főközlekedési </w:t>
      </w:r>
      <w:proofErr w:type="gramStart"/>
      <w:r w:rsidRPr="00832009">
        <w:rPr>
          <w:rFonts w:ascii="Arial" w:hAnsi="Arial" w:cs="Arial"/>
          <w:sz w:val="22"/>
          <w:szCs w:val="22"/>
          <w:lang w:val="hu-HU"/>
        </w:rPr>
        <w:t>út közlekedési</w:t>
      </w:r>
      <w:proofErr w:type="gramEnd"/>
      <w:r w:rsidRPr="00832009">
        <w:rPr>
          <w:rFonts w:ascii="Arial" w:hAnsi="Arial" w:cs="Arial"/>
          <w:sz w:val="22"/>
          <w:szCs w:val="22"/>
          <w:lang w:val="hu-HU"/>
        </w:rPr>
        <w:t xml:space="preserve"> adottságait, valamint a Duna, mint meghatározó környezeti elem közelségét. A terület beépíthetőségének és fejlesztésének igen széleskörű infrastrukturális szükségletei vannak, mind a közművek, mind az úthálózat-fejlesztés, mind az árvízvédelem tekintetében.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 w:rsidRPr="00832009">
        <w:rPr>
          <w:rFonts w:ascii="Arial" w:hAnsi="Arial" w:cs="Arial"/>
          <w:sz w:val="22"/>
          <w:szCs w:val="22"/>
          <w:lang w:val="hu-HU"/>
        </w:rPr>
        <w:t>A területre az utóbbi mintegy 15 év során készült tervek koncepcióját alapvetően az aktuális trendek határozták meg, a szabályozások mind a funkció, mind a beépítési paraméterek vonatkozásában ezeket tükrözték, azonban nagyságrendi eltérés a javasolt területhasznosítások intenzitásában nem volt.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A szabályozási javaslatot a fővárosi </w:t>
      </w:r>
      <w:r>
        <w:rPr>
          <w:rFonts w:ascii="Arial" w:hAnsi="Arial" w:cs="Arial"/>
          <w:sz w:val="22"/>
          <w:szCs w:val="22"/>
          <w:lang w:val="hu-HU"/>
        </w:rPr>
        <w:t>T</w:t>
      </w:r>
      <w:r w:rsidRPr="00832009">
        <w:rPr>
          <w:rFonts w:ascii="Arial" w:hAnsi="Arial" w:cs="Arial"/>
          <w:sz w:val="22"/>
          <w:szCs w:val="22"/>
          <w:lang w:val="hu-HU"/>
        </w:rPr>
        <w:t>ervtanács 2004</w:t>
      </w:r>
      <w:r w:rsidR="00E03DB1">
        <w:rPr>
          <w:rFonts w:ascii="Arial" w:hAnsi="Arial" w:cs="Arial"/>
          <w:sz w:val="22"/>
          <w:szCs w:val="22"/>
          <w:lang w:val="hu-HU"/>
        </w:rPr>
        <w:t>.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májusában elfogadta, de a terv </w:t>
      </w:r>
      <w:r>
        <w:rPr>
          <w:rFonts w:ascii="Arial" w:hAnsi="Arial" w:cs="Arial"/>
          <w:sz w:val="22"/>
          <w:szCs w:val="22"/>
          <w:lang w:val="hu-HU"/>
        </w:rPr>
        <w:t xml:space="preserve">kidolgozására, véleményezési és egyeztetetési eljárás lefolytatására csak </w:t>
      </w:r>
      <w:r>
        <w:rPr>
          <w:rFonts w:ascii="Arial" w:hAnsi="Arial" w:cs="Arial"/>
          <w:sz w:val="22"/>
          <w:szCs w:val="22"/>
          <w:lang w:val="hu-HU"/>
        </w:rPr>
        <w:lastRenderedPageBreak/>
        <w:t xml:space="preserve">később </w:t>
      </w:r>
      <w:r w:rsidRPr="00832009">
        <w:rPr>
          <w:rFonts w:ascii="Arial" w:hAnsi="Arial" w:cs="Arial"/>
          <w:sz w:val="22"/>
          <w:szCs w:val="22"/>
          <w:lang w:val="hu-HU"/>
        </w:rPr>
        <w:t>került sor</w:t>
      </w:r>
      <w:r>
        <w:rPr>
          <w:rFonts w:ascii="Arial" w:hAnsi="Arial" w:cs="Arial"/>
          <w:sz w:val="22"/>
          <w:szCs w:val="22"/>
          <w:lang w:val="hu-HU"/>
        </w:rPr>
        <w:t>, jelenleg a</w:t>
      </w:r>
      <w:r w:rsidR="00484BF5">
        <w:rPr>
          <w:rFonts w:ascii="Arial" w:hAnsi="Arial" w:cs="Arial"/>
          <w:sz w:val="22"/>
          <w:szCs w:val="22"/>
          <w:lang w:val="hu-HU"/>
        </w:rPr>
        <w:t>z a</w:t>
      </w:r>
      <w:r>
        <w:rPr>
          <w:rFonts w:ascii="Arial" w:hAnsi="Arial" w:cs="Arial"/>
          <w:sz w:val="22"/>
          <w:szCs w:val="22"/>
          <w:lang w:val="hu-HU"/>
        </w:rPr>
        <w:t xml:space="preserve"> kerület egészére vonatkozó kerületi városrendezési és építési </w:t>
      </w:r>
      <w:proofErr w:type="gramStart"/>
      <w:r>
        <w:rPr>
          <w:rFonts w:ascii="Arial" w:hAnsi="Arial" w:cs="Arial"/>
          <w:sz w:val="22"/>
          <w:szCs w:val="22"/>
          <w:lang w:val="hu-HU"/>
        </w:rPr>
        <w:t xml:space="preserve">szabályzatba  </w:t>
      </w:r>
      <w:r w:rsidR="00EB7D03">
        <w:rPr>
          <w:rFonts w:ascii="Arial" w:hAnsi="Arial" w:cs="Arial"/>
          <w:sz w:val="22"/>
          <w:szCs w:val="22"/>
          <w:lang w:val="hu-HU"/>
        </w:rPr>
        <w:t>épült</w:t>
      </w:r>
      <w:proofErr w:type="gramEnd"/>
      <w:r w:rsidR="00EB7D03">
        <w:rPr>
          <w:rFonts w:ascii="Arial" w:hAnsi="Arial" w:cs="Arial"/>
          <w:sz w:val="22"/>
          <w:szCs w:val="22"/>
          <w:lang w:val="hu-HU"/>
        </w:rPr>
        <w:t xml:space="preserve"> be.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tervben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a</w:t>
      </w:r>
      <w:r>
        <w:rPr>
          <w:rFonts w:ascii="Arial" w:hAnsi="Arial" w:cs="Arial"/>
          <w:sz w:val="22"/>
          <w:szCs w:val="22"/>
          <w:lang w:val="hu-HU"/>
        </w:rPr>
        <w:t xml:space="preserve">z M0 autópálya és a 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Növény utca </w:t>
      </w:r>
      <w:r>
        <w:rPr>
          <w:rFonts w:ascii="Arial" w:hAnsi="Arial" w:cs="Arial"/>
          <w:sz w:val="22"/>
          <w:szCs w:val="22"/>
          <w:lang w:val="hu-HU"/>
        </w:rPr>
        <w:t>közötti terület a Budapesti Városrendezési és Építési Keretszabályzat (</w:t>
      </w:r>
      <w:r w:rsidR="00484BF5">
        <w:rPr>
          <w:rFonts w:ascii="Arial" w:hAnsi="Arial" w:cs="Arial"/>
          <w:sz w:val="22"/>
          <w:szCs w:val="22"/>
          <w:lang w:val="hu-HU"/>
        </w:rPr>
        <w:t xml:space="preserve">a </w:t>
      </w:r>
      <w:r>
        <w:rPr>
          <w:rFonts w:ascii="Arial" w:hAnsi="Arial" w:cs="Arial"/>
          <w:sz w:val="22"/>
          <w:szCs w:val="22"/>
          <w:lang w:val="hu-HU"/>
        </w:rPr>
        <w:t>továbbiakban: BVKSZ</w:t>
      </w:r>
      <w:proofErr w:type="gramStart"/>
      <w:r>
        <w:rPr>
          <w:rFonts w:ascii="Arial" w:hAnsi="Arial" w:cs="Arial"/>
          <w:sz w:val="22"/>
          <w:szCs w:val="22"/>
          <w:lang w:val="hu-HU"/>
        </w:rPr>
        <w:t xml:space="preserve">) 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szerint</w:t>
      </w:r>
      <w:r>
        <w:rPr>
          <w:rFonts w:ascii="Arial" w:hAnsi="Arial" w:cs="Arial"/>
          <w:sz w:val="22"/>
          <w:szCs w:val="22"/>
          <w:lang w:val="hu-HU"/>
        </w:rPr>
        <w:t>i</w:t>
      </w:r>
      <w:proofErr w:type="gramEnd"/>
      <w:r w:rsidRPr="00832009">
        <w:rPr>
          <w:rFonts w:ascii="Arial" w:hAnsi="Arial" w:cs="Arial"/>
          <w:sz w:val="22"/>
          <w:szCs w:val="22"/>
          <w:lang w:val="hu-HU"/>
        </w:rPr>
        <w:t xml:space="preserve"> K-BK2 jelű nagy területű kereskedelmi és szolgáltatási terület, IZ jelű jelentős zöldfelületű intézményterület és Z-KP jelű közpark, a 6-os számú főút a Növény utcai csomóponttal KL-K</w:t>
      </w:r>
      <w:r>
        <w:rPr>
          <w:rFonts w:ascii="Arial" w:hAnsi="Arial" w:cs="Arial"/>
          <w:sz w:val="22"/>
          <w:szCs w:val="22"/>
          <w:lang w:val="hu-HU"/>
        </w:rPr>
        <w:t>T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jelű közlekedési célú közterület besorolásban van.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tervezett kerületi szabályozás az BVKSZ keretei között az alábbi beépítési paramétereket tartalmazza: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 w:rsidRPr="00832009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>z M0</w:t>
      </w:r>
      <w:r w:rsidRPr="00832009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autó</w:t>
      </w:r>
      <w:r w:rsidRPr="00832009">
        <w:rPr>
          <w:rFonts w:ascii="Arial" w:hAnsi="Arial" w:cs="Arial"/>
          <w:sz w:val="22"/>
          <w:szCs w:val="22"/>
          <w:lang w:val="hu-HU"/>
        </w:rPr>
        <w:t>pálya mellett közvetlenül a kereskedelem és szolgáltatás helyezhető el</w:t>
      </w:r>
      <w:r>
        <w:rPr>
          <w:rFonts w:ascii="Arial" w:hAnsi="Arial" w:cs="Arial"/>
          <w:sz w:val="22"/>
          <w:szCs w:val="22"/>
          <w:lang w:val="hu-HU"/>
        </w:rPr>
        <w:t xml:space="preserve">, </w:t>
      </w:r>
      <w:r w:rsidRPr="00C835D2">
        <w:rPr>
          <w:rFonts w:ascii="Arial" w:hAnsi="Arial" w:cs="Arial"/>
          <w:b/>
          <w:sz w:val="22"/>
          <w:szCs w:val="22"/>
          <w:lang w:val="hu-HU"/>
        </w:rPr>
        <w:t>K-BK2-NT/1</w:t>
      </w:r>
      <w:r>
        <w:rPr>
          <w:rFonts w:ascii="Arial" w:hAnsi="Arial" w:cs="Arial"/>
          <w:sz w:val="22"/>
          <w:szCs w:val="22"/>
          <w:lang w:val="hu-HU"/>
        </w:rPr>
        <w:t xml:space="preserve"> építési övezetben. Az építési telekre vonatkozó előírások az alábbiak:</w:t>
      </w:r>
    </w:p>
    <w:p w:rsidR="008A2BB9" w:rsidRDefault="000B7F00" w:rsidP="008A2BB9">
      <w:pPr>
        <w:pStyle w:val="Normal12"/>
        <w:overflowPunct/>
        <w:autoSpaceDE/>
        <w:spacing w:after="200" w:line="264" w:lineRule="auto"/>
        <w:ind w:left="709"/>
        <w:jc w:val="left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- legkisebb területe 20000 m²;</w:t>
      </w:r>
      <w:r>
        <w:rPr>
          <w:rFonts w:ascii="Arial" w:hAnsi="Arial" w:cs="Arial"/>
          <w:sz w:val="22"/>
          <w:szCs w:val="22"/>
          <w:lang w:val="hu-HU"/>
        </w:rPr>
        <w:br/>
        <w:t>- legnagyobb beépítettsége terepszinten 40%, terepszint alatt 50%;</w:t>
      </w:r>
      <w:r>
        <w:rPr>
          <w:rFonts w:ascii="Arial" w:hAnsi="Arial" w:cs="Arial"/>
          <w:sz w:val="22"/>
          <w:szCs w:val="22"/>
          <w:lang w:val="hu-HU"/>
        </w:rPr>
        <w:br/>
        <w:t>- szintterületi mutató 1,5 m²/telek m²;</w:t>
      </w:r>
      <w:r>
        <w:rPr>
          <w:rFonts w:ascii="Arial" w:hAnsi="Arial" w:cs="Arial"/>
          <w:sz w:val="22"/>
          <w:szCs w:val="22"/>
          <w:lang w:val="hu-HU"/>
        </w:rPr>
        <w:br/>
        <w:t>- legkisebb zöldfelülete 40%;</w:t>
      </w:r>
      <w:r>
        <w:rPr>
          <w:rFonts w:ascii="Arial" w:hAnsi="Arial" w:cs="Arial"/>
          <w:sz w:val="22"/>
          <w:szCs w:val="22"/>
          <w:lang w:val="hu-HU"/>
        </w:rPr>
        <w:br/>
        <w:t xml:space="preserve">- </w:t>
      </w:r>
      <w:proofErr w:type="gramStart"/>
      <w:r>
        <w:rPr>
          <w:rFonts w:ascii="Arial" w:hAnsi="Arial" w:cs="Arial"/>
          <w:sz w:val="22"/>
          <w:szCs w:val="22"/>
          <w:lang w:val="hu-HU"/>
        </w:rPr>
        <w:t xml:space="preserve">építménymagasság 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max</w:t>
      </w:r>
      <w:proofErr w:type="spellEnd"/>
      <w:proofErr w:type="gramEnd"/>
      <w:r>
        <w:rPr>
          <w:rFonts w:ascii="Arial" w:hAnsi="Arial" w:cs="Arial"/>
          <w:sz w:val="22"/>
          <w:szCs w:val="22"/>
          <w:lang w:val="hu-HU"/>
        </w:rPr>
        <w:t xml:space="preserve">. </w:t>
      </w:r>
      <w:proofErr w:type="gramStart"/>
      <w:r w:rsidR="008A2BB9">
        <w:rPr>
          <w:rFonts w:ascii="Arial" w:hAnsi="Arial" w:cs="Arial"/>
          <w:sz w:val="22"/>
          <w:szCs w:val="22"/>
          <w:lang w:val="hu-HU"/>
        </w:rPr>
        <w:t xml:space="preserve">10,5 </w:t>
      </w:r>
      <w:r w:rsidR="00484BF5">
        <w:rPr>
          <w:rFonts w:ascii="Arial" w:hAnsi="Arial" w:cs="Arial"/>
          <w:sz w:val="22"/>
          <w:szCs w:val="22"/>
          <w:lang w:val="hu-HU"/>
        </w:rPr>
        <w:t>;</w:t>
      </w:r>
      <w:r w:rsidR="008A2BB9">
        <w:rPr>
          <w:rFonts w:ascii="Arial" w:hAnsi="Arial" w:cs="Arial"/>
          <w:sz w:val="22"/>
          <w:szCs w:val="22"/>
          <w:lang w:val="hu-HU"/>
        </w:rPr>
        <w:br/>
        <w:t>- az építési övezet területén legfeljebb 25000 m</w:t>
      </w:r>
      <w:r w:rsidR="00484BF5">
        <w:rPr>
          <w:rFonts w:ascii="Arial" w:hAnsi="Arial" w:cs="Arial"/>
          <w:sz w:val="22"/>
          <w:szCs w:val="22"/>
          <w:lang w:val="hu-HU"/>
        </w:rPr>
        <w:t>²,</w:t>
      </w:r>
      <w:r w:rsidR="008A2BB9">
        <w:rPr>
          <w:rFonts w:ascii="Arial" w:hAnsi="Arial" w:cs="Arial"/>
          <w:sz w:val="22"/>
          <w:szCs w:val="22"/>
          <w:lang w:val="hu-HU"/>
        </w:rPr>
        <w:t xml:space="preserve"> kereskedelmi célú bruttó szintterületű létesítmény, valamint annak kiszolgáló és kiegészítő funkciójú épületként parkolóház helyezhető e</w:t>
      </w:r>
      <w:r w:rsidR="00484BF5">
        <w:rPr>
          <w:rFonts w:ascii="Arial" w:hAnsi="Arial" w:cs="Arial"/>
          <w:sz w:val="22"/>
          <w:szCs w:val="22"/>
          <w:lang w:val="hu-HU"/>
        </w:rPr>
        <w:t>l;</w:t>
      </w:r>
      <w:r w:rsidR="008A2BB9">
        <w:rPr>
          <w:rFonts w:ascii="Arial" w:hAnsi="Arial" w:cs="Arial"/>
          <w:sz w:val="22"/>
          <w:szCs w:val="22"/>
          <w:lang w:val="hu-HU"/>
        </w:rPr>
        <w:br/>
        <w:t xml:space="preserve">- a kereskedelmi célú épülethez létesülő parkolóházat közforgalmú parkolóként kell </w:t>
      </w:r>
      <w:proofErr w:type="spellStart"/>
      <w:r w:rsidR="008A2BB9">
        <w:rPr>
          <w:rFonts w:ascii="Arial" w:hAnsi="Arial" w:cs="Arial"/>
          <w:sz w:val="22"/>
          <w:szCs w:val="22"/>
          <w:lang w:val="hu-HU"/>
        </w:rPr>
        <w:t>üzemelteni</w:t>
      </w:r>
      <w:proofErr w:type="spellEnd"/>
      <w:r w:rsidR="00484BF5">
        <w:rPr>
          <w:rFonts w:ascii="Arial" w:hAnsi="Arial" w:cs="Arial"/>
          <w:sz w:val="22"/>
          <w:szCs w:val="22"/>
          <w:lang w:val="hu-HU"/>
        </w:rPr>
        <w:t>;</w:t>
      </w:r>
      <w:r w:rsidR="008A2BB9">
        <w:rPr>
          <w:rFonts w:ascii="Arial" w:hAnsi="Arial" w:cs="Arial"/>
          <w:sz w:val="22"/>
          <w:szCs w:val="22"/>
          <w:lang w:val="hu-HU"/>
        </w:rPr>
        <w:br/>
        <w:t xml:space="preserve">- a rendszeres teherszállítás számára rakodóhelyet kell létesíteni, </w:t>
      </w:r>
      <w:r w:rsidR="00484BF5">
        <w:rPr>
          <w:rFonts w:ascii="Arial" w:hAnsi="Arial" w:cs="Arial"/>
          <w:sz w:val="22"/>
          <w:szCs w:val="22"/>
          <w:lang w:val="hu-HU"/>
        </w:rPr>
        <w:t>a</w:t>
      </w:r>
      <w:r w:rsidR="008A2BB9">
        <w:rPr>
          <w:rFonts w:ascii="Arial" w:hAnsi="Arial" w:cs="Arial"/>
          <w:sz w:val="22"/>
          <w:szCs w:val="22"/>
          <w:lang w:val="hu-HU"/>
        </w:rPr>
        <w:t xml:space="preserve">mely nem lehet KL-KT területen, és </w:t>
      </w:r>
      <w:r w:rsidR="00484BF5">
        <w:rPr>
          <w:rFonts w:ascii="Arial" w:hAnsi="Arial" w:cs="Arial"/>
          <w:sz w:val="22"/>
          <w:szCs w:val="22"/>
          <w:lang w:val="hu-HU"/>
        </w:rPr>
        <w:t>a</w:t>
      </w:r>
      <w:r w:rsidR="008A2BB9">
        <w:rPr>
          <w:rFonts w:ascii="Arial" w:hAnsi="Arial" w:cs="Arial"/>
          <w:sz w:val="22"/>
          <w:szCs w:val="22"/>
          <w:lang w:val="hu-HU"/>
        </w:rPr>
        <w:t>mely számát és helyét úgy kell meghatározni, hogy a rakodás a közterület forgalmát, a tervezett és meglévő épületek rendeltetésszerű használatát ne akadályozza</w:t>
      </w:r>
      <w:r w:rsidR="00484BF5">
        <w:rPr>
          <w:rFonts w:ascii="Arial" w:hAnsi="Arial" w:cs="Arial"/>
          <w:sz w:val="22"/>
          <w:szCs w:val="22"/>
          <w:lang w:val="hu-HU"/>
        </w:rPr>
        <w:t>;</w:t>
      </w:r>
      <w:r w:rsidR="008A2BB9">
        <w:rPr>
          <w:rFonts w:ascii="Arial" w:hAnsi="Arial" w:cs="Arial"/>
          <w:sz w:val="22"/>
          <w:szCs w:val="22"/>
          <w:lang w:val="hu-HU"/>
        </w:rPr>
        <w:br/>
        <w:t>- a területen minden létesítmény esetében</w:t>
      </w:r>
      <w:proofErr w:type="gramEnd"/>
      <w:r w:rsidR="008A2BB9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="008A2BB9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="008A2BB9">
        <w:rPr>
          <w:rFonts w:ascii="Arial" w:hAnsi="Arial" w:cs="Arial"/>
          <w:sz w:val="22"/>
          <w:szCs w:val="22"/>
          <w:lang w:val="hu-HU"/>
        </w:rPr>
        <w:t xml:space="preserve"> rakodásra és gazdasági feltöltésre szolgáló területeket zártan, fedetten (a rálátás </w:t>
      </w:r>
      <w:proofErr w:type="spellStart"/>
      <w:r w:rsidR="008A2BB9">
        <w:rPr>
          <w:rFonts w:ascii="Arial" w:hAnsi="Arial" w:cs="Arial"/>
          <w:sz w:val="22"/>
          <w:szCs w:val="22"/>
          <w:lang w:val="hu-HU"/>
        </w:rPr>
        <w:t>szempomtjábó</w:t>
      </w:r>
      <w:r w:rsidR="00CB3E5D">
        <w:rPr>
          <w:rFonts w:ascii="Arial" w:hAnsi="Arial" w:cs="Arial"/>
          <w:sz w:val="22"/>
          <w:szCs w:val="22"/>
          <w:lang w:val="hu-HU"/>
        </w:rPr>
        <w:t>l</w:t>
      </w:r>
      <w:proofErr w:type="spellEnd"/>
      <w:r w:rsidR="00CB3E5D">
        <w:rPr>
          <w:rFonts w:ascii="Arial" w:hAnsi="Arial" w:cs="Arial"/>
          <w:sz w:val="22"/>
          <w:szCs w:val="22"/>
          <w:lang w:val="hu-HU"/>
        </w:rPr>
        <w:t xml:space="preserve"> megtervezve) kell kialakítani</w:t>
      </w:r>
      <w:r w:rsidR="008A2BB9">
        <w:rPr>
          <w:rFonts w:ascii="Arial" w:hAnsi="Arial" w:cs="Arial"/>
          <w:sz w:val="22"/>
          <w:szCs w:val="22"/>
          <w:lang w:val="hu-HU"/>
        </w:rPr>
        <w:t>.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Növény utca mellett</w:t>
      </w:r>
      <w:r w:rsidR="00CB3E5D">
        <w:rPr>
          <w:rFonts w:ascii="Arial" w:hAnsi="Arial" w:cs="Arial"/>
          <w:sz w:val="22"/>
          <w:szCs w:val="22"/>
          <w:lang w:val="hu-HU"/>
        </w:rPr>
        <w:t>, valamint az M0 autópályát kísérő E-TG</w:t>
      </w:r>
      <w:r w:rsidR="00C255DC">
        <w:rPr>
          <w:rFonts w:ascii="Arial" w:hAnsi="Arial" w:cs="Arial"/>
          <w:sz w:val="22"/>
          <w:szCs w:val="22"/>
          <w:lang w:val="hu-HU"/>
        </w:rPr>
        <w:t>-</w:t>
      </w:r>
      <w:r w:rsidR="00CB3E5D">
        <w:rPr>
          <w:rFonts w:ascii="Arial" w:hAnsi="Arial" w:cs="Arial"/>
          <w:sz w:val="22"/>
          <w:szCs w:val="22"/>
          <w:lang w:val="hu-HU"/>
        </w:rPr>
        <w:t>XXII</w:t>
      </w:r>
      <w:r w:rsidR="00C255DC">
        <w:rPr>
          <w:rFonts w:ascii="Arial" w:hAnsi="Arial" w:cs="Arial"/>
          <w:sz w:val="22"/>
          <w:szCs w:val="22"/>
          <w:lang w:val="hu-HU"/>
        </w:rPr>
        <w:t>/2</w:t>
      </w:r>
      <w:r w:rsidR="00883E56">
        <w:rPr>
          <w:rFonts w:ascii="Arial" w:hAnsi="Arial" w:cs="Arial"/>
          <w:sz w:val="22"/>
          <w:szCs w:val="22"/>
          <w:lang w:val="hu-HU"/>
        </w:rPr>
        <w:t xml:space="preserve"> jelű erdőterület övezeti besorolású</w:t>
      </w:r>
      <w:r w:rsidR="00C835D2">
        <w:rPr>
          <w:rFonts w:ascii="Arial" w:hAnsi="Arial" w:cs="Arial"/>
          <w:sz w:val="22"/>
          <w:szCs w:val="22"/>
          <w:lang w:val="hu-HU"/>
        </w:rPr>
        <w:t xml:space="preserve"> terület</w:t>
      </w:r>
      <w:r w:rsidR="00883E56">
        <w:rPr>
          <w:rFonts w:ascii="Arial" w:hAnsi="Arial" w:cs="Arial"/>
          <w:sz w:val="22"/>
          <w:szCs w:val="22"/>
          <w:lang w:val="hu-HU"/>
        </w:rPr>
        <w:t xml:space="preserve"> és a Sallai utca között </w:t>
      </w:r>
      <w:r>
        <w:rPr>
          <w:rFonts w:ascii="Arial" w:hAnsi="Arial" w:cs="Arial"/>
          <w:sz w:val="22"/>
          <w:szCs w:val="22"/>
          <w:lang w:val="hu-HU"/>
        </w:rPr>
        <w:t xml:space="preserve">kijelölt </w:t>
      </w:r>
      <w:r w:rsidRPr="00C835D2">
        <w:rPr>
          <w:rFonts w:ascii="Arial" w:hAnsi="Arial" w:cs="Arial"/>
          <w:b/>
          <w:sz w:val="22"/>
          <w:szCs w:val="22"/>
          <w:lang w:val="hu-HU"/>
        </w:rPr>
        <w:t>IZ-NT/</w:t>
      </w:r>
      <w:r w:rsidR="00CB3E5D" w:rsidRPr="00C835D2">
        <w:rPr>
          <w:rFonts w:ascii="Arial" w:hAnsi="Arial" w:cs="Arial"/>
          <w:b/>
          <w:sz w:val="22"/>
          <w:szCs w:val="22"/>
          <w:lang w:val="hu-HU"/>
        </w:rPr>
        <w:t>D</w:t>
      </w:r>
      <w:r w:rsidRPr="00C835D2">
        <w:rPr>
          <w:rFonts w:ascii="Arial" w:hAnsi="Arial" w:cs="Arial"/>
          <w:b/>
          <w:sz w:val="22"/>
          <w:szCs w:val="22"/>
          <w:lang w:val="hu-HU"/>
        </w:rPr>
        <w:t>-1</w:t>
      </w:r>
      <w:r>
        <w:rPr>
          <w:rFonts w:ascii="Arial" w:hAnsi="Arial" w:cs="Arial"/>
          <w:sz w:val="22"/>
          <w:szCs w:val="22"/>
          <w:lang w:val="hu-HU"/>
        </w:rPr>
        <w:t xml:space="preserve"> jelű építési övezet jelentős zöldfelületű intézményterületként hasznosítható. Az építési telek:</w:t>
      </w:r>
    </w:p>
    <w:p w:rsidR="008A2BB9" w:rsidRDefault="00696AC9" w:rsidP="008A2BB9">
      <w:pPr>
        <w:pStyle w:val="Normal12"/>
        <w:overflowPunct/>
        <w:autoSpaceDE/>
        <w:spacing w:after="200" w:line="264" w:lineRule="auto"/>
        <w:ind w:left="709"/>
        <w:jc w:val="left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- legkisebb területe 2000 m</w:t>
      </w:r>
      <w:r w:rsidR="00DB131D">
        <w:rPr>
          <w:rFonts w:ascii="Arial" w:hAnsi="Arial" w:cs="Arial"/>
          <w:sz w:val="22"/>
          <w:szCs w:val="22"/>
          <w:lang w:val="hu-HU"/>
        </w:rPr>
        <w:t>²;</w:t>
      </w:r>
      <w:r>
        <w:rPr>
          <w:rFonts w:ascii="Arial" w:hAnsi="Arial" w:cs="Arial"/>
          <w:sz w:val="22"/>
          <w:szCs w:val="22"/>
          <w:lang w:val="hu-HU"/>
        </w:rPr>
        <w:br/>
        <w:t>- legnagyobb beépítettsége terepszinten 35%, terepszint alatt 35%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szintterületi mutató 2,4 m</w:t>
      </w:r>
      <w:r w:rsidR="00DB131D">
        <w:rPr>
          <w:rFonts w:ascii="Arial" w:hAnsi="Arial" w:cs="Arial"/>
          <w:sz w:val="22"/>
          <w:szCs w:val="22"/>
          <w:lang w:val="hu-HU"/>
        </w:rPr>
        <w:t>²,</w:t>
      </w:r>
      <w:r>
        <w:rPr>
          <w:rFonts w:ascii="Arial" w:hAnsi="Arial" w:cs="Arial"/>
          <w:sz w:val="22"/>
          <w:szCs w:val="22"/>
          <w:lang w:val="hu-HU"/>
        </w:rPr>
        <w:t>/telek m</w:t>
      </w:r>
      <w:r w:rsidR="00DB131D">
        <w:rPr>
          <w:rFonts w:ascii="Arial" w:hAnsi="Arial" w:cs="Arial"/>
          <w:sz w:val="22"/>
          <w:szCs w:val="22"/>
          <w:lang w:val="hu-HU"/>
        </w:rPr>
        <w:t>²;</w:t>
      </w:r>
      <w:r>
        <w:rPr>
          <w:rFonts w:ascii="Arial" w:hAnsi="Arial" w:cs="Arial"/>
          <w:sz w:val="22"/>
          <w:szCs w:val="22"/>
          <w:lang w:val="hu-HU"/>
        </w:rPr>
        <w:br/>
        <w:t>- legkisebb zöldfelülete 50%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 xml:space="preserve">- </w:t>
      </w:r>
      <w:proofErr w:type="gramStart"/>
      <w:r>
        <w:rPr>
          <w:rFonts w:ascii="Arial" w:hAnsi="Arial" w:cs="Arial"/>
          <w:sz w:val="22"/>
          <w:szCs w:val="22"/>
          <w:lang w:val="hu-HU"/>
        </w:rPr>
        <w:t xml:space="preserve">építménymagasság 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max</w:t>
      </w:r>
      <w:proofErr w:type="spellEnd"/>
      <w:proofErr w:type="gramEnd"/>
      <w:r>
        <w:rPr>
          <w:rFonts w:ascii="Arial" w:hAnsi="Arial" w:cs="Arial"/>
          <w:sz w:val="22"/>
          <w:szCs w:val="22"/>
          <w:lang w:val="hu-HU"/>
        </w:rPr>
        <w:t>. 12,5 m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területén részletes talajmechanikai szakvélemény készítendő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területével határos közterületen pavilon nem helyezhető el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 xml:space="preserve">- </w:t>
      </w:r>
      <w:r w:rsidR="00C835D2">
        <w:rPr>
          <w:rFonts w:ascii="Arial" w:hAnsi="Arial" w:cs="Arial"/>
          <w:sz w:val="22"/>
          <w:szCs w:val="22"/>
          <w:lang w:val="hu-HU"/>
        </w:rPr>
        <w:t xml:space="preserve">területén a 6-os út és a Duna között a </w:t>
      </w:r>
      <w:r>
        <w:rPr>
          <w:rFonts w:ascii="Arial" w:hAnsi="Arial" w:cs="Arial"/>
          <w:sz w:val="22"/>
          <w:szCs w:val="22"/>
          <w:lang w:val="hu-HU"/>
        </w:rPr>
        <w:t xml:space="preserve">Duna felőli </w:t>
      </w:r>
      <w:r w:rsidR="00C835D2">
        <w:rPr>
          <w:rFonts w:ascii="Arial" w:hAnsi="Arial" w:cs="Arial"/>
          <w:sz w:val="22"/>
          <w:szCs w:val="22"/>
          <w:lang w:val="hu-HU"/>
        </w:rPr>
        <w:t xml:space="preserve">oldalon </w:t>
      </w:r>
      <w:r>
        <w:rPr>
          <w:rFonts w:ascii="Arial" w:hAnsi="Arial" w:cs="Arial"/>
          <w:sz w:val="22"/>
          <w:szCs w:val="22"/>
          <w:lang w:val="hu-HU"/>
        </w:rPr>
        <w:t>10 méteres sávban önálló reklámhordozó nem helyezhető el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területén csak zárt trágyatároló építhető</w:t>
      </w:r>
      <w:r w:rsidR="00C835D2">
        <w:rPr>
          <w:rFonts w:ascii="Arial" w:hAnsi="Arial" w:cs="Arial"/>
          <w:sz w:val="22"/>
          <w:szCs w:val="22"/>
          <w:lang w:val="hu-HU"/>
        </w:rPr>
        <w:t>.</w:t>
      </w:r>
    </w:p>
    <w:p w:rsidR="00B440FB" w:rsidRDefault="00B440FB" w:rsidP="00B440FB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Az IZ-NT/D-1jelű építési övezetben az általános előírások szerint megengedett épületek közül nem helyezhető el igazgatási épület, lakás és parkolóház.</w:t>
      </w:r>
    </w:p>
    <w:p w:rsidR="008A2BB9" w:rsidRDefault="008A2BB9" w:rsidP="008A2BB9">
      <w:pPr>
        <w:pStyle w:val="Normal12"/>
        <w:overflowPunct/>
        <w:autoSpaceDE/>
        <w:spacing w:after="200" w:line="264" w:lineRule="auto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K-BK2 és IZ besorolású terület között </w:t>
      </w:r>
      <w:r w:rsidRPr="001872D5">
        <w:rPr>
          <w:rFonts w:ascii="Arial" w:hAnsi="Arial" w:cs="Arial"/>
          <w:sz w:val="22"/>
          <w:szCs w:val="22"/>
          <w:lang w:val="hu-HU"/>
        </w:rPr>
        <w:t xml:space="preserve">Z-KP </w:t>
      </w:r>
      <w:r>
        <w:rPr>
          <w:rFonts w:ascii="Arial" w:hAnsi="Arial" w:cs="Arial"/>
          <w:sz w:val="22"/>
          <w:szCs w:val="22"/>
          <w:lang w:val="hu-HU"/>
        </w:rPr>
        <w:t xml:space="preserve">jelű közpark célzott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területfelhasználási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módú terület van kijelölve, amely a Duna-part irányába</w:t>
      </w:r>
      <w:r w:rsidR="00883E56">
        <w:rPr>
          <w:rFonts w:ascii="Arial" w:hAnsi="Arial" w:cs="Arial"/>
          <w:sz w:val="22"/>
          <w:szCs w:val="22"/>
          <w:lang w:val="hu-HU"/>
        </w:rPr>
        <w:t>n</w:t>
      </w:r>
      <w:r>
        <w:rPr>
          <w:rFonts w:ascii="Arial" w:hAnsi="Arial" w:cs="Arial"/>
          <w:sz w:val="22"/>
          <w:szCs w:val="22"/>
          <w:lang w:val="hu-HU"/>
        </w:rPr>
        <w:t xml:space="preserve"> a híd keleti oldala mellett lefut egészen a Dunáig. A vízparti sáv - az országos védettségű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Háros-szigettel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szemben – része az Országos </w:t>
      </w:r>
      <w:r>
        <w:rPr>
          <w:rFonts w:ascii="Arial" w:hAnsi="Arial" w:cs="Arial"/>
          <w:sz w:val="22"/>
          <w:szCs w:val="22"/>
          <w:lang w:val="hu-HU"/>
        </w:rPr>
        <w:lastRenderedPageBreak/>
        <w:t>Területrendezési Tervben jelöl</w:t>
      </w:r>
      <w:r w:rsidR="00883E56">
        <w:rPr>
          <w:rFonts w:ascii="Arial" w:hAnsi="Arial" w:cs="Arial"/>
          <w:sz w:val="22"/>
          <w:szCs w:val="22"/>
          <w:lang w:val="hu-HU"/>
        </w:rPr>
        <w:t>t országos ökológiai hálózatnak,</w:t>
      </w:r>
      <w:r>
        <w:rPr>
          <w:rFonts w:ascii="Arial" w:hAnsi="Arial" w:cs="Arial"/>
          <w:sz w:val="22"/>
          <w:szCs w:val="22"/>
          <w:lang w:val="hu-HU"/>
        </w:rPr>
        <w:t xml:space="preserve"> és kisebb része a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Natura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2000 terület</w:t>
      </w:r>
      <w:r w:rsidR="00883E56">
        <w:rPr>
          <w:rFonts w:ascii="Arial" w:hAnsi="Arial" w:cs="Arial"/>
          <w:sz w:val="22"/>
          <w:szCs w:val="22"/>
          <w:lang w:val="hu-HU"/>
        </w:rPr>
        <w:t>nek</w:t>
      </w:r>
      <w:r>
        <w:rPr>
          <w:rFonts w:ascii="Arial" w:hAnsi="Arial" w:cs="Arial"/>
          <w:sz w:val="22"/>
          <w:szCs w:val="22"/>
          <w:lang w:val="hu-HU"/>
        </w:rPr>
        <w:t xml:space="preserve">. Ezen védettségek a Duna-parton tovább folytatódnak az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erdőkeretövezetbe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tartozó területrészen is. A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</w:t>
      </w:r>
      <w:r w:rsidR="00883E56">
        <w:rPr>
          <w:rFonts w:ascii="Arial" w:hAnsi="Arial" w:cs="Arial"/>
          <w:sz w:val="22"/>
          <w:szCs w:val="22"/>
          <w:lang w:val="hu-HU"/>
        </w:rPr>
        <w:t>É</w:t>
      </w:r>
      <w:r>
        <w:rPr>
          <w:rFonts w:ascii="Arial" w:hAnsi="Arial" w:cs="Arial"/>
          <w:sz w:val="22"/>
          <w:szCs w:val="22"/>
          <w:lang w:val="hu-HU"/>
        </w:rPr>
        <w:t>SZ-ben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a közpark a Duna-part melletti </w:t>
      </w:r>
      <w:proofErr w:type="gramStart"/>
      <w:r>
        <w:rPr>
          <w:rFonts w:ascii="Arial" w:hAnsi="Arial" w:cs="Arial"/>
          <w:sz w:val="22"/>
          <w:szCs w:val="22"/>
          <w:lang w:val="hu-HU"/>
        </w:rPr>
        <w:t>rekreációs  jellegű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területek övezetébe tartoz</w:t>
      </w:r>
      <w:r w:rsidR="001872D5">
        <w:rPr>
          <w:rFonts w:ascii="Arial" w:hAnsi="Arial" w:cs="Arial"/>
          <w:sz w:val="22"/>
          <w:szCs w:val="22"/>
          <w:lang w:val="hu-HU"/>
        </w:rPr>
        <w:t>i</w:t>
      </w:r>
      <w:r>
        <w:rPr>
          <w:rFonts w:ascii="Arial" w:hAnsi="Arial" w:cs="Arial"/>
          <w:sz w:val="22"/>
          <w:szCs w:val="22"/>
          <w:lang w:val="hu-HU"/>
        </w:rPr>
        <w:t xml:space="preserve">k, jele: </w:t>
      </w:r>
      <w:r w:rsidRPr="001872D5">
        <w:rPr>
          <w:rFonts w:ascii="Arial" w:hAnsi="Arial" w:cs="Arial"/>
          <w:b/>
          <w:sz w:val="22"/>
          <w:szCs w:val="22"/>
          <w:lang w:val="hu-HU"/>
        </w:rPr>
        <w:t>Z-KP-XXII/D-1</w:t>
      </w:r>
      <w:r>
        <w:rPr>
          <w:rFonts w:ascii="Arial" w:hAnsi="Arial" w:cs="Arial"/>
          <w:sz w:val="22"/>
          <w:szCs w:val="22"/>
          <w:lang w:val="hu-HU"/>
        </w:rPr>
        <w:t xml:space="preserve">. A tervezett szabályozás szerint ebben az övezetben </w:t>
      </w:r>
      <w:proofErr w:type="gramStart"/>
      <w:r>
        <w:rPr>
          <w:rFonts w:ascii="Arial" w:hAnsi="Arial" w:cs="Arial"/>
          <w:sz w:val="22"/>
          <w:szCs w:val="22"/>
          <w:lang w:val="hu-HU"/>
        </w:rPr>
        <w:t>lévő  telkekre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az alábbi előírások vonatkoznak: </w:t>
      </w:r>
    </w:p>
    <w:p w:rsidR="00883E56" w:rsidRDefault="008A2BB9" w:rsidP="00883E56">
      <w:pPr>
        <w:pStyle w:val="Normal12"/>
        <w:overflowPunct/>
        <w:autoSpaceDE/>
        <w:spacing w:after="200" w:line="264" w:lineRule="auto"/>
        <w:ind w:left="709"/>
        <w:jc w:val="left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- legkisebb szélessége 80 m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legnagyobb beépítettsége terepszinten 2%, terepszint alatt 0%</w:t>
      </w:r>
      <w:r w:rsidR="00977C1A">
        <w:rPr>
          <w:rFonts w:ascii="Arial" w:hAnsi="Arial" w:cs="Arial"/>
          <w:sz w:val="22"/>
          <w:szCs w:val="22"/>
          <w:lang w:val="hu-HU"/>
        </w:rPr>
        <w:t>;</w:t>
      </w:r>
      <w:r>
        <w:rPr>
          <w:rFonts w:ascii="Arial" w:hAnsi="Arial" w:cs="Arial"/>
          <w:sz w:val="22"/>
          <w:szCs w:val="22"/>
          <w:lang w:val="hu-HU"/>
        </w:rPr>
        <w:br/>
        <w:t>- szintterületi mutató 0,02 m</w:t>
      </w:r>
      <w:r w:rsidR="00DB131D">
        <w:rPr>
          <w:rFonts w:ascii="Arial" w:hAnsi="Arial" w:cs="Arial"/>
          <w:sz w:val="22"/>
          <w:szCs w:val="22"/>
          <w:lang w:val="hu-HU"/>
        </w:rPr>
        <w:t>²,</w:t>
      </w:r>
      <w:r>
        <w:rPr>
          <w:rFonts w:ascii="Arial" w:hAnsi="Arial" w:cs="Arial"/>
          <w:sz w:val="22"/>
          <w:szCs w:val="22"/>
          <w:lang w:val="hu-HU"/>
        </w:rPr>
        <w:t>/telek m</w:t>
      </w:r>
      <w:r w:rsidR="00DB131D">
        <w:rPr>
          <w:rFonts w:ascii="Arial" w:hAnsi="Arial" w:cs="Arial"/>
          <w:sz w:val="22"/>
          <w:szCs w:val="22"/>
          <w:lang w:val="hu-HU"/>
        </w:rPr>
        <w:t>²;</w:t>
      </w:r>
      <w:r>
        <w:rPr>
          <w:rFonts w:ascii="Arial" w:hAnsi="Arial" w:cs="Arial"/>
          <w:sz w:val="22"/>
          <w:szCs w:val="22"/>
          <w:lang w:val="hu-HU"/>
        </w:rPr>
        <w:br/>
        <w:t>- legkisebb zöldfelülete 85%</w:t>
      </w:r>
      <w:r w:rsidR="00DB131D">
        <w:rPr>
          <w:rFonts w:ascii="Arial" w:hAnsi="Arial" w:cs="Arial"/>
          <w:sz w:val="22"/>
          <w:szCs w:val="22"/>
          <w:lang w:val="hu-HU"/>
        </w:rPr>
        <w:t>;</w:t>
      </w:r>
      <w:r w:rsidR="00001B12">
        <w:rPr>
          <w:rFonts w:ascii="Arial" w:hAnsi="Arial" w:cs="Arial"/>
          <w:sz w:val="22"/>
          <w:szCs w:val="22"/>
          <w:lang w:val="hu-HU"/>
        </w:rPr>
        <w:br/>
        <w:t xml:space="preserve">- </w:t>
      </w:r>
      <w:proofErr w:type="gramStart"/>
      <w:r w:rsidR="00001B12">
        <w:rPr>
          <w:rFonts w:ascii="Arial" w:hAnsi="Arial" w:cs="Arial"/>
          <w:sz w:val="22"/>
          <w:szCs w:val="22"/>
          <w:lang w:val="hu-HU"/>
        </w:rPr>
        <w:t xml:space="preserve">építménymagasság  </w:t>
      </w:r>
      <w:proofErr w:type="spellStart"/>
      <w:r w:rsidR="00001B12">
        <w:rPr>
          <w:rFonts w:ascii="Arial" w:hAnsi="Arial" w:cs="Arial"/>
          <w:sz w:val="22"/>
          <w:szCs w:val="22"/>
          <w:lang w:val="hu-HU"/>
        </w:rPr>
        <w:t>max</w:t>
      </w:r>
      <w:proofErr w:type="spellEnd"/>
      <w:proofErr w:type="gramEnd"/>
      <w:r w:rsidR="00001B12">
        <w:rPr>
          <w:rFonts w:ascii="Arial" w:hAnsi="Arial" w:cs="Arial"/>
          <w:sz w:val="22"/>
          <w:szCs w:val="22"/>
          <w:lang w:val="hu-HU"/>
        </w:rPr>
        <w:t>. 4,5 m.</w:t>
      </w:r>
    </w:p>
    <w:p w:rsidR="00001B12" w:rsidRDefault="00001B12" w:rsidP="00001B12">
      <w:pPr>
        <w:pStyle w:val="Normal12"/>
        <w:overflowPunct/>
        <w:autoSpaceDE/>
        <w:spacing w:after="200" w:line="264" w:lineRule="auto"/>
        <w:jc w:val="left"/>
        <w:textAlignment w:val="auto"/>
        <w:rPr>
          <w:rFonts w:ascii="Arial" w:hAnsi="Arial" w:cs="Arial"/>
          <w:sz w:val="22"/>
          <w:szCs w:val="22"/>
          <w:lang w:val="hu-HU"/>
        </w:rPr>
      </w:pPr>
      <w:r w:rsidRPr="00001B12">
        <w:rPr>
          <w:rFonts w:ascii="Arial" w:hAnsi="Arial" w:cs="Arial"/>
          <w:sz w:val="22"/>
          <w:szCs w:val="22"/>
          <w:lang w:val="hu-HU"/>
        </w:rPr>
        <w:t>A Z-KP-XXII/D-1</w:t>
      </w:r>
      <w:r>
        <w:rPr>
          <w:rFonts w:ascii="Arial" w:hAnsi="Arial" w:cs="Arial"/>
          <w:sz w:val="22"/>
          <w:szCs w:val="22"/>
          <w:lang w:val="hu-HU"/>
        </w:rPr>
        <w:t xml:space="preserve"> jelű övezet területén a KÉSZ 2. sz. mellékletében jelölt, árvízvédelmi mű számára fenntartott területnek önálló telket lehet alakítani.</w:t>
      </w:r>
      <w:r>
        <w:rPr>
          <w:rFonts w:ascii="Arial" w:hAnsi="Arial" w:cs="Arial"/>
          <w:sz w:val="22"/>
          <w:szCs w:val="22"/>
          <w:lang w:val="hu-HU"/>
        </w:rPr>
        <w:br/>
        <w:t>Parkolót csak az övezet szélén, a határoló közút mentén legfeljebb 15 méteres sávban lehet kialakítani</w:t>
      </w:r>
      <w:r w:rsidR="00447E03">
        <w:rPr>
          <w:rFonts w:ascii="Arial" w:hAnsi="Arial" w:cs="Arial"/>
          <w:sz w:val="22"/>
          <w:szCs w:val="22"/>
          <w:lang w:val="hu-HU"/>
        </w:rPr>
        <w:t>.</w:t>
      </w:r>
    </w:p>
    <w:p w:rsidR="008A2BB9" w:rsidRDefault="00883E56" w:rsidP="00883E56">
      <w:pPr>
        <w:pStyle w:val="Normal12"/>
        <w:overflowPunct/>
        <w:autoSpaceDE/>
        <w:spacing w:after="200" w:line="264" w:lineRule="auto"/>
        <w:jc w:val="left"/>
        <w:textAlignment w:val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Az M0 autópálya mellett környezetvédelmi rendeltetésű</w:t>
      </w:r>
      <w:r w:rsidR="008A2BB9" w:rsidRPr="00832009">
        <w:rPr>
          <w:rFonts w:ascii="Arial" w:hAnsi="Arial" w:cs="Arial"/>
          <w:sz w:val="22"/>
          <w:szCs w:val="22"/>
          <w:lang w:val="hu-HU"/>
        </w:rPr>
        <w:t xml:space="preserve"> </w:t>
      </w:r>
      <w:r w:rsidR="008A2BB9" w:rsidRPr="00001B12">
        <w:rPr>
          <w:rFonts w:ascii="Arial" w:hAnsi="Arial" w:cs="Arial"/>
          <w:b/>
          <w:sz w:val="22"/>
          <w:szCs w:val="22"/>
          <w:lang w:val="hu-HU"/>
        </w:rPr>
        <w:t>E-TG</w:t>
      </w:r>
      <w:r w:rsidR="00696AC9" w:rsidRPr="00001B12">
        <w:rPr>
          <w:rFonts w:ascii="Arial" w:hAnsi="Arial" w:cs="Arial"/>
          <w:b/>
          <w:sz w:val="22"/>
          <w:szCs w:val="22"/>
          <w:lang w:val="hu-HU"/>
        </w:rPr>
        <w:t>-XXII/2</w:t>
      </w:r>
      <w:r w:rsidR="00696AC9">
        <w:rPr>
          <w:rFonts w:ascii="Arial" w:hAnsi="Arial" w:cs="Arial"/>
          <w:sz w:val="22"/>
          <w:szCs w:val="22"/>
          <w:lang w:val="hu-HU"/>
        </w:rPr>
        <w:t xml:space="preserve"> </w:t>
      </w:r>
      <w:r w:rsidR="008A2BB9" w:rsidRPr="00832009">
        <w:rPr>
          <w:rFonts w:ascii="Arial" w:hAnsi="Arial" w:cs="Arial"/>
          <w:sz w:val="22"/>
          <w:szCs w:val="22"/>
          <w:lang w:val="hu-HU"/>
        </w:rPr>
        <w:t>jelű erdőterület övezet</w:t>
      </w:r>
      <w:r w:rsidR="00696AC9">
        <w:rPr>
          <w:rFonts w:ascii="Arial" w:hAnsi="Arial" w:cs="Arial"/>
          <w:sz w:val="22"/>
          <w:szCs w:val="22"/>
          <w:lang w:val="hu-HU"/>
        </w:rPr>
        <w:t xml:space="preserve">i besorolású </w:t>
      </w:r>
      <w:r w:rsidR="008A2BB9">
        <w:rPr>
          <w:rFonts w:ascii="Arial" w:hAnsi="Arial" w:cs="Arial"/>
          <w:sz w:val="22"/>
          <w:szCs w:val="22"/>
          <w:lang w:val="hu-HU"/>
        </w:rPr>
        <w:t>sáv h</w:t>
      </w:r>
      <w:r w:rsidR="00696AC9">
        <w:rPr>
          <w:rFonts w:ascii="Arial" w:hAnsi="Arial" w:cs="Arial"/>
          <w:sz w:val="22"/>
          <w:szCs w:val="22"/>
          <w:lang w:val="hu-HU"/>
        </w:rPr>
        <w:t>úzódi</w:t>
      </w:r>
      <w:r w:rsidR="00001B12">
        <w:rPr>
          <w:rFonts w:ascii="Arial" w:hAnsi="Arial" w:cs="Arial"/>
          <w:sz w:val="22"/>
          <w:szCs w:val="22"/>
          <w:lang w:val="hu-HU"/>
        </w:rPr>
        <w:t>k</w:t>
      </w:r>
      <w:r w:rsidR="008A2BB9" w:rsidRPr="00832009">
        <w:rPr>
          <w:rFonts w:ascii="Arial" w:hAnsi="Arial" w:cs="Arial"/>
          <w:sz w:val="22"/>
          <w:szCs w:val="22"/>
          <w:lang w:val="hu-HU"/>
        </w:rPr>
        <w:t xml:space="preserve">, amely </w:t>
      </w:r>
      <w:proofErr w:type="gramStart"/>
      <w:r w:rsidR="008A2BB9">
        <w:rPr>
          <w:rFonts w:ascii="Arial" w:hAnsi="Arial" w:cs="Arial"/>
          <w:sz w:val="22"/>
          <w:szCs w:val="22"/>
          <w:lang w:val="hu-HU"/>
        </w:rPr>
        <w:t>dél felé</w:t>
      </w:r>
      <w:proofErr w:type="gramEnd"/>
      <w:r w:rsidR="008A2BB9">
        <w:rPr>
          <w:rFonts w:ascii="Arial" w:hAnsi="Arial" w:cs="Arial"/>
          <w:sz w:val="22"/>
          <w:szCs w:val="22"/>
          <w:lang w:val="hu-HU"/>
        </w:rPr>
        <w:t xml:space="preserve"> </w:t>
      </w:r>
      <w:r w:rsidR="008A2BB9" w:rsidRPr="00832009">
        <w:rPr>
          <w:rFonts w:ascii="Arial" w:hAnsi="Arial" w:cs="Arial"/>
          <w:sz w:val="22"/>
          <w:szCs w:val="22"/>
          <w:lang w:val="hu-HU"/>
        </w:rPr>
        <w:t xml:space="preserve">csatlakozik </w:t>
      </w:r>
      <w:r w:rsidR="008A2BB9">
        <w:rPr>
          <w:rFonts w:ascii="Arial" w:hAnsi="Arial" w:cs="Arial"/>
          <w:sz w:val="22"/>
          <w:szCs w:val="22"/>
          <w:lang w:val="hu-HU"/>
        </w:rPr>
        <w:t>a Duna melletti ártéri erdőhöz</w:t>
      </w:r>
      <w:r w:rsidR="00B440FB">
        <w:rPr>
          <w:rFonts w:ascii="Arial" w:hAnsi="Arial" w:cs="Arial"/>
          <w:sz w:val="22"/>
          <w:szCs w:val="22"/>
          <w:lang w:val="hu-HU"/>
        </w:rPr>
        <w:t xml:space="preserve">, amelynek övezeti besorolása: </w:t>
      </w:r>
      <w:r w:rsidR="00B440FB" w:rsidRPr="00B440FB">
        <w:rPr>
          <w:rFonts w:ascii="Arial" w:hAnsi="Arial" w:cs="Arial"/>
          <w:b/>
          <w:bCs/>
        </w:rPr>
        <w:t>E-TG-XXII/D-1</w:t>
      </w:r>
      <w:r w:rsidR="008A2BB9">
        <w:rPr>
          <w:rFonts w:ascii="Arial" w:hAnsi="Arial" w:cs="Arial"/>
          <w:sz w:val="22"/>
          <w:szCs w:val="22"/>
          <w:lang w:val="hu-HU"/>
        </w:rPr>
        <w:t>.</w:t>
      </w:r>
    </w:p>
    <w:p w:rsidR="00447E03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bCs/>
        </w:rPr>
      </w:pPr>
      <w:r w:rsidRPr="00E3304C">
        <w:rPr>
          <w:rFonts w:ascii="Arial" w:hAnsi="Arial" w:cs="Arial"/>
          <w:bCs/>
        </w:rPr>
        <w:t>Az M0 és a 6-os főközlekedési út melletti E-TG-XXII/2 övezetben beépítési lehetőség nincs és a kialakítható telek mérete nem lehet kisebb 5 hektárnál</w:t>
      </w:r>
      <w:r w:rsidR="00447E03">
        <w:rPr>
          <w:rFonts w:ascii="Arial" w:hAnsi="Arial" w:cs="Arial"/>
          <w:bCs/>
        </w:rPr>
        <w:t>,</w:t>
      </w:r>
      <w:r w:rsidR="002D4823">
        <w:rPr>
          <w:rFonts w:ascii="Arial" w:hAnsi="Arial" w:cs="Arial"/>
          <w:bCs/>
        </w:rPr>
        <w:t xml:space="preserve"> a legkisebb zöldfelülete 95%.</w:t>
      </w:r>
    </w:p>
    <w:p w:rsidR="008A2BB9" w:rsidRPr="00E3304C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bCs/>
        </w:rPr>
      </w:pPr>
      <w:r w:rsidRPr="00E3304C">
        <w:rPr>
          <w:rFonts w:ascii="Arial" w:hAnsi="Arial" w:cs="Arial"/>
          <w:bCs/>
        </w:rPr>
        <w:t>A Duna-part felőli E-TG-XXII/D-1 övezetben legalább 1 hektáros telek alakítható, legfeljebb 3 %-os beépítési lehetőség biztosított</w:t>
      </w:r>
      <w:r w:rsidR="00447E03">
        <w:rPr>
          <w:rFonts w:ascii="Arial" w:hAnsi="Arial" w:cs="Arial"/>
          <w:bCs/>
        </w:rPr>
        <w:t>, az épület építménymagassága 4,5 méternél nem lehet nagyobb.</w:t>
      </w:r>
      <w:r w:rsidRPr="00E3304C">
        <w:rPr>
          <w:rFonts w:ascii="Arial" w:hAnsi="Arial" w:cs="Arial"/>
          <w:bCs/>
        </w:rPr>
        <w:t xml:space="preserve"> </w:t>
      </w:r>
      <w:r w:rsidR="00977C1A" w:rsidRPr="00E3304C">
        <w:rPr>
          <w:rFonts w:ascii="Arial" w:hAnsi="Arial" w:cs="Arial"/>
          <w:bCs/>
        </w:rPr>
        <w:t xml:space="preserve">A </w:t>
      </w:r>
      <w:r w:rsidR="00977C1A">
        <w:rPr>
          <w:rFonts w:ascii="Arial" w:hAnsi="Arial" w:cs="Arial"/>
          <w:bCs/>
        </w:rPr>
        <w:t xml:space="preserve">telek </w:t>
      </w:r>
      <w:r w:rsidR="00977C1A" w:rsidRPr="00E3304C">
        <w:rPr>
          <w:rFonts w:ascii="Arial" w:hAnsi="Arial" w:cs="Arial"/>
          <w:bCs/>
        </w:rPr>
        <w:t xml:space="preserve">zöldfelületi </w:t>
      </w:r>
      <w:proofErr w:type="gramStart"/>
      <w:r w:rsidR="00977C1A" w:rsidRPr="00E3304C">
        <w:rPr>
          <w:rFonts w:ascii="Arial" w:hAnsi="Arial" w:cs="Arial"/>
          <w:bCs/>
        </w:rPr>
        <w:t>minimum</w:t>
      </w:r>
      <w:r w:rsidR="00977C1A">
        <w:rPr>
          <w:rFonts w:ascii="Arial" w:hAnsi="Arial" w:cs="Arial"/>
          <w:bCs/>
        </w:rPr>
        <w:t>a</w:t>
      </w:r>
      <w:r w:rsidR="00977C1A" w:rsidRPr="00E3304C">
        <w:rPr>
          <w:rFonts w:ascii="Arial" w:hAnsi="Arial" w:cs="Arial"/>
          <w:bCs/>
        </w:rPr>
        <w:t xml:space="preserve">  a</w:t>
      </w:r>
      <w:r w:rsidR="00977C1A">
        <w:rPr>
          <w:rFonts w:ascii="Arial" w:hAnsi="Arial" w:cs="Arial"/>
          <w:bCs/>
        </w:rPr>
        <w:t>z</w:t>
      </w:r>
      <w:proofErr w:type="gramEnd"/>
      <w:r w:rsidR="00977C1A" w:rsidRPr="00E3304C">
        <w:rPr>
          <w:rFonts w:ascii="Arial" w:hAnsi="Arial" w:cs="Arial"/>
          <w:bCs/>
        </w:rPr>
        <w:t xml:space="preserve"> utóbbiban 90 %.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bCs/>
        </w:rPr>
      </w:pPr>
      <w:r w:rsidRPr="00E3304C">
        <w:rPr>
          <w:rFonts w:ascii="Arial" w:hAnsi="Arial" w:cs="Arial"/>
          <w:bCs/>
        </w:rPr>
        <w:t xml:space="preserve">Az erdőövezetben lévő területeken a legnagyobb összefüggő </w:t>
      </w:r>
      <w:proofErr w:type="spellStart"/>
      <w:r w:rsidRPr="00E3304C">
        <w:rPr>
          <w:rFonts w:ascii="Arial" w:hAnsi="Arial" w:cs="Arial"/>
          <w:bCs/>
        </w:rPr>
        <w:t>parkolófelület</w:t>
      </w:r>
      <w:proofErr w:type="spellEnd"/>
      <w:r w:rsidRPr="00E3304C">
        <w:rPr>
          <w:rFonts w:ascii="Arial" w:hAnsi="Arial" w:cs="Arial"/>
          <w:bCs/>
        </w:rPr>
        <w:t xml:space="preserve"> nagysága nem lehet nagyobb 200 m2-nél. A közhasználat elől elzárt terület a magántulajdonban lévő földrészletek kivételével a telek területének legfeljebb 20 %-a lehet, de nem haladhatja meg a 2000 m2-t.</w:t>
      </w:r>
    </w:p>
    <w:p w:rsidR="008A2BB9" w:rsidRDefault="008A2BB9" w:rsidP="00E03DB1">
      <w:pPr>
        <w:pStyle w:val="Listaszerbekezds"/>
        <w:numPr>
          <w:ilvl w:val="0"/>
          <w:numId w:val="23"/>
        </w:numPr>
        <w:spacing w:line="264" w:lineRule="auto"/>
        <w:rPr>
          <w:rFonts w:ascii="Arial" w:hAnsi="Arial" w:cs="Arial"/>
          <w:b/>
          <w:bCs/>
        </w:rPr>
      </w:pPr>
      <w:r w:rsidRPr="00E03DB1">
        <w:rPr>
          <w:rFonts w:ascii="Arial" w:hAnsi="Arial" w:cs="Arial"/>
          <w:b/>
          <w:bCs/>
        </w:rPr>
        <w:t>Közlekedési javaslat</w:t>
      </w:r>
    </w:p>
    <w:p w:rsidR="00745D49" w:rsidRPr="00E03DB1" w:rsidRDefault="00745D49" w:rsidP="00745D49">
      <w:pPr>
        <w:pStyle w:val="Listaszerbekezds"/>
        <w:spacing w:line="264" w:lineRule="auto"/>
        <w:rPr>
          <w:rFonts w:ascii="Arial" w:hAnsi="Arial" w:cs="Arial"/>
          <w:b/>
          <w:bCs/>
        </w:rPr>
      </w:pPr>
    </w:p>
    <w:p w:rsidR="008A2BB9" w:rsidRPr="00E03DB1" w:rsidRDefault="008A2BB9" w:rsidP="00E03DB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/>
        </w:rPr>
      </w:pPr>
      <w:r w:rsidRPr="00E03DB1">
        <w:rPr>
          <w:rFonts w:ascii="Arial" w:hAnsi="Arial" w:cs="Arial"/>
          <w:bCs/>
          <w:i/>
        </w:rPr>
        <w:t>Közúti hálózat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Főváros közúti hálózatfejlesztési koncepciója közvetlenül és közvetve is érinti a területet. A fejlesztés az M0 és a 6-os sz. főút esetében keresztmetszeti bővítést jelent. A Nagytétényi út szolgáltatási színvonalával kapcsolatos elképzelések szakaszos kapacitásbővítés mellett a kapcsolatainak fejlesztését, a </w:t>
      </w:r>
      <w:proofErr w:type="spellStart"/>
      <w:r w:rsidRPr="00732398">
        <w:rPr>
          <w:rFonts w:ascii="Arial" w:hAnsi="Arial" w:cs="Arial"/>
        </w:rPr>
        <w:t>szintbeni</w:t>
      </w:r>
      <w:proofErr w:type="spellEnd"/>
      <w:r w:rsidRPr="00732398">
        <w:rPr>
          <w:rFonts w:ascii="Arial" w:hAnsi="Arial" w:cs="Arial"/>
        </w:rPr>
        <w:t xml:space="preserve"> vasúti átjárók megszüntetését tartalmazzák.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732398">
        <w:rPr>
          <w:rFonts w:ascii="Arial" w:hAnsi="Arial" w:cs="Arial"/>
        </w:rPr>
        <w:t>A fejlesztések várhatóan ütemezetten valósulnak meg:</w:t>
      </w:r>
    </w:p>
    <w:p w:rsidR="00E15FDD" w:rsidRDefault="008A2BB9" w:rsidP="00E15FDD">
      <w:pPr>
        <w:pStyle w:val="Listaszerbekezds"/>
        <w:numPr>
          <w:ilvl w:val="0"/>
          <w:numId w:val="20"/>
        </w:numPr>
        <w:spacing w:line="264" w:lineRule="auto"/>
        <w:ind w:left="1418" w:hanging="284"/>
        <w:jc w:val="both"/>
        <w:rPr>
          <w:rFonts w:ascii="Arial" w:hAnsi="Arial" w:cs="Arial"/>
        </w:rPr>
      </w:pPr>
      <w:r w:rsidRPr="00E15FDD">
        <w:rPr>
          <w:rFonts w:ascii="Arial" w:hAnsi="Arial" w:cs="Arial"/>
        </w:rPr>
        <w:t>6. sz. főút keresztmetszeti bővítése (a tárgyi területtől délre)</w:t>
      </w:r>
      <w:r w:rsidR="00DB131D">
        <w:rPr>
          <w:rFonts w:ascii="Arial" w:hAnsi="Arial" w:cs="Arial"/>
        </w:rPr>
        <w:t>;</w:t>
      </w:r>
    </w:p>
    <w:p w:rsidR="00E15FDD" w:rsidRDefault="008A2BB9" w:rsidP="00E15FDD">
      <w:pPr>
        <w:pStyle w:val="Listaszerbekezds"/>
        <w:numPr>
          <w:ilvl w:val="0"/>
          <w:numId w:val="20"/>
        </w:numPr>
        <w:spacing w:line="264" w:lineRule="auto"/>
        <w:ind w:left="1418" w:hanging="284"/>
        <w:jc w:val="both"/>
        <w:rPr>
          <w:rFonts w:ascii="Arial" w:hAnsi="Arial" w:cs="Arial"/>
        </w:rPr>
      </w:pPr>
      <w:r w:rsidRPr="00E15FDD">
        <w:rPr>
          <w:rFonts w:ascii="Arial" w:hAnsi="Arial" w:cs="Arial"/>
        </w:rPr>
        <w:t xml:space="preserve">Nagytétényi út nyomvonalának módosítása, új útpálya építése részben a felhagyott </w:t>
      </w:r>
      <w:proofErr w:type="spellStart"/>
      <w:r w:rsidRPr="00E15FDD">
        <w:rPr>
          <w:rFonts w:ascii="Arial" w:hAnsi="Arial" w:cs="Arial"/>
        </w:rPr>
        <w:t>villamospálya</w:t>
      </w:r>
      <w:proofErr w:type="spellEnd"/>
      <w:r w:rsidRPr="00E15FDD">
        <w:rPr>
          <w:rFonts w:ascii="Arial" w:hAnsi="Arial" w:cs="Arial"/>
        </w:rPr>
        <w:t xml:space="preserve"> helyén, a jelenlegi </w:t>
      </w:r>
      <w:proofErr w:type="spellStart"/>
      <w:r w:rsidRPr="00E15FDD">
        <w:rPr>
          <w:rFonts w:ascii="Arial" w:hAnsi="Arial" w:cs="Arial"/>
        </w:rPr>
        <w:t>szintbeni</w:t>
      </w:r>
      <w:proofErr w:type="spellEnd"/>
      <w:r w:rsidRPr="00E15FDD">
        <w:rPr>
          <w:rFonts w:ascii="Arial" w:hAnsi="Arial" w:cs="Arial"/>
        </w:rPr>
        <w:t xml:space="preserve"> átjáró megszüntetése ese</w:t>
      </w:r>
      <w:r w:rsidR="00E15FDD">
        <w:rPr>
          <w:rFonts w:ascii="Arial" w:hAnsi="Arial" w:cs="Arial"/>
        </w:rPr>
        <w:t>tén az aluljáró átépítésével</w:t>
      </w:r>
      <w:r w:rsidR="00DB131D">
        <w:rPr>
          <w:rFonts w:ascii="Arial" w:hAnsi="Arial" w:cs="Arial"/>
        </w:rPr>
        <w:t>;</w:t>
      </w:r>
    </w:p>
    <w:p w:rsidR="00E15FDD" w:rsidRDefault="008A2BB9" w:rsidP="00E15FDD">
      <w:pPr>
        <w:pStyle w:val="Listaszerbekezds"/>
        <w:numPr>
          <w:ilvl w:val="0"/>
          <w:numId w:val="20"/>
        </w:numPr>
        <w:spacing w:line="264" w:lineRule="auto"/>
        <w:ind w:left="1418" w:hanging="284"/>
        <w:jc w:val="both"/>
        <w:rPr>
          <w:rFonts w:ascii="Arial" w:hAnsi="Arial" w:cs="Arial"/>
        </w:rPr>
      </w:pPr>
      <w:r w:rsidRPr="00E15FDD">
        <w:rPr>
          <w:rFonts w:ascii="Arial" w:hAnsi="Arial" w:cs="Arial"/>
        </w:rPr>
        <w:t xml:space="preserve">Nagytétényi út - Növény utca - 6-os út nyomvonal 4 forgalmi sávos kiépítése, a vasútvonalak </w:t>
      </w:r>
      <w:proofErr w:type="gramStart"/>
      <w:r w:rsidR="00977C1A" w:rsidRPr="00E15FDD">
        <w:rPr>
          <w:rFonts w:ascii="Arial" w:hAnsi="Arial" w:cs="Arial"/>
        </w:rPr>
        <w:t>külön szintű</w:t>
      </w:r>
      <w:proofErr w:type="gramEnd"/>
      <w:r w:rsidRPr="00E15FDD">
        <w:rPr>
          <w:rFonts w:ascii="Arial" w:hAnsi="Arial" w:cs="Arial"/>
        </w:rPr>
        <w:t xml:space="preserve"> keresztezésé</w:t>
      </w:r>
      <w:r w:rsidR="00E15FDD">
        <w:rPr>
          <w:rFonts w:ascii="Arial" w:hAnsi="Arial" w:cs="Arial"/>
        </w:rPr>
        <w:t>vel (Növény utcai aluljárón)</w:t>
      </w:r>
      <w:r w:rsidR="00DB131D">
        <w:rPr>
          <w:rFonts w:ascii="Arial" w:hAnsi="Arial" w:cs="Arial"/>
        </w:rPr>
        <w:t>;</w:t>
      </w:r>
    </w:p>
    <w:p w:rsidR="00E15FDD" w:rsidRDefault="008A2BB9" w:rsidP="00E15FDD">
      <w:pPr>
        <w:pStyle w:val="Listaszerbekezds"/>
        <w:numPr>
          <w:ilvl w:val="0"/>
          <w:numId w:val="20"/>
        </w:numPr>
        <w:spacing w:line="264" w:lineRule="auto"/>
        <w:ind w:left="1418" w:hanging="284"/>
        <w:jc w:val="both"/>
        <w:rPr>
          <w:rFonts w:ascii="Arial" w:hAnsi="Arial" w:cs="Arial"/>
        </w:rPr>
      </w:pPr>
      <w:r w:rsidRPr="00E15FDD">
        <w:rPr>
          <w:rFonts w:ascii="Arial" w:hAnsi="Arial" w:cs="Arial"/>
        </w:rPr>
        <w:t>M0 autópálya keresztmetszeti bővítése</w:t>
      </w:r>
      <w:r w:rsidR="00DB131D">
        <w:rPr>
          <w:rFonts w:ascii="Arial" w:hAnsi="Arial" w:cs="Arial"/>
        </w:rPr>
        <w:t>;</w:t>
      </w:r>
    </w:p>
    <w:p w:rsidR="00640D7F" w:rsidRPr="00E15FDD" w:rsidRDefault="006D393D" w:rsidP="00E15FDD">
      <w:pPr>
        <w:pStyle w:val="Listaszerbekezds"/>
        <w:numPr>
          <w:ilvl w:val="0"/>
          <w:numId w:val="20"/>
        </w:numPr>
        <w:spacing w:line="264" w:lineRule="auto"/>
        <w:ind w:left="1418" w:hanging="284"/>
        <w:jc w:val="both"/>
        <w:rPr>
          <w:rFonts w:ascii="Arial" w:hAnsi="Arial" w:cs="Arial"/>
        </w:rPr>
      </w:pPr>
      <w:r w:rsidRPr="00E15FDD">
        <w:rPr>
          <w:rFonts w:ascii="Arial" w:hAnsi="Arial" w:cs="Arial"/>
        </w:rPr>
        <w:t>a</w:t>
      </w:r>
      <w:r w:rsidR="00640D7F" w:rsidRPr="00E15FDD">
        <w:rPr>
          <w:rFonts w:ascii="Arial" w:hAnsi="Arial" w:cs="Arial"/>
        </w:rPr>
        <w:t xml:space="preserve"> Duna-parti területek </w:t>
      </w:r>
      <w:proofErr w:type="gramStart"/>
      <w:r w:rsidR="00640D7F" w:rsidRPr="00E15FDD">
        <w:rPr>
          <w:rFonts w:ascii="Arial" w:hAnsi="Arial" w:cs="Arial"/>
        </w:rPr>
        <w:t>külön szintű</w:t>
      </w:r>
      <w:proofErr w:type="gramEnd"/>
      <w:r w:rsidR="00640D7F" w:rsidRPr="00E15FDD">
        <w:rPr>
          <w:rFonts w:ascii="Arial" w:hAnsi="Arial" w:cs="Arial"/>
        </w:rPr>
        <w:t xml:space="preserve"> megközelítésére távlatban további közúti aluljáró indokolt a Dózsa György út vonalában.</w:t>
      </w:r>
    </w:p>
    <w:p w:rsidR="00640D7F" w:rsidRDefault="00640D7F" w:rsidP="00640D7F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tárgyi terület fejlesztésének meghatározó közlekedésfejlesztési feltétele a 6-os sz. főút Növényutcai csomópontjának kiépítése, a vasútvonal </w:t>
      </w:r>
      <w:proofErr w:type="gramStart"/>
      <w:r w:rsidR="00977C1A">
        <w:rPr>
          <w:rFonts w:ascii="Arial" w:hAnsi="Arial" w:cs="Arial"/>
        </w:rPr>
        <w:t>külön szintű</w:t>
      </w:r>
      <w:proofErr w:type="gramEnd"/>
      <w:r>
        <w:rPr>
          <w:rFonts w:ascii="Arial" w:hAnsi="Arial" w:cs="Arial"/>
        </w:rPr>
        <w:t xml:space="preserve"> keresztezésével. A csomópont kiviteli tervei elkészültek és engedélyezésre kerültek, a megvalósításához az előkészületek megkezdődtek.</w:t>
      </w:r>
    </w:p>
    <w:p w:rsidR="00447E03" w:rsidRDefault="00640D7F" w:rsidP="00447E03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Az itt felsorolt fejlesztések helybiztosítását a kerületi szabályozási terv is tartalmazza.</w:t>
      </w:r>
    </w:p>
    <w:p w:rsidR="008A2BB9" w:rsidRDefault="008A2BB9" w:rsidP="00745D4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/>
        </w:rPr>
      </w:pPr>
      <w:r w:rsidRPr="00745D49">
        <w:rPr>
          <w:rFonts w:ascii="Arial" w:hAnsi="Arial" w:cs="Arial"/>
          <w:bCs/>
          <w:i/>
        </w:rPr>
        <w:t>Tömegközlekedési kapcsolatok</w:t>
      </w:r>
    </w:p>
    <w:p w:rsidR="00745D49" w:rsidRPr="00745D49" w:rsidRDefault="00745D49" w:rsidP="00745D49">
      <w:pPr>
        <w:pStyle w:val="Listaszerbekezds"/>
        <w:spacing w:after="0" w:line="240" w:lineRule="auto"/>
        <w:jc w:val="both"/>
        <w:rPr>
          <w:rFonts w:ascii="Arial" w:hAnsi="Arial" w:cs="Arial"/>
          <w:bCs/>
          <w:i/>
        </w:rPr>
      </w:pP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térség tömegközlekedési kapcsolatainak fejlesztésére a Nagytétényi úttól és annak közúti forgalma akadályoztatásaitól független tömegközlekedési útvonalak kijelölését javasolta a terv. Ennek lehetséges eszközei az </w:t>
      </w:r>
      <w:proofErr w:type="spellStart"/>
      <w:r w:rsidRPr="00732398">
        <w:rPr>
          <w:rFonts w:ascii="Arial" w:hAnsi="Arial" w:cs="Arial"/>
        </w:rPr>
        <w:t>autóbuszforgalom</w:t>
      </w:r>
      <w:proofErr w:type="spellEnd"/>
      <w:r w:rsidRPr="00732398">
        <w:rPr>
          <w:rFonts w:ascii="Arial" w:hAnsi="Arial" w:cs="Arial"/>
        </w:rPr>
        <w:t xml:space="preserve"> “megosztása” ill. kötöttpályás kapcsolatok létesítése.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2009. szeptemberben készült</w:t>
      </w:r>
      <w:r w:rsidR="008A7C5C">
        <w:rPr>
          <w:rFonts w:ascii="Arial" w:hAnsi="Arial" w:cs="Arial"/>
        </w:rPr>
        <w:t>, majd 2010 júliusában véglegesített,</w:t>
      </w:r>
      <w:r w:rsidRPr="00732398">
        <w:rPr>
          <w:rFonts w:ascii="Arial" w:hAnsi="Arial" w:cs="Arial"/>
        </w:rPr>
        <w:t xml:space="preserve"> a tárgyi terület „területfejlesztéséhez szükséges településrendezési szerződést megalapozó közösségi közlekedési vizsgálat” című dokumentáció. A vizsgálat alapján javasolt hálózatfejlesztés egymásra épülő lépcsőkkel ad lehetőséget a terület fejlődésével arányos szolgáltatásfejlesztésre. </w:t>
      </w:r>
      <w:r w:rsidR="008A7C5C">
        <w:rPr>
          <w:rFonts w:ascii="Arial" w:hAnsi="Arial" w:cs="Arial"/>
        </w:rPr>
        <w:t>Egyúttal</w:t>
      </w:r>
      <w:r w:rsidRPr="00732398">
        <w:rPr>
          <w:rFonts w:ascii="Arial" w:hAnsi="Arial" w:cs="Arial"/>
        </w:rPr>
        <w:t xml:space="preserve"> a ma ellátatlan Kolozsvári utcai lakóterületet is bekapcsolja a városi autóbusz-hálózatba</w:t>
      </w:r>
      <w:r w:rsidR="00DB131D">
        <w:rPr>
          <w:rFonts w:ascii="Arial" w:hAnsi="Arial" w:cs="Arial"/>
        </w:rPr>
        <w:t>,</w:t>
      </w:r>
      <w:r w:rsidRPr="00732398">
        <w:rPr>
          <w:rFonts w:ascii="Arial" w:hAnsi="Arial" w:cs="Arial"/>
        </w:rPr>
        <w:t xml:space="preserve"> 600 méterrel csökkentve a gyaloglási távolságot.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térség tömegközlekedési kapcsolatainak fejlesztése elsősorban az autóbusszal történő kiszolgálás biztosítását jelenti a tervezési területen. Az autóbusz járatok fejlesztési lehetőségeit megvizsgálva – a BKV </w:t>
      </w:r>
      <w:proofErr w:type="spellStart"/>
      <w:r w:rsidRPr="00732398">
        <w:rPr>
          <w:rFonts w:ascii="Arial" w:hAnsi="Arial" w:cs="Arial"/>
        </w:rPr>
        <w:t>Zrt</w:t>
      </w:r>
      <w:proofErr w:type="spellEnd"/>
      <w:r w:rsidRPr="00732398">
        <w:rPr>
          <w:rFonts w:ascii="Arial" w:hAnsi="Arial" w:cs="Arial"/>
        </w:rPr>
        <w:t xml:space="preserve">. Szolgáltatásfejlesztési Főosztályával egyeztetve - három változatra született javaslat. A változatok vagy önálló járat indítását, vagy meglévő járat útvonalának megváltoztatásával tennék lehetővé a </w:t>
      </w:r>
      <w:proofErr w:type="gramStart"/>
      <w:r w:rsidRPr="00732398">
        <w:rPr>
          <w:rFonts w:ascii="Arial" w:hAnsi="Arial" w:cs="Arial"/>
        </w:rPr>
        <w:t>terület  Duna</w:t>
      </w:r>
      <w:proofErr w:type="gramEnd"/>
      <w:r w:rsidRPr="00732398">
        <w:rPr>
          <w:rFonts w:ascii="Arial" w:hAnsi="Arial" w:cs="Arial"/>
        </w:rPr>
        <w:t xml:space="preserve"> felé eső részeinek a feltárását is. Ezek mindegyike a Növény utcai al</w:t>
      </w:r>
      <w:r w:rsidR="008A7C5C">
        <w:rPr>
          <w:rFonts w:ascii="Arial" w:hAnsi="Arial" w:cs="Arial"/>
        </w:rPr>
        <w:t>uljáró megvalósításával számol.</w:t>
      </w:r>
    </w:p>
    <w:p w:rsidR="007D739D" w:rsidRDefault="007D739D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kerületi szabályozási terv</w:t>
      </w:r>
      <w:r w:rsidR="00136E6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terület tömegközlekedéssel </w:t>
      </w:r>
      <w:r w:rsidR="00136E63">
        <w:rPr>
          <w:rFonts w:ascii="Arial" w:hAnsi="Arial" w:cs="Arial"/>
        </w:rPr>
        <w:t>történő feltárását lehetővé teszi oly módon, hogy</w:t>
      </w:r>
      <w:r w:rsidR="00F35F18">
        <w:rPr>
          <w:rFonts w:ascii="Arial" w:hAnsi="Arial" w:cs="Arial"/>
        </w:rPr>
        <w:t xml:space="preserve"> a buszjárat</w:t>
      </w:r>
      <w:r>
        <w:rPr>
          <w:rFonts w:ascii="Arial" w:hAnsi="Arial" w:cs="Arial"/>
        </w:rPr>
        <w:t xml:space="preserve"> az M0 autópályától keletre lévő kereskedelmi, szolgálta</w:t>
      </w:r>
      <w:r w:rsidR="00136E6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ó terület </w:t>
      </w:r>
      <w:r w:rsidR="00136E63">
        <w:rPr>
          <w:rFonts w:ascii="Arial" w:hAnsi="Arial" w:cs="Arial"/>
        </w:rPr>
        <w:t>és közpark közö</w:t>
      </w:r>
      <w:r>
        <w:rPr>
          <w:rFonts w:ascii="Arial" w:hAnsi="Arial" w:cs="Arial"/>
        </w:rPr>
        <w:t>tt</w:t>
      </w:r>
      <w:r w:rsidR="0013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kizárólag tömegközlekedési forgalom számára </w:t>
      </w:r>
      <w:r w:rsidR="00136E63">
        <w:rPr>
          <w:rFonts w:ascii="Arial" w:hAnsi="Arial" w:cs="Arial"/>
        </w:rPr>
        <w:t>kialakított</w:t>
      </w:r>
      <w:r>
        <w:rPr>
          <w:rFonts w:ascii="Arial" w:hAnsi="Arial" w:cs="Arial"/>
        </w:rPr>
        <w:t xml:space="preserve"> </w:t>
      </w:r>
      <w:r w:rsidR="00136E63">
        <w:rPr>
          <w:rFonts w:ascii="Arial" w:hAnsi="Arial" w:cs="Arial"/>
        </w:rPr>
        <w:t>közterület</w:t>
      </w:r>
      <w:r w:rsidR="00F35F18">
        <w:rPr>
          <w:rFonts w:ascii="Arial" w:hAnsi="Arial" w:cs="Arial"/>
        </w:rPr>
        <w:t>en</w:t>
      </w:r>
      <w:r w:rsidR="00136E63">
        <w:rPr>
          <w:rFonts w:ascii="Arial" w:hAnsi="Arial" w:cs="Arial"/>
        </w:rPr>
        <w:t>, míg i</w:t>
      </w:r>
      <w:r>
        <w:rPr>
          <w:rFonts w:ascii="Arial" w:hAnsi="Arial" w:cs="Arial"/>
        </w:rPr>
        <w:t>nnen az M0 alatt</w:t>
      </w:r>
      <w:r w:rsidR="00136E63">
        <w:rPr>
          <w:rFonts w:ascii="Arial" w:hAnsi="Arial" w:cs="Arial"/>
        </w:rPr>
        <w:t>i aluljárón áthalad</w:t>
      </w:r>
      <w:r w:rsidR="00F35F18">
        <w:rPr>
          <w:rFonts w:ascii="Arial" w:hAnsi="Arial" w:cs="Arial"/>
        </w:rPr>
        <w:t xml:space="preserve">va </w:t>
      </w:r>
      <w:r w:rsidR="00136E63">
        <w:rPr>
          <w:rFonts w:ascii="Arial" w:hAnsi="Arial" w:cs="Arial"/>
        </w:rPr>
        <w:t>a</w:t>
      </w:r>
      <w:r w:rsidR="00F35F18">
        <w:rPr>
          <w:rFonts w:ascii="Arial" w:hAnsi="Arial" w:cs="Arial"/>
        </w:rPr>
        <w:t xml:space="preserve"> </w:t>
      </w:r>
      <w:r w:rsidR="00136E63">
        <w:rPr>
          <w:rFonts w:ascii="Arial" w:hAnsi="Arial" w:cs="Arial"/>
        </w:rPr>
        <w:t>gát helyén található közterületi nyomvonalat követi, majd a Sallai Imre utcán halad</w:t>
      </w:r>
      <w:r w:rsidR="00F35F18">
        <w:rPr>
          <w:rFonts w:ascii="Arial" w:hAnsi="Arial" w:cs="Arial"/>
        </w:rPr>
        <w:t>va éri el a 6-os sz. főutat.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bCs/>
        </w:rPr>
      </w:pPr>
      <w:r w:rsidRPr="00732398">
        <w:rPr>
          <w:rFonts w:ascii="Arial" w:hAnsi="Arial" w:cs="Arial"/>
          <w:bCs/>
        </w:rPr>
        <w:t xml:space="preserve">A kötöttpályás közlekedés-fejlesztési terv a MÁV székesfehérvári vonal </w:t>
      </w:r>
      <w:proofErr w:type="spellStart"/>
      <w:r w:rsidRPr="00732398">
        <w:rPr>
          <w:rFonts w:ascii="Arial" w:hAnsi="Arial" w:cs="Arial"/>
          <w:bCs/>
        </w:rPr>
        <w:t>kétirányúsítását</w:t>
      </w:r>
      <w:proofErr w:type="spellEnd"/>
      <w:r w:rsidRPr="00732398">
        <w:rPr>
          <w:rFonts w:ascii="Arial" w:hAnsi="Arial" w:cs="Arial"/>
          <w:bCs/>
        </w:rPr>
        <w:t xml:space="preserve"> és a Növény utca környezetében új megálló létesítését tartalmazza</w:t>
      </w:r>
      <w:r w:rsidR="008A7C5C">
        <w:rPr>
          <w:rFonts w:ascii="Arial" w:hAnsi="Arial" w:cs="Arial"/>
          <w:bCs/>
        </w:rPr>
        <w:t xml:space="preserve"> (a tervezési</w:t>
      </w:r>
      <w:r w:rsidR="007D739D">
        <w:rPr>
          <w:rFonts w:ascii="Arial" w:hAnsi="Arial" w:cs="Arial"/>
          <w:bCs/>
        </w:rPr>
        <w:t xml:space="preserve"> időszakon túlmutató időtávban)</w:t>
      </w:r>
      <w:r w:rsidRPr="00732398">
        <w:rPr>
          <w:rFonts w:ascii="Arial" w:hAnsi="Arial" w:cs="Arial"/>
          <w:bCs/>
        </w:rPr>
        <w:t>, amely színvonalas kapcsolatot biztosítana a területen. A tervek szerint a MÁV vonalak elővárosi forgalmának fejlesztése érdekében a Bp. Kelenföld – Pusztaszabolcs vonalon a 3. vágány építésével Tárnok – Kelenföld elővárosi (</w:t>
      </w:r>
      <w:proofErr w:type="spellStart"/>
      <w:r w:rsidRPr="00732398">
        <w:rPr>
          <w:rFonts w:ascii="Arial" w:hAnsi="Arial" w:cs="Arial"/>
          <w:bCs/>
        </w:rPr>
        <w:t>S-Bahn</w:t>
      </w:r>
      <w:proofErr w:type="spellEnd"/>
      <w:r w:rsidRPr="00732398">
        <w:rPr>
          <w:rFonts w:ascii="Arial" w:hAnsi="Arial" w:cs="Arial"/>
          <w:bCs/>
        </w:rPr>
        <w:t xml:space="preserve"> rendszerű) kapcsolat jön létre.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bCs/>
        </w:rPr>
      </w:pPr>
      <w:r w:rsidRPr="00732398">
        <w:rPr>
          <w:rFonts w:ascii="Arial" w:hAnsi="Arial" w:cs="Arial"/>
          <w:bCs/>
        </w:rPr>
        <w:t>A Volán járatai a Nagytétényi úton és a 6-os főúton is közlekednek Budapest centrum irányába Érd, illetve Százhalombatta irányából, amelyek a terület elérésére igénybe vehető.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/>
        </w:rPr>
      </w:pPr>
      <w:r w:rsidRPr="00745D49">
        <w:rPr>
          <w:rFonts w:ascii="Arial" w:hAnsi="Arial" w:cs="Arial"/>
          <w:bCs/>
          <w:i/>
        </w:rPr>
        <w:t>Tervezett közúti forgalmi rend</w:t>
      </w:r>
    </w:p>
    <w:p w:rsidR="00745D49" w:rsidRDefault="00745D49" w:rsidP="008A2BB9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Cs/>
          <w:i/>
        </w:rPr>
      </w:pP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terület közúti kapcsolatai a 6-os útra szervezettek. A 2 x 2 forgalmi sávra bővített 6-os úton két korszerűsített jelzőlámpás forgalomirányítású csomópont biztosítja a terület kapcsolatát.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MÁV vonalakon történő </w:t>
      </w:r>
      <w:proofErr w:type="gramStart"/>
      <w:r w:rsidR="00977C1A" w:rsidRPr="00732398">
        <w:rPr>
          <w:rFonts w:ascii="Arial" w:hAnsi="Arial" w:cs="Arial"/>
        </w:rPr>
        <w:t>külön szintű</w:t>
      </w:r>
      <w:proofErr w:type="gramEnd"/>
      <w:r w:rsidRPr="00732398">
        <w:rPr>
          <w:rFonts w:ascii="Arial" w:hAnsi="Arial" w:cs="Arial"/>
        </w:rPr>
        <w:t xml:space="preserve"> átvezetést a kibővített régi villamos aluljáró, a Budapest – Murakeresztúr vasútvonal alatti és a 6 - </w:t>
      </w:r>
      <w:proofErr w:type="spellStart"/>
      <w:r w:rsidRPr="00732398">
        <w:rPr>
          <w:rFonts w:ascii="Arial" w:hAnsi="Arial" w:cs="Arial"/>
        </w:rPr>
        <w:t>os</w:t>
      </w:r>
      <w:proofErr w:type="spellEnd"/>
      <w:r w:rsidRPr="00732398">
        <w:rPr>
          <w:rFonts w:ascii="Arial" w:hAnsi="Arial" w:cs="Arial"/>
        </w:rPr>
        <w:t xml:space="preserve"> út alatti, új Növény utcai közúti aluljáró biztosítja majd. Így kialakítható egy olyan csomópontrendszer, </w:t>
      </w:r>
      <w:r w:rsidR="00DB131D">
        <w:rPr>
          <w:rFonts w:ascii="Arial" w:hAnsi="Arial" w:cs="Arial"/>
        </w:rPr>
        <w:t>a</w:t>
      </w:r>
      <w:r w:rsidRPr="00732398">
        <w:rPr>
          <w:rFonts w:ascii="Arial" w:hAnsi="Arial" w:cs="Arial"/>
        </w:rPr>
        <w:t>melyben a 6-os főút és a Nagytétényi út közötti minden irányú kapcsolat biztosított.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lastRenderedPageBreak/>
        <w:t xml:space="preserve">A D-i területrész kapcsolatát a Kolozsvári utcával párhuzamos új utca, és a tervezett új jelzőlámpás csomópont biztosítja, </w:t>
      </w:r>
      <w:r w:rsidR="00DB131D">
        <w:rPr>
          <w:rFonts w:ascii="Arial" w:hAnsi="Arial" w:cs="Arial"/>
        </w:rPr>
        <w:t>a</w:t>
      </w:r>
      <w:r w:rsidRPr="00732398">
        <w:rPr>
          <w:rFonts w:ascii="Arial" w:hAnsi="Arial" w:cs="Arial"/>
        </w:rPr>
        <w:t xml:space="preserve">melynek megvalósítása esetén a Kolozsvár utcai csomópont és a vasúton történő </w:t>
      </w:r>
      <w:proofErr w:type="spellStart"/>
      <w:r w:rsidRPr="00732398">
        <w:rPr>
          <w:rFonts w:ascii="Arial" w:hAnsi="Arial" w:cs="Arial"/>
        </w:rPr>
        <w:t>szintbeni</w:t>
      </w:r>
      <w:proofErr w:type="spellEnd"/>
      <w:r w:rsidRPr="00732398">
        <w:rPr>
          <w:rFonts w:ascii="Arial" w:hAnsi="Arial" w:cs="Arial"/>
        </w:rPr>
        <w:t xml:space="preserve"> átjáró megszűnik. A Kolozsvári utcát az új utcáról lehet megközelíteni. A kapcsolatok a terület felé útcsatlakozás jellegűek. A két területrész kapcsolatát a Növény utca és az új utca között tervezett Duna-part gát melletti feltáró út biztosítja, az M0 alatti közúti aluljárón keresztül.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Ezen útvonal csatlakozik felbővített osztályozókkal a 6-os út - </w:t>
      </w:r>
      <w:r>
        <w:rPr>
          <w:rFonts w:ascii="Arial" w:hAnsi="Arial" w:cs="Arial"/>
        </w:rPr>
        <w:t>tervezett</w:t>
      </w:r>
      <w:r w:rsidRPr="00732398">
        <w:rPr>
          <w:rFonts w:ascii="Arial" w:hAnsi="Arial" w:cs="Arial"/>
        </w:rPr>
        <w:t xml:space="preserve"> utcai, és a 6-os út - Növény utcai csomópont rendszerekhez.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terület egyéb részein az épületek megközelítését biztosító felületek tervezettek, részben közforgalom számára kialakított magánutakon.</w:t>
      </w:r>
    </w:p>
    <w:p w:rsidR="00745D4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</w:rPr>
      </w:pPr>
      <w:r w:rsidRPr="00745D49">
        <w:rPr>
          <w:rFonts w:ascii="Arial" w:hAnsi="Arial" w:cs="Arial"/>
          <w:bCs/>
          <w:i/>
        </w:rPr>
        <w:t>Gyalogos és kerékpárforgalom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732398">
        <w:rPr>
          <w:rFonts w:ascii="Arial" w:hAnsi="Arial" w:cs="Arial"/>
        </w:rPr>
        <w:t>A terület környezetében folyamatban van a fővárosi kerékpáros közlekedés országos jelentőségű vonalának, a Duna</w:t>
      </w:r>
      <w:r w:rsidR="00F35F18">
        <w:rPr>
          <w:rFonts w:ascii="Arial" w:hAnsi="Arial" w:cs="Arial"/>
        </w:rPr>
        <w:t>-</w:t>
      </w:r>
      <w:r w:rsidRPr="00732398">
        <w:rPr>
          <w:rFonts w:ascii="Arial" w:hAnsi="Arial" w:cs="Arial"/>
        </w:rPr>
        <w:t>parti kerékpárútnak a kiépítése. Az eddig elkészült észak felől a Növény utcáig terjedő szakasz és az M0 hídon átmenő kerékpárút közötti kapcsolat kiépítése a fejlesztés</w:t>
      </w:r>
      <w:r w:rsidR="00F35F18">
        <w:rPr>
          <w:rFonts w:ascii="Arial" w:hAnsi="Arial" w:cs="Arial"/>
        </w:rPr>
        <w:t>i területet érinti.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732398">
        <w:rPr>
          <w:rFonts w:ascii="Arial" w:hAnsi="Arial" w:cs="Arial"/>
        </w:rPr>
        <w:t>A terület környezetében lévő legfontosabb kerékpárút szakasza</w:t>
      </w:r>
    </w:p>
    <w:p w:rsidR="008A2BB9" w:rsidRPr="00732398" w:rsidRDefault="008A2BB9" w:rsidP="008A2BB9">
      <w:pPr>
        <w:tabs>
          <w:tab w:val="left" w:pos="0"/>
        </w:tabs>
        <w:spacing w:line="264" w:lineRule="auto"/>
        <w:ind w:left="567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- </w:t>
      </w:r>
      <w:r w:rsidR="00977C1A" w:rsidRPr="00732398">
        <w:rPr>
          <w:rFonts w:ascii="Arial" w:hAnsi="Arial" w:cs="Arial"/>
        </w:rPr>
        <w:t xml:space="preserve">Duna parti kerékpárút Érd határáig, a tervezési területen belül a </w:t>
      </w:r>
      <w:proofErr w:type="spellStart"/>
      <w:r w:rsidR="00977C1A" w:rsidRPr="00732398">
        <w:rPr>
          <w:rFonts w:ascii="Arial" w:hAnsi="Arial" w:cs="Arial"/>
        </w:rPr>
        <w:t>Hárosi</w:t>
      </w:r>
      <w:r w:rsidR="00977C1A">
        <w:rPr>
          <w:rFonts w:ascii="Arial" w:hAnsi="Arial" w:cs="Arial"/>
        </w:rPr>
        <w:t>-</w:t>
      </w:r>
      <w:r w:rsidR="00977C1A" w:rsidRPr="00732398">
        <w:rPr>
          <w:rFonts w:ascii="Arial" w:hAnsi="Arial" w:cs="Arial"/>
        </w:rPr>
        <w:t>öböl</w:t>
      </w:r>
      <w:proofErr w:type="spellEnd"/>
      <w:r w:rsidR="00977C1A" w:rsidRPr="00732398">
        <w:rPr>
          <w:rFonts w:ascii="Arial" w:hAnsi="Arial" w:cs="Arial"/>
        </w:rPr>
        <w:t xml:space="preserve"> sétány vonalán halad</w:t>
      </w:r>
      <w:r w:rsidR="00977C1A">
        <w:rPr>
          <w:rFonts w:ascii="Arial" w:hAnsi="Arial" w:cs="Arial"/>
        </w:rPr>
        <w:t>;</w:t>
      </w:r>
      <w:r w:rsidR="00977C1A" w:rsidRPr="00732398">
        <w:rPr>
          <w:rFonts w:ascii="Arial" w:hAnsi="Arial" w:cs="Arial"/>
        </w:rPr>
        <w:br/>
        <w:t>- Minta utca - Párhuzamos út</w:t>
      </w:r>
      <w:r w:rsidR="00977C1A">
        <w:rPr>
          <w:rFonts w:ascii="Arial" w:hAnsi="Arial" w:cs="Arial"/>
        </w:rPr>
        <w:t>;</w:t>
      </w:r>
      <w:r w:rsidR="00977C1A" w:rsidRPr="00732398">
        <w:rPr>
          <w:rFonts w:ascii="Arial" w:hAnsi="Arial" w:cs="Arial"/>
        </w:rPr>
        <w:br/>
        <w:t>- Rózsakert utca.</w:t>
      </w:r>
    </w:p>
    <w:p w:rsidR="00F35F1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</w:t>
      </w:r>
      <w:r w:rsidR="00B307A7">
        <w:rPr>
          <w:rFonts w:ascii="Arial" w:hAnsi="Arial" w:cs="Arial"/>
        </w:rPr>
        <w:t xml:space="preserve"> tárgyi</w:t>
      </w:r>
      <w:r w:rsidRPr="00732398">
        <w:rPr>
          <w:rFonts w:ascii="Arial" w:hAnsi="Arial" w:cs="Arial"/>
        </w:rPr>
        <w:t xml:space="preserve"> területen belül a Növény utc</w:t>
      </w:r>
      <w:r w:rsidR="00F35F18">
        <w:rPr>
          <w:rFonts w:ascii="Arial" w:hAnsi="Arial" w:cs="Arial"/>
        </w:rPr>
        <w:t>a és a Sallai Im</w:t>
      </w:r>
      <w:r w:rsidR="0031336F">
        <w:rPr>
          <w:rFonts w:ascii="Arial" w:hAnsi="Arial" w:cs="Arial"/>
        </w:rPr>
        <w:t xml:space="preserve">re utca közötti Duna-part szakaszon </w:t>
      </w:r>
      <w:r w:rsidR="00B307A7">
        <w:rPr>
          <w:rFonts w:ascii="Arial" w:hAnsi="Arial" w:cs="Arial"/>
        </w:rPr>
        <w:t xml:space="preserve">kell a </w:t>
      </w:r>
      <w:r w:rsidR="0031336F">
        <w:rPr>
          <w:rFonts w:ascii="Arial" w:hAnsi="Arial" w:cs="Arial"/>
        </w:rPr>
        <w:t xml:space="preserve">kerékpárutat kialakítani a szabályozási </w:t>
      </w:r>
      <w:proofErr w:type="gramStart"/>
      <w:r w:rsidR="0031336F">
        <w:rPr>
          <w:rFonts w:ascii="Arial" w:hAnsi="Arial" w:cs="Arial"/>
        </w:rPr>
        <w:t>terven</w:t>
      </w:r>
      <w:proofErr w:type="gramEnd"/>
      <w:r w:rsidR="0031336F">
        <w:rPr>
          <w:rFonts w:ascii="Arial" w:hAnsi="Arial" w:cs="Arial"/>
        </w:rPr>
        <w:t xml:space="preserve"> szereplő nyomvonalon. A kerékpárutat az árvízvédelmi mű létesítésére fenntartott területen kell megépíteni – a gát létesítése esetén annak koronáján</w:t>
      </w:r>
      <w:r w:rsidR="00B307A7">
        <w:rPr>
          <w:rFonts w:ascii="Arial" w:hAnsi="Arial" w:cs="Arial"/>
        </w:rPr>
        <w:t xml:space="preserve"> – az árvízvédelemhez kapcsolódó eseti gépjármű forgalomnak megfelelő teherbírással.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 </w:t>
      </w:r>
      <w:r w:rsidR="00977C1A" w:rsidRPr="00732398">
        <w:rPr>
          <w:rFonts w:ascii="Arial" w:hAnsi="Arial" w:cs="Arial"/>
        </w:rPr>
        <w:t>A területen belüli gyalogos irányoknak elsősorban teljesen észak- és déli területrészek közötti átközlekedést (</w:t>
      </w:r>
      <w:proofErr w:type="spellStart"/>
      <w:r w:rsidR="00977C1A" w:rsidRPr="00732398">
        <w:rPr>
          <w:rFonts w:ascii="Arial" w:hAnsi="Arial" w:cs="Arial"/>
        </w:rPr>
        <w:t>Hárosi</w:t>
      </w:r>
      <w:r w:rsidR="00977C1A">
        <w:rPr>
          <w:rFonts w:ascii="Arial" w:hAnsi="Arial" w:cs="Arial"/>
        </w:rPr>
        <w:t>-</w:t>
      </w:r>
      <w:r w:rsidR="00977C1A" w:rsidRPr="00732398">
        <w:rPr>
          <w:rFonts w:ascii="Arial" w:hAnsi="Arial" w:cs="Arial"/>
        </w:rPr>
        <w:t>öböl</w:t>
      </w:r>
      <w:proofErr w:type="spellEnd"/>
      <w:r w:rsidR="00977C1A" w:rsidRPr="00732398">
        <w:rPr>
          <w:rFonts w:ascii="Arial" w:hAnsi="Arial" w:cs="Arial"/>
        </w:rPr>
        <w:t xml:space="preserve"> sétány vonala, valamint M0 alatti új átjáró), és a beépítések és parkolók közötti, </w:t>
      </w:r>
      <w:r w:rsidR="00977C1A">
        <w:rPr>
          <w:rFonts w:ascii="Arial" w:hAnsi="Arial" w:cs="Arial"/>
        </w:rPr>
        <w:t xml:space="preserve">továbbá </w:t>
      </w:r>
      <w:r w:rsidR="00977C1A" w:rsidRPr="00732398">
        <w:rPr>
          <w:rFonts w:ascii="Arial" w:hAnsi="Arial" w:cs="Arial"/>
        </w:rPr>
        <w:t>a Duna parti kapcsolatot kell biztosítani.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6-os úton a csomópontokban a jelzőlámpával szabályozott gyalogos átjárások továbbra is biztosíthatók.</w:t>
      </w:r>
      <w:r w:rsidR="00F35F18">
        <w:rPr>
          <w:rFonts w:ascii="Arial" w:hAnsi="Arial" w:cs="Arial"/>
        </w:rPr>
        <w:t xml:space="preserve"> </w:t>
      </w:r>
      <w:r w:rsidRPr="00732398">
        <w:rPr>
          <w:rFonts w:ascii="Arial" w:hAnsi="Arial" w:cs="Arial"/>
        </w:rPr>
        <w:t>A Növény utcánál a 6-os út alatti új közúti aluljáró mellett gyalogos és kerékpár átjárás is biztosítandó.</w:t>
      </w:r>
    </w:p>
    <w:p w:rsidR="00745D4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Cs/>
          <w:i/>
        </w:rPr>
      </w:pPr>
      <w:r w:rsidRPr="00745D49">
        <w:rPr>
          <w:rFonts w:ascii="Arial" w:hAnsi="Arial" w:cs="Arial"/>
          <w:bCs/>
          <w:i/>
        </w:rPr>
        <w:t>Parkolás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területen tervezett beépítésekhez az OTÉK és a BVKSZ szerinti </w:t>
      </w:r>
      <w:proofErr w:type="spellStart"/>
      <w:r w:rsidRPr="00732398">
        <w:rPr>
          <w:rFonts w:ascii="Arial" w:hAnsi="Arial" w:cs="Arial"/>
        </w:rPr>
        <w:t>parkolómennyiség</w:t>
      </w:r>
      <w:proofErr w:type="spellEnd"/>
      <w:r w:rsidRPr="00732398">
        <w:rPr>
          <w:rFonts w:ascii="Arial" w:hAnsi="Arial" w:cs="Arial"/>
        </w:rPr>
        <w:t xml:space="preserve"> terület funkcionális egységenként biztosított. A </w:t>
      </w:r>
      <w:proofErr w:type="spellStart"/>
      <w:r w:rsidRPr="00732398">
        <w:rPr>
          <w:rFonts w:ascii="Arial" w:hAnsi="Arial" w:cs="Arial"/>
        </w:rPr>
        <w:t>parkolófelület</w:t>
      </w:r>
      <w:proofErr w:type="spellEnd"/>
      <w:r w:rsidRPr="00732398">
        <w:rPr>
          <w:rFonts w:ascii="Arial" w:hAnsi="Arial" w:cs="Arial"/>
        </w:rPr>
        <w:t xml:space="preserve"> kialakítása az épületek alatti 1 szintű garázsban</w:t>
      </w:r>
      <w:r w:rsidR="00DB131D">
        <w:rPr>
          <w:rFonts w:ascii="Arial" w:hAnsi="Arial" w:cs="Arial"/>
        </w:rPr>
        <w:t>,</w:t>
      </w:r>
      <w:r w:rsidRPr="00732398">
        <w:rPr>
          <w:rFonts w:ascii="Arial" w:hAnsi="Arial" w:cs="Arial"/>
        </w:rPr>
        <w:t xml:space="preserve"> illetve az épületek között </w:t>
      </w:r>
      <w:proofErr w:type="spellStart"/>
      <w:r w:rsidRPr="00732398">
        <w:rPr>
          <w:rFonts w:ascii="Arial" w:hAnsi="Arial" w:cs="Arial"/>
        </w:rPr>
        <w:t>szintbeni</w:t>
      </w:r>
      <w:proofErr w:type="spellEnd"/>
      <w:r w:rsidRPr="00732398">
        <w:rPr>
          <w:rFonts w:ascii="Arial" w:hAnsi="Arial" w:cs="Arial"/>
        </w:rPr>
        <w:t xml:space="preserve"> fásított parkolókkal történhet. A területen konkrét beruházási cél hiánya miatt a funkciókhoz az övezet, illetve a KVSZ által meghatározott korlátok alapján számíthatók a </w:t>
      </w:r>
      <w:proofErr w:type="spellStart"/>
      <w:r w:rsidRPr="00732398">
        <w:rPr>
          <w:rFonts w:ascii="Arial" w:hAnsi="Arial" w:cs="Arial"/>
        </w:rPr>
        <w:t>parkolómennyiségek</w:t>
      </w:r>
      <w:proofErr w:type="spellEnd"/>
      <w:r w:rsidRPr="00732398">
        <w:rPr>
          <w:rFonts w:ascii="Arial" w:hAnsi="Arial" w:cs="Arial"/>
        </w:rPr>
        <w:t>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Mivel a szintterületi mutatók jelentősen nagyobb beépítéseket tesznek lehetővé, mint a területen gazdaságosan elhelyezhető parkoló mennyiség és környező útvonalak kapacitása, ezért célszerű volt területegységenként a parkolók számát korlátozni. Az így korlátozott </w:t>
      </w:r>
      <w:proofErr w:type="spellStart"/>
      <w:r w:rsidRPr="00732398">
        <w:rPr>
          <w:rFonts w:ascii="Arial" w:hAnsi="Arial" w:cs="Arial"/>
        </w:rPr>
        <w:t>parkolószámok</w:t>
      </w:r>
      <w:proofErr w:type="spellEnd"/>
      <w:r w:rsidRPr="00732398">
        <w:rPr>
          <w:rFonts w:ascii="Arial" w:hAnsi="Arial" w:cs="Arial"/>
        </w:rPr>
        <w:t xml:space="preserve"> alapján a teljes tervezési területre az összevont </w:t>
      </w:r>
      <w:proofErr w:type="spellStart"/>
      <w:r w:rsidRPr="00732398">
        <w:rPr>
          <w:rFonts w:ascii="Arial" w:hAnsi="Arial" w:cs="Arial"/>
        </w:rPr>
        <w:t>parkolószám</w:t>
      </w:r>
      <w:proofErr w:type="spellEnd"/>
      <w:r w:rsidRPr="00732398">
        <w:rPr>
          <w:rFonts w:ascii="Arial" w:hAnsi="Arial" w:cs="Arial"/>
        </w:rPr>
        <w:t xml:space="preserve"> kb. 4000</w:t>
      </w:r>
      <w:r>
        <w:rPr>
          <w:rFonts w:ascii="Arial" w:hAnsi="Arial" w:cs="Arial"/>
        </w:rPr>
        <w:t xml:space="preserve"> db.</w:t>
      </w:r>
      <w:r w:rsidRPr="00732398">
        <w:rPr>
          <w:rFonts w:ascii="Arial" w:hAnsi="Arial" w:cs="Arial"/>
        </w:rPr>
        <w:t xml:space="preserve"> Ez a legkedvezőtlenebb </w:t>
      </w:r>
      <w:proofErr w:type="gramStart"/>
      <w:r w:rsidRPr="00732398">
        <w:rPr>
          <w:rFonts w:ascii="Arial" w:hAnsi="Arial" w:cs="Arial"/>
        </w:rPr>
        <w:lastRenderedPageBreak/>
        <w:t>funkció váltás</w:t>
      </w:r>
      <w:proofErr w:type="gramEnd"/>
      <w:r w:rsidRPr="00732398">
        <w:rPr>
          <w:rFonts w:ascii="Arial" w:hAnsi="Arial" w:cs="Arial"/>
        </w:rPr>
        <w:t xml:space="preserve"> (pl. kereskedelem, vagy </w:t>
      </w:r>
      <w:r w:rsidR="00977C1A" w:rsidRPr="00732398">
        <w:rPr>
          <w:rFonts w:ascii="Arial" w:hAnsi="Arial" w:cs="Arial"/>
        </w:rPr>
        <w:t>nagy forgalmú</w:t>
      </w:r>
      <w:r w:rsidRPr="00732398">
        <w:rPr>
          <w:rFonts w:ascii="Arial" w:hAnsi="Arial" w:cs="Arial"/>
        </w:rPr>
        <w:t xml:space="preserve"> létesítmények) </w:t>
      </w:r>
      <w:r w:rsidR="00DB131D" w:rsidRPr="00732398">
        <w:rPr>
          <w:rFonts w:ascii="Arial" w:hAnsi="Arial" w:cs="Arial"/>
        </w:rPr>
        <w:t xml:space="preserve">esetén sem </w:t>
      </w:r>
      <w:r w:rsidRPr="00732398">
        <w:rPr>
          <w:rFonts w:ascii="Arial" w:hAnsi="Arial" w:cs="Arial"/>
        </w:rPr>
        <w:t>lépheti túl az összes csúcsórai 1000 – 1500 E/h/</w:t>
      </w:r>
      <w:proofErr w:type="spellStart"/>
      <w:r w:rsidRPr="00732398">
        <w:rPr>
          <w:rFonts w:ascii="Arial" w:hAnsi="Arial" w:cs="Arial"/>
        </w:rPr>
        <w:t>szgk</w:t>
      </w:r>
      <w:proofErr w:type="spellEnd"/>
      <w:r w:rsidRPr="00732398">
        <w:rPr>
          <w:rFonts w:ascii="Arial" w:hAnsi="Arial" w:cs="Arial"/>
        </w:rPr>
        <w:t xml:space="preserve">. értéket. Ezen érték mintegy 30 – 40 </w:t>
      </w:r>
      <w:proofErr w:type="spellStart"/>
      <w:r w:rsidRPr="00732398">
        <w:rPr>
          <w:rFonts w:ascii="Arial" w:hAnsi="Arial" w:cs="Arial"/>
        </w:rPr>
        <w:t>%-al</w:t>
      </w:r>
      <w:proofErr w:type="spellEnd"/>
      <w:r w:rsidRPr="00732398">
        <w:rPr>
          <w:rFonts w:ascii="Arial" w:hAnsi="Arial" w:cs="Arial"/>
        </w:rPr>
        <w:t xml:space="preserve"> alacsonyabb</w:t>
      </w:r>
      <w:r w:rsidR="00DB131D">
        <w:rPr>
          <w:rFonts w:ascii="Arial" w:hAnsi="Arial" w:cs="Arial"/>
        </w:rPr>
        <w:t>,</w:t>
      </w:r>
      <w:r w:rsidRPr="00732398">
        <w:rPr>
          <w:rFonts w:ascii="Arial" w:hAnsi="Arial" w:cs="Arial"/>
        </w:rPr>
        <w:t xml:space="preserve"> mint a Növény utca – 6-os úti </w:t>
      </w:r>
      <w:proofErr w:type="gramStart"/>
      <w:r w:rsidR="00977C1A" w:rsidRPr="00732398">
        <w:rPr>
          <w:rFonts w:ascii="Arial" w:hAnsi="Arial" w:cs="Arial"/>
        </w:rPr>
        <w:t>külön szintű</w:t>
      </w:r>
      <w:proofErr w:type="gramEnd"/>
      <w:r w:rsidRPr="00732398">
        <w:rPr>
          <w:rFonts w:ascii="Arial" w:hAnsi="Arial" w:cs="Arial"/>
        </w:rPr>
        <w:t xml:space="preserve"> kapcsolat terhére számított korábbi értékek.</w:t>
      </w:r>
    </w:p>
    <w:p w:rsidR="008A2BB9" w:rsidRPr="00732398" w:rsidRDefault="008A2BB9" w:rsidP="008A2BB9">
      <w:pPr>
        <w:pStyle w:val="Szvegtrzs2"/>
        <w:spacing w:after="200"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választott funkcióknak megfelelő hatályos rendeletek szerint előírt </w:t>
      </w:r>
      <w:proofErr w:type="spellStart"/>
      <w:r w:rsidRPr="00732398">
        <w:rPr>
          <w:rFonts w:ascii="Arial" w:hAnsi="Arial" w:cs="Arial"/>
        </w:rPr>
        <w:t>parkolómennyiséget</w:t>
      </w:r>
      <w:proofErr w:type="spellEnd"/>
      <w:r w:rsidRPr="00732398">
        <w:rPr>
          <w:rFonts w:ascii="Arial" w:hAnsi="Arial" w:cs="Arial"/>
        </w:rPr>
        <w:t xml:space="preserve"> telken belül kell biztosítani. Ezen </w:t>
      </w:r>
      <w:proofErr w:type="spellStart"/>
      <w:r w:rsidRPr="00732398">
        <w:rPr>
          <w:rFonts w:ascii="Arial" w:hAnsi="Arial" w:cs="Arial"/>
        </w:rPr>
        <w:t>parkolómennyiség</w:t>
      </w:r>
      <w:proofErr w:type="spellEnd"/>
      <w:r w:rsidRPr="00732398">
        <w:rPr>
          <w:rFonts w:ascii="Arial" w:hAnsi="Arial" w:cs="Arial"/>
        </w:rPr>
        <w:t xml:space="preserve"> egyben a szintterületi mutató szerinti felső korlát, ami azt jelenti, hogy a területen maximum annyi beépítés létesíthető, </w:t>
      </w:r>
      <w:r w:rsidR="00DB131D">
        <w:rPr>
          <w:rFonts w:ascii="Arial" w:hAnsi="Arial" w:cs="Arial"/>
        </w:rPr>
        <w:t>a</w:t>
      </w:r>
      <w:r w:rsidRPr="00732398">
        <w:rPr>
          <w:rFonts w:ascii="Arial" w:hAnsi="Arial" w:cs="Arial"/>
        </w:rPr>
        <w:t xml:space="preserve">melynek </w:t>
      </w:r>
      <w:proofErr w:type="spellStart"/>
      <w:r w:rsidRPr="00732398">
        <w:rPr>
          <w:rFonts w:ascii="Arial" w:hAnsi="Arial" w:cs="Arial"/>
        </w:rPr>
        <w:t>parkolóigénye</w:t>
      </w:r>
      <w:proofErr w:type="spellEnd"/>
      <w:r w:rsidRPr="00732398">
        <w:rPr>
          <w:rFonts w:ascii="Arial" w:hAnsi="Arial" w:cs="Arial"/>
        </w:rPr>
        <w:t xml:space="preserve"> az egyéb mutatók betartása mellett kielégíthet</w:t>
      </w:r>
      <w:r>
        <w:rPr>
          <w:rFonts w:ascii="Arial" w:hAnsi="Arial" w:cs="Arial"/>
        </w:rPr>
        <w:t>ő</w:t>
      </w:r>
      <w:r w:rsidRPr="00732398">
        <w:rPr>
          <w:rFonts w:ascii="Arial" w:hAnsi="Arial" w:cs="Arial"/>
        </w:rPr>
        <w:t xml:space="preserve">. </w:t>
      </w:r>
    </w:p>
    <w:p w:rsidR="00745D4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bCs/>
          <w:i/>
        </w:rPr>
      </w:pPr>
      <w:r w:rsidRPr="00745D49">
        <w:rPr>
          <w:rFonts w:ascii="Arial" w:hAnsi="Arial" w:cs="Arial"/>
          <w:bCs/>
          <w:i/>
        </w:rPr>
        <w:t>Vízi közlekedés</w:t>
      </w:r>
    </w:p>
    <w:p w:rsidR="008A2BB9" w:rsidRPr="00732398" w:rsidRDefault="008A2BB9" w:rsidP="00B307A7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Az általános tervek a terület Duna-parti sávján az M0 hídtól D-re úszóműves személyhajó kikötőt (menetrendszerű és állóhajó részére), a </w:t>
      </w:r>
      <w:proofErr w:type="spellStart"/>
      <w:r w:rsidRPr="00732398">
        <w:rPr>
          <w:rFonts w:ascii="Arial" w:hAnsi="Arial" w:cs="Arial"/>
        </w:rPr>
        <w:t>Hárosi</w:t>
      </w:r>
      <w:proofErr w:type="spellEnd"/>
      <w:r w:rsidRPr="00732398">
        <w:rPr>
          <w:rFonts w:ascii="Arial" w:hAnsi="Arial" w:cs="Arial"/>
        </w:rPr>
        <w:t xml:space="preserve"> </w:t>
      </w:r>
      <w:proofErr w:type="gramStart"/>
      <w:r w:rsidRPr="00732398">
        <w:rPr>
          <w:rFonts w:ascii="Arial" w:hAnsi="Arial" w:cs="Arial"/>
        </w:rPr>
        <w:t xml:space="preserve">Duna-ágban  </w:t>
      </w:r>
      <w:proofErr w:type="spellStart"/>
      <w:r w:rsidRPr="00732398">
        <w:rPr>
          <w:rFonts w:ascii="Arial" w:hAnsi="Arial" w:cs="Arial"/>
        </w:rPr>
        <w:t>Yacht</w:t>
      </w:r>
      <w:proofErr w:type="spellEnd"/>
      <w:proofErr w:type="gramEnd"/>
      <w:r w:rsidRPr="00732398">
        <w:rPr>
          <w:rFonts w:ascii="Arial" w:hAnsi="Arial" w:cs="Arial"/>
        </w:rPr>
        <w:t xml:space="preserve"> kishajó </w:t>
      </w:r>
      <w:r>
        <w:rPr>
          <w:rFonts w:ascii="Arial" w:hAnsi="Arial" w:cs="Arial"/>
        </w:rPr>
        <w:t xml:space="preserve">és </w:t>
      </w:r>
      <w:r w:rsidRPr="00732398">
        <w:rPr>
          <w:rFonts w:ascii="Arial" w:hAnsi="Arial" w:cs="Arial"/>
        </w:rPr>
        <w:t>sport</w:t>
      </w:r>
      <w:r>
        <w:rPr>
          <w:rFonts w:ascii="Arial" w:hAnsi="Arial" w:cs="Arial"/>
        </w:rPr>
        <w:t xml:space="preserve">hajó </w:t>
      </w:r>
      <w:r w:rsidRPr="00732398">
        <w:rPr>
          <w:rFonts w:ascii="Arial" w:hAnsi="Arial" w:cs="Arial"/>
        </w:rPr>
        <w:t>kikötőt irányoznak elő.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  <w:bCs/>
        </w:rPr>
        <w:t>Személyhajó kikötő e</w:t>
      </w:r>
      <w:r w:rsidRPr="00732398">
        <w:rPr>
          <w:rFonts w:ascii="Arial" w:hAnsi="Arial" w:cs="Arial"/>
        </w:rPr>
        <w:t xml:space="preserve">lhelyezése az M0 hídtól D-re a ~ 1632 + 500 </w:t>
      </w:r>
      <w:proofErr w:type="spellStart"/>
      <w:r w:rsidRPr="00732398">
        <w:rPr>
          <w:rFonts w:ascii="Arial" w:hAnsi="Arial" w:cs="Arial"/>
        </w:rPr>
        <w:t>fkm</w:t>
      </w:r>
      <w:proofErr w:type="spellEnd"/>
      <w:r w:rsidRPr="00732398">
        <w:rPr>
          <w:rFonts w:ascii="Arial" w:hAnsi="Arial" w:cs="Arial"/>
        </w:rPr>
        <w:t xml:space="preserve"> és a 1632+750 </w:t>
      </w:r>
      <w:proofErr w:type="spellStart"/>
      <w:r w:rsidRPr="00732398">
        <w:rPr>
          <w:rFonts w:ascii="Arial" w:hAnsi="Arial" w:cs="Arial"/>
        </w:rPr>
        <w:t>fkm</w:t>
      </w:r>
      <w:proofErr w:type="spellEnd"/>
      <w:r w:rsidRPr="00732398">
        <w:rPr>
          <w:rFonts w:ascii="Arial" w:hAnsi="Arial" w:cs="Arial"/>
        </w:rPr>
        <w:t xml:space="preserve"> között tervezett kb. </w:t>
      </w:r>
      <w:smartTag w:uri="urn:schemas-microsoft-com:office:smarttags" w:element="metricconverter">
        <w:smartTagPr>
          <w:attr w:name="ProductID" w:val="250 m"/>
        </w:smartTagPr>
        <w:r w:rsidRPr="00732398">
          <w:rPr>
            <w:rFonts w:ascii="Arial" w:hAnsi="Arial" w:cs="Arial"/>
          </w:rPr>
          <w:t>250 m</w:t>
        </w:r>
      </w:smartTag>
      <w:r w:rsidRPr="00732398">
        <w:rPr>
          <w:rFonts w:ascii="Arial" w:hAnsi="Arial" w:cs="Arial"/>
        </w:rPr>
        <w:t xml:space="preserve"> hosszban lehetséges.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terület alkalmas két esetleg három kikötőponton elhelyezésére, és igény esetén 3 db 70-</w:t>
      </w:r>
      <w:smartTag w:uri="urn:schemas-microsoft-com:office:smarttags" w:element="metricconverter">
        <w:smartTagPr>
          <w:attr w:name="ProductID" w:val="80 m"/>
        </w:smartTagPr>
        <w:r w:rsidRPr="00732398">
          <w:rPr>
            <w:rFonts w:ascii="Arial" w:hAnsi="Arial" w:cs="Arial"/>
          </w:rPr>
          <w:t>80 m</w:t>
        </w:r>
      </w:smartTag>
      <w:r w:rsidRPr="00732398">
        <w:rPr>
          <w:rFonts w:ascii="Arial" w:hAnsi="Arial" w:cs="Arial"/>
        </w:rPr>
        <w:t xml:space="preserve"> hosszú hajó, vagy 1 db </w:t>
      </w:r>
      <w:smartTag w:uri="urn:schemas-microsoft-com:office:smarttags" w:element="metricconverter">
        <w:smartTagPr>
          <w:attr w:name="ProductID" w:val="120 m"/>
        </w:smartTagPr>
        <w:r w:rsidRPr="00732398">
          <w:rPr>
            <w:rFonts w:ascii="Arial" w:hAnsi="Arial" w:cs="Arial"/>
          </w:rPr>
          <w:t>120 m</w:t>
        </w:r>
      </w:smartTag>
      <w:r w:rsidRPr="00732398">
        <w:rPr>
          <w:rFonts w:ascii="Arial" w:hAnsi="Arial" w:cs="Arial"/>
        </w:rPr>
        <w:t xml:space="preserve"> és két kisebb hajó fogadására.</w:t>
      </w:r>
    </w:p>
    <w:p w:rsidR="008A2BB9" w:rsidRPr="00732398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hajóállomásokhoz állandó jellegű épület az árvízveszély és jégzajlások miatt nem helyezhetők el. 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 xml:space="preserve">A </w:t>
      </w:r>
      <w:proofErr w:type="spellStart"/>
      <w:r w:rsidRPr="00732398">
        <w:rPr>
          <w:rFonts w:ascii="Arial" w:hAnsi="Arial" w:cs="Arial"/>
        </w:rPr>
        <w:t>Hárosi</w:t>
      </w:r>
      <w:proofErr w:type="spellEnd"/>
      <w:r w:rsidRPr="00732398">
        <w:rPr>
          <w:rFonts w:ascii="Arial" w:hAnsi="Arial" w:cs="Arial"/>
        </w:rPr>
        <w:t xml:space="preserve"> Duna-ágban a jelenlegi funkcióhoz hasonló, de korszerűsített úszóműves </w:t>
      </w:r>
      <w:proofErr w:type="spellStart"/>
      <w:r w:rsidRPr="00732398">
        <w:rPr>
          <w:rFonts w:ascii="Arial" w:hAnsi="Arial" w:cs="Arial"/>
        </w:rPr>
        <w:t>Yacht</w:t>
      </w:r>
      <w:proofErr w:type="spellEnd"/>
      <w:r w:rsidRPr="00732398">
        <w:rPr>
          <w:rFonts w:ascii="Arial" w:hAnsi="Arial" w:cs="Arial"/>
        </w:rPr>
        <w:t xml:space="preserve"> kishajó - sportkikötő telepítése javasolt. A kikötő javasolt helye az öböl bejáratától beljebb a 0+270 </w:t>
      </w:r>
      <w:proofErr w:type="spellStart"/>
      <w:r w:rsidRPr="00732398">
        <w:rPr>
          <w:rFonts w:ascii="Arial" w:hAnsi="Arial" w:cs="Arial"/>
        </w:rPr>
        <w:t>fm</w:t>
      </w:r>
      <w:proofErr w:type="spellEnd"/>
      <w:r w:rsidRPr="00732398">
        <w:rPr>
          <w:rFonts w:ascii="Arial" w:hAnsi="Arial" w:cs="Arial"/>
        </w:rPr>
        <w:t xml:space="preserve"> - 0+470 </w:t>
      </w:r>
      <w:proofErr w:type="spellStart"/>
      <w:r w:rsidRPr="00732398">
        <w:rPr>
          <w:rFonts w:ascii="Arial" w:hAnsi="Arial" w:cs="Arial"/>
        </w:rPr>
        <w:t>fm</w:t>
      </w:r>
      <w:proofErr w:type="spellEnd"/>
      <w:r w:rsidRPr="00732398">
        <w:rPr>
          <w:rFonts w:ascii="Arial" w:hAnsi="Arial" w:cs="Arial"/>
        </w:rPr>
        <w:t xml:space="preserve"> helyek között kb. </w:t>
      </w:r>
      <w:smartTag w:uri="urn:schemas-microsoft-com:office:smarttags" w:element="metricconverter">
        <w:smartTagPr>
          <w:attr w:name="ProductID" w:val="200 m"/>
        </w:smartTagPr>
        <w:r w:rsidRPr="00732398">
          <w:rPr>
            <w:rFonts w:ascii="Arial" w:hAnsi="Arial" w:cs="Arial"/>
          </w:rPr>
          <w:t>200 m</w:t>
        </w:r>
      </w:smartTag>
      <w:r w:rsidRPr="00732398">
        <w:rPr>
          <w:rFonts w:ascii="Arial" w:hAnsi="Arial" w:cs="Arial"/>
        </w:rPr>
        <w:t xml:space="preserve"> hosszban. A teljes úszóműves rész az öböl vízfelületéből </w:t>
      </w:r>
      <w:proofErr w:type="spellStart"/>
      <w:r w:rsidRPr="00732398">
        <w:rPr>
          <w:rFonts w:ascii="Arial" w:hAnsi="Arial" w:cs="Arial"/>
        </w:rPr>
        <w:t>max</w:t>
      </w:r>
      <w:proofErr w:type="spellEnd"/>
      <w:r w:rsidRPr="00732398">
        <w:rPr>
          <w:rFonts w:ascii="Arial" w:hAnsi="Arial" w:cs="Arial"/>
        </w:rPr>
        <w:t xml:space="preserve">. </w:t>
      </w:r>
      <w:smartTag w:uri="urn:schemas-microsoft-com:office:smarttags" w:element="metricconverter">
        <w:smartTagPr>
          <w:attr w:name="ProductID" w:val="30,0 m"/>
        </w:smartTagPr>
        <w:r w:rsidRPr="00732398">
          <w:rPr>
            <w:rFonts w:ascii="Arial" w:hAnsi="Arial" w:cs="Arial"/>
          </w:rPr>
          <w:t>30,0 m-t</w:t>
        </w:r>
      </w:smartTag>
      <w:r w:rsidRPr="00732398">
        <w:rPr>
          <w:rFonts w:ascii="Arial" w:hAnsi="Arial" w:cs="Arial"/>
        </w:rPr>
        <w:t xml:space="preserve"> foglalhat el a kotrások és további hajó forgalom miatt. A </w:t>
      </w:r>
      <w:smartTag w:uri="urn:schemas-microsoft-com:office:smarttags" w:element="metricconverter">
        <w:smartTagPr>
          <w:attr w:name="ProductID" w:val="200 m"/>
        </w:smartTagPr>
        <w:r w:rsidRPr="00732398">
          <w:rPr>
            <w:rFonts w:ascii="Arial" w:hAnsi="Arial" w:cs="Arial"/>
          </w:rPr>
          <w:t>200 m</w:t>
        </w:r>
      </w:smartTag>
      <w:r w:rsidRPr="00732398">
        <w:rPr>
          <w:rFonts w:ascii="Arial" w:hAnsi="Arial" w:cs="Arial"/>
        </w:rPr>
        <w:t xml:space="preserve"> hosszú úszómű terület 2x20x10 db/m = 40 db kishajó kikötését teszi lehetővé.</w:t>
      </w:r>
    </w:p>
    <w:p w:rsidR="008A2BB9" w:rsidRPr="005A17BC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i/>
        </w:rPr>
      </w:pPr>
      <w:r w:rsidRPr="005A17BC">
        <w:rPr>
          <w:rFonts w:ascii="Arial" w:hAnsi="Arial" w:cs="Arial"/>
          <w:i/>
        </w:rPr>
        <w:t xml:space="preserve">A Közlekedési Ügyosztály </w:t>
      </w:r>
      <w:r w:rsidR="00E03DB1">
        <w:rPr>
          <w:rFonts w:ascii="Arial" w:hAnsi="Arial" w:cs="Arial"/>
          <w:i/>
        </w:rPr>
        <w:t>állásfoglalása alapján</w:t>
      </w:r>
      <w:r w:rsidRPr="005A17BC">
        <w:rPr>
          <w:rFonts w:ascii="Arial" w:hAnsi="Arial" w:cs="Arial"/>
          <w:i/>
        </w:rPr>
        <w:t xml:space="preserve">, hogy a terület fejlesztéséhez szükséges Növény utca és 6-os számú főút </w:t>
      </w:r>
      <w:proofErr w:type="gramStart"/>
      <w:r w:rsidRPr="005A17BC">
        <w:rPr>
          <w:rFonts w:ascii="Arial" w:hAnsi="Arial" w:cs="Arial"/>
          <w:i/>
        </w:rPr>
        <w:t>külön szintű</w:t>
      </w:r>
      <w:proofErr w:type="gramEnd"/>
      <w:r w:rsidRPr="005A17BC">
        <w:rPr>
          <w:rFonts w:ascii="Arial" w:hAnsi="Arial" w:cs="Arial"/>
          <w:i/>
        </w:rPr>
        <w:t xml:space="preserve"> kapcsolata az M0 beruházá</w:t>
      </w:r>
      <w:r>
        <w:rPr>
          <w:rFonts w:ascii="Arial" w:hAnsi="Arial" w:cs="Arial"/>
          <w:i/>
        </w:rPr>
        <w:t>s</w:t>
      </w:r>
      <w:r w:rsidRPr="005A17BC">
        <w:rPr>
          <w:rFonts w:ascii="Arial" w:hAnsi="Arial" w:cs="Arial"/>
          <w:i/>
        </w:rPr>
        <w:t xml:space="preserve">a esetében megvalósul. Ezért fővárosi feladatként a fejlesztési terület tömegközlekedési ellátásának biztosítását célszerű </w:t>
      </w:r>
      <w:r>
        <w:rPr>
          <w:rFonts w:ascii="Arial" w:hAnsi="Arial" w:cs="Arial"/>
          <w:i/>
        </w:rPr>
        <w:t>rendezni</w:t>
      </w:r>
      <w:r w:rsidRPr="005A17BC">
        <w:rPr>
          <w:rFonts w:ascii="Arial" w:hAnsi="Arial" w:cs="Arial"/>
          <w:i/>
        </w:rPr>
        <w:t xml:space="preserve"> a településrendezési szerződésben. Az EURO-VELO kerékpárút-hálózat területet érintő szakaszának elhelyezésére vonatkozóan hasonló módon megállapodás</w:t>
      </w:r>
      <w:r>
        <w:rPr>
          <w:rFonts w:ascii="Arial" w:hAnsi="Arial" w:cs="Arial"/>
          <w:i/>
        </w:rPr>
        <w:t xml:space="preserve"> </w:t>
      </w:r>
      <w:r w:rsidRPr="005A17BC">
        <w:rPr>
          <w:rFonts w:ascii="Arial" w:hAnsi="Arial" w:cs="Arial"/>
          <w:i/>
        </w:rPr>
        <w:t>szükséges.</w:t>
      </w:r>
    </w:p>
    <w:p w:rsidR="008A2BB9" w:rsidRPr="00732398" w:rsidRDefault="008A2BB9" w:rsidP="00745D49">
      <w:pPr>
        <w:pStyle w:val="Normal12"/>
        <w:numPr>
          <w:ilvl w:val="0"/>
          <w:numId w:val="23"/>
        </w:numPr>
        <w:overflowPunct/>
        <w:autoSpaceDE/>
        <w:spacing w:after="200" w:line="264" w:lineRule="auto"/>
        <w:textAlignment w:val="auto"/>
        <w:rPr>
          <w:rFonts w:ascii="Arial" w:hAnsi="Arial" w:cs="Arial"/>
          <w:b/>
          <w:sz w:val="22"/>
          <w:szCs w:val="22"/>
          <w:lang w:val="hu-HU"/>
        </w:rPr>
      </w:pPr>
      <w:r w:rsidRPr="00732398">
        <w:rPr>
          <w:rFonts w:ascii="Arial" w:hAnsi="Arial" w:cs="Arial"/>
          <w:b/>
          <w:sz w:val="22"/>
          <w:szCs w:val="22"/>
          <w:lang w:val="hu-HU"/>
        </w:rPr>
        <w:t>Közműjavaslat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732398">
        <w:rPr>
          <w:rFonts w:ascii="Arial" w:hAnsi="Arial" w:cs="Arial"/>
        </w:rPr>
        <w:t>A Dunán levonuló árhullámok elleni védelmet nyújtó I. rendű védvonal – az ágazati nyilvántartás szerint – a Növény utcáig az új 6-os út nyomvonala, a Növény utcától a vasút vonala, a Duna-</w:t>
      </w:r>
      <w:r w:rsidRPr="00832009">
        <w:rPr>
          <w:rFonts w:ascii="Arial" w:hAnsi="Arial" w:cs="Arial"/>
        </w:rPr>
        <w:t xml:space="preserve">telep mellett pedig a megépült </w:t>
      </w:r>
      <w:proofErr w:type="spellStart"/>
      <w:r w:rsidRPr="00832009">
        <w:rPr>
          <w:rFonts w:ascii="Arial" w:hAnsi="Arial" w:cs="Arial"/>
        </w:rPr>
        <w:t>I.rendű</w:t>
      </w:r>
      <w:proofErr w:type="spellEnd"/>
      <w:r w:rsidRPr="00832009">
        <w:rPr>
          <w:rFonts w:ascii="Arial" w:hAnsi="Arial" w:cs="Arial"/>
        </w:rPr>
        <w:t xml:space="preserve"> árvízvédelmi vonal. A tárgyi terület hasznosítására több javaslat is készült, korlátot jelentett azonban, hogy a terület a veszélyeztetett mentetlen oldalon helyezkedik el.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tervezett beépítések megvalósításának feltétele a terület árvíz elleni védelmének biztosítása, továbbá a Dél-budai főgyűjtő megvalósulása, </w:t>
      </w:r>
      <w:r w:rsidR="00DB131D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 xml:space="preserve">mely nélkül a tervezési terület szennyvízelvezetése nem biztosítható. 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Vízellátás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Budapest vízellátását, így a XXII. </w:t>
      </w:r>
      <w:r>
        <w:rPr>
          <w:rFonts w:ascii="Arial" w:hAnsi="Arial" w:cs="Arial"/>
        </w:rPr>
        <w:t>k</w:t>
      </w:r>
      <w:r w:rsidRPr="00832009">
        <w:rPr>
          <w:rFonts w:ascii="Arial" w:hAnsi="Arial" w:cs="Arial"/>
        </w:rPr>
        <w:t xml:space="preserve">erületben található vizsgált területet a Fővárosi Vízművek </w:t>
      </w:r>
      <w:proofErr w:type="spellStart"/>
      <w:r w:rsidRPr="00832009">
        <w:rPr>
          <w:rFonts w:ascii="Arial" w:hAnsi="Arial" w:cs="Arial"/>
        </w:rPr>
        <w:t>Zrt</w:t>
      </w:r>
      <w:proofErr w:type="spellEnd"/>
      <w:r w:rsidRPr="00832009">
        <w:rPr>
          <w:rFonts w:ascii="Arial" w:hAnsi="Arial" w:cs="Arial"/>
        </w:rPr>
        <w:t xml:space="preserve">. biztosítja.  A Csepeli szigeti vízmű kutakból nyert ivóvíz Duna alatti átvezetéssel kerül át Dél- Budára, a Fővárosi Vízművek </w:t>
      </w:r>
      <w:proofErr w:type="spellStart"/>
      <w:r w:rsidRPr="00832009">
        <w:rPr>
          <w:rFonts w:ascii="Arial" w:hAnsi="Arial" w:cs="Arial"/>
        </w:rPr>
        <w:t>Zrt</w:t>
      </w:r>
      <w:proofErr w:type="spellEnd"/>
      <w:r w:rsidRPr="00832009">
        <w:rPr>
          <w:rFonts w:ascii="Arial" w:hAnsi="Arial" w:cs="Arial"/>
        </w:rPr>
        <w:t xml:space="preserve">. Gyár utcai gépházába. A terület a budafoki alsó zóna ellátási </w:t>
      </w:r>
      <w:r w:rsidRPr="00832009">
        <w:rPr>
          <w:rFonts w:ascii="Arial" w:hAnsi="Arial" w:cs="Arial"/>
        </w:rPr>
        <w:lastRenderedPageBreak/>
        <w:t>területére esik. Itt a vízellátást a Gyár utcai gépház biztosítja, ellennyomó medencéi a Losonci utcai 2500 és 500 m</w:t>
      </w:r>
      <w:r w:rsidRPr="00832009">
        <w:rPr>
          <w:rFonts w:ascii="Arial" w:hAnsi="Arial" w:cs="Arial"/>
          <w:vertAlign w:val="superscript"/>
        </w:rPr>
        <w:t>3</w:t>
      </w:r>
      <w:r w:rsidRPr="00832009">
        <w:rPr>
          <w:rFonts w:ascii="Arial" w:hAnsi="Arial" w:cs="Arial"/>
        </w:rPr>
        <w:t xml:space="preserve">-es medence (fenékszintek 167,0 </w:t>
      </w:r>
      <w:proofErr w:type="spellStart"/>
      <w:r w:rsidRPr="00832009">
        <w:rPr>
          <w:rFonts w:ascii="Arial" w:hAnsi="Arial" w:cs="Arial"/>
        </w:rPr>
        <w:t>mAf</w:t>
      </w:r>
      <w:proofErr w:type="spellEnd"/>
      <w:r w:rsidRPr="00832009">
        <w:rPr>
          <w:rFonts w:ascii="Arial" w:hAnsi="Arial" w:cs="Arial"/>
        </w:rPr>
        <w:t xml:space="preserve"> és 168,95 </w:t>
      </w:r>
      <w:proofErr w:type="spellStart"/>
      <w:r w:rsidRPr="00832009">
        <w:rPr>
          <w:rFonts w:ascii="Arial" w:hAnsi="Arial" w:cs="Arial"/>
        </w:rPr>
        <w:t>mAf</w:t>
      </w:r>
      <w:proofErr w:type="spellEnd"/>
      <w:r w:rsidRPr="00832009">
        <w:rPr>
          <w:rFonts w:ascii="Arial" w:hAnsi="Arial" w:cs="Arial"/>
        </w:rPr>
        <w:t>), illetve a Baross Gábor telepi 500 m</w:t>
      </w:r>
      <w:r w:rsidRPr="00832009">
        <w:rPr>
          <w:rFonts w:ascii="Arial" w:hAnsi="Arial" w:cs="Arial"/>
          <w:vertAlign w:val="superscript"/>
        </w:rPr>
        <w:t>3</w:t>
      </w:r>
      <w:r w:rsidRPr="00832009">
        <w:rPr>
          <w:rFonts w:ascii="Arial" w:hAnsi="Arial" w:cs="Arial"/>
        </w:rPr>
        <w:t xml:space="preserve">-es (fenékszintje 165,5 </w:t>
      </w:r>
      <w:proofErr w:type="spellStart"/>
      <w:r w:rsidRPr="00832009">
        <w:rPr>
          <w:rFonts w:ascii="Arial" w:hAnsi="Arial" w:cs="Arial"/>
        </w:rPr>
        <w:t>mAf</w:t>
      </w:r>
      <w:proofErr w:type="spellEnd"/>
      <w:r w:rsidRPr="00832009">
        <w:rPr>
          <w:rFonts w:ascii="Arial" w:hAnsi="Arial" w:cs="Arial"/>
        </w:rPr>
        <w:t xml:space="preserve">) medence. A zóna hálózata közel 100 %-os </w:t>
      </w:r>
      <w:proofErr w:type="spellStart"/>
      <w:r w:rsidRPr="00832009">
        <w:rPr>
          <w:rFonts w:ascii="Arial" w:hAnsi="Arial" w:cs="Arial"/>
        </w:rPr>
        <w:t>kiépítettségű</w:t>
      </w:r>
      <w:proofErr w:type="spellEnd"/>
      <w:r w:rsidRPr="00832009">
        <w:rPr>
          <w:rFonts w:ascii="Arial" w:hAnsi="Arial" w:cs="Arial"/>
        </w:rPr>
        <w:t xml:space="preserve">, ellátási problémák a zónában nincsenek. 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terület hálózatának fő tápvezetékei a területtől északra haladó, Nagytétényi út nyomvonalú NÁ 400-as és a MÁV Bp. - Murakeresztúr vasútvonal mellett haladó NÁ 300-as méretű gerincvezeték. A többi vezetékek NÁ 100-as, ill. NÁ 80-as vezetékek, anyagaik zömmel azbesztcement és öntöttvas. A Kolozsvári utcában egy DN 100-as vízvezeték üzemel, </w:t>
      </w:r>
      <w:r w:rsidR="00DB131D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 xml:space="preserve">mely1961-ben épült ki. A Növény utcában egy DN 80-as </w:t>
      </w:r>
      <w:proofErr w:type="spellStart"/>
      <w:r w:rsidRPr="00832009">
        <w:rPr>
          <w:rFonts w:ascii="Arial" w:hAnsi="Arial" w:cs="Arial"/>
        </w:rPr>
        <w:t>ac</w:t>
      </w:r>
      <w:proofErr w:type="spellEnd"/>
      <w:r w:rsidRPr="00832009">
        <w:rPr>
          <w:rFonts w:ascii="Arial" w:hAnsi="Arial" w:cs="Arial"/>
        </w:rPr>
        <w:t xml:space="preserve">. </w:t>
      </w:r>
      <w:proofErr w:type="gramStart"/>
      <w:r w:rsidRPr="00832009">
        <w:rPr>
          <w:rFonts w:ascii="Arial" w:hAnsi="Arial" w:cs="Arial"/>
        </w:rPr>
        <w:t>közcső</w:t>
      </w:r>
      <w:proofErr w:type="gramEnd"/>
      <w:r w:rsidRPr="00832009">
        <w:rPr>
          <w:rFonts w:ascii="Arial" w:hAnsi="Arial" w:cs="Arial"/>
        </w:rPr>
        <w:t xml:space="preserve"> üzemel, </w:t>
      </w:r>
      <w:r w:rsidR="00DB131D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 1955-ben épült ki.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területet É-on határolja egy DN 400-as ipari-vízvezeték,</w:t>
      </w:r>
      <w:r>
        <w:rPr>
          <w:rFonts w:ascii="Arial" w:hAnsi="Arial" w:cs="Arial"/>
        </w:rPr>
        <w:t xml:space="preserve"> a</w:t>
      </w:r>
      <w:r w:rsidRPr="00832009">
        <w:rPr>
          <w:rFonts w:ascii="Arial" w:hAnsi="Arial" w:cs="Arial"/>
        </w:rPr>
        <w:t>mely 1980-ban épült meg, és egy jelzőkábel.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 belső részein közcsővezeték nem üzemel.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>Vízigények: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Az M0 autóút - 6-os számú főközlekedési út – Növény utca –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által bezárt területen: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>Intézményi  többlet vízigények:</w:t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  <w:t>600,00 m</w:t>
      </w:r>
      <w:r w:rsidR="00DB131D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/d</w:t>
      </w:r>
      <w:r>
        <w:rPr>
          <w:rFonts w:ascii="Arial" w:hAnsi="Arial" w:cs="Arial"/>
        </w:rPr>
        <w:br/>
      </w:r>
      <w:proofErr w:type="gramStart"/>
      <w:r w:rsidRPr="00832009">
        <w:rPr>
          <w:rFonts w:ascii="Arial" w:hAnsi="Arial" w:cs="Arial"/>
        </w:rPr>
        <w:t>A</w:t>
      </w:r>
      <w:proofErr w:type="gramEnd"/>
      <w:r w:rsidRPr="00832009">
        <w:rPr>
          <w:rFonts w:ascii="Arial" w:hAnsi="Arial" w:cs="Arial"/>
        </w:rPr>
        <w:t xml:space="preserve"> Kolozsvári utca –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– M0 autóút – 6-os számú főközlekedési út közötti területen: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 xml:space="preserve">Intézményi  többlet vízigények: </w:t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  <w:t>500,00 m/</w:t>
      </w:r>
      <w:r w:rsidR="00DB131D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d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tervezési terület összes </w:t>
      </w:r>
      <w:proofErr w:type="gramStart"/>
      <w:r w:rsidRPr="00832009">
        <w:rPr>
          <w:rFonts w:ascii="Arial" w:hAnsi="Arial" w:cs="Arial"/>
        </w:rPr>
        <w:t>többlet  vízigénye</w:t>
      </w:r>
      <w:proofErr w:type="gramEnd"/>
      <w:r w:rsidRPr="00832009">
        <w:rPr>
          <w:rFonts w:ascii="Arial" w:hAnsi="Arial" w:cs="Arial"/>
        </w:rPr>
        <w:t xml:space="preserve"> mintegy: </w:t>
      </w:r>
      <w:r w:rsidRPr="00832009">
        <w:rPr>
          <w:rFonts w:ascii="Arial" w:hAnsi="Arial" w:cs="Arial"/>
        </w:rPr>
        <w:tab/>
        <w:t>1100,00 m</w:t>
      </w:r>
      <w:r w:rsidR="00DB131D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/d</w:t>
      </w:r>
    </w:p>
    <w:p w:rsidR="008A2BB9" w:rsidRPr="00832009" w:rsidRDefault="008A2BB9" w:rsidP="008A2BB9">
      <w:pPr>
        <w:spacing w:line="264" w:lineRule="auto"/>
        <w:rPr>
          <w:rFonts w:ascii="Arial" w:hAnsi="Arial" w:cs="Arial"/>
        </w:rPr>
      </w:pPr>
      <w:proofErr w:type="spellStart"/>
      <w:r w:rsidRPr="00832009">
        <w:rPr>
          <w:rFonts w:ascii="Arial" w:hAnsi="Arial" w:cs="Arial"/>
        </w:rPr>
        <w:t>Tüzivíz</w:t>
      </w:r>
      <w:proofErr w:type="spellEnd"/>
      <w:r w:rsidRPr="00832009">
        <w:rPr>
          <w:rFonts w:ascii="Arial" w:hAnsi="Arial" w:cs="Arial"/>
        </w:rPr>
        <w:t xml:space="preserve"> igény: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ab/>
        <w:t xml:space="preserve">Külső </w:t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  <w:t>4500 l/perc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ab/>
      </w:r>
      <w:proofErr w:type="gramStart"/>
      <w:r w:rsidRPr="00832009">
        <w:rPr>
          <w:rFonts w:ascii="Arial" w:hAnsi="Arial" w:cs="Arial"/>
        </w:rPr>
        <w:t>Belső</w:t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</w:r>
      <w:r w:rsidRPr="00832009">
        <w:rPr>
          <w:rFonts w:ascii="Arial" w:hAnsi="Arial" w:cs="Arial"/>
        </w:rPr>
        <w:tab/>
        <w:t xml:space="preserve">  900</w:t>
      </w:r>
      <w:proofErr w:type="gramEnd"/>
      <w:r w:rsidRPr="00832009">
        <w:rPr>
          <w:rFonts w:ascii="Arial" w:hAnsi="Arial" w:cs="Arial"/>
        </w:rPr>
        <w:t xml:space="preserve"> l/perc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Ezek az igények a későbbiek során: a beépítési, az engedélyezési, és a kivitelezési tervek készítése folyamán</w:t>
      </w:r>
      <w:proofErr w:type="gramStart"/>
      <w:r w:rsidRPr="00832009">
        <w:rPr>
          <w:rFonts w:ascii="Arial" w:hAnsi="Arial" w:cs="Arial"/>
          <w:sz w:val="22"/>
          <w:szCs w:val="22"/>
        </w:rPr>
        <w:t>,a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felépítésre kerülő új épületek, a beépített gépészeti berendezések, valamint az egyes ingatlan tulajdonosok igényeinek függvényében megváltozhatnak.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terület kommunális célú ivóvíz igényeit a Fővárosi Vízművek Rt. hálózati rendszeréhez csatlakozó vízellátó hálózatról lehet szolgáltatni. A kialakítandó hálózatot körvezetékes rendszerűvé kell kiépíteni, mert arról lehet biztonságos és megfelelő minőségű ellátást biztosítani. A körvezetékes rendszer betáplálását nagyobb átmérőjű vezetékekről kell megoldani, ez szintén a biztonságosabb ivó- és tűzi-víz ellátás érdekében szükséges. A Fővárosi Vízművek Rt. korábbi nyilatkozata szerint a kialakítandó ellátó hálózat betáplálása a Nagytétényi úti NÁ 400-as vezetékről történhet, a leágazástól egy NÁ 200-es átmérőjű vezetéket kell építeni a Növény utca, területen belül kialakítandó közterületi út, Sallai Imre út, Nagytétényi út, majd Tenkes utca nyomvonalon a Batthyány utcai NÁ 200-as átmérőjű vezetékig. 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Az építendő vízvezetékek a 18/1996. (VI.13.</w:t>
      </w:r>
      <w:proofErr w:type="gramStart"/>
      <w:r w:rsidRPr="00832009">
        <w:rPr>
          <w:rFonts w:ascii="Arial" w:hAnsi="Arial" w:cs="Arial"/>
          <w:sz w:val="22"/>
          <w:szCs w:val="22"/>
        </w:rPr>
        <w:t>)KHVM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rendelet előírásai értelmében vízjogi létesítési engedély köteles</w:t>
      </w:r>
      <w:r w:rsidR="00D13339">
        <w:rPr>
          <w:rFonts w:ascii="Arial" w:hAnsi="Arial" w:cs="Arial"/>
          <w:sz w:val="22"/>
          <w:szCs w:val="22"/>
        </w:rPr>
        <w:t>ek</w:t>
      </w:r>
      <w:r w:rsidRPr="00832009">
        <w:rPr>
          <w:rFonts w:ascii="Arial" w:hAnsi="Arial" w:cs="Arial"/>
          <w:sz w:val="22"/>
          <w:szCs w:val="22"/>
        </w:rPr>
        <w:t xml:space="preserve">, </w:t>
      </w:r>
      <w:r w:rsidR="00D13339">
        <w:rPr>
          <w:rFonts w:ascii="Arial" w:hAnsi="Arial" w:cs="Arial"/>
          <w:sz w:val="22"/>
          <w:szCs w:val="22"/>
        </w:rPr>
        <w:t>a</w:t>
      </w:r>
      <w:r w:rsidRPr="00832009">
        <w:rPr>
          <w:rFonts w:ascii="Arial" w:hAnsi="Arial" w:cs="Arial"/>
          <w:sz w:val="22"/>
          <w:szCs w:val="22"/>
        </w:rPr>
        <w:t xml:space="preserve">melyek beszerzése a beruházó feladata. 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Szennyvízcsatornázás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Budapest szenny- és csapadékvizeinek befogadója a Duna, illetve a Ráckevei </w:t>
      </w:r>
      <w:proofErr w:type="gramStart"/>
      <w:r w:rsidRPr="00832009">
        <w:rPr>
          <w:rFonts w:ascii="Arial" w:hAnsi="Arial" w:cs="Arial"/>
        </w:rPr>
        <w:t>( Soroksári</w:t>
      </w:r>
      <w:proofErr w:type="gramEnd"/>
      <w:r w:rsidRPr="00832009">
        <w:rPr>
          <w:rFonts w:ascii="Arial" w:hAnsi="Arial" w:cs="Arial"/>
        </w:rPr>
        <w:t>)- Duna (RSD). A Duna főváros feletti szakasza szennyezett, amit tovább szennyez a budapesti, nagyrészt tisztítatlanul bevezetett szennyvíz. Szennyvíztisztító telep jelenleg csak Észak és Dél-</w:t>
      </w:r>
      <w:r w:rsidRPr="00832009">
        <w:rPr>
          <w:rFonts w:ascii="Arial" w:hAnsi="Arial" w:cs="Arial"/>
        </w:rPr>
        <w:lastRenderedPageBreak/>
        <w:t>Pesten üzemel. A XXII. kerületben a közcsatorna hálózat csak részben került kiépítésre. A tervezési területen szennyvízcsatorna csak a Duna-telepen a Kolozsvári utcában üzemel.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regionális szennyvízelvezetési koncepció szerint a térségi szennyvíztisztító telep Csepel északi területén épült meg, amely Dél-Buda szennyvizét is fogadja. A Dél-budai főgyűjtő megvalósulásáig a tervezési terület szennyvízelvezetése nem biztosítható. A </w:t>
      </w:r>
      <w:proofErr w:type="spellStart"/>
      <w:r w:rsidRPr="00832009">
        <w:rPr>
          <w:rFonts w:ascii="Arial" w:hAnsi="Arial" w:cs="Arial"/>
        </w:rPr>
        <w:t>Háros</w:t>
      </w:r>
      <w:proofErr w:type="spellEnd"/>
      <w:r w:rsidRPr="00832009">
        <w:rPr>
          <w:rFonts w:ascii="Arial" w:hAnsi="Arial" w:cs="Arial"/>
        </w:rPr>
        <w:t xml:space="preserve"> utcai átemelő jelen állapotában a vizsgált terület többlet szennyvízét nem képes fogadni. A </w:t>
      </w:r>
      <w:proofErr w:type="spellStart"/>
      <w:r w:rsidRPr="00832009">
        <w:rPr>
          <w:rFonts w:ascii="Arial" w:hAnsi="Arial" w:cs="Arial"/>
        </w:rPr>
        <w:t>Háros</w:t>
      </w:r>
      <w:proofErr w:type="spellEnd"/>
      <w:r w:rsidRPr="00832009">
        <w:rPr>
          <w:rFonts w:ascii="Arial" w:hAnsi="Arial" w:cs="Arial"/>
        </w:rPr>
        <w:t xml:space="preserve"> utcai felső zóna főgyűjtőre történő átkötése után feladata az alsó zóna szennyvizeinek főgyűjtőbe való emelése lesz, ezért bővítését nem javasolja az FCSM </w:t>
      </w:r>
      <w:proofErr w:type="spellStart"/>
      <w:r w:rsidRPr="00832009">
        <w:rPr>
          <w:rFonts w:ascii="Arial" w:hAnsi="Arial" w:cs="Arial"/>
        </w:rPr>
        <w:t>Zrt</w:t>
      </w:r>
      <w:proofErr w:type="spellEnd"/>
      <w:r w:rsidRPr="00832009">
        <w:rPr>
          <w:rFonts w:ascii="Arial" w:hAnsi="Arial" w:cs="Arial"/>
        </w:rPr>
        <w:t>. (4587/2005).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területtel északkeleti irányban szomszédos un. Horgásztelepen, üdülőterületen keletkező szennyvíz elvezetésére a XXII. kerület Polgármesteri Hivatala az állami céltámogatás beadásához szükséges szennyvíz csatornázási megvalósíthatósági tanulmányt, és a kiviteli tervet</w:t>
      </w:r>
      <w:r>
        <w:rPr>
          <w:rFonts w:ascii="Arial" w:hAnsi="Arial" w:cs="Arial"/>
        </w:rPr>
        <w:t xml:space="preserve"> elkészítette</w:t>
      </w:r>
      <w:r w:rsidRPr="00832009">
        <w:rPr>
          <w:rFonts w:ascii="Arial" w:hAnsi="Arial" w:cs="Arial"/>
        </w:rPr>
        <w:t xml:space="preserve">. A tervben a Horgásztelep területén gravitációs szennyvízelvezető hálózatot terveztek, az általa elvezetett szennyvizek a Növény utcai mellett tervezett csomópont rézsűjébe kerülne az átemelő és csatlakozna a </w:t>
      </w:r>
      <w:proofErr w:type="gramStart"/>
      <w:r w:rsidRPr="00832009">
        <w:rPr>
          <w:rFonts w:ascii="Arial" w:hAnsi="Arial" w:cs="Arial"/>
        </w:rPr>
        <w:t>tervezett  DB-NY</w:t>
      </w:r>
      <w:proofErr w:type="gramEnd"/>
      <w:r w:rsidRPr="00832009">
        <w:rPr>
          <w:rFonts w:ascii="Arial" w:hAnsi="Arial" w:cs="Arial"/>
        </w:rPr>
        <w:t xml:space="preserve"> 2-0-0 jelű nyomóvezetékbe helyszínrajznak megfelelően.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 elválasztó rendszer szerint csatornázandó.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>A beépítésre kerülő fejlesztési terüle</w:t>
      </w:r>
      <w:r>
        <w:rPr>
          <w:rFonts w:ascii="Arial" w:hAnsi="Arial" w:cs="Arial"/>
        </w:rPr>
        <w:t>tek becsült szennyvízmennyisége a</w:t>
      </w:r>
      <w:r w:rsidRPr="00832009">
        <w:rPr>
          <w:rFonts w:ascii="Arial" w:hAnsi="Arial" w:cs="Arial"/>
        </w:rPr>
        <w:t xml:space="preserve"> területrendezési tervkoncepció megvalósítása során kialakítására kerülő új épületek részére</w:t>
      </w:r>
      <w:r>
        <w:rPr>
          <w:rFonts w:ascii="Arial" w:hAnsi="Arial" w:cs="Arial"/>
        </w:rPr>
        <w:t>: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Az M0 autóút -6-os számú főközlekedési út – Növény utca –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által bezárt területen: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>Intézményi  többlet becsült összes szennyvízmennyiség:                   540,00 m</w:t>
      </w:r>
      <w:r w:rsidR="00D13339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/d</w:t>
      </w:r>
      <w:r>
        <w:rPr>
          <w:rFonts w:ascii="Arial" w:hAnsi="Arial" w:cs="Arial"/>
        </w:rPr>
        <w:br/>
      </w:r>
      <w:proofErr w:type="gramStart"/>
      <w:r w:rsidRPr="00832009">
        <w:rPr>
          <w:rFonts w:ascii="Arial" w:hAnsi="Arial" w:cs="Arial"/>
        </w:rPr>
        <w:t>A</w:t>
      </w:r>
      <w:proofErr w:type="gramEnd"/>
      <w:r w:rsidRPr="00832009">
        <w:rPr>
          <w:rFonts w:ascii="Arial" w:hAnsi="Arial" w:cs="Arial"/>
        </w:rPr>
        <w:t xml:space="preserve"> Kolozsvári utca –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– M0 autóút – 6-os számú főközlekedési út közötti területen: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>Intézményi  többlet  becsült összes szennyvízmennyiség:                  450,00 m</w:t>
      </w:r>
      <w:r w:rsidR="00D13339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/d</w:t>
      </w:r>
      <w:r>
        <w:rPr>
          <w:rFonts w:ascii="Arial" w:hAnsi="Arial" w:cs="Arial"/>
        </w:rPr>
        <w:br/>
      </w:r>
      <w:r w:rsidRPr="00832009">
        <w:rPr>
          <w:rFonts w:ascii="Arial" w:hAnsi="Arial" w:cs="Arial"/>
        </w:rPr>
        <w:t>A tervezési terület összes többlet szennyvízmennyisége mintegy:     990,00 m</w:t>
      </w:r>
      <w:r w:rsidR="00D13339">
        <w:rPr>
          <w:rFonts w:ascii="Arial" w:hAnsi="Arial" w:cs="Arial"/>
        </w:rPr>
        <w:t>³</w:t>
      </w:r>
      <w:r w:rsidRPr="00832009">
        <w:rPr>
          <w:rFonts w:ascii="Arial" w:hAnsi="Arial" w:cs="Arial"/>
        </w:rPr>
        <w:t>/d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Ezek az igények a későbbiek során: a beépítési, az engedélyezési, és a kivitelezési tervek készítése folyamán</w:t>
      </w:r>
      <w:proofErr w:type="gramStart"/>
      <w:r w:rsidRPr="00832009">
        <w:rPr>
          <w:rFonts w:ascii="Arial" w:hAnsi="Arial" w:cs="Arial"/>
          <w:sz w:val="22"/>
          <w:szCs w:val="22"/>
        </w:rPr>
        <w:t>,a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felépítésre kerülő új épületek,  a beépített gépészeti berendezések, valamint az egyes ingatlan tulajdonosok igényeinek függvényében megváltozhatnak.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Dél-budai főgyűjtő megvalósulásáig a tervezési terület szennyvízelvezetése nem biztosítható. 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tervezett beépítésnek megfelelően javasol</w:t>
      </w:r>
      <w:r w:rsidR="00B307A7">
        <w:rPr>
          <w:rFonts w:ascii="Arial" w:hAnsi="Arial" w:cs="Arial"/>
          <w:sz w:val="22"/>
          <w:szCs w:val="22"/>
        </w:rPr>
        <w:t>t</w:t>
      </w:r>
      <w:r w:rsidRPr="00832009">
        <w:rPr>
          <w:rFonts w:ascii="Arial" w:hAnsi="Arial" w:cs="Arial"/>
          <w:sz w:val="22"/>
          <w:szCs w:val="22"/>
        </w:rPr>
        <w:t xml:space="preserve"> a szennyvízcsatorna hálózat kiépítés</w:t>
      </w:r>
      <w:r w:rsidR="00B307A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A hálózat kiépítése után 2 db</w:t>
      </w:r>
      <w:r w:rsidRPr="00832009">
        <w:rPr>
          <w:rFonts w:ascii="Arial" w:hAnsi="Arial" w:cs="Arial"/>
          <w:sz w:val="22"/>
          <w:szCs w:val="22"/>
        </w:rPr>
        <w:t xml:space="preserve"> szennyvízátemelő segítségével lehet csatlakozni a tervezett Dél-budai főgyűjtőbe a közmű elhelyezési helyszínrajznak megfelelően. 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Csapadékvíz elvezetés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tervezési terület a </w:t>
      </w:r>
      <w:proofErr w:type="spellStart"/>
      <w:r w:rsidRPr="00832009">
        <w:rPr>
          <w:rFonts w:ascii="Arial" w:hAnsi="Arial" w:cs="Arial"/>
        </w:rPr>
        <w:t>Hárosi</w:t>
      </w:r>
      <w:proofErr w:type="spellEnd"/>
      <w:r w:rsidRPr="00832009">
        <w:rPr>
          <w:rFonts w:ascii="Arial" w:hAnsi="Arial" w:cs="Arial"/>
        </w:rPr>
        <w:t xml:space="preserve"> vízgyűjtő terület </w:t>
      </w:r>
      <w:proofErr w:type="spellStart"/>
      <w:r w:rsidRPr="00832009">
        <w:rPr>
          <w:rFonts w:ascii="Arial" w:hAnsi="Arial" w:cs="Arial"/>
        </w:rPr>
        <w:t>öblözetéhez</w:t>
      </w:r>
      <w:proofErr w:type="spellEnd"/>
      <w:r w:rsidRPr="00832009">
        <w:rPr>
          <w:rFonts w:ascii="Arial" w:hAnsi="Arial" w:cs="Arial"/>
        </w:rPr>
        <w:t xml:space="preserve"> tartozik, amely területén vegyesen nyílt árkos, illetve zárt csapadékcsatorna vízelvezető rendszer üzemel. A körzetben a nyílt árkos elvezető rendszer fő gerince a Növény utcai árok, mely a Növény utca keleti oldalán üzemel. A tervezési területtől távolabb eső Rózsakert lakótelepen üzemel egységes zárt csapadékcsatorna hálózati rendszer, az általa elvezetett vizek a Növény utcai nyomvonalon megépített </w:t>
      </w:r>
      <w:r w:rsidRPr="00832009">
        <w:rPr>
          <w:rFonts w:ascii="Arial" w:hAnsi="Arial" w:cs="Arial"/>
        </w:rPr>
        <w:sym w:font="Symbol" w:char="F0C6"/>
      </w:r>
      <w:r w:rsidRPr="00832009">
        <w:rPr>
          <w:rFonts w:ascii="Arial" w:hAnsi="Arial" w:cs="Arial"/>
        </w:rPr>
        <w:t>140-es méretű ROCLA csatornán keresztül kerülnek a Dunába. A tervezési terület belső területein elválasztott rendszerű csapadékvíz csatorna nem üzemel, a területre eső csapadékvizek a területen elszikkadnak, illetve az utak burkolt felületein lefolyva az útpadkákat és a mellette lévő területeket erodálják.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csapadékvizek elszállítására elválasztott rendszerű csapadékcsatorna hálózatot kell építeni. A csapadékcsatorna hálózatok befogadója mindkét fő területi egységen a Duna. A zárt </w:t>
      </w:r>
      <w:r w:rsidRPr="00832009">
        <w:rPr>
          <w:rFonts w:ascii="Arial" w:hAnsi="Arial" w:cs="Arial"/>
        </w:rPr>
        <w:lastRenderedPageBreak/>
        <w:t xml:space="preserve">csapadékcsatornák folyóba vezetéshez a gáttesten való átvezetésnél kettős zsilipműtárgyak építendők. A zsilipműtárgyaknál a magas vízállások esetére árvízi átemelő berendezések és nyomóvezetékek létesítendők. 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Az M0</w:t>
      </w:r>
      <w:r>
        <w:rPr>
          <w:rFonts w:ascii="Arial" w:hAnsi="Arial" w:cs="Arial"/>
        </w:rPr>
        <w:t xml:space="preserve"> autópálya </w:t>
      </w:r>
      <w:r w:rsidRPr="00832009">
        <w:rPr>
          <w:rFonts w:ascii="Arial" w:hAnsi="Arial" w:cs="Arial"/>
        </w:rPr>
        <w:t>beruházás</w:t>
      </w:r>
      <w:r>
        <w:rPr>
          <w:rFonts w:ascii="Arial" w:hAnsi="Arial" w:cs="Arial"/>
        </w:rPr>
        <w:t>á</w:t>
      </w:r>
      <w:r w:rsidRPr="00832009">
        <w:rPr>
          <w:rFonts w:ascii="Arial" w:hAnsi="Arial" w:cs="Arial"/>
        </w:rPr>
        <w:t>hoz kapcsolódóan új közúti kapcsolatot kell kiépíteni a Növény utca térségében a 6</w:t>
      </w:r>
      <w:proofErr w:type="gramStart"/>
      <w:r w:rsidRPr="00832009">
        <w:rPr>
          <w:rFonts w:ascii="Arial" w:hAnsi="Arial" w:cs="Arial"/>
        </w:rPr>
        <w:t>.sz.</w:t>
      </w:r>
      <w:proofErr w:type="gramEnd"/>
      <w:r w:rsidRPr="00832009">
        <w:rPr>
          <w:rFonts w:ascii="Arial" w:hAnsi="Arial" w:cs="Arial"/>
        </w:rPr>
        <w:t xml:space="preserve"> főút és a Nagytétényi út között. Az M0 autópálya déli szektor és Bp. XXII. </w:t>
      </w:r>
      <w:r w:rsidR="00D13339">
        <w:rPr>
          <w:rFonts w:ascii="Arial" w:hAnsi="Arial" w:cs="Arial"/>
        </w:rPr>
        <w:t>k</w:t>
      </w:r>
      <w:r w:rsidRPr="00832009">
        <w:rPr>
          <w:rFonts w:ascii="Arial" w:hAnsi="Arial" w:cs="Arial"/>
        </w:rPr>
        <w:t>er</w:t>
      </w:r>
      <w:r w:rsidR="00D13339">
        <w:rPr>
          <w:rFonts w:ascii="Arial" w:hAnsi="Arial" w:cs="Arial"/>
        </w:rPr>
        <w:t>ület</w:t>
      </w:r>
      <w:r w:rsidRPr="00832009">
        <w:rPr>
          <w:rFonts w:ascii="Arial" w:hAnsi="Arial" w:cs="Arial"/>
        </w:rPr>
        <w:t xml:space="preserve"> Növény utcai kapcsolat építési tervéhez a csapadékvíz csatornázási tervét 2007 júniusában készítette a MÉLY-TERV Kft. </w:t>
      </w:r>
      <w:proofErr w:type="gramStart"/>
      <w:r w:rsidRPr="00832009">
        <w:rPr>
          <w:rFonts w:ascii="Arial" w:hAnsi="Arial" w:cs="Arial"/>
        </w:rPr>
        <w:t>( Tervszám</w:t>
      </w:r>
      <w:proofErr w:type="gramEnd"/>
      <w:r w:rsidRPr="00832009">
        <w:rPr>
          <w:rFonts w:ascii="Arial" w:hAnsi="Arial" w:cs="Arial"/>
        </w:rPr>
        <w:t>: 28/2005) a tervezéssel érintett terület csapadékvizeinek befogadója az ún. Növény utcai árok. Az árok kőburkolatú fenékrésszel, illetv</w:t>
      </w:r>
      <w:r>
        <w:rPr>
          <w:rFonts w:ascii="Arial" w:hAnsi="Arial" w:cs="Arial"/>
        </w:rPr>
        <w:t>e füves rézsűvel van kialakítva</w:t>
      </w:r>
      <w:r w:rsidRPr="00832009">
        <w:rPr>
          <w:rFonts w:ascii="Arial" w:hAnsi="Arial" w:cs="Arial"/>
        </w:rPr>
        <w:t xml:space="preserve"> </w:t>
      </w:r>
      <w:proofErr w:type="gramStart"/>
      <w:r w:rsidRPr="00832009">
        <w:rPr>
          <w:rFonts w:ascii="Arial" w:hAnsi="Arial" w:cs="Arial"/>
        </w:rPr>
        <w:t>( Mély-zónai</w:t>
      </w:r>
      <w:proofErr w:type="gramEnd"/>
      <w:r w:rsidRPr="00832009">
        <w:rPr>
          <w:rFonts w:ascii="Arial" w:hAnsi="Arial" w:cs="Arial"/>
        </w:rPr>
        <w:t xml:space="preserve"> csapadékvíz árok).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Az ún. magas-zónai (Rózsakerti lakótelep) csapadékvizeit a Növény utcában a Dunáig húzódó 1400 NÁ ROCLA expressz csapadékvíz csatorna szállítja. A területen az I.</w:t>
      </w:r>
      <w:r w:rsidR="00D13339">
        <w:rPr>
          <w:rFonts w:ascii="Arial" w:hAnsi="Arial" w:cs="Arial"/>
        </w:rPr>
        <w:t xml:space="preserve"> </w:t>
      </w:r>
      <w:r w:rsidRPr="00832009">
        <w:rPr>
          <w:rFonts w:ascii="Arial" w:hAnsi="Arial" w:cs="Arial"/>
        </w:rPr>
        <w:t xml:space="preserve">rendű árvízvédelmi fővédvonal a Növény utcai árok jobb oldali partvonaláig a MÁV Bp.- Murakeresztúr vasúti pályatest. Az árok árvédelmi </w:t>
      </w:r>
      <w:proofErr w:type="spellStart"/>
      <w:r w:rsidRPr="00832009">
        <w:rPr>
          <w:rFonts w:ascii="Arial" w:hAnsi="Arial" w:cs="Arial"/>
        </w:rPr>
        <w:t>zsilipe</w:t>
      </w:r>
      <w:proofErr w:type="spellEnd"/>
      <w:r w:rsidRPr="00832009">
        <w:rPr>
          <w:rFonts w:ascii="Arial" w:hAnsi="Arial" w:cs="Arial"/>
        </w:rPr>
        <w:t xml:space="preserve"> a keresztezés hullámtéri oldalán</w:t>
      </w:r>
      <w:r w:rsidR="00D13339">
        <w:rPr>
          <w:rFonts w:ascii="Arial" w:hAnsi="Arial" w:cs="Arial"/>
        </w:rPr>
        <w:t xml:space="preserve"> található</w:t>
      </w:r>
      <w:r w:rsidRPr="00832009">
        <w:rPr>
          <w:rFonts w:ascii="Arial" w:hAnsi="Arial" w:cs="Arial"/>
        </w:rPr>
        <w:t>. Helye és kialakítása nem változik.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Növény utcai 1400 NÁ ROCLA expressz-vezeték a mentett, illetve a hullámtéri oldalon egy-egy zsilipaknával zárható. A tervezett vasúti, illetve közúti aluljárok, a csomópont és a kapcsolódó utak mélységei miatt a Növény utcai meglévő csapadékvíz-rendszeren szükséges beavatkozásokat végezni az elkészült építési tervek szerint. ( MÉLY-TERV Kft.)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Fővárosi Csatornázási Művek </w:t>
      </w:r>
      <w:proofErr w:type="spellStart"/>
      <w:r w:rsidRPr="00832009">
        <w:rPr>
          <w:rFonts w:ascii="Arial" w:hAnsi="Arial" w:cs="Arial"/>
        </w:rPr>
        <w:t>Zrt</w:t>
      </w:r>
      <w:proofErr w:type="spellEnd"/>
      <w:r w:rsidRPr="00832009">
        <w:rPr>
          <w:rFonts w:ascii="Arial" w:hAnsi="Arial" w:cs="Arial"/>
        </w:rPr>
        <w:t xml:space="preserve">. az elkészült építési tervek vízelvezetését véleményezte </w:t>
      </w:r>
      <w:proofErr w:type="gramStart"/>
      <w:r w:rsidRPr="00832009">
        <w:rPr>
          <w:rFonts w:ascii="Arial" w:hAnsi="Arial" w:cs="Arial"/>
        </w:rPr>
        <w:t>2008.</w:t>
      </w:r>
      <w:r>
        <w:rPr>
          <w:rFonts w:ascii="Arial" w:hAnsi="Arial" w:cs="Arial"/>
        </w:rPr>
        <w:t xml:space="preserve"> decemberében</w:t>
      </w:r>
      <w:proofErr w:type="gramEnd"/>
      <w:r>
        <w:rPr>
          <w:rFonts w:ascii="Arial" w:hAnsi="Arial" w:cs="Arial"/>
        </w:rPr>
        <w:t xml:space="preserve"> (</w:t>
      </w:r>
      <w:r w:rsidRPr="00832009">
        <w:rPr>
          <w:rFonts w:ascii="Arial" w:hAnsi="Arial" w:cs="Arial"/>
        </w:rPr>
        <w:t xml:space="preserve">1669/2008. </w:t>
      </w:r>
      <w:proofErr w:type="spellStart"/>
      <w:r w:rsidRPr="00832009">
        <w:rPr>
          <w:rFonts w:ascii="Arial" w:hAnsi="Arial" w:cs="Arial"/>
        </w:rPr>
        <w:t>Árv</w:t>
      </w:r>
      <w:proofErr w:type="spellEnd"/>
      <w:r w:rsidRPr="00832009">
        <w:rPr>
          <w:rFonts w:ascii="Arial" w:hAnsi="Arial" w:cs="Arial"/>
        </w:rPr>
        <w:t xml:space="preserve">. </w:t>
      </w:r>
      <w:proofErr w:type="spellStart"/>
      <w:r w:rsidRPr="00832009">
        <w:rPr>
          <w:rFonts w:ascii="Arial" w:hAnsi="Arial" w:cs="Arial"/>
        </w:rPr>
        <w:t>Főo</w:t>
      </w:r>
      <w:proofErr w:type="spellEnd"/>
      <w:r w:rsidRPr="00832009">
        <w:rPr>
          <w:rFonts w:ascii="Arial" w:hAnsi="Arial" w:cs="Arial"/>
        </w:rPr>
        <w:t>.) írt levelében. Az elkészült csapadékvíz elvezetési rendszer kialakításához megadták</w:t>
      </w:r>
      <w:r w:rsidR="00D13339">
        <w:rPr>
          <w:rFonts w:ascii="Arial" w:hAnsi="Arial" w:cs="Arial"/>
        </w:rPr>
        <w:t xml:space="preserve"> az elvi hozzájárulást</w:t>
      </w:r>
      <w:r w:rsidRPr="00832009">
        <w:rPr>
          <w:rFonts w:ascii="Arial" w:hAnsi="Arial" w:cs="Arial"/>
        </w:rPr>
        <w:t xml:space="preserve">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melyet a továbbtervezés során szükséges figyelembe venni.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Az átépítésre kerülő XXII. Növény utcai csomópont csapadékvíz elvezetésénél a felsőzónai csapadék vizeket a Növény utcai árok egy részének zártszelvényesítésével, a vasút és a 6 számú főút alatt meglévő árokátereszekre kötik. Az aluljáró vizeit elvezető csatorna a 26+595 </w:t>
      </w:r>
      <w:proofErr w:type="spellStart"/>
      <w:r w:rsidRPr="00832009">
        <w:rPr>
          <w:rFonts w:ascii="Arial" w:hAnsi="Arial" w:cs="Arial"/>
        </w:rPr>
        <w:t>gkm</w:t>
      </w:r>
      <w:proofErr w:type="spellEnd"/>
      <w:r w:rsidRPr="00832009">
        <w:rPr>
          <w:rFonts w:ascii="Arial" w:hAnsi="Arial" w:cs="Arial"/>
        </w:rPr>
        <w:t xml:space="preserve"> szelvényben keresztezi a 6-os utat, mely árvízvédelmi fővédvonal. A fővédvonal közelében lévő zsilipakna lehetővé teszi a </w:t>
      </w:r>
      <w:proofErr w:type="spellStart"/>
      <w:r w:rsidRPr="00832009">
        <w:rPr>
          <w:rFonts w:ascii="Arial" w:hAnsi="Arial" w:cs="Arial"/>
        </w:rPr>
        <w:t>havária</w:t>
      </w:r>
      <w:proofErr w:type="spellEnd"/>
      <w:r w:rsidRPr="00832009">
        <w:rPr>
          <w:rFonts w:ascii="Arial" w:hAnsi="Arial" w:cs="Arial"/>
        </w:rPr>
        <w:t xml:space="preserve"> esetén történő elzárást. </w:t>
      </w:r>
      <w:proofErr w:type="gramStart"/>
      <w:r w:rsidRPr="00832009">
        <w:rPr>
          <w:rFonts w:ascii="Arial" w:hAnsi="Arial" w:cs="Arial"/>
        </w:rPr>
        <w:t>Az</w:t>
      </w:r>
      <w:proofErr w:type="gramEnd"/>
      <w:r w:rsidRPr="00832009">
        <w:rPr>
          <w:rFonts w:ascii="Arial" w:hAnsi="Arial" w:cs="Arial"/>
        </w:rPr>
        <w:t xml:space="preserve"> NA 140 ROCLA  magas-zónai csapadékcsatornát is érinti a beruházás, itt a nyomvonal korrekció során a mentett oldali zsilipakna áthelyezésre kerül. A 6. út és a tervezett körtöltés által bezárt területen készülő zsilipaknák környezetében megfelelő szintű kezelőfelületeket</w:t>
      </w:r>
      <w:r>
        <w:rPr>
          <w:rFonts w:ascii="Arial" w:hAnsi="Arial" w:cs="Arial"/>
        </w:rPr>
        <w:t xml:space="preserve"> - </w:t>
      </w:r>
      <w:r w:rsidRPr="00832009">
        <w:rPr>
          <w:rFonts w:ascii="Arial" w:hAnsi="Arial" w:cs="Arial"/>
        </w:rPr>
        <w:t xml:space="preserve">feltöltést – kell kialakítani,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melyeknek megközelíthetőségét is biztosítani kell.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Árvízvédelem</w:t>
      </w:r>
    </w:p>
    <w:p w:rsidR="008A2BB9" w:rsidRPr="00832009" w:rsidRDefault="008A2BB9" w:rsidP="00AC3A8E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terület a Növény utca és Duna-telep közötti parti sáv hullámtérben helyezkedik el, ezért beépítése során meg kell oldani a jelenlegi hullámtér árvíz elleni védelmét,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melyre jelen terv a védőgátas kialakítás javaslatát tartalmazza.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tervezési területet az elsőrendű fővédvonal ÉNy-ról határolja a 26 + 535 -27+ </w:t>
      </w:r>
      <w:smartTag w:uri="urn:schemas-microsoft-com:office:smarttags" w:element="metricconverter">
        <w:smartTagPr>
          <w:attr w:name="ProductID" w:val="485 m"/>
        </w:smartTagPr>
        <w:r w:rsidRPr="00832009">
          <w:rPr>
            <w:rFonts w:ascii="Arial" w:hAnsi="Arial" w:cs="Arial"/>
          </w:rPr>
          <w:t>485 m</w:t>
        </w:r>
      </w:smartTag>
      <w:r w:rsidRPr="00832009">
        <w:rPr>
          <w:rFonts w:ascii="Arial" w:hAnsi="Arial" w:cs="Arial"/>
        </w:rPr>
        <w:t xml:space="preserve"> szelvények között közel 950 </w:t>
      </w:r>
      <w:proofErr w:type="spellStart"/>
      <w:r w:rsidRPr="00832009">
        <w:rPr>
          <w:rFonts w:ascii="Arial" w:hAnsi="Arial" w:cs="Arial"/>
        </w:rPr>
        <w:t>fm</w:t>
      </w:r>
      <w:proofErr w:type="spellEnd"/>
      <w:r w:rsidRPr="00832009">
        <w:rPr>
          <w:rFonts w:ascii="Arial" w:hAnsi="Arial" w:cs="Arial"/>
        </w:rPr>
        <w:t xml:space="preserve"> hosszon. Az 1992-1994 között megépült az M0 autóút,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 a 27+</w:t>
      </w:r>
      <w:smartTag w:uri="urn:schemas-microsoft-com:office:smarttags" w:element="metricconverter">
        <w:smartTagPr>
          <w:attr w:name="ProductID" w:val="020 m"/>
        </w:smartTagPr>
        <w:r w:rsidRPr="00832009">
          <w:rPr>
            <w:rFonts w:ascii="Arial" w:hAnsi="Arial" w:cs="Arial"/>
          </w:rPr>
          <w:t>020 m</w:t>
        </w:r>
      </w:smartTag>
      <w:r w:rsidRPr="00832009">
        <w:rPr>
          <w:rFonts w:ascii="Arial" w:hAnsi="Arial" w:cs="Arial"/>
        </w:rPr>
        <w:t xml:space="preserve"> szelvényben felüljáróval keresztezi a védvonalat. Az érintett területet kettévágja az M0 Duna-hídra felvezető autóút szakasza, a felhajtórámpák illetve a híd budai pillére.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területet határolja a Duna-telep, a területet a 0+000 -1+</w:t>
      </w:r>
      <w:smartTag w:uri="urn:schemas-microsoft-com:office:smarttags" w:element="metricconverter">
        <w:smartTagPr>
          <w:attr w:name="ProductID" w:val="485 m"/>
        </w:smartTagPr>
        <w:r w:rsidRPr="00832009">
          <w:rPr>
            <w:rFonts w:ascii="Arial" w:hAnsi="Arial" w:cs="Arial"/>
          </w:rPr>
          <w:t>485 m</w:t>
        </w:r>
      </w:smartTag>
      <w:r w:rsidRPr="00832009">
        <w:rPr>
          <w:rFonts w:ascii="Arial" w:hAnsi="Arial" w:cs="Arial"/>
        </w:rPr>
        <w:t xml:space="preserve"> szelvények között földgát jellegű másodrendű védvonal vette körül. A 2002. augusztusi nagyvíz idején nagyarányú árvízi védekezés vált szükségessé, a lakosságot ki kellett telepíteni. A területet az árvíz nem öntötte el, azonban a Dunával párhuzamos szakaszon kritikus helyzet alakult ki, ekkor ismételten </w:t>
      </w:r>
      <w:r w:rsidRPr="00832009">
        <w:rPr>
          <w:rFonts w:ascii="Arial" w:hAnsi="Arial" w:cs="Arial"/>
        </w:rPr>
        <w:lastRenderedPageBreak/>
        <w:t xml:space="preserve">felvetődött e terület árvízvédelmi művének megerősítése. Ezt követően kiépült az elsőrendű fővédvonal,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 a Duna-telep teljes körű árvíz elleni védelmét biztosítja.</w:t>
      </w:r>
    </w:p>
    <w:p w:rsidR="008A2BB9" w:rsidRPr="0083200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FÖMTERV Rt. 2003. áprilisban készült tanulmányterve vizsgálta a fejlesztési területet, a 2005-ben készült Kerületi Szabályozási Terv javaslati és szabályozási munkarészei már ennek figyelembe vételével készültek el. Az autópálya két oldalán helyezkednek el a fejlesztési területek. Az ÉK-i területet,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 a Növény utcáig tart a tervezett beépítési elképzelés két funkcióra osztja. A felhajtóhoz csatlakozó</w:t>
      </w:r>
      <w:r>
        <w:rPr>
          <w:rFonts w:ascii="Arial" w:hAnsi="Arial" w:cs="Arial"/>
        </w:rPr>
        <w:t xml:space="preserve"> terület</w:t>
      </w:r>
      <w:r w:rsidRPr="00832009">
        <w:rPr>
          <w:rFonts w:ascii="Arial" w:hAnsi="Arial" w:cs="Arial"/>
        </w:rPr>
        <w:t xml:space="preserve"> beépítésre kerül, míg a további</w:t>
      </w:r>
      <w:r>
        <w:rPr>
          <w:rFonts w:ascii="Arial" w:hAnsi="Arial" w:cs="Arial"/>
        </w:rPr>
        <w:t>,</w:t>
      </w:r>
      <w:r w:rsidRPr="00832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32009">
        <w:rPr>
          <w:rFonts w:ascii="Arial" w:hAnsi="Arial" w:cs="Arial"/>
        </w:rPr>
        <w:t xml:space="preserve">Növény utcáig illetve a Duna-partig tartó terület közpark marad. </w:t>
      </w:r>
    </w:p>
    <w:p w:rsidR="008A2BB9" w:rsidRPr="00832009" w:rsidRDefault="008A2BB9" w:rsidP="008A2BB9">
      <w:p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tanulmányterv megoldásként az új fővédvonalat a partvonalra helyezte. Erre ezért </w:t>
      </w:r>
      <w:proofErr w:type="gramStart"/>
      <w:r w:rsidRPr="00832009">
        <w:rPr>
          <w:rFonts w:ascii="Arial" w:hAnsi="Arial" w:cs="Arial"/>
        </w:rPr>
        <w:t>van</w:t>
      </w:r>
      <w:proofErr w:type="gramEnd"/>
      <w:r w:rsidRPr="00832009">
        <w:rPr>
          <w:rFonts w:ascii="Arial" w:hAnsi="Arial" w:cs="Arial"/>
        </w:rPr>
        <w:t xml:space="preserve"> reális esély mivel a terepszintek csak a középső szakaszon vannak </w:t>
      </w:r>
      <w:r>
        <w:rPr>
          <w:rFonts w:ascii="Arial" w:hAnsi="Arial" w:cs="Arial"/>
        </w:rPr>
        <w:t>a mértékadó árvíz szintje (</w:t>
      </w:r>
      <w:r w:rsidRPr="00832009">
        <w:rPr>
          <w:rFonts w:ascii="Arial" w:hAnsi="Arial" w:cs="Arial"/>
        </w:rPr>
        <w:t>MÁSZ</w:t>
      </w:r>
      <w:r>
        <w:rPr>
          <w:rFonts w:ascii="Arial" w:hAnsi="Arial" w:cs="Arial"/>
        </w:rPr>
        <w:t>)</w:t>
      </w:r>
      <w:r w:rsidRPr="00832009">
        <w:rPr>
          <w:rFonts w:ascii="Arial" w:hAnsi="Arial" w:cs="Arial"/>
        </w:rPr>
        <w:t xml:space="preserve"> alatt. A fenti esetben a partvonal természetes képe megmaradna, a szükséges magassági kialakítást kisebb, terepbe simuló töltéssel lenne kialakítva. Ez esetben az új védvonal hossza 750 </w:t>
      </w:r>
      <w:proofErr w:type="spellStart"/>
      <w:r w:rsidRPr="00832009">
        <w:rPr>
          <w:rFonts w:ascii="Arial" w:hAnsi="Arial" w:cs="Arial"/>
        </w:rPr>
        <w:t>fm</w:t>
      </w:r>
      <w:proofErr w:type="spellEnd"/>
      <w:r w:rsidRPr="00832009">
        <w:rPr>
          <w:rFonts w:ascii="Arial" w:hAnsi="Arial" w:cs="Arial"/>
        </w:rPr>
        <w:t>.</w:t>
      </w:r>
    </w:p>
    <w:p w:rsidR="008A2BB9" w:rsidRPr="00832009" w:rsidRDefault="008A2BB9" w:rsidP="008A2BB9">
      <w:p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DNy-i terület árvízvédelmének megoldása összekapcsolható a Duna-telepi terület árvízvédelmi műveivel. A Duna-telepet védő új elsőrendű védvonal K-i </w:t>
      </w:r>
      <w:r>
        <w:rPr>
          <w:rFonts w:ascii="Arial" w:hAnsi="Arial" w:cs="Arial"/>
        </w:rPr>
        <w:t>sarka</w:t>
      </w:r>
      <w:r w:rsidRPr="00832009">
        <w:rPr>
          <w:rFonts w:ascii="Arial" w:hAnsi="Arial" w:cs="Arial"/>
        </w:rPr>
        <w:t xml:space="preserve"> összeköthető az M0 autópálya töltésével, ez csupán 300 </w:t>
      </w:r>
      <w:proofErr w:type="spellStart"/>
      <w:r w:rsidRPr="00832009">
        <w:rPr>
          <w:rFonts w:ascii="Arial" w:hAnsi="Arial" w:cs="Arial"/>
        </w:rPr>
        <w:t>fm</w:t>
      </w:r>
      <w:proofErr w:type="spellEnd"/>
      <w:r w:rsidRPr="00832009">
        <w:rPr>
          <w:rFonts w:ascii="Arial" w:hAnsi="Arial" w:cs="Arial"/>
        </w:rPr>
        <w:t xml:space="preserve"> hosszon kíván meg új védvonalat. 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>A tervezett beépítések megvalósításának feltétele a terület árvíz elleni védelmének biztosítása.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javasolt megoldás, hogy a mértékadó árvízszint alatt fekvő beépítésre tervezett területeket árvízvédelmi töltéssel bevédik. A töltés építése az előírásoknak megfelelően, vízjogi létesítési engedély alapján történhet. A töltés korona magassága a </w:t>
      </w:r>
      <w:proofErr w:type="spellStart"/>
      <w:r w:rsidRPr="00832009">
        <w:rPr>
          <w:rFonts w:ascii="Arial" w:hAnsi="Arial" w:cs="Arial"/>
        </w:rPr>
        <w:t>max</w:t>
      </w:r>
      <w:proofErr w:type="spellEnd"/>
      <w:r w:rsidRPr="00832009">
        <w:rPr>
          <w:rFonts w:ascii="Arial" w:hAnsi="Arial" w:cs="Arial"/>
        </w:rPr>
        <w:t xml:space="preserve">. </w:t>
      </w:r>
      <w:proofErr w:type="gramStart"/>
      <w:r w:rsidRPr="00832009">
        <w:rPr>
          <w:rFonts w:ascii="Arial" w:hAnsi="Arial" w:cs="Arial"/>
        </w:rPr>
        <w:t>árvíz</w:t>
      </w:r>
      <w:proofErr w:type="gramEnd"/>
      <w:r w:rsidRPr="00832009">
        <w:rPr>
          <w:rFonts w:ascii="Arial" w:hAnsi="Arial" w:cs="Arial"/>
        </w:rPr>
        <w:t xml:space="preserve"> szint felett 1,3-re méter (104,00 </w:t>
      </w:r>
      <w:proofErr w:type="spellStart"/>
      <w:r w:rsidRPr="00832009">
        <w:rPr>
          <w:rFonts w:ascii="Arial" w:hAnsi="Arial" w:cs="Arial"/>
        </w:rPr>
        <w:t>mBf</w:t>
      </w:r>
      <w:proofErr w:type="spellEnd"/>
      <w:r w:rsidRPr="00832009">
        <w:rPr>
          <w:rFonts w:ascii="Arial" w:hAnsi="Arial" w:cs="Arial"/>
        </w:rPr>
        <w:t xml:space="preserve">.). A töltés rézsűje 1:3 lehet. Az elsőrendű árvízvédelmi töltésre vonatkozó előírások szerint a töltéslábtól 10 m-es sávot teljesen szabadon kell hagyni, ebben a sávban közmű fektetése sem engedélyezhető. 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szabályozási terven az árvízvédelmi védvonal feltüntetésre került.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védművel</w:t>
      </w:r>
      <w:proofErr w:type="spellEnd"/>
      <w:r w:rsidRPr="00832009">
        <w:rPr>
          <w:rFonts w:ascii="Arial" w:hAnsi="Arial" w:cs="Arial"/>
        </w:rPr>
        <w:t xml:space="preserve"> bevédett terület akkor lesz jogilag védetté nyilvánított, ha a gáttestre az elsőrendű védvonal</w:t>
      </w:r>
      <w:r>
        <w:rPr>
          <w:rFonts w:ascii="Arial" w:hAnsi="Arial" w:cs="Arial"/>
        </w:rPr>
        <w:t>at áthelyezik, az áthelyezést a</w:t>
      </w:r>
      <w:r w:rsidRPr="00832009">
        <w:rPr>
          <w:rFonts w:ascii="Arial" w:hAnsi="Arial" w:cs="Arial"/>
        </w:rPr>
        <w:t xml:space="preserve"> Főpolgármesteri Hivatalnál kell kezdeményezni.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Jelen tervben a javasolt megoldás a </w:t>
      </w:r>
      <w:proofErr w:type="spellStart"/>
      <w:r>
        <w:rPr>
          <w:rFonts w:ascii="Arial" w:hAnsi="Arial" w:cs="Arial"/>
          <w:sz w:val="22"/>
          <w:szCs w:val="22"/>
        </w:rPr>
        <w:t>védmű</w:t>
      </w:r>
      <w:proofErr w:type="spellEnd"/>
      <w:r>
        <w:rPr>
          <w:rFonts w:ascii="Arial" w:hAnsi="Arial" w:cs="Arial"/>
          <w:sz w:val="22"/>
          <w:szCs w:val="22"/>
        </w:rPr>
        <w:t xml:space="preserve"> építésével</w:t>
      </w:r>
      <w:r w:rsidRPr="008320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történő</w:t>
      </w:r>
      <w:r w:rsidRPr="00832009">
        <w:rPr>
          <w:rFonts w:ascii="Arial" w:hAnsi="Arial" w:cs="Arial"/>
          <w:sz w:val="22"/>
          <w:szCs w:val="22"/>
        </w:rPr>
        <w:t xml:space="preserve"> árvízi védelem. Az elsőrendű árvízvédelmi mű legkisebb koronaszélessége </w:t>
      </w:r>
      <w:smartTag w:uri="urn:schemas-microsoft-com:office:smarttags" w:element="metricconverter">
        <w:smartTagPr>
          <w:attr w:name="ProductID" w:val="4 m"/>
        </w:smartTagPr>
        <w:r w:rsidRPr="00832009">
          <w:rPr>
            <w:rFonts w:ascii="Arial" w:hAnsi="Arial" w:cs="Arial"/>
            <w:sz w:val="22"/>
            <w:szCs w:val="22"/>
          </w:rPr>
          <w:t>4 m</w:t>
        </w:r>
      </w:smartTag>
      <w:r w:rsidRPr="00832009">
        <w:rPr>
          <w:rFonts w:ascii="Arial" w:hAnsi="Arial" w:cs="Arial"/>
          <w:sz w:val="22"/>
          <w:szCs w:val="22"/>
        </w:rPr>
        <w:t xml:space="preserve">. Azon a védvonalon, amelynek a koronaszélessége 5 m-nél kisebb, szükség szerinti távolságban, </w:t>
      </w:r>
      <w:smartTag w:uri="urn:schemas-microsoft-com:office:smarttags" w:element="metricconverter">
        <w:smartTagPr>
          <w:attr w:name="ProductID" w:val="50 m"/>
        </w:smartTagPr>
        <w:r w:rsidRPr="00832009">
          <w:rPr>
            <w:rFonts w:ascii="Arial" w:hAnsi="Arial" w:cs="Arial"/>
            <w:sz w:val="22"/>
            <w:szCs w:val="22"/>
          </w:rPr>
          <w:t>50 m</w:t>
        </w:r>
      </w:smartTag>
      <w:r w:rsidRPr="00832009">
        <w:rPr>
          <w:rFonts w:ascii="Arial" w:hAnsi="Arial" w:cs="Arial"/>
          <w:sz w:val="22"/>
          <w:szCs w:val="22"/>
        </w:rPr>
        <w:t xml:space="preserve"> hosszban, a korona 6 m-re szélesítésév</w:t>
      </w:r>
      <w:r>
        <w:rPr>
          <w:rFonts w:ascii="Arial" w:hAnsi="Arial" w:cs="Arial"/>
          <w:sz w:val="22"/>
          <w:szCs w:val="22"/>
        </w:rPr>
        <w:t>el kitérőket kell létesíteni. (</w:t>
      </w:r>
      <w:r w:rsidRPr="00832009">
        <w:rPr>
          <w:rFonts w:ascii="Arial" w:hAnsi="Arial" w:cs="Arial"/>
          <w:sz w:val="22"/>
          <w:szCs w:val="22"/>
        </w:rPr>
        <w:t>30/2008 (XII.31</w:t>
      </w:r>
      <w:r>
        <w:rPr>
          <w:rFonts w:ascii="Arial" w:hAnsi="Arial" w:cs="Arial"/>
          <w:sz w:val="22"/>
          <w:szCs w:val="22"/>
        </w:rPr>
        <w:t>.</w:t>
      </w:r>
      <w:r w:rsidRPr="0083200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32009">
        <w:rPr>
          <w:rFonts w:ascii="Arial" w:hAnsi="Arial" w:cs="Arial"/>
          <w:sz w:val="22"/>
          <w:szCs w:val="22"/>
        </w:rPr>
        <w:t>KvVM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rendelet) </w:t>
      </w:r>
      <w:proofErr w:type="gramStart"/>
      <w:r w:rsidRPr="00832009">
        <w:rPr>
          <w:rFonts w:ascii="Arial" w:hAnsi="Arial" w:cs="Arial"/>
          <w:sz w:val="22"/>
          <w:szCs w:val="22"/>
        </w:rPr>
        <w:t>A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gáttest számára a szükséges sávot, valamint mellette a védett oldalon az árvízi védekezéshez szükséges, a gát talpvonalától mért 10 m-es sávot biztosítani kell.  A gátat a mértékadó árvízszint felett </w:t>
      </w:r>
      <w:smartTag w:uri="urn:schemas-microsoft-com:office:smarttags" w:element="metricconverter">
        <w:smartTagPr>
          <w:attr w:name="ProductID" w:val="1,30 m"/>
        </w:smartTagPr>
        <w:r w:rsidRPr="00832009">
          <w:rPr>
            <w:rFonts w:ascii="Arial" w:hAnsi="Arial" w:cs="Arial"/>
            <w:sz w:val="22"/>
            <w:szCs w:val="22"/>
          </w:rPr>
          <w:t>1,30 m</w:t>
        </w:r>
      </w:smartTag>
      <w:r w:rsidRPr="00832009">
        <w:rPr>
          <w:rFonts w:ascii="Arial" w:hAnsi="Arial" w:cs="Arial"/>
          <w:sz w:val="22"/>
          <w:szCs w:val="22"/>
        </w:rPr>
        <w:t xml:space="preserve"> magasságra kell kiépíteni.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területen a gát és a Duna közötti terület továbbra is hullámtér marad. A hullámtérben építményt elhelyezni, vagy bármilyen tevékenységet végezni, csak az illeté</w:t>
      </w:r>
      <w:r>
        <w:rPr>
          <w:rFonts w:ascii="Arial" w:hAnsi="Arial" w:cs="Arial"/>
        </w:rPr>
        <w:t>kes</w:t>
      </w:r>
      <w:r w:rsidRPr="00832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vízügyi igazgatóság</w:t>
      </w:r>
      <w:r w:rsidRPr="00832009">
        <w:rPr>
          <w:rFonts w:ascii="Arial" w:hAnsi="Arial" w:cs="Arial"/>
        </w:rPr>
        <w:t xml:space="preserve"> hozzájárulása esetén lehet. A hullámtérben veszélyeztetés nélkül építményt elhelyezni csak árvízszint fölé való kiemeléssel szabad. Az építmények legalsó padlóvonalát a </w:t>
      </w:r>
      <w:proofErr w:type="spellStart"/>
      <w:r w:rsidRPr="00832009">
        <w:rPr>
          <w:rFonts w:ascii="Arial" w:hAnsi="Arial" w:cs="Arial"/>
        </w:rPr>
        <w:t>max</w:t>
      </w:r>
      <w:proofErr w:type="spellEnd"/>
      <w:r w:rsidRPr="00832009">
        <w:rPr>
          <w:rFonts w:ascii="Arial" w:hAnsi="Arial" w:cs="Arial"/>
        </w:rPr>
        <w:t xml:space="preserve">. </w:t>
      </w:r>
      <w:proofErr w:type="gramStart"/>
      <w:r w:rsidRPr="00832009">
        <w:rPr>
          <w:rFonts w:ascii="Arial" w:hAnsi="Arial" w:cs="Arial"/>
        </w:rPr>
        <w:t>árvízszint</w:t>
      </w:r>
      <w:proofErr w:type="gramEnd"/>
      <w:r w:rsidRPr="00832009">
        <w:rPr>
          <w:rFonts w:ascii="Arial" w:hAnsi="Arial" w:cs="Arial"/>
        </w:rPr>
        <w:t xml:space="preserve"> felett 1,3 m-re k</w:t>
      </w:r>
      <w:r>
        <w:rPr>
          <w:rFonts w:ascii="Arial" w:hAnsi="Arial" w:cs="Arial"/>
        </w:rPr>
        <w:t>ell felemelni.</w:t>
      </w:r>
    </w:p>
    <w:p w:rsidR="0034072F" w:rsidRDefault="00175D23" w:rsidP="0034072F">
      <w:pPr>
        <w:spacing w:line="264" w:lineRule="auto"/>
        <w:ind w:left="360"/>
        <w:rPr>
          <w:rFonts w:ascii="Arial" w:hAnsi="Arial" w:cs="Arial"/>
          <w:i/>
        </w:rPr>
      </w:pPr>
      <w:bookmarkStart w:id="4" w:name="_Toc448941137"/>
      <w:r w:rsidRPr="00175D23">
        <w:rPr>
          <w:rFonts w:ascii="Arial" w:hAnsi="Arial" w:cs="Arial"/>
          <w:i/>
        </w:rPr>
        <w:t>Energia közműhálózatok</w:t>
      </w:r>
      <w:bookmarkEnd w:id="4"/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bookmarkStart w:id="5" w:name="_Toc446673725"/>
      <w:bookmarkStart w:id="6" w:name="_Toc448941138"/>
      <w:proofErr w:type="spellStart"/>
      <w:r w:rsidRPr="00745D49">
        <w:rPr>
          <w:rFonts w:ascii="Arial" w:hAnsi="Arial" w:cs="Arial"/>
          <w:i/>
        </w:rPr>
        <w:t>Villamosenergia</w:t>
      </w:r>
      <w:bookmarkEnd w:id="5"/>
      <w:bookmarkEnd w:id="6"/>
      <w:proofErr w:type="spellEnd"/>
    </w:p>
    <w:p w:rsidR="008A2BB9" w:rsidRPr="00832009" w:rsidRDefault="008A2BB9" w:rsidP="008A2BB9">
      <w:p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t>Nagyfeszültségű táppontok és hálózatok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lastRenderedPageBreak/>
        <w:t xml:space="preserve">A vizsgálati szakági tervlapunkon rögzítetteknek megfelelően a tervezési területen, annak Észak – Nyugati részén 6-os számú főközlekedési úttal párhuzamos nyomvonalvezetéssel, húzódik keresztül az Albertfalvai 220/120/10 kV-os villamos energia átalakító </w:t>
      </w:r>
      <w:proofErr w:type="spellStart"/>
      <w:r w:rsidRPr="00832009">
        <w:rPr>
          <w:rFonts w:ascii="Arial" w:hAnsi="Arial" w:cs="Arial"/>
          <w:sz w:val="22"/>
          <w:szCs w:val="22"/>
        </w:rPr>
        <w:t>alállomástól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a Növény utcai „Rózsakert” elnevezésű</w:t>
      </w:r>
      <w:r>
        <w:rPr>
          <w:rFonts w:ascii="Arial" w:hAnsi="Arial" w:cs="Arial"/>
          <w:sz w:val="22"/>
          <w:szCs w:val="22"/>
        </w:rPr>
        <w:t xml:space="preserve"> </w:t>
      </w:r>
      <w:r w:rsidRPr="00832009">
        <w:rPr>
          <w:rFonts w:ascii="Arial" w:hAnsi="Arial" w:cs="Arial"/>
          <w:sz w:val="22"/>
          <w:szCs w:val="22"/>
        </w:rPr>
        <w:t xml:space="preserve">120/10 kV-os villamos </w:t>
      </w:r>
      <w:proofErr w:type="spellStart"/>
      <w:r w:rsidRPr="00832009">
        <w:rPr>
          <w:rFonts w:ascii="Arial" w:hAnsi="Arial" w:cs="Arial"/>
          <w:sz w:val="22"/>
          <w:szCs w:val="22"/>
        </w:rPr>
        <w:t>alállomásához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csatlakozó kettős rendszerű 120 kV-os villamos távvezeték - hálózat nyomvonala.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Részére a vonatkozó szakági rendeletek értelmében az előírt; a szélső vezetékektől vízszintesen mért 13 -13 m-es függőleges vetületű biztonsági övezettel rendelkeznek; így nyomvonaluk tengely távolságától, az oszlopkarok szélességeinek függvényében mindkét oldalon, mintegy 18 - 18 m-es védőtávolságot kell kijelölni.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Ipari jellegű hálózat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Érinti még vizsgált területünket, annak Észak kelet – Délnyugati határvonalában, a 6-os számú főközlekedési úttal párhuzamos nyomvonalvezetéssel, a vasoszlopos felsővezeték tartó szerkezetekre szerelt MÁV vasútvontatás rendeltetésű, szabadvezetékes középfeszültségű energiaátviteli hálózat, a vonatkozó szakági tervlapunkon rögzített nyomvonala.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Fenti meglévő, vasú</w:t>
      </w:r>
      <w:r>
        <w:rPr>
          <w:rFonts w:ascii="Arial" w:hAnsi="Arial" w:cs="Arial"/>
          <w:sz w:val="22"/>
          <w:szCs w:val="22"/>
        </w:rPr>
        <w:t xml:space="preserve">tvontatási erőátviteli </w:t>
      </w:r>
      <w:proofErr w:type="spellStart"/>
      <w:r>
        <w:rPr>
          <w:rFonts w:ascii="Arial" w:hAnsi="Arial" w:cs="Arial"/>
          <w:sz w:val="22"/>
          <w:szCs w:val="22"/>
        </w:rPr>
        <w:t>villamos</w:t>
      </w:r>
      <w:r w:rsidRPr="00832009">
        <w:rPr>
          <w:rFonts w:ascii="Arial" w:hAnsi="Arial" w:cs="Arial"/>
          <w:sz w:val="22"/>
          <w:szCs w:val="22"/>
        </w:rPr>
        <w:t>energiát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szolgáltató hálózatok a tervezési területünkön, illetve annak közvetlen közelében, hosszú távon is megmaradnak.</w:t>
      </w:r>
      <w:r>
        <w:rPr>
          <w:rFonts w:ascii="Arial" w:hAnsi="Arial" w:cs="Arial"/>
          <w:sz w:val="22"/>
          <w:szCs w:val="22"/>
        </w:rPr>
        <w:t xml:space="preserve"> </w:t>
      </w:r>
      <w:r w:rsidRPr="00832009">
        <w:rPr>
          <w:rFonts w:ascii="Arial" w:hAnsi="Arial" w:cs="Arial"/>
          <w:sz w:val="22"/>
          <w:szCs w:val="22"/>
        </w:rPr>
        <w:t xml:space="preserve">A tervezett új közlekedési csomópont építési munkálatainak következtében is meg kell őrizni jelenlegi </w:t>
      </w:r>
      <w:proofErr w:type="gramStart"/>
      <w:r w:rsidRPr="00832009">
        <w:rPr>
          <w:rFonts w:ascii="Arial" w:hAnsi="Arial" w:cs="Arial"/>
          <w:sz w:val="22"/>
          <w:szCs w:val="22"/>
        </w:rPr>
        <w:t>nyomvonal vezetésüket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a vasúti felsővezeték hálózatok szakági szakmai előírásainak</w:t>
      </w:r>
      <w:r>
        <w:rPr>
          <w:rFonts w:ascii="Arial" w:hAnsi="Arial" w:cs="Arial"/>
          <w:sz w:val="22"/>
          <w:szCs w:val="22"/>
        </w:rPr>
        <w:t xml:space="preserve"> figyelembe vételével.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Középfeszültségű hálózatok és táppontok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Tervezési területünk primer oldali középfeszültségű villamosenergia-ellátása 10kV-os tápfeszültség szinten a „Rózsakerti” 120/20 kV-os </w:t>
      </w:r>
      <w:proofErr w:type="spellStart"/>
      <w:r w:rsidRPr="00832009">
        <w:rPr>
          <w:rFonts w:ascii="Arial" w:hAnsi="Arial" w:cs="Arial"/>
        </w:rPr>
        <w:t>alállomástól</w:t>
      </w:r>
      <w:proofErr w:type="spellEnd"/>
      <w:r w:rsidRPr="00832009">
        <w:rPr>
          <w:rFonts w:ascii="Arial" w:hAnsi="Arial" w:cs="Arial"/>
        </w:rPr>
        <w:t xml:space="preserve"> indított 10 kV-os földkábel hálózatokkal történik.</w:t>
      </w:r>
    </w:p>
    <w:p w:rsidR="008A2BB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területrendezési tervkoncepció megvalósítása során kialakításra kerülő új épületek részére</w:t>
      </w:r>
      <w:r>
        <w:rPr>
          <w:rFonts w:ascii="Arial" w:hAnsi="Arial" w:cs="Arial"/>
        </w:rPr>
        <w:t xml:space="preserve"> a</w:t>
      </w:r>
      <w:r w:rsidRPr="00832009">
        <w:rPr>
          <w:rFonts w:ascii="Arial" w:hAnsi="Arial" w:cs="Arial"/>
        </w:rPr>
        <w:t xml:space="preserve">z M0 autóút – 6-os számú főközlekedési út – Növény utca -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által bezárt területen</w:t>
      </w:r>
      <w:r>
        <w:rPr>
          <w:rFonts w:ascii="Arial" w:hAnsi="Arial" w:cs="Arial"/>
        </w:rPr>
        <w:t xml:space="preserve"> i</w:t>
      </w:r>
      <w:r w:rsidRPr="00832009">
        <w:rPr>
          <w:rFonts w:ascii="Arial" w:hAnsi="Arial" w:cs="Arial"/>
        </w:rPr>
        <w:t>ntézményi többlet igény</w:t>
      </w:r>
      <w:r>
        <w:rPr>
          <w:rFonts w:ascii="Arial" w:hAnsi="Arial" w:cs="Arial"/>
        </w:rPr>
        <w:t>:</w:t>
      </w:r>
      <w:r w:rsidRPr="00832009">
        <w:rPr>
          <w:rFonts w:ascii="Arial" w:hAnsi="Arial" w:cs="Arial"/>
        </w:rPr>
        <w:tab/>
        <w:t>3.900 kW</w:t>
      </w:r>
      <w:r>
        <w:rPr>
          <w:rFonts w:ascii="Arial" w:hAnsi="Arial" w:cs="Arial"/>
        </w:rPr>
        <w:t>,</w:t>
      </w:r>
    </w:p>
    <w:p w:rsidR="008A2BB9" w:rsidRDefault="008A2BB9" w:rsidP="008A2BB9">
      <w:pPr>
        <w:spacing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Pr="00832009">
        <w:rPr>
          <w:rFonts w:ascii="Arial" w:hAnsi="Arial" w:cs="Arial"/>
        </w:rPr>
        <w:t xml:space="preserve"> Kolozsvári utca – </w:t>
      </w:r>
      <w:proofErr w:type="spellStart"/>
      <w:r w:rsidRPr="00832009">
        <w:rPr>
          <w:rFonts w:ascii="Arial" w:hAnsi="Arial" w:cs="Arial"/>
        </w:rPr>
        <w:t>Dunapart</w:t>
      </w:r>
      <w:proofErr w:type="spellEnd"/>
      <w:r w:rsidRPr="00832009">
        <w:rPr>
          <w:rFonts w:ascii="Arial" w:hAnsi="Arial" w:cs="Arial"/>
        </w:rPr>
        <w:t xml:space="preserve"> utca – M0 autóút – 6-os számú fők</w:t>
      </w:r>
      <w:r>
        <w:rPr>
          <w:rFonts w:ascii="Arial" w:hAnsi="Arial" w:cs="Arial"/>
        </w:rPr>
        <w:t>özlekedési út közötti területen az i</w:t>
      </w:r>
      <w:r w:rsidRPr="00832009">
        <w:rPr>
          <w:rFonts w:ascii="Arial" w:hAnsi="Arial" w:cs="Arial"/>
        </w:rPr>
        <w:t>ntézményi többlet igény</w:t>
      </w:r>
      <w:r>
        <w:rPr>
          <w:rFonts w:ascii="Arial" w:hAnsi="Arial" w:cs="Arial"/>
        </w:rPr>
        <w:t>:</w:t>
      </w:r>
      <w:r w:rsidRPr="00832009">
        <w:rPr>
          <w:rFonts w:ascii="Arial" w:hAnsi="Arial" w:cs="Arial"/>
        </w:rPr>
        <w:tab/>
        <w:t>4.300 kW</w:t>
      </w:r>
      <w:r>
        <w:rPr>
          <w:rFonts w:ascii="Arial" w:hAnsi="Arial" w:cs="Arial"/>
        </w:rPr>
        <w:t>.</w:t>
      </w:r>
    </w:p>
    <w:p w:rsidR="008A2BB9" w:rsidRPr="00832009" w:rsidRDefault="008A2BB9" w:rsidP="008A2BB9">
      <w:p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</w:t>
      </w:r>
      <w:r>
        <w:rPr>
          <w:rFonts w:ascii="Arial" w:hAnsi="Arial" w:cs="Arial"/>
        </w:rPr>
        <w:t xml:space="preserve"> összes többlet villamosenergia-</w:t>
      </w:r>
      <w:r w:rsidRPr="00832009">
        <w:rPr>
          <w:rFonts w:ascii="Arial" w:hAnsi="Arial" w:cs="Arial"/>
        </w:rPr>
        <w:t>igénye mintegy:</w:t>
      </w:r>
      <w:r w:rsidRPr="00832009">
        <w:rPr>
          <w:rFonts w:ascii="Arial" w:hAnsi="Arial" w:cs="Arial"/>
        </w:rPr>
        <w:tab/>
        <w:t>8.200 kW</w:t>
      </w:r>
      <w:r>
        <w:rPr>
          <w:rFonts w:ascii="Arial" w:hAnsi="Arial" w:cs="Arial"/>
        </w:rPr>
        <w:t>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Fenti teljesítmény igény szolgáltatásához, Az M0 autóút – 6-os számú főközlekedési út – Növény utca -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által bezárt területen egyrészt a jelenleg kiépített, 10 kV-os földkábel hálózatok vehetők igénybe. Másrészt pedig a tervezett Növény utcai úthálózat bővítési munkálatok, és az új közlekedési csomópont építési munkálatainak következtében szükséges nyomvonal korrekciónak megfelelően átépített, illetve az </w:t>
      </w:r>
      <w:proofErr w:type="spellStart"/>
      <w:r w:rsidRPr="00832009">
        <w:rPr>
          <w:rFonts w:ascii="Arial" w:hAnsi="Arial" w:cs="Arial"/>
          <w:sz w:val="22"/>
          <w:szCs w:val="22"/>
        </w:rPr>
        <w:t>alállomástól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csatlakozó, új nyomvonal vezetésű fölkábeles primer kábelívekről táplált négy új, ÉHTR 10/0,4 kV-os transzformátor állomás telepítése szükséges.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Kolozsvári utca –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– M0 autóút – 6-os számú főközlekedési út közötti területen az itt meglévő behurkoló kábelívekről csatlakoztatott új hálózatszakaszokkal táplált szintén négy darab új ÉHTR 10/0,4 kV-os transzformátor állomás telepítése szükséges, a vonatkozó szakági tervlapon rögzítettek szerint.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lastRenderedPageBreak/>
        <w:t>A tervezett új 10/0,4 kV-os transzformátor állomásokat felépítésre kerülő új épületekhez tartozó területen, vagy a pincei szinteken kell elhelyezni, a vonatkozó szakági tervlapon rögzítettek szerint, és így oldható meg a tervezett új épületek villamos energia ellátása.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fenti becsült </w:t>
      </w:r>
      <w:proofErr w:type="spellStart"/>
      <w:r w:rsidRPr="00832009">
        <w:rPr>
          <w:rFonts w:ascii="Arial" w:hAnsi="Arial" w:cs="Arial"/>
          <w:sz w:val="22"/>
          <w:szCs w:val="22"/>
        </w:rPr>
        <w:t>villamosenergia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igények kielégítésére a szabályozási </w:t>
      </w:r>
      <w:r w:rsidR="00D13339">
        <w:rPr>
          <w:rFonts w:ascii="Arial" w:hAnsi="Arial" w:cs="Arial"/>
          <w:sz w:val="22"/>
          <w:szCs w:val="22"/>
        </w:rPr>
        <w:t>t</w:t>
      </w:r>
      <w:r w:rsidRPr="00832009">
        <w:rPr>
          <w:rFonts w:ascii="Arial" w:hAnsi="Arial" w:cs="Arial"/>
          <w:sz w:val="22"/>
          <w:szCs w:val="22"/>
        </w:rPr>
        <w:t>erv szintjén javasolt műszaki megoldások a későbbiek során: a beépítési, az engedélyezési, és a kivitelezési tervek készítése folyamán, az érintett közműszolgáltató kapacitási -; és hálózati viszonyainak függvényében megváltozhatnak.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Kisfeszültségű hálózatok</w:t>
      </w:r>
    </w:p>
    <w:p w:rsidR="008A2BB9" w:rsidRPr="00CF4A51" w:rsidRDefault="008A2BB9" w:rsidP="008A2BB9">
      <w:pPr>
        <w:jc w:val="both"/>
        <w:rPr>
          <w:rFonts w:ascii="Arial" w:hAnsi="Arial" w:cs="Arial"/>
        </w:rPr>
      </w:pPr>
      <w:r w:rsidRPr="00CF4A51">
        <w:rPr>
          <w:rFonts w:ascii="Arial" w:hAnsi="Arial" w:cs="Arial"/>
        </w:rPr>
        <w:t>Az előbbiekben rögzített tervezett új 10/0,4 kV-os transzformátorállomások szekunder kapcsoló berendezéseitől kiépítendő földkábeles -; és/vagy sínátadásos - fővezeték jellegű kisfeszültségű hálózatokról, illetve fogyasztói csatlakozó vezetékeken keresztül történik majd a tervezett új épületek villamos energia fogyasztóinak közvetlen kisfeszültségű ellátása.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Közvilágítás</w:t>
      </w:r>
    </w:p>
    <w:p w:rsidR="008A2BB9" w:rsidRPr="00C85713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C85713">
        <w:rPr>
          <w:rFonts w:ascii="Arial" w:hAnsi="Arial" w:cs="Arial"/>
        </w:rPr>
        <w:t>A részletes rendezés alá vont terület közvilágítási táppontjait a fentiekben részletesen ismertetett transzformátorállomásokban kialakított közvilágítási kapcsoló egységek képezik.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meglévő közlekedési utakon úgy a fő, mint a mellék útvonalak esetében a forgalmi viszonyoknak megfelelő közvilágítás üzemel, a tervezett új közlekedési csomópontokban és a gépjármű -; és gyalogos forgalmú új útvonalakon új közvilágítási hálózatok és berendezések kiépítése szükséges.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tervezett megvilágítási értékek eléréséhez földkábeles hálózattal táplált, formatervezett 10</w:t>
      </w:r>
      <w:r>
        <w:rPr>
          <w:rFonts w:ascii="Arial" w:hAnsi="Arial" w:cs="Arial"/>
          <w:sz w:val="22"/>
          <w:szCs w:val="22"/>
        </w:rPr>
        <w:t xml:space="preserve"> </w:t>
      </w:r>
      <w:r w:rsidRPr="00832009">
        <w:rPr>
          <w:rFonts w:ascii="Arial" w:hAnsi="Arial" w:cs="Arial"/>
          <w:sz w:val="22"/>
          <w:szCs w:val="22"/>
        </w:rPr>
        <w:t>m fénypontmagasságú lámpaoszlopok; és megfelelő teljesítményű; nátrium fényforrásos, egyedi jellegű világítótestek; alkalmazásával legalább a vonatkozó szakági szabványban előírt megvilágítási kategóriát elérő paramétereket nyújtó, 0,15-ös határegyenletességet adó, közvilágítási berendezéseket kell kiépíteni.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Hőenergia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 xml:space="preserve"> szabályozási terv által érintett területen, és annak közvetlen környezetében; az épületek téli </w:t>
      </w:r>
      <w:proofErr w:type="spellStart"/>
      <w:r w:rsidRPr="00832009">
        <w:rPr>
          <w:rFonts w:ascii="Arial" w:hAnsi="Arial" w:cs="Arial"/>
        </w:rPr>
        <w:t>hőveszteségeinek</w:t>
      </w:r>
      <w:proofErr w:type="spellEnd"/>
      <w:r w:rsidRPr="00832009">
        <w:rPr>
          <w:rFonts w:ascii="Arial" w:hAnsi="Arial" w:cs="Arial"/>
        </w:rPr>
        <w:t xml:space="preserve"> pótlására, valamint a technológiai -</w:t>
      </w:r>
      <w:r w:rsidR="00D13339">
        <w:rPr>
          <w:rFonts w:ascii="Arial" w:hAnsi="Arial" w:cs="Arial"/>
        </w:rPr>
        <w:t>,</w:t>
      </w:r>
      <w:r w:rsidRPr="00832009">
        <w:rPr>
          <w:rFonts w:ascii="Arial" w:hAnsi="Arial" w:cs="Arial"/>
        </w:rPr>
        <w:t xml:space="preserve"> és használati – </w:t>
      </w:r>
      <w:proofErr w:type="spellStart"/>
      <w:r w:rsidRPr="00832009">
        <w:rPr>
          <w:rFonts w:ascii="Arial" w:hAnsi="Arial" w:cs="Arial"/>
        </w:rPr>
        <w:t>melegvíz</w:t>
      </w:r>
      <w:proofErr w:type="spellEnd"/>
      <w:r w:rsidRPr="00832009">
        <w:rPr>
          <w:rFonts w:ascii="Arial" w:hAnsi="Arial" w:cs="Arial"/>
        </w:rPr>
        <w:t xml:space="preserve"> előállítására és a konyhai energia hordozóként – földgáz energia kerül felhasználásra.</w:t>
      </w:r>
    </w:p>
    <w:p w:rsidR="008A2BB9" w:rsidRPr="00745D49" w:rsidRDefault="008A2BB9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745D49">
        <w:rPr>
          <w:rFonts w:ascii="Arial" w:hAnsi="Arial" w:cs="Arial"/>
          <w:i/>
        </w:rPr>
        <w:t>Földgázhálózatok</w:t>
      </w:r>
    </w:p>
    <w:p w:rsidR="008A2BB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terület földgázhálózati ellátása a Nagytétényi gázfogadó állomástól indított, a Nagytétényi út nyomvonalon, DN 300 mm-es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acélcső hálózatról csatlakozó, egyrészt az intézményi jellegű fogyasztói ellátás közvetlenül, a 6-os számú főközlekedési utat keresztező DN 100 mm-es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földgáz vezetékkel történik. Másrészt a Nagytétényi úti nyomásszabályozótól; illetve a fenti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vezetékről csatlakozó Dk 90 mm-es KPE vezetékkel, a 6-os számú főközlekedési út – Növény utca nyomvonalon kiépített, és a róla táplált; és a Növény utca – Angolna utca kereszteződésének közelébe telepített - nagyközép/növelt kisnyomású körzeti gáznyomás szabályozó berendezésektől kapnak közvetlen földgáz ellátást, a lakossági gázfogyasztók.</w:t>
      </w:r>
    </w:p>
    <w:p w:rsidR="00745D49" w:rsidRDefault="00745D4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745D49" w:rsidRPr="00832009" w:rsidRDefault="00745D4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lastRenderedPageBreak/>
        <w:t>Földgázigény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bookmarkStart w:id="7" w:name="_Toc446673727"/>
      <w:bookmarkStart w:id="8" w:name="_Toc448941140"/>
      <w:r w:rsidRPr="00832009">
        <w:rPr>
          <w:rFonts w:ascii="Arial" w:hAnsi="Arial" w:cs="Arial"/>
          <w:sz w:val="22"/>
          <w:szCs w:val="22"/>
        </w:rPr>
        <w:t>A te</w:t>
      </w:r>
      <w:r>
        <w:rPr>
          <w:rFonts w:ascii="Arial" w:hAnsi="Arial" w:cs="Arial"/>
          <w:sz w:val="22"/>
          <w:szCs w:val="22"/>
        </w:rPr>
        <w:t>lepülés</w:t>
      </w:r>
      <w:r w:rsidRPr="00832009">
        <w:rPr>
          <w:rFonts w:ascii="Arial" w:hAnsi="Arial" w:cs="Arial"/>
          <w:sz w:val="22"/>
          <w:szCs w:val="22"/>
        </w:rPr>
        <w:t>rendezési terv megvalósítása során az összes becsült földgáz igény az alábbiak szerint rögzíthető</w:t>
      </w:r>
      <w:r>
        <w:rPr>
          <w:rFonts w:ascii="Arial" w:hAnsi="Arial" w:cs="Arial"/>
          <w:sz w:val="22"/>
          <w:szCs w:val="22"/>
        </w:rPr>
        <w:t>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Az M0 autóút – 6-os számú főközlekedési út – Növény utca -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által bezárt területen: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Intézményi épületek részére</w:t>
      </w:r>
      <w:r w:rsidRPr="00832009">
        <w:rPr>
          <w:rFonts w:ascii="Arial" w:hAnsi="Arial" w:cs="Arial"/>
          <w:sz w:val="22"/>
          <w:szCs w:val="22"/>
        </w:rPr>
        <w:tab/>
        <w:t>800 nm</w:t>
      </w:r>
      <w:r w:rsidR="00D13339">
        <w:rPr>
          <w:rFonts w:ascii="Arial" w:hAnsi="Arial" w:cs="Arial"/>
        </w:rPr>
        <w:t>³</w:t>
      </w:r>
      <w:r w:rsidRPr="00832009">
        <w:rPr>
          <w:rFonts w:ascii="Arial" w:hAnsi="Arial" w:cs="Arial"/>
          <w:sz w:val="22"/>
          <w:szCs w:val="22"/>
        </w:rPr>
        <w:t>/ó</w:t>
      </w:r>
      <w:r>
        <w:rPr>
          <w:rFonts w:ascii="Arial" w:hAnsi="Arial" w:cs="Arial"/>
          <w:sz w:val="22"/>
          <w:szCs w:val="22"/>
        </w:rPr>
        <w:br/>
      </w:r>
      <w:proofErr w:type="gramStart"/>
      <w:r w:rsidRPr="00832009">
        <w:rPr>
          <w:rFonts w:ascii="Arial" w:hAnsi="Arial" w:cs="Arial"/>
          <w:sz w:val="22"/>
          <w:szCs w:val="22"/>
        </w:rPr>
        <w:t>A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Kolozsvári utca –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– M0 autóút – 6-os számú főközlekedési út közötti területen: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Intézményi épületek részére</w:t>
      </w:r>
      <w:r w:rsidRPr="00832009">
        <w:rPr>
          <w:rFonts w:ascii="Arial" w:hAnsi="Arial" w:cs="Arial"/>
          <w:sz w:val="22"/>
          <w:szCs w:val="22"/>
        </w:rPr>
        <w:tab/>
        <w:t>850 nm</w:t>
      </w:r>
      <w:r w:rsidR="00D13339">
        <w:rPr>
          <w:rFonts w:ascii="Arial" w:hAnsi="Arial" w:cs="Arial"/>
          <w:sz w:val="22"/>
          <w:szCs w:val="22"/>
        </w:rPr>
        <w:t>³</w:t>
      </w:r>
      <w:r w:rsidRPr="00832009">
        <w:rPr>
          <w:rFonts w:ascii="Arial" w:hAnsi="Arial" w:cs="Arial"/>
          <w:sz w:val="22"/>
          <w:szCs w:val="22"/>
        </w:rPr>
        <w:t>/ó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összes becsült többlet földgáz igény:</w:t>
      </w:r>
      <w:r w:rsidRPr="00832009">
        <w:rPr>
          <w:rFonts w:ascii="Arial" w:hAnsi="Arial" w:cs="Arial"/>
          <w:sz w:val="22"/>
          <w:szCs w:val="22"/>
        </w:rPr>
        <w:tab/>
        <w:t>1650 nm</w:t>
      </w:r>
      <w:r w:rsidR="00D13339">
        <w:rPr>
          <w:rFonts w:ascii="Arial" w:hAnsi="Arial" w:cs="Arial"/>
          <w:sz w:val="22"/>
          <w:szCs w:val="22"/>
        </w:rPr>
        <w:t>³</w:t>
      </w:r>
      <w:r w:rsidRPr="00832009">
        <w:rPr>
          <w:rFonts w:ascii="Arial" w:hAnsi="Arial" w:cs="Arial"/>
          <w:sz w:val="22"/>
          <w:szCs w:val="22"/>
        </w:rPr>
        <w:t>/ó</w:t>
      </w:r>
    </w:p>
    <w:p w:rsidR="00E1443E" w:rsidRDefault="00175D23">
      <w:pPr>
        <w:pStyle w:val="Szvegtrzs"/>
        <w:numPr>
          <w:ilvl w:val="0"/>
          <w:numId w:val="25"/>
        </w:numPr>
        <w:spacing w:after="200" w:line="264" w:lineRule="auto"/>
        <w:rPr>
          <w:rFonts w:ascii="Arial" w:hAnsi="Arial" w:cs="Arial"/>
          <w:i/>
          <w:sz w:val="22"/>
          <w:szCs w:val="22"/>
        </w:rPr>
      </w:pPr>
      <w:r w:rsidRPr="00175D23">
        <w:rPr>
          <w:rFonts w:ascii="Arial" w:hAnsi="Arial" w:cs="Arial"/>
          <w:i/>
          <w:sz w:val="22"/>
          <w:szCs w:val="22"/>
        </w:rPr>
        <w:t>Földgáz-ellátás</w:t>
      </w:r>
    </w:p>
    <w:p w:rsidR="008A2BB9" w:rsidRPr="00832009" w:rsidRDefault="008A2BB9" w:rsidP="00AC3A8E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tervezett új épületek földgázellátását, a 6-os számú főközlekedési utat keresztező DN 100 mm-es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földgáz vezeték szakasznak a Növény utca irányába húzódó Dk 90 mm-es PE műanyag csővezetékes hálózat szakasznak a tervezett új közlekedési csomópont építési munkálatainak következtében szükséges nyomvonal korrekciónak megfelelően átépített, illetve bővített, és új nyomvonal vezetésű, Dk 110 mm-es PE műanyag csővezetékkel történő tovább építésével lehet megoldani.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Kolozsvári utca irányába új; a fenti új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gerinc vezetékről csatlakozó; és a vonatkozó szakági tervlapunkon rögzítettek szerint az M0 autóutat keresztező; a tervezett új utcákban kiépítendő új nagyközép nyomású Dk 110 mm-es PE műanyag csővezetékes földgázhálózatokról az új épületek részére kiépítendő házi bekötéseken keresztül tervez</w:t>
      </w:r>
      <w:r>
        <w:rPr>
          <w:rFonts w:ascii="Arial" w:hAnsi="Arial" w:cs="Arial"/>
          <w:sz w:val="22"/>
          <w:szCs w:val="22"/>
        </w:rPr>
        <w:t>ett</w:t>
      </w:r>
      <w:r w:rsidRPr="00832009">
        <w:rPr>
          <w:rFonts w:ascii="Arial" w:hAnsi="Arial" w:cs="Arial"/>
          <w:sz w:val="22"/>
          <w:szCs w:val="22"/>
        </w:rPr>
        <w:t>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tervezett új közlekedési csomópont építési munkálatainak -; valamint a tervezett árvízvédelmi műtárgyak kialakítása következtében szükséges, átépített nyomvonal vezetésű, új nagyközép nyomású Dk 90 mm-es PE műanyag csővezetékes csatlakozást kell kiépíteni a szintén a fenti okok miatt áthelyezendő Növény utcai nagyközép/növelt - kisnyomású körzeti gáznyomás szabályozó berendezéshez.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gáznyomás szabályozótól pedig a Növény utca tervezett új nyomvonalán a meglévő lakóterületek további ellátására, új növelt - kisnyomású Dk 160 mm-es PE műanyag csővezetékes gerinc vezetéket kell kiépíteni a meglévő hálózatokra történő csatlakoztatással.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32009">
        <w:rPr>
          <w:rFonts w:ascii="Arial" w:hAnsi="Arial" w:cs="Arial"/>
          <w:sz w:val="22"/>
          <w:szCs w:val="22"/>
        </w:rPr>
        <w:t>nagyközépnyomású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földgáz hálózatok részére 5 – 5 m-es -; a növelt – kisnyomású földgáz hálózatok részére 3 – 3 m-es - a vonatkozó szakági rendeletek értelmében az előírt, a tengely - távolságtól vízszintesen </w:t>
      </w:r>
      <w:proofErr w:type="gramStart"/>
      <w:r w:rsidRPr="00832009">
        <w:rPr>
          <w:rFonts w:ascii="Arial" w:hAnsi="Arial" w:cs="Arial"/>
          <w:sz w:val="22"/>
          <w:szCs w:val="22"/>
        </w:rPr>
        <w:t>mért</w:t>
      </w:r>
      <w:r w:rsidR="00D13339">
        <w:rPr>
          <w:rFonts w:ascii="Arial" w:hAnsi="Arial" w:cs="Arial"/>
          <w:sz w:val="22"/>
          <w:szCs w:val="22"/>
        </w:rPr>
        <w:t xml:space="preserve"> </w:t>
      </w:r>
      <w:r w:rsidRPr="00832009">
        <w:rPr>
          <w:rFonts w:ascii="Arial" w:hAnsi="Arial" w:cs="Arial"/>
          <w:sz w:val="22"/>
          <w:szCs w:val="22"/>
        </w:rPr>
        <w:t xml:space="preserve"> biztonsági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övezetet kell kijelölni.</w:t>
      </w:r>
    </w:p>
    <w:p w:rsidR="008A2BB9" w:rsidRDefault="008A2BB9" w:rsidP="008A2BB9">
      <w:pPr>
        <w:pStyle w:val="Szvegtrzs"/>
        <w:numPr>
          <w:ilvl w:val="12"/>
          <w:numId w:val="0"/>
        </w:numPr>
        <w:tabs>
          <w:tab w:val="right" w:pos="864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fenti becsült földgáz igények kielégítésére a Területszabályozási Terv szintjén javasolt műszaki megoldások a későbbiek során: a beépítési, az engedélyezési, és a kivitelezési tervek készítése folyamán, az érintett közműszolgáltató kapacitási -; és hálózati – viszonyainak függvényében, megváltozhatnak.</w:t>
      </w:r>
    </w:p>
    <w:p w:rsidR="0034072F" w:rsidRDefault="00175D23" w:rsidP="0034072F">
      <w:pPr>
        <w:ind w:left="360"/>
        <w:rPr>
          <w:rFonts w:ascii="Arial" w:hAnsi="Arial" w:cs="Arial"/>
          <w:i/>
        </w:rPr>
      </w:pPr>
      <w:proofErr w:type="gramStart"/>
      <w:r w:rsidRPr="00175D23">
        <w:rPr>
          <w:rFonts w:ascii="Arial" w:hAnsi="Arial" w:cs="Arial"/>
          <w:i/>
        </w:rPr>
        <w:t>Elektronikus  hírközlés</w:t>
      </w:r>
      <w:bookmarkEnd w:id="7"/>
      <w:bookmarkEnd w:id="8"/>
      <w:proofErr w:type="gramEnd"/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Távbeszélő-hálózatok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A XXII. kerület a Magyar Telekom Távközlési </w:t>
      </w:r>
      <w:proofErr w:type="spellStart"/>
      <w:r w:rsidRPr="00832009">
        <w:rPr>
          <w:rFonts w:ascii="Arial" w:hAnsi="Arial" w:cs="Arial"/>
        </w:rPr>
        <w:t>Nyrt</w:t>
      </w:r>
      <w:proofErr w:type="spellEnd"/>
      <w:r w:rsidRPr="00832009">
        <w:rPr>
          <w:rFonts w:ascii="Arial" w:hAnsi="Arial" w:cs="Arial"/>
        </w:rPr>
        <w:t>. Budapesti Műszaki Igazgatóság ”Lágymányosi” Távbeszélő Gócközpontjához -; vizsgált területünk közvetlenül a Budai Műszaki Szolgáltatási Igazgatóság Húr utcai „</w:t>
      </w:r>
      <w:proofErr w:type="spellStart"/>
      <w:r w:rsidRPr="00832009">
        <w:rPr>
          <w:rFonts w:ascii="Arial" w:hAnsi="Arial" w:cs="Arial"/>
        </w:rPr>
        <w:t>Budatétény</w:t>
      </w:r>
      <w:proofErr w:type="spellEnd"/>
      <w:r w:rsidRPr="00832009">
        <w:rPr>
          <w:rFonts w:ascii="Arial" w:hAnsi="Arial" w:cs="Arial"/>
        </w:rPr>
        <w:t>” RDLU - típusú alközpontjának ellátási körzetébe - tartozik.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rPr>
          <w:rFonts w:ascii="Arial" w:hAnsi="Arial" w:cs="Arial"/>
        </w:rPr>
      </w:pPr>
      <w:r w:rsidRPr="00832009">
        <w:rPr>
          <w:rFonts w:ascii="Arial" w:hAnsi="Arial" w:cs="Arial"/>
        </w:rPr>
        <w:lastRenderedPageBreak/>
        <w:t>A fejlesztési terület közvetlen környezetében a meglévő épületek távbeszélő-hálózati ellátására, az alépítményi törzshálózatról, földkábeles hálózati kitáplálással, a beépítési területünket határoló valamennyi utcában a 6-os számú főközlekedési utat keresztező alépítményről csatlakozó légvezetékes távközlési hálózatok épültek ki.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területrendezési tervkoncepció megvalósítása során kialakításra kerülő új létesítmények távközlési fővonal igényei az alábbiak szerint becsülhetők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tabs>
          <w:tab w:val="right" w:pos="8820"/>
        </w:tabs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 xml:space="preserve">Az M0 autóút – 6-os számú főközlekedési út – Növény utca -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által bezárt területen: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Intézményi épületek becsült távközlési - igénye:</w:t>
      </w:r>
      <w:r w:rsidRPr="00832009">
        <w:rPr>
          <w:rFonts w:ascii="Arial" w:hAnsi="Arial" w:cs="Arial"/>
          <w:sz w:val="22"/>
          <w:szCs w:val="22"/>
        </w:rPr>
        <w:tab/>
        <w:t>400 fővonal</w:t>
      </w:r>
      <w:r>
        <w:rPr>
          <w:rFonts w:ascii="Arial" w:hAnsi="Arial" w:cs="Arial"/>
          <w:sz w:val="22"/>
          <w:szCs w:val="22"/>
        </w:rPr>
        <w:br/>
      </w:r>
      <w:proofErr w:type="gramStart"/>
      <w:r w:rsidRPr="00832009">
        <w:rPr>
          <w:rFonts w:ascii="Arial" w:hAnsi="Arial" w:cs="Arial"/>
          <w:sz w:val="22"/>
          <w:szCs w:val="22"/>
        </w:rPr>
        <w:t>A</w:t>
      </w:r>
      <w:proofErr w:type="gramEnd"/>
      <w:r w:rsidRPr="00832009">
        <w:rPr>
          <w:rFonts w:ascii="Arial" w:hAnsi="Arial" w:cs="Arial"/>
          <w:sz w:val="22"/>
          <w:szCs w:val="22"/>
        </w:rPr>
        <w:t xml:space="preserve"> Kolozsvári utca – </w:t>
      </w:r>
      <w:proofErr w:type="spellStart"/>
      <w:r w:rsidRPr="00832009">
        <w:rPr>
          <w:rFonts w:ascii="Arial" w:hAnsi="Arial" w:cs="Arial"/>
          <w:sz w:val="22"/>
          <w:szCs w:val="22"/>
        </w:rPr>
        <w:t>Dunapart</w:t>
      </w:r>
      <w:proofErr w:type="spellEnd"/>
      <w:r w:rsidRPr="00832009">
        <w:rPr>
          <w:rFonts w:ascii="Arial" w:hAnsi="Arial" w:cs="Arial"/>
          <w:sz w:val="22"/>
          <w:szCs w:val="22"/>
        </w:rPr>
        <w:t xml:space="preserve"> utca – M0 autóút – 6-os számú főközlekedési út közötti területen: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Intézményi épületek becsült távközlési - igénye:</w:t>
      </w:r>
      <w:r w:rsidRPr="00832009">
        <w:rPr>
          <w:rFonts w:ascii="Arial" w:hAnsi="Arial" w:cs="Arial"/>
          <w:sz w:val="22"/>
          <w:szCs w:val="22"/>
        </w:rPr>
        <w:tab/>
        <w:t>450 fővonal</w:t>
      </w:r>
      <w:r>
        <w:rPr>
          <w:rFonts w:ascii="Arial" w:hAnsi="Arial" w:cs="Arial"/>
          <w:sz w:val="22"/>
          <w:szCs w:val="22"/>
        </w:rPr>
        <w:br/>
      </w:r>
      <w:r w:rsidRPr="00832009">
        <w:rPr>
          <w:rFonts w:ascii="Arial" w:hAnsi="Arial" w:cs="Arial"/>
          <w:sz w:val="22"/>
          <w:szCs w:val="22"/>
        </w:rPr>
        <w:t>A tervezési terület összes többlet távközlési igénye:</w:t>
      </w:r>
      <w:r w:rsidRPr="00832009">
        <w:rPr>
          <w:rFonts w:ascii="Arial" w:hAnsi="Arial" w:cs="Arial"/>
          <w:sz w:val="22"/>
          <w:szCs w:val="22"/>
        </w:rPr>
        <w:tab/>
        <w:t>950 analóg egyenértékű fővonal</w:t>
      </w:r>
      <w:r>
        <w:rPr>
          <w:rFonts w:ascii="Arial" w:hAnsi="Arial" w:cs="Arial"/>
          <w:sz w:val="22"/>
          <w:szCs w:val="22"/>
        </w:rPr>
        <w:t>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fent rögzített távközlő hálózati igény a meglévő alközpont bővítése után és a szükséges hálózatbővítési munkálatok elvégzését követően; a tervezett Növény utcai úthálózat bővítési munkálatok, és az új közlekedési csomópont építési munkálatainak következtében szükséges nyomvonal korrekciónak megfelelően átépített; új alépítményes hálózatokról elégíthető ki.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 távközlési – ellátására tehát a tervezett alépítményekben haladó távközlő hálózati elosztó, csatlakozó és törzskábelekkel; és távbeszélő vezetékekről történik majd a tervezett új épületek távközlő hálózati ellátása.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közvetlen előfizetői csatlakozások tápfej szekrényes kifejtő egységekkel kerülnek majd kiépítésre.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Nyilvános távbeszélő állomások elhelyezésére a tervezett új intézményi -; kereskedelmi -; szolgáltató - jellegű épületek, közterületi frontján nyílik lehetőség.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szabályozási terület távközlési és hírközlési alapellátása megfelelő, így közterületre új antenna berendezések elhelyezése nem sz</w:t>
      </w:r>
      <w:r>
        <w:rPr>
          <w:rFonts w:ascii="Arial" w:hAnsi="Arial" w:cs="Arial"/>
        </w:rPr>
        <w:t>ükséges</w:t>
      </w:r>
      <w:r w:rsidRPr="00832009">
        <w:rPr>
          <w:rFonts w:ascii="Arial" w:hAnsi="Arial" w:cs="Arial"/>
        </w:rPr>
        <w:t>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 xml:space="preserve">Várhatóan a távközlési, és a telekommunikációs hálózatok további fejlesztése során, kiépítésre kerül, a nagysebességű többszörösen védett aktív optikai hálózat, valamint az üzleti kommunikációs adatátviteli rendszer, </w:t>
      </w:r>
      <w:r w:rsidR="00D13339">
        <w:rPr>
          <w:rFonts w:ascii="Arial" w:hAnsi="Arial" w:cs="Arial"/>
        </w:rPr>
        <w:t>a</w:t>
      </w:r>
      <w:r w:rsidRPr="00832009">
        <w:rPr>
          <w:rFonts w:ascii="Arial" w:hAnsi="Arial" w:cs="Arial"/>
        </w:rPr>
        <w:t>mely tovább javítja az ellátás színvonalát.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Légvezetékes távközlési hálózat a szabályozási területen nem építhető.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tervezett épületen belüli tevékenységek megoszlásának ismeretében (a továbbtervezés során) lehet meghatározni a tényleges szükségletet és azon belül az analóg-ISDN vonalak szám szerinti megoszlását.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Mobil távközlés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területen belül, önálló traverz jellegű tartószerkezetre szerelt mobil-távközlési antenna – berendezés a vagy bázis állomás nem üzemel.</w:t>
      </w:r>
    </w:p>
    <w:p w:rsidR="008A2BB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tervezési terület mobil távközlési ellátás szempontjából lefedettnek tekinthető. Ennek következtében a szabályozási terület mobil hálózati ellátására közterületen újabb bázis állomás, vagy antenna berendezés elhelyezésével nem számol</w:t>
      </w:r>
      <w:r w:rsidR="00D13339">
        <w:rPr>
          <w:rFonts w:ascii="Arial" w:hAnsi="Arial" w:cs="Arial"/>
        </w:rPr>
        <w:t>t</w:t>
      </w:r>
      <w:r w:rsidRPr="00832009">
        <w:rPr>
          <w:rFonts w:ascii="Arial" w:hAnsi="Arial" w:cs="Arial"/>
        </w:rPr>
        <w:t xml:space="preserve"> a közmű vizsgálat</w:t>
      </w:r>
      <w:r w:rsidR="00D13339">
        <w:rPr>
          <w:rFonts w:ascii="Arial" w:hAnsi="Arial" w:cs="Arial"/>
        </w:rPr>
        <w:t xml:space="preserve"> az</w:t>
      </w:r>
      <w:r w:rsidRPr="00832009">
        <w:rPr>
          <w:rFonts w:ascii="Arial" w:hAnsi="Arial" w:cs="Arial"/>
        </w:rPr>
        <w:t xml:space="preserve"> által érintett területegységen belül.</w:t>
      </w:r>
    </w:p>
    <w:p w:rsidR="00745D49" w:rsidRPr="00832009" w:rsidRDefault="00745D4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lastRenderedPageBreak/>
        <w:t>Hírközlés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Érinti még területet a 6-os számú főközlekedési út mentén; azzal közel párhuzamos nyomvonalvezetéssel kiépítve haladó, a vízvezeték hálózathoz tartozó jelző - kábelhálózat nyomvonala, a vonatkozó szakági tervlapon rögzítettek szerint.</w:t>
      </w:r>
    </w:p>
    <w:p w:rsidR="008A2BB9" w:rsidRPr="0083200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szorosan vett tervezési területen további önálló hírközlő hálózat nem üzemel, a „Polgári” jellegű, az Intézményi; és a lakossági - adatátviteli és/vagy hírközlési kapcsolatok megvalósítására az előző fejezetben leírt, Távközlési vezetékeken keresztül nyílik lehetőség.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létesítendő új épületekben telepítésre kerülő tűzvédelmi, vagyonvédelmi és diszpécser jellegű rendszereinek üzemeltetése során célszerű az egyedi alközpontok kábelhálózattal történő összekapcsolása, így megoldható a központi felügyelet, szelektív behatárolás és a szükséges azonnali beavatkozások megtétele bármilyen hiba, vagy rendellenesség esetén.</w:t>
      </w:r>
    </w:p>
    <w:p w:rsidR="008A2BB9" w:rsidRPr="002616CE" w:rsidRDefault="00175D23" w:rsidP="00745D49">
      <w:pPr>
        <w:pStyle w:val="Listaszerbekezds"/>
        <w:numPr>
          <w:ilvl w:val="0"/>
          <w:numId w:val="24"/>
        </w:numPr>
        <w:spacing w:line="264" w:lineRule="auto"/>
        <w:rPr>
          <w:rFonts w:ascii="Arial" w:hAnsi="Arial" w:cs="Arial"/>
          <w:i/>
        </w:rPr>
      </w:pPr>
      <w:r w:rsidRPr="00175D23">
        <w:rPr>
          <w:rFonts w:ascii="Arial" w:hAnsi="Arial" w:cs="Arial"/>
          <w:i/>
        </w:rPr>
        <w:t>Telekommunikáció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kábeltelevíziós mamutcégek piaci területfelosztása következtében a tervezési terület a Magyar Telekom Távközlési Rt. „T – kábel” kábeles - műsorszóró, telekommunikációs üzletágának ellátási körzetébe tartozik.</w:t>
      </w:r>
    </w:p>
    <w:p w:rsidR="008A2BB9" w:rsidRPr="00832009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A Szolgáltató a kábeltelevíziós hálózati rendszer elemeinek kiépítését elvégezte és a távközlési hálózatok alépítményi csővezetékeivel azonos nyomvonalakon, földkábeles, és légvezetékes hálózatokkal kiépített kábeltelevíziós rendszerű telekommunikációs hálózatot üzemeltet. A kiépített rendszerek és hálózati elemek alkalmasak adatátviteli és „Internet” - es hírközlésekre is. Úgy a hírközlési, mint a telekommunikációs rendszerek kábelvezetékeit a távközlési hálózatok nyomvonalaival azonos módon, velük párhuzamosan kell ki építeni.</w:t>
      </w:r>
    </w:p>
    <w:p w:rsidR="008A2BB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 w:rsidRPr="00832009">
        <w:rPr>
          <w:rFonts w:ascii="Arial" w:hAnsi="Arial" w:cs="Arial"/>
          <w:sz w:val="22"/>
          <w:szCs w:val="22"/>
        </w:rPr>
        <w:t>A közmű igények a későbbiek során: a beépítési, az engedélyezési, és a kivitelezési tervek készítése folyamán, a felépítésre kerülő új épületek, rendeltetése következtében, továbbá a beépített installációs távközlési - berendezések, valamint az egyes ingatlan tulajdonosok igényeinek függvényében megváltozhatnak.</w:t>
      </w:r>
    </w:p>
    <w:p w:rsidR="008A2BB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Környezetvédelmi szempontból legjelentősebb a főközlekedési utak forgalmából adódó környezetterhelés. </w:t>
      </w:r>
      <w:r w:rsidR="00977C1A">
        <w:rPr>
          <w:rFonts w:ascii="Arial" w:hAnsi="Arial" w:cs="Arial"/>
          <w:sz w:val="22"/>
          <w:szCs w:val="22"/>
        </w:rPr>
        <w:t xml:space="preserve">A zajterhelésre vonatkozóan a Környezetgazdálkodási és Energetikai Ügyosztály iránymutatásával a településrendezési szerzősben külön fejezet </w:t>
      </w:r>
      <w:proofErr w:type="gramStart"/>
      <w:r w:rsidR="00977C1A">
        <w:rPr>
          <w:rFonts w:ascii="Arial" w:hAnsi="Arial" w:cs="Arial"/>
          <w:sz w:val="22"/>
          <w:szCs w:val="22"/>
        </w:rPr>
        <w:t>rendelkezik  a</w:t>
      </w:r>
      <w:proofErr w:type="gramEnd"/>
      <w:r w:rsidR="00977C1A">
        <w:rPr>
          <w:rFonts w:ascii="Arial" w:hAnsi="Arial" w:cs="Arial"/>
          <w:sz w:val="22"/>
          <w:szCs w:val="22"/>
        </w:rPr>
        <w:t xml:space="preserve"> zaj elleni védelem biztosításáról.</w:t>
      </w:r>
    </w:p>
    <w:p w:rsidR="0034072F" w:rsidRDefault="00175D23" w:rsidP="0034072F">
      <w:pPr>
        <w:pStyle w:val="Szvegtrzs"/>
        <w:numPr>
          <w:ilvl w:val="0"/>
          <w:numId w:val="23"/>
        </w:numPr>
        <w:spacing w:after="200" w:line="264" w:lineRule="auto"/>
        <w:rPr>
          <w:rFonts w:ascii="Arial" w:hAnsi="Arial" w:cs="Arial"/>
          <w:b/>
          <w:sz w:val="22"/>
          <w:szCs w:val="22"/>
        </w:rPr>
      </w:pPr>
      <w:r w:rsidRPr="00175D23">
        <w:rPr>
          <w:rFonts w:ascii="Arial" w:hAnsi="Arial" w:cs="Arial"/>
          <w:b/>
          <w:sz w:val="22"/>
          <w:szCs w:val="22"/>
        </w:rPr>
        <w:t>Természetvédelem</w:t>
      </w:r>
    </w:p>
    <w:p w:rsidR="008A2BB9" w:rsidRDefault="008A2BB9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Természetvédelmi szempontból a tervezési térség </w:t>
      </w:r>
      <w:proofErr w:type="spellStart"/>
      <w:r>
        <w:rPr>
          <w:rFonts w:ascii="Arial" w:hAnsi="Arial" w:cs="Arial"/>
          <w:sz w:val="22"/>
          <w:szCs w:val="22"/>
        </w:rPr>
        <w:t>Háros-szigettel</w:t>
      </w:r>
      <w:proofErr w:type="spellEnd"/>
      <w:r>
        <w:rPr>
          <w:rFonts w:ascii="Arial" w:hAnsi="Arial" w:cs="Arial"/>
          <w:sz w:val="22"/>
          <w:szCs w:val="22"/>
        </w:rPr>
        <w:t xml:space="preserve">, illetve a Dunával való </w:t>
      </w:r>
      <w:r w:rsidR="00977C1A">
        <w:rPr>
          <w:rFonts w:ascii="Arial" w:hAnsi="Arial" w:cs="Arial"/>
          <w:sz w:val="22"/>
          <w:szCs w:val="22"/>
        </w:rPr>
        <w:t>szomszédsága</w:t>
      </w:r>
      <w:r>
        <w:rPr>
          <w:rFonts w:ascii="Arial" w:hAnsi="Arial" w:cs="Arial"/>
          <w:sz w:val="22"/>
          <w:szCs w:val="22"/>
        </w:rPr>
        <w:t xml:space="preserve"> miatt kiemelt fontosságú. A természetvédelmi érdekek érvényesítését jelenti a part menti galériaerdők érintetlen megtartása, új zavaró funkciók telepítésének elkerülése. A tervezett árvízvédelmi töltés a vízparton a meglévő nyomvonalon halad, kiépítése a part menti ökológiai sávot nem károsítja.</w:t>
      </w:r>
    </w:p>
    <w:p w:rsidR="002616CE" w:rsidRDefault="002616CE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2616CE" w:rsidRDefault="002616CE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2616CE" w:rsidRDefault="002616CE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2616CE" w:rsidRDefault="002616CE" w:rsidP="008A2BB9">
      <w:pPr>
        <w:pStyle w:val="Szvegtrzs"/>
        <w:numPr>
          <w:ilvl w:val="12"/>
          <w:numId w:val="0"/>
        </w:numPr>
        <w:spacing w:after="200" w:line="264" w:lineRule="auto"/>
        <w:rPr>
          <w:rFonts w:ascii="Arial" w:hAnsi="Arial" w:cs="Arial"/>
          <w:sz w:val="22"/>
          <w:szCs w:val="22"/>
        </w:rPr>
      </w:pPr>
    </w:p>
    <w:p w:rsidR="00E1443E" w:rsidRDefault="00DA4C9B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A Főépítészi Iroda </w:t>
      </w:r>
      <w:r w:rsidR="002616CE" w:rsidRPr="001A3FD6">
        <w:rPr>
          <w:rFonts w:ascii="Arial" w:hAnsi="Arial" w:cs="Arial"/>
          <w:i/>
        </w:rPr>
        <w:t xml:space="preserve">a Közmű-, </w:t>
      </w:r>
      <w:r w:rsidR="00915C24">
        <w:rPr>
          <w:rFonts w:ascii="Arial" w:hAnsi="Arial" w:cs="Arial"/>
          <w:i/>
        </w:rPr>
        <w:t xml:space="preserve">a </w:t>
      </w:r>
      <w:r w:rsidR="002616CE" w:rsidRPr="001A3FD6">
        <w:rPr>
          <w:rFonts w:ascii="Arial" w:hAnsi="Arial" w:cs="Arial"/>
          <w:i/>
        </w:rPr>
        <w:t xml:space="preserve">Közlekedési-, a Vállalkozási és Vagyonkezelési, </w:t>
      </w:r>
      <w:r w:rsidR="00915C24">
        <w:rPr>
          <w:rFonts w:ascii="Arial" w:hAnsi="Arial" w:cs="Arial"/>
          <w:i/>
        </w:rPr>
        <w:t xml:space="preserve">a </w:t>
      </w:r>
      <w:r w:rsidR="002616CE" w:rsidRPr="001A3FD6">
        <w:rPr>
          <w:rFonts w:ascii="Arial" w:hAnsi="Arial" w:cs="Arial"/>
          <w:i/>
        </w:rPr>
        <w:t>Környezetgazdálkodási és Energetikai, valamint a Városrendezési Ügyosztály vélemény</w:t>
      </w:r>
      <w:r>
        <w:rPr>
          <w:rFonts w:ascii="Arial" w:hAnsi="Arial" w:cs="Arial"/>
          <w:i/>
        </w:rPr>
        <w:t>e alapján készítette elő az előterjesztést és a településrendezési szerződés műszaki tartalmát</w:t>
      </w:r>
      <w:r w:rsidR="002616CE" w:rsidRPr="001A3FD6">
        <w:rPr>
          <w:rFonts w:ascii="Arial" w:hAnsi="Arial" w:cs="Arial"/>
          <w:i/>
        </w:rPr>
        <w:t>.</w:t>
      </w:r>
    </w:p>
    <w:p w:rsidR="00DA4C9B" w:rsidRPr="001A3FD6" w:rsidRDefault="00DA4C9B" w:rsidP="00DA4C9B">
      <w:pPr>
        <w:tabs>
          <w:tab w:val="left" w:pos="180"/>
        </w:tabs>
        <w:spacing w:line="264" w:lineRule="auto"/>
        <w:jc w:val="both"/>
        <w:rPr>
          <w:rFonts w:ascii="Arial" w:hAnsi="Arial" w:cs="Arial"/>
          <w:i/>
        </w:rPr>
      </w:pPr>
      <w:r w:rsidRPr="001A3FD6">
        <w:rPr>
          <w:rFonts w:ascii="Arial" w:hAnsi="Arial" w:cs="Arial"/>
          <w:i/>
        </w:rPr>
        <w:t xml:space="preserve">Megállapítást nyert, hogy a tárgyi területen alkalmazott övezetek lehatárolása és azok előírásai </w:t>
      </w:r>
      <w:r>
        <w:rPr>
          <w:rFonts w:ascii="Arial" w:hAnsi="Arial" w:cs="Arial"/>
          <w:i/>
        </w:rPr>
        <w:t xml:space="preserve">az </w:t>
      </w:r>
      <w:proofErr w:type="spellStart"/>
      <w:r w:rsidRPr="001A3FD6">
        <w:rPr>
          <w:rFonts w:ascii="Arial" w:hAnsi="Arial" w:cs="Arial"/>
          <w:i/>
        </w:rPr>
        <w:t>FSZKT-ban</w:t>
      </w:r>
      <w:proofErr w:type="spellEnd"/>
      <w:r w:rsidRPr="001A3FD6">
        <w:rPr>
          <w:rFonts w:ascii="Arial" w:hAnsi="Arial" w:cs="Arial"/>
          <w:i/>
        </w:rPr>
        <w:t xml:space="preserve"> és a </w:t>
      </w:r>
      <w:proofErr w:type="spellStart"/>
      <w:r w:rsidRPr="001A3FD6">
        <w:rPr>
          <w:rFonts w:ascii="Arial" w:hAnsi="Arial" w:cs="Arial"/>
          <w:i/>
        </w:rPr>
        <w:t>BVKSZ-ben</w:t>
      </w:r>
      <w:proofErr w:type="spellEnd"/>
      <w:r w:rsidRPr="001A3FD6">
        <w:rPr>
          <w:rFonts w:ascii="Arial" w:hAnsi="Arial" w:cs="Arial"/>
          <w:i/>
        </w:rPr>
        <w:t xml:space="preserve"> foglaltaknak nem mond</w:t>
      </w:r>
      <w:r>
        <w:rPr>
          <w:rFonts w:ascii="Arial" w:hAnsi="Arial" w:cs="Arial"/>
          <w:i/>
        </w:rPr>
        <w:t xml:space="preserve"> </w:t>
      </w:r>
      <w:r w:rsidRPr="001A3FD6">
        <w:rPr>
          <w:rFonts w:ascii="Arial" w:hAnsi="Arial" w:cs="Arial"/>
          <w:i/>
        </w:rPr>
        <w:t>ellent. A megküldött dokumentációból az infrastruktúra feltételek és azok teljesítésével kapcsolatos feladatok meghatározásához a közműnyilatkozatok rendelkezésre állnak.</w:t>
      </w:r>
    </w:p>
    <w:p w:rsidR="008A2BB9" w:rsidRPr="001A3FD6" w:rsidRDefault="008A2BB9" w:rsidP="008A2BB9">
      <w:pPr>
        <w:numPr>
          <w:ilvl w:val="12"/>
          <w:numId w:val="0"/>
        </w:numPr>
        <w:spacing w:line="264" w:lineRule="auto"/>
        <w:jc w:val="both"/>
        <w:rPr>
          <w:rFonts w:ascii="Arial" w:hAnsi="Arial" w:cs="Arial"/>
          <w:i/>
        </w:rPr>
      </w:pPr>
      <w:r w:rsidRPr="001A3FD6">
        <w:rPr>
          <w:rFonts w:ascii="Arial" w:hAnsi="Arial" w:cs="Arial"/>
          <w:i/>
        </w:rPr>
        <w:t xml:space="preserve">A terület közmű és közlekedési infrastruktúrával történő ellátása és </w:t>
      </w:r>
      <w:r w:rsidR="00DA4C9B">
        <w:rPr>
          <w:rFonts w:ascii="Arial" w:hAnsi="Arial" w:cs="Arial"/>
          <w:i/>
        </w:rPr>
        <w:t xml:space="preserve">az </w:t>
      </w:r>
      <w:r w:rsidRPr="001A3FD6">
        <w:rPr>
          <w:rFonts w:ascii="Arial" w:hAnsi="Arial" w:cs="Arial"/>
          <w:i/>
        </w:rPr>
        <w:t>árvízvédelem kiépítése érdekében szükséges fejlesztések biztosítása a Fővárosi Önkormányza</w:t>
      </w:r>
      <w:r w:rsidR="00B2666B">
        <w:rPr>
          <w:rFonts w:ascii="Arial" w:hAnsi="Arial" w:cs="Arial"/>
          <w:i/>
        </w:rPr>
        <w:t>t</w:t>
      </w:r>
      <w:r w:rsidR="006150E1">
        <w:rPr>
          <w:rFonts w:ascii="Arial" w:hAnsi="Arial" w:cs="Arial"/>
          <w:i/>
        </w:rPr>
        <w:t>, a XXII. kerületi Önkormányzat</w:t>
      </w:r>
      <w:r w:rsidRPr="001A3FD6">
        <w:rPr>
          <w:rFonts w:ascii="Arial" w:hAnsi="Arial" w:cs="Arial"/>
          <w:i/>
        </w:rPr>
        <w:t xml:space="preserve"> és a fejlesztő között létrejövő, az egyetértési jog gyakorlásával </w:t>
      </w:r>
      <w:r>
        <w:rPr>
          <w:rFonts w:ascii="Arial" w:hAnsi="Arial" w:cs="Arial"/>
          <w:i/>
        </w:rPr>
        <w:t>együtt</w:t>
      </w:r>
      <w:r w:rsidRPr="001A3FD6">
        <w:rPr>
          <w:rFonts w:ascii="Arial" w:hAnsi="Arial" w:cs="Arial"/>
          <w:i/>
        </w:rPr>
        <w:t xml:space="preserve"> előterjesztett településrendezési szerződésben foglaltak alapján történik</w:t>
      </w:r>
      <w:r>
        <w:rPr>
          <w:rFonts w:ascii="Arial" w:hAnsi="Arial" w:cs="Arial"/>
          <w:i/>
        </w:rPr>
        <w:t>.</w:t>
      </w:r>
    </w:p>
    <w:p w:rsidR="008A2BB9" w:rsidRPr="001A3FD6" w:rsidRDefault="008A2BB9" w:rsidP="008A2BB9">
      <w:pPr>
        <w:tabs>
          <w:tab w:val="left" w:pos="180"/>
        </w:tabs>
        <w:spacing w:line="264" w:lineRule="auto"/>
        <w:jc w:val="both"/>
        <w:rPr>
          <w:rFonts w:ascii="Arial" w:hAnsi="Arial" w:cs="Arial"/>
          <w:i/>
        </w:rPr>
      </w:pPr>
      <w:r w:rsidRPr="001A3FD6">
        <w:rPr>
          <w:rFonts w:ascii="Arial" w:hAnsi="Arial" w:cs="Arial"/>
          <w:i/>
        </w:rPr>
        <w:t>A Fővárosi Közgyűlés egyetértésének megadása javasolt a kerületi szabályozási terv jóváhagyásához a településrendezési szerződés</w:t>
      </w:r>
      <w:r w:rsidR="00E03DB1">
        <w:rPr>
          <w:rFonts w:ascii="Arial" w:hAnsi="Arial" w:cs="Arial"/>
          <w:i/>
        </w:rPr>
        <w:t xml:space="preserve"> jóváhagyása mellett</w:t>
      </w:r>
      <w:r w:rsidRPr="001A3FD6">
        <w:rPr>
          <w:rFonts w:ascii="Arial" w:hAnsi="Arial" w:cs="Arial"/>
          <w:i/>
        </w:rPr>
        <w:t>.</w:t>
      </w:r>
    </w:p>
    <w:p w:rsidR="008A2BB9" w:rsidRPr="00832009" w:rsidRDefault="008A2BB9" w:rsidP="008A2BB9">
      <w:pPr>
        <w:tabs>
          <w:tab w:val="left" w:pos="180"/>
        </w:tabs>
        <w:spacing w:line="264" w:lineRule="auto"/>
        <w:jc w:val="both"/>
        <w:rPr>
          <w:rFonts w:ascii="Arial" w:hAnsi="Arial" w:cs="Arial"/>
        </w:rPr>
      </w:pPr>
      <w:r w:rsidRPr="00832009">
        <w:rPr>
          <w:rFonts w:ascii="Arial" w:hAnsi="Arial" w:cs="Arial"/>
        </w:rPr>
        <w:t>Kérem a T. Közgyűlést, hogy az előterjesztést megtárgyalni és a határozati javaslatot elfogadni szíveskedjen.</w:t>
      </w:r>
    </w:p>
    <w:p w:rsidR="008A2BB9" w:rsidRPr="00832009" w:rsidRDefault="008A2BB9" w:rsidP="008A2BB9">
      <w:pPr>
        <w:tabs>
          <w:tab w:val="left" w:pos="180"/>
        </w:tabs>
        <w:spacing w:line="264" w:lineRule="auto"/>
        <w:jc w:val="both"/>
        <w:rPr>
          <w:rFonts w:ascii="Arial" w:hAnsi="Arial" w:cs="Arial"/>
        </w:rPr>
      </w:pPr>
    </w:p>
    <w:p w:rsidR="008A2BB9" w:rsidRDefault="008A2BB9" w:rsidP="008A2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A2BB9" w:rsidRDefault="008A2BB9" w:rsidP="008A2BB9">
      <w:pPr>
        <w:pStyle w:val="BPhatrozatijavaslat"/>
      </w:pPr>
      <w:r>
        <w:lastRenderedPageBreak/>
        <w:t>Határozati javaslat</w:t>
      </w:r>
    </w:p>
    <w:p w:rsidR="008A2BB9" w:rsidRDefault="008A2BB9" w:rsidP="008A2BB9">
      <w:pPr>
        <w:pStyle w:val="BPszvegtest"/>
      </w:pPr>
      <w:r>
        <w:t>A Fővárosi Közgyűlés úgy dönt, hogy:</w:t>
      </w:r>
    </w:p>
    <w:p w:rsidR="00E03DB1" w:rsidRDefault="00E03DB1" w:rsidP="00E03DB1">
      <w:pPr>
        <w:pStyle w:val="BPhatrozatlista"/>
        <w:numPr>
          <w:ilvl w:val="0"/>
          <w:numId w:val="21"/>
        </w:numPr>
        <w:pBdr>
          <w:bottom w:val="single" w:sz="4" w:space="1" w:color="auto"/>
        </w:pBdr>
      </w:pPr>
    </w:p>
    <w:p w:rsidR="00E03DB1" w:rsidRPr="00E03DB1" w:rsidRDefault="00E03DB1" w:rsidP="00E03DB1">
      <w:pPr>
        <w:pStyle w:val="BPhatrozatlista"/>
        <w:numPr>
          <w:ilvl w:val="0"/>
          <w:numId w:val="0"/>
        </w:numPr>
        <w:pBdr>
          <w:bottom w:val="none" w:sz="0" w:space="0" w:color="auto"/>
        </w:pBdr>
        <w:ind w:left="360"/>
        <w:rPr>
          <w:b w:val="0"/>
          <w:sz w:val="22"/>
        </w:rPr>
      </w:pPr>
      <w:r w:rsidRPr="00E03DB1">
        <w:rPr>
          <w:b w:val="0"/>
          <w:sz w:val="22"/>
        </w:rPr>
        <w:t xml:space="preserve">Jóváhagyja, és megköti a településrendezési szerződést az </w:t>
      </w:r>
      <w:r w:rsidR="000B7F00">
        <w:rPr>
          <w:b w:val="0"/>
          <w:sz w:val="22"/>
        </w:rPr>
        <w:t>3</w:t>
      </w:r>
      <w:r w:rsidRPr="00E03DB1">
        <w:rPr>
          <w:b w:val="0"/>
          <w:sz w:val="22"/>
        </w:rPr>
        <w:t>. számú melléklet szerinti tartalommal és felhatalmazza a Főpolgármestert a szerződés aláírására. Egyidejűleg felkéri, hogy intézkedjen a szerződés közjegyzői okiratba foglalása iránt.</w:t>
      </w:r>
    </w:p>
    <w:p w:rsidR="008A2BB9" w:rsidRPr="0054747F" w:rsidRDefault="008A2BB9" w:rsidP="008A2BB9">
      <w:pPr>
        <w:pStyle w:val="BPhatrid-felels"/>
      </w:pPr>
      <w:proofErr w:type="gramStart"/>
      <w:r>
        <w:t>határidő</w:t>
      </w:r>
      <w:proofErr w:type="gramEnd"/>
      <w:r>
        <w:t>:</w:t>
      </w:r>
      <w:r>
        <w:tab/>
      </w:r>
      <w:r w:rsidR="00E03DB1">
        <w:t>30 nap</w:t>
      </w:r>
    </w:p>
    <w:p w:rsidR="008A2BB9" w:rsidRPr="0054747F" w:rsidRDefault="008A2BB9" w:rsidP="008A2BB9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745D49">
        <w:t>F</w:t>
      </w:r>
      <w:r>
        <w:t>őpolgármester</w:t>
      </w:r>
    </w:p>
    <w:p w:rsidR="008A2BB9" w:rsidRDefault="008A2BB9" w:rsidP="00E03DB1">
      <w:pPr>
        <w:pStyle w:val="BPhatrozatlista"/>
        <w:numPr>
          <w:ilvl w:val="0"/>
          <w:numId w:val="21"/>
        </w:numPr>
      </w:pPr>
    </w:p>
    <w:p w:rsidR="008A2BB9" w:rsidRPr="00E03DB1" w:rsidRDefault="008A2BB9" w:rsidP="00E03DB1">
      <w:pPr>
        <w:pStyle w:val="BPszvegtest"/>
        <w:ind w:left="284"/>
      </w:pPr>
      <w:proofErr w:type="gramStart"/>
      <w:r w:rsidRPr="00E03DB1">
        <w:t>a</w:t>
      </w:r>
      <w:proofErr w:type="gramEnd"/>
      <w:r w:rsidRPr="00E03DB1">
        <w:t xml:space="preserve"> 48/1998.(X.15.) számú Főv. Kgy. </w:t>
      </w:r>
      <w:proofErr w:type="gramStart"/>
      <w:r w:rsidRPr="00E03DB1">
        <w:t>rendelet</w:t>
      </w:r>
      <w:proofErr w:type="gramEnd"/>
      <w:r w:rsidRPr="00E03DB1">
        <w:t xml:space="preserve"> 7. § (1) bekezdésével összhangban a </w:t>
      </w:r>
      <w:proofErr w:type="gramStart"/>
      <w:r w:rsidRPr="00E03DB1">
        <w:t>Budapest,</w:t>
      </w:r>
      <w:proofErr w:type="gramEnd"/>
      <w:r w:rsidRPr="00E03DB1">
        <w:t xml:space="preserve"> XXII. kerület, Növény utca – 6-os számú főút – árvízvédelmi töltés – Duna folyam – </w:t>
      </w:r>
      <w:proofErr w:type="spellStart"/>
      <w:r w:rsidRPr="00E03DB1">
        <w:t>Hárosi</w:t>
      </w:r>
      <w:proofErr w:type="spellEnd"/>
      <w:r w:rsidRPr="00E03DB1">
        <w:t xml:space="preserve"> holt </w:t>
      </w:r>
      <w:proofErr w:type="spellStart"/>
      <w:r w:rsidRPr="00E03DB1">
        <w:t>Dunaág</w:t>
      </w:r>
      <w:proofErr w:type="spellEnd"/>
      <w:r w:rsidRPr="00E03DB1">
        <w:t xml:space="preserve"> által határolt területre készült szabályozási tervvel egyetért.</w:t>
      </w:r>
    </w:p>
    <w:p w:rsidR="008A2BB9" w:rsidRPr="0054747F" w:rsidRDefault="008A2BB9" w:rsidP="008A2BB9">
      <w:pPr>
        <w:pStyle w:val="BPhatrid-felels"/>
      </w:pPr>
      <w:proofErr w:type="gramStart"/>
      <w:r>
        <w:t>határidő</w:t>
      </w:r>
      <w:proofErr w:type="gramEnd"/>
      <w:r>
        <w:t>:</w:t>
      </w:r>
      <w:r>
        <w:tab/>
        <w:t>azonnal</w:t>
      </w:r>
    </w:p>
    <w:p w:rsidR="008A2BB9" w:rsidRPr="0054747F" w:rsidRDefault="008A2BB9" w:rsidP="008A2BB9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745D49">
        <w:t>F</w:t>
      </w:r>
      <w:r>
        <w:t>őpolgármester</w:t>
      </w:r>
    </w:p>
    <w:p w:rsidR="008A2BB9" w:rsidRDefault="008A2BB9" w:rsidP="00E03DB1">
      <w:pPr>
        <w:pStyle w:val="BPhatrozatlista"/>
        <w:numPr>
          <w:ilvl w:val="0"/>
          <w:numId w:val="21"/>
        </w:numPr>
      </w:pPr>
    </w:p>
    <w:p w:rsidR="008A2BB9" w:rsidRDefault="008A2BB9" w:rsidP="00E03DB1">
      <w:pPr>
        <w:pStyle w:val="BPszvegtest"/>
        <w:ind w:left="284"/>
      </w:pPr>
      <w:proofErr w:type="gramStart"/>
      <w:r w:rsidRPr="00C85713">
        <w:rPr>
          <w:szCs w:val="24"/>
        </w:rPr>
        <w:t>felkéri</w:t>
      </w:r>
      <w:proofErr w:type="gramEnd"/>
      <w:r w:rsidRPr="00C85713">
        <w:rPr>
          <w:szCs w:val="24"/>
        </w:rPr>
        <w:t xml:space="preserve"> a Főpolgármestert, hogy döntéséről az érintett fővárosi kerületi önkormányzatot tájékoztassa.</w:t>
      </w:r>
    </w:p>
    <w:p w:rsidR="008A2BB9" w:rsidRDefault="008A2BB9" w:rsidP="008A2BB9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rPr>
          <w:rFonts w:ascii="Arial Narrow" w:hAnsi="Arial Narrow"/>
        </w:rPr>
        <w:t>30 nap</w:t>
      </w:r>
      <w:r w:rsidRPr="0054747F">
        <w:t xml:space="preserve"> </w:t>
      </w:r>
    </w:p>
    <w:p w:rsidR="008A2BB9" w:rsidRDefault="008A2BB9" w:rsidP="008A2BB9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745D49">
        <w:t>F</w:t>
      </w:r>
      <w:r>
        <w:t>őpolgármester</w:t>
      </w:r>
    </w:p>
    <w:p w:rsidR="008A2BB9" w:rsidRDefault="008A2BB9" w:rsidP="008A2BB9">
      <w:pPr>
        <w:pStyle w:val="BPszvegtest"/>
      </w:pPr>
    </w:p>
    <w:p w:rsidR="008A2BB9" w:rsidRDefault="008A2BB9" w:rsidP="008A2BB9">
      <w:pPr>
        <w:pStyle w:val="BPszvegtest"/>
      </w:pPr>
      <w:r>
        <w:t>Határozathozatal egyszerű szótöbbséggel történik.</w:t>
      </w:r>
    </w:p>
    <w:p w:rsidR="008A2BB9" w:rsidRDefault="008A2BB9" w:rsidP="008A2BB9">
      <w:pPr>
        <w:pStyle w:val="BPdtum"/>
      </w:pPr>
      <w:r>
        <w:t xml:space="preserve">Budapest, 2010. augusztus </w:t>
      </w:r>
      <w:proofErr w:type="gramStart"/>
      <w:r>
        <w:t>„    ”</w:t>
      </w:r>
      <w:proofErr w:type="gramEnd"/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</w:tblGrid>
      <w:tr w:rsidR="008A2BB9" w:rsidRPr="009509C3" w:rsidTr="00EB7D03">
        <w:trPr>
          <w:trHeight w:val="138"/>
        </w:trPr>
        <w:tc>
          <w:tcPr>
            <w:tcW w:w="0" w:type="auto"/>
            <w:noWrap/>
          </w:tcPr>
          <w:p w:rsidR="008A2BB9" w:rsidRPr="009509C3" w:rsidRDefault="008A2BB9" w:rsidP="00EB7D03">
            <w:pPr>
              <w:pStyle w:val="BPtisztelettel"/>
              <w:jc w:val="both"/>
            </w:pPr>
          </w:p>
        </w:tc>
      </w:tr>
      <w:tr w:rsidR="008A2BB9" w:rsidRPr="009509C3" w:rsidTr="00EB7D03">
        <w:trPr>
          <w:trHeight w:val="961"/>
        </w:trPr>
        <w:tc>
          <w:tcPr>
            <w:tcW w:w="0" w:type="auto"/>
            <w:noWrap/>
          </w:tcPr>
          <w:sdt>
            <w:sdtPr>
              <w:alias w:val="Aláíró1"/>
              <w:id w:val="10710362"/>
              <w:placeholder>
                <w:docPart w:val="E1E9896ED9D44E6BB8377AA7B8B1CB78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alairo_1[1]" w:storeItemID="{B34DECD4-EC0C-4C78-AE8E-9B52AB95084C}"/>
              <w:text/>
            </w:sdtPr>
            <w:sdtContent>
              <w:p w:rsidR="008A2BB9" w:rsidRPr="007C7756" w:rsidRDefault="0068206E" w:rsidP="00EB7D03">
                <w:pPr>
                  <w:pStyle w:val="BPalrs"/>
                </w:pPr>
                <w:r>
                  <w:t>Ikvai-Szabó Imre</w:t>
                </w:r>
              </w:p>
            </w:sdtContent>
          </w:sdt>
          <w:sdt>
            <w:sdtPr>
              <w:alias w:val="Aláíró1 beosztása"/>
              <w:id w:val="10710363"/>
              <w:placeholder>
                <w:docPart w:val="7999EC15CF8E45A3865AC5AA6883EAB7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alairobeo_1[1]" w:storeItemID="{B34DECD4-EC0C-4C78-AE8E-9B52AB95084C}"/>
              <w:text/>
            </w:sdtPr>
            <w:sdtContent>
              <w:p w:rsidR="008A2BB9" w:rsidRPr="009509C3" w:rsidRDefault="0068206E" w:rsidP="00EB7D03">
                <w:pPr>
                  <w:pStyle w:val="Bpalrstitulus"/>
                  <w:jc w:val="both"/>
                </w:pPr>
                <w:r>
                  <w:t>Főpolgármester-helyettes</w:t>
                </w:r>
              </w:p>
            </w:sdtContent>
          </w:sdt>
        </w:tc>
      </w:tr>
    </w:tbl>
    <w:p w:rsidR="008A2BB9" w:rsidRDefault="008A2BB9" w:rsidP="008A2BB9">
      <w:pPr>
        <w:pStyle w:val="BPmellkletcm"/>
      </w:pPr>
    </w:p>
    <w:p w:rsidR="008A2BB9" w:rsidRDefault="008A2BB9" w:rsidP="008A2BB9">
      <w:pPr>
        <w:pStyle w:val="BPmellkletcm"/>
      </w:pPr>
    </w:p>
    <w:p w:rsidR="008A2BB9" w:rsidRDefault="008A2BB9" w:rsidP="008A2BB9">
      <w:pPr>
        <w:pStyle w:val="BPmellkletcm"/>
      </w:pPr>
    </w:p>
    <w:p w:rsidR="008A2BB9" w:rsidRDefault="008A2BB9" w:rsidP="008A2BB9">
      <w:pPr>
        <w:pStyle w:val="BPmellkletcm"/>
      </w:pPr>
    </w:p>
    <w:p w:rsidR="008A2BB9" w:rsidRDefault="008A2BB9" w:rsidP="008A2BB9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1"/>
      </w:tblGrid>
      <w:tr w:rsidR="008A2BB9" w:rsidRPr="009509C3" w:rsidTr="00EB7D03">
        <w:trPr>
          <w:trHeight w:val="138"/>
        </w:trPr>
        <w:tc>
          <w:tcPr>
            <w:tcW w:w="0" w:type="auto"/>
            <w:noWrap/>
          </w:tcPr>
          <w:p w:rsidR="008A2BB9" w:rsidRPr="009509C3" w:rsidRDefault="008A2BB9" w:rsidP="00EB7D03">
            <w:pPr>
              <w:pStyle w:val="BPtisztelettel"/>
              <w:jc w:val="both"/>
            </w:pPr>
            <w:r>
              <w:t>Láttam:</w:t>
            </w:r>
          </w:p>
        </w:tc>
      </w:tr>
      <w:tr w:rsidR="008A2BB9" w:rsidRPr="00244DE0" w:rsidTr="00EB7D03">
        <w:trPr>
          <w:trHeight w:val="961"/>
        </w:trPr>
        <w:tc>
          <w:tcPr>
            <w:tcW w:w="0" w:type="auto"/>
            <w:noWrap/>
          </w:tcPr>
          <w:p w:rsidR="008A2BB9" w:rsidRPr="00D1666A" w:rsidRDefault="008A2BB9" w:rsidP="00EB7D03">
            <w:pPr>
              <w:pStyle w:val="BPalrs"/>
            </w:pPr>
            <w:r>
              <w:t xml:space="preserve">Dr. Tiba Zsolt </w:t>
            </w:r>
          </w:p>
          <w:p w:rsidR="008A2BB9" w:rsidRPr="00244DE0" w:rsidRDefault="008A2BB9" w:rsidP="00EB7D03">
            <w:pPr>
              <w:pStyle w:val="Bpalrstitulus"/>
              <w:jc w:val="both"/>
            </w:pPr>
            <w:r>
              <w:t>főjegyző</w:t>
            </w:r>
          </w:p>
        </w:tc>
      </w:tr>
    </w:tbl>
    <w:p w:rsidR="008A2BB9" w:rsidRPr="009509C3" w:rsidRDefault="0034072F" w:rsidP="008A2BB9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8A2BB9" w:rsidRDefault="008A2BB9" w:rsidP="008A2BB9">
      <w:pPr>
        <w:pStyle w:val="BPmellkletcm"/>
      </w:pPr>
      <w:proofErr w:type="gramStart"/>
      <w:r>
        <w:t>mellékletek</w:t>
      </w:r>
      <w:proofErr w:type="gramEnd"/>
      <w:r w:rsidRPr="009509C3">
        <w:t>:</w:t>
      </w:r>
    </w:p>
    <w:p w:rsidR="008A2BB9" w:rsidRPr="009509C3" w:rsidRDefault="0068206E" w:rsidP="008A2BB9">
      <w:pPr>
        <w:pStyle w:val="BPmellkletek"/>
      </w:pPr>
      <w:r>
        <w:t>Szabályozási terv (KSZT) kivonat</w:t>
      </w:r>
      <w:r w:rsidDel="0068206E">
        <w:t xml:space="preserve"> </w:t>
      </w:r>
    </w:p>
    <w:p w:rsidR="008A2BB9" w:rsidRDefault="0068206E" w:rsidP="008A2BB9">
      <w:pPr>
        <w:pStyle w:val="BPmellkletek"/>
      </w:pPr>
      <w:r>
        <w:t>Kerületi városrendezési és építési szabályzat (KÉSZ)</w:t>
      </w:r>
    </w:p>
    <w:p w:rsidR="008A2BB9" w:rsidRPr="00DE1D83" w:rsidRDefault="008A2BB9" w:rsidP="008A2BB9">
      <w:pPr>
        <w:pStyle w:val="BPmellkletek"/>
      </w:pPr>
      <w:r w:rsidRPr="00DE1D83">
        <w:t>településrendezési szerződés</w:t>
      </w:r>
    </w:p>
    <w:sectPr w:rsidR="008A2BB9" w:rsidRPr="00DE1D83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12" w:rsidRDefault="00983712" w:rsidP="007D58FD">
      <w:pPr>
        <w:spacing w:after="0" w:line="240" w:lineRule="auto"/>
      </w:pPr>
      <w:r>
        <w:separator/>
      </w:r>
    </w:p>
  </w:endnote>
  <w:endnote w:type="continuationSeparator" w:id="0">
    <w:p w:rsidR="00983712" w:rsidRDefault="00983712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12" w:rsidRDefault="0034072F" w:rsidP="007F0AB2">
    <w:pPr>
      <w:pStyle w:val="BPoldalszm"/>
    </w:pPr>
    <w:fldSimple w:instr=" PAGE ">
      <w:r w:rsidR="004B599C">
        <w:rPr>
          <w:noProof/>
        </w:rPr>
        <w:t>18</w:t>
      </w:r>
    </w:fldSimple>
    <w:r w:rsidR="00983712" w:rsidRPr="000B5409">
      <w:t xml:space="preserve"> / </w:t>
    </w:r>
    <w:fldSimple w:instr=" NUMPAGES  ">
      <w:r w:rsidR="004B599C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12" w:rsidRPr="004E7D10" w:rsidRDefault="0034072F" w:rsidP="004E7D10">
    <w:pPr>
      <w:pStyle w:val="BPoldalszm"/>
      <w:jc w:val="right"/>
    </w:pPr>
    <w:fldSimple w:instr=" PAGE ">
      <w:r w:rsidR="004B599C">
        <w:rPr>
          <w:noProof/>
        </w:rPr>
        <w:t>17</w:t>
      </w:r>
    </w:fldSimple>
    <w:r w:rsidR="00983712" w:rsidRPr="000B5409">
      <w:t xml:space="preserve"> / </w:t>
    </w:r>
    <w:fldSimple w:instr=" NUMPAGES  ">
      <w:r w:rsidR="004B599C">
        <w:rPr>
          <w:noProof/>
        </w:rPr>
        <w:t>18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12" w:rsidRPr="007C7756" w:rsidRDefault="0034072F" w:rsidP="00F30219">
    <w:pPr>
      <w:pStyle w:val="BPll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541.5pt;margin-top:785.3pt;width:0;height:28.35pt;z-index:-251655168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6" type="#_x0000_t32" style="position:absolute;margin-left:65.2pt;margin-top:785.3pt;width:476.2pt;height:.05pt;z-index:-251656192;mso-position-horizontal-relative:page;mso-position-vertical-relative:page" o:connectortype="straight" o:allowincell="f" strokeweight=".3pt">
          <w10:wrap anchorx="margin" anchory="margin"/>
        </v:shape>
      </w:pict>
    </w:r>
    <w:r w:rsidR="00983712" w:rsidRPr="00BA76BF">
      <w:t xml:space="preserve">1052 Budapest, Városház utca 9-11. | levélcím: 1840 Budapest | telefon: </w:t>
    </w:r>
    <w:r w:rsidR="00983712">
      <w:t xml:space="preserve">+36 1 327 </w:t>
    </w:r>
    <w:r w:rsidR="00983712" w:rsidRPr="00370D11">
      <w:t xml:space="preserve">1780 </w:t>
    </w:r>
    <w:r w:rsidR="00983712" w:rsidRPr="00BA76BF">
      <w:t xml:space="preserve">| fax: </w:t>
    </w:r>
    <w:r w:rsidR="00983712">
      <w:t xml:space="preserve">+36 1 327 </w:t>
    </w:r>
    <w:r w:rsidR="00983712" w:rsidRPr="00370D11">
      <w:t>1783</w:t>
    </w:r>
  </w:p>
  <w:p w:rsidR="00983712" w:rsidRPr="00BA76BF" w:rsidRDefault="00983712" w:rsidP="00F30219">
    <w:pPr>
      <w:pStyle w:val="BPllb"/>
    </w:pPr>
    <w:r w:rsidRPr="00370D11">
      <w:t>e</w:t>
    </w:r>
    <w:r w:rsidRPr="00BA76BF">
      <w:t xml:space="preserve">-mail: </w:t>
    </w:r>
    <w:r w:rsidRPr="00370D11">
      <w:t>Ikvaiszi@budapest.hu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12" w:rsidRDefault="00983712" w:rsidP="007D58FD">
      <w:pPr>
        <w:spacing w:after="0" w:line="240" w:lineRule="auto"/>
      </w:pPr>
      <w:r>
        <w:separator/>
      </w:r>
    </w:p>
  </w:footnote>
  <w:footnote w:type="continuationSeparator" w:id="0">
    <w:p w:rsidR="00983712" w:rsidRDefault="00983712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983712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983712" w:rsidRPr="00745D49" w:rsidRDefault="00983712" w:rsidP="00D37982">
          <w:pPr>
            <w:tabs>
              <w:tab w:val="left" w:pos="4305"/>
            </w:tabs>
            <w:rPr>
              <w:rFonts w:ascii="Arial Narrow" w:hAnsi="Arial Narrow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983712" w:rsidRDefault="00983712" w:rsidP="00F30219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983712" w:rsidRPr="00D31FB3" w:rsidRDefault="00983712" w:rsidP="008D1187">
          <w:pPr>
            <w:pStyle w:val="BPhivatal"/>
          </w:pPr>
        </w:p>
      </w:tc>
    </w:tr>
    <w:tr w:rsidR="00983712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83712" w:rsidRPr="00BB3B91" w:rsidRDefault="00983712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83712" w:rsidRPr="00BB3B91" w:rsidRDefault="00983712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983712" w:rsidRPr="000208F8" w:rsidTr="004D4992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83712" w:rsidRPr="00BB3B91" w:rsidRDefault="0098371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983712" w:rsidRPr="000208F8" w:rsidRDefault="00983712" w:rsidP="00896A9E">
          <w:pPr>
            <w:pStyle w:val="BPhivatal"/>
          </w:pPr>
          <w:r w:rsidRPr="00FD5CD7">
            <w:rPr>
              <w:szCs w:val="19"/>
            </w:rPr>
            <w:t>Főpolgármester-helyettes</w:t>
          </w:r>
        </w:p>
      </w:tc>
    </w:tr>
    <w:tr w:rsidR="00983712" w:rsidRPr="00BB3B91" w:rsidTr="003960AF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131532"/>
            <w:lock w:val="sdtLocked"/>
            <w:placeholder>
              <w:docPart w:val="ECF8B8D9681C4647A8FD9481B8782A24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983712" w:rsidRDefault="00983712" w:rsidP="00C21963">
              <w:pPr>
                <w:pStyle w:val="BPbarcode"/>
              </w:pPr>
              <w:r w:rsidRPr="0068206E">
                <w:rPr>
                  <w:rFonts w:ascii="Free 3 of 9" w:hAnsi="Free 3 of 9"/>
                  <w:sz w:val="44"/>
                </w:rPr>
                <w:t>*1000023644424*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5131533"/>
            <w:lock w:val="sdtLocked"/>
            <w:placeholder>
              <w:docPart w:val="E075261D46E643B1B9995602691FE89D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983712" w:rsidRPr="00FD7698" w:rsidRDefault="00983712" w:rsidP="0096324C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*1000023644424*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83712" w:rsidRPr="008D1187" w:rsidRDefault="00983712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5131535"/>
          <w:lock w:val="sdtLocked"/>
          <w:placeholder>
            <w:docPart w:val="E514E13650C141E19AEEE9A772F393E4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983712" w:rsidRPr="008D1187" w:rsidRDefault="00983712" w:rsidP="008D1187">
              <w:pPr>
                <w:pStyle w:val="BPiktatadat"/>
              </w:pPr>
              <w:r>
                <w:t>FPH021 /142 - 17 /2010</w:t>
              </w:r>
            </w:p>
          </w:tc>
        </w:sdtContent>
      </w:sdt>
    </w:tr>
    <w:tr w:rsidR="00983712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left w:val="nil"/>
            <w:bottom w:val="nil"/>
            <w:right w:val="nil"/>
          </w:tcBorders>
        </w:tcPr>
        <w:p w:rsidR="00983712" w:rsidRPr="00BB3B91" w:rsidRDefault="0098371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983712" w:rsidRDefault="00983712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rPr>
              <w:rFonts w:ascii="Arial Narrow" w:eastAsia="Times New Roman" w:hAnsi="Arial Narrow" w:cs="Wingdings"/>
              <w:sz w:val="18"/>
              <w:szCs w:val="18"/>
              <w:lang w:eastAsia="ar-SA"/>
            </w:rPr>
            <w:alias w:val="Tárgy"/>
            <w:tag w:val="Tárgy"/>
            <w:id w:val="5131536"/>
            <w:lock w:val="sdtLocked"/>
            <w:placeholder>
              <w:docPart w:val="1A590A3294AD4AE38E9DB49206B67E6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983712" w:rsidRPr="00745D49" w:rsidRDefault="00983712" w:rsidP="008A2BB9">
              <w:pPr>
                <w:pStyle w:val="BPiktatadat"/>
                <w:rPr>
                  <w:rFonts w:ascii="Arial Narrow" w:hAnsi="Arial Narrow"/>
                  <w:sz w:val="18"/>
                  <w:szCs w:val="18"/>
                </w:rPr>
              </w:pPr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>[Javaslat a Fővárosi Közgyűlés 48/1998. (X.15.) sz. önkormányzati rendelete 7. § (1) bekezdésben rögzített egyetértési jog gyakorlására</w:t>
              </w:r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br/>
              </w:r>
              <w:proofErr w:type="gramStart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>Budapest,</w:t>
              </w:r>
              <w:proofErr w:type="gramEnd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 xml:space="preserve"> XXII. kerület, Növény utca – 6-os számú főút – árvízvédelmi töltés – Duna folyam – </w:t>
              </w:r>
              <w:proofErr w:type="spellStart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>Hárosi</w:t>
              </w:r>
              <w:proofErr w:type="spellEnd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 xml:space="preserve"> holt </w:t>
              </w:r>
              <w:proofErr w:type="spellStart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>Dunaág</w:t>
              </w:r>
              <w:proofErr w:type="spellEnd"/>
              <w:r w:rsidRPr="00745D49">
                <w:rPr>
                  <w:rFonts w:ascii="Arial Narrow" w:eastAsia="Times New Roman" w:hAnsi="Arial Narrow" w:cs="Wingdings"/>
                  <w:sz w:val="18"/>
                  <w:szCs w:val="18"/>
                  <w:lang w:eastAsia="ar-SA"/>
                </w:rPr>
                <w:t xml:space="preserve"> által határolt területre vonatkozó Kerületi Szabályozási Terv</w:t>
              </w:r>
            </w:p>
          </w:sdtContent>
        </w:sdt>
      </w:tc>
    </w:tr>
    <w:tr w:rsidR="00983712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983712" w:rsidRPr="00BB3B91" w:rsidRDefault="0098371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983712" w:rsidRPr="00715492" w:rsidRDefault="00983712" w:rsidP="008A2BB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983712" w:rsidRPr="008D1187" w:rsidRDefault="00983712" w:rsidP="008A2BB9">
          <w:pPr>
            <w:pStyle w:val="Bpiktatadatlista"/>
          </w:pPr>
          <w:r w:rsidRPr="00537F38">
            <w:rPr>
              <w:sz w:val="16"/>
              <w:szCs w:val="16"/>
            </w:rPr>
            <w:t>a Fővárosi Közgyűlés állandó Bizottságai és tanácsnokai részére</w:t>
          </w:r>
        </w:p>
      </w:tc>
    </w:tr>
  </w:tbl>
  <w:p w:rsidR="00983712" w:rsidRDefault="00983712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E260243"/>
    <w:multiLevelType w:val="hybridMultilevel"/>
    <w:tmpl w:val="5B66C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46A41"/>
    <w:multiLevelType w:val="hybridMultilevel"/>
    <w:tmpl w:val="0C741F7A"/>
    <w:lvl w:ilvl="0" w:tplc="21C02FE0">
      <w:numFmt w:val="bullet"/>
      <w:lvlText w:val="-"/>
      <w:lvlJc w:val="left"/>
      <w:pPr>
        <w:ind w:left="2127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3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6803048"/>
    <w:multiLevelType w:val="hybridMultilevel"/>
    <w:tmpl w:val="5ABE9358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493C5E"/>
    <w:multiLevelType w:val="hybridMultilevel"/>
    <w:tmpl w:val="3AF8B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07AF6"/>
    <w:multiLevelType w:val="hybridMultilevel"/>
    <w:tmpl w:val="E6FA9EEE"/>
    <w:lvl w:ilvl="0" w:tplc="80B8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52A9"/>
    <w:multiLevelType w:val="hybridMultilevel"/>
    <w:tmpl w:val="B9A8D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76717"/>
    <w:multiLevelType w:val="hybridMultilevel"/>
    <w:tmpl w:val="2C4CA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56E1D"/>
    <w:multiLevelType w:val="hybridMultilevel"/>
    <w:tmpl w:val="F0081AE0"/>
    <w:lvl w:ilvl="0" w:tplc="21C02FE0">
      <w:numFmt w:val="bullet"/>
      <w:lvlText w:val="-"/>
      <w:lvlJc w:val="left"/>
      <w:pPr>
        <w:ind w:left="1047" w:hanging="48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A807B15"/>
    <w:multiLevelType w:val="hybridMultilevel"/>
    <w:tmpl w:val="72024ED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015F22"/>
    <w:multiLevelType w:val="hybridMultilevel"/>
    <w:tmpl w:val="59267924"/>
    <w:lvl w:ilvl="0" w:tplc="21C02FE0">
      <w:numFmt w:val="bullet"/>
      <w:lvlText w:val="-"/>
      <w:lvlJc w:val="left"/>
      <w:pPr>
        <w:ind w:left="1407" w:hanging="48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23"/>
  </w:num>
  <w:num w:numId="18">
    <w:abstractNumId w:val="22"/>
  </w:num>
  <w:num w:numId="19">
    <w:abstractNumId w:val="24"/>
  </w:num>
  <w:num w:numId="20">
    <w:abstractNumId w:val="12"/>
  </w:num>
  <w:num w:numId="21">
    <w:abstractNumId w:val="11"/>
  </w:num>
  <w:num w:numId="22">
    <w:abstractNumId w:val="18"/>
  </w:num>
  <w:num w:numId="23">
    <w:abstractNumId w:val="21"/>
  </w:num>
  <w:num w:numId="24">
    <w:abstractNumId w:val="2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hideGrammaticalErrors/>
  <w:proofState w:spelling="clean" w:grammar="clean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3" type="connector" idref="#_x0000_s2066"/>
        <o:r id="V:Rule4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1B12"/>
    <w:rsid w:val="00003960"/>
    <w:rsid w:val="00014506"/>
    <w:rsid w:val="000208F8"/>
    <w:rsid w:val="00020E73"/>
    <w:rsid w:val="0002146C"/>
    <w:rsid w:val="00022FD8"/>
    <w:rsid w:val="000238D4"/>
    <w:rsid w:val="00027E85"/>
    <w:rsid w:val="00031EE3"/>
    <w:rsid w:val="00044463"/>
    <w:rsid w:val="000523FA"/>
    <w:rsid w:val="00052F5F"/>
    <w:rsid w:val="0007538F"/>
    <w:rsid w:val="0007707F"/>
    <w:rsid w:val="0009613F"/>
    <w:rsid w:val="000A1A1F"/>
    <w:rsid w:val="000A2D85"/>
    <w:rsid w:val="000A506E"/>
    <w:rsid w:val="000A513C"/>
    <w:rsid w:val="000A6FCC"/>
    <w:rsid w:val="000B3908"/>
    <w:rsid w:val="000B5409"/>
    <w:rsid w:val="000B7F00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3A28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3D43"/>
    <w:rsid w:val="00136E63"/>
    <w:rsid w:val="0014023D"/>
    <w:rsid w:val="00143C16"/>
    <w:rsid w:val="00144569"/>
    <w:rsid w:val="0014547C"/>
    <w:rsid w:val="00145ECE"/>
    <w:rsid w:val="00153351"/>
    <w:rsid w:val="00153851"/>
    <w:rsid w:val="00161C17"/>
    <w:rsid w:val="001634CF"/>
    <w:rsid w:val="0016425C"/>
    <w:rsid w:val="00175D23"/>
    <w:rsid w:val="0017659C"/>
    <w:rsid w:val="00180DFD"/>
    <w:rsid w:val="00181F81"/>
    <w:rsid w:val="0018646A"/>
    <w:rsid w:val="001872D5"/>
    <w:rsid w:val="0019711C"/>
    <w:rsid w:val="001A2AA0"/>
    <w:rsid w:val="001A2FB7"/>
    <w:rsid w:val="001A32FC"/>
    <w:rsid w:val="001A5FC4"/>
    <w:rsid w:val="001A78E7"/>
    <w:rsid w:val="001B2E61"/>
    <w:rsid w:val="001B3F26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4434"/>
    <w:rsid w:val="00254973"/>
    <w:rsid w:val="002616CE"/>
    <w:rsid w:val="0026276C"/>
    <w:rsid w:val="00262C6F"/>
    <w:rsid w:val="002635EB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B0552"/>
    <w:rsid w:val="002B3AB4"/>
    <w:rsid w:val="002C060E"/>
    <w:rsid w:val="002C7AEE"/>
    <w:rsid w:val="002D2691"/>
    <w:rsid w:val="002D4823"/>
    <w:rsid w:val="002D5708"/>
    <w:rsid w:val="002D57EC"/>
    <w:rsid w:val="002D7C44"/>
    <w:rsid w:val="002E0ADD"/>
    <w:rsid w:val="002E19D0"/>
    <w:rsid w:val="002E5464"/>
    <w:rsid w:val="002F214C"/>
    <w:rsid w:val="002F545F"/>
    <w:rsid w:val="002F794E"/>
    <w:rsid w:val="00300FD6"/>
    <w:rsid w:val="0030144B"/>
    <w:rsid w:val="00305F29"/>
    <w:rsid w:val="00306018"/>
    <w:rsid w:val="0031336F"/>
    <w:rsid w:val="003134C6"/>
    <w:rsid w:val="0031513F"/>
    <w:rsid w:val="0031703B"/>
    <w:rsid w:val="00336B48"/>
    <w:rsid w:val="00336F81"/>
    <w:rsid w:val="0034056B"/>
    <w:rsid w:val="0034072F"/>
    <w:rsid w:val="00341AE7"/>
    <w:rsid w:val="003550B8"/>
    <w:rsid w:val="00357C97"/>
    <w:rsid w:val="003701AF"/>
    <w:rsid w:val="00375D5D"/>
    <w:rsid w:val="00385F13"/>
    <w:rsid w:val="00386BF0"/>
    <w:rsid w:val="003960AF"/>
    <w:rsid w:val="003A5270"/>
    <w:rsid w:val="003A5670"/>
    <w:rsid w:val="003A770F"/>
    <w:rsid w:val="003A7B68"/>
    <w:rsid w:val="003B2031"/>
    <w:rsid w:val="003B485B"/>
    <w:rsid w:val="003C352D"/>
    <w:rsid w:val="003D4CA9"/>
    <w:rsid w:val="003D589A"/>
    <w:rsid w:val="003D6592"/>
    <w:rsid w:val="003D693F"/>
    <w:rsid w:val="003E624E"/>
    <w:rsid w:val="003F36FB"/>
    <w:rsid w:val="003F5C8A"/>
    <w:rsid w:val="00400A73"/>
    <w:rsid w:val="00400B1B"/>
    <w:rsid w:val="0040201B"/>
    <w:rsid w:val="00412647"/>
    <w:rsid w:val="00415F17"/>
    <w:rsid w:val="00416E0B"/>
    <w:rsid w:val="004212A8"/>
    <w:rsid w:val="00423897"/>
    <w:rsid w:val="00430D4B"/>
    <w:rsid w:val="00431D09"/>
    <w:rsid w:val="00443DB4"/>
    <w:rsid w:val="00445C3D"/>
    <w:rsid w:val="00447E03"/>
    <w:rsid w:val="00451111"/>
    <w:rsid w:val="004526DB"/>
    <w:rsid w:val="00453356"/>
    <w:rsid w:val="004558FE"/>
    <w:rsid w:val="00463ECF"/>
    <w:rsid w:val="00467A7D"/>
    <w:rsid w:val="00473243"/>
    <w:rsid w:val="00480FA8"/>
    <w:rsid w:val="00484BF5"/>
    <w:rsid w:val="00485E46"/>
    <w:rsid w:val="0048645E"/>
    <w:rsid w:val="00486E89"/>
    <w:rsid w:val="00490854"/>
    <w:rsid w:val="00492E64"/>
    <w:rsid w:val="00496A1A"/>
    <w:rsid w:val="004A0BC2"/>
    <w:rsid w:val="004A128B"/>
    <w:rsid w:val="004A3A23"/>
    <w:rsid w:val="004A3C59"/>
    <w:rsid w:val="004A423F"/>
    <w:rsid w:val="004B103D"/>
    <w:rsid w:val="004B20B6"/>
    <w:rsid w:val="004B211E"/>
    <w:rsid w:val="004B599C"/>
    <w:rsid w:val="004C599C"/>
    <w:rsid w:val="004D4992"/>
    <w:rsid w:val="004D49D4"/>
    <w:rsid w:val="004D6563"/>
    <w:rsid w:val="004D7A73"/>
    <w:rsid w:val="004E6074"/>
    <w:rsid w:val="004E7D10"/>
    <w:rsid w:val="004F3C7D"/>
    <w:rsid w:val="004F6CC2"/>
    <w:rsid w:val="00500703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4E06"/>
    <w:rsid w:val="00560063"/>
    <w:rsid w:val="00560B96"/>
    <w:rsid w:val="0056374C"/>
    <w:rsid w:val="00571E6F"/>
    <w:rsid w:val="00582841"/>
    <w:rsid w:val="00585530"/>
    <w:rsid w:val="00590A84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52E2"/>
    <w:rsid w:val="005F6B64"/>
    <w:rsid w:val="006009C0"/>
    <w:rsid w:val="00604A54"/>
    <w:rsid w:val="006150E1"/>
    <w:rsid w:val="00615143"/>
    <w:rsid w:val="00626218"/>
    <w:rsid w:val="00631F8F"/>
    <w:rsid w:val="00632DE4"/>
    <w:rsid w:val="00635A20"/>
    <w:rsid w:val="00640349"/>
    <w:rsid w:val="00640D7F"/>
    <w:rsid w:val="006411BC"/>
    <w:rsid w:val="0064130B"/>
    <w:rsid w:val="006414CE"/>
    <w:rsid w:val="0064310E"/>
    <w:rsid w:val="006433BC"/>
    <w:rsid w:val="0064681E"/>
    <w:rsid w:val="00650A97"/>
    <w:rsid w:val="006732F1"/>
    <w:rsid w:val="00675E69"/>
    <w:rsid w:val="0068206E"/>
    <w:rsid w:val="00682CB9"/>
    <w:rsid w:val="006900CB"/>
    <w:rsid w:val="00696AC9"/>
    <w:rsid w:val="0069708E"/>
    <w:rsid w:val="006A7710"/>
    <w:rsid w:val="006B6295"/>
    <w:rsid w:val="006C122D"/>
    <w:rsid w:val="006C4FE9"/>
    <w:rsid w:val="006C50E7"/>
    <w:rsid w:val="006D393D"/>
    <w:rsid w:val="006D3E84"/>
    <w:rsid w:val="006D7F37"/>
    <w:rsid w:val="006F25AB"/>
    <w:rsid w:val="00700F3B"/>
    <w:rsid w:val="00704E2E"/>
    <w:rsid w:val="00711309"/>
    <w:rsid w:val="00715F0F"/>
    <w:rsid w:val="0072111A"/>
    <w:rsid w:val="00723A5C"/>
    <w:rsid w:val="00723B8B"/>
    <w:rsid w:val="00731E63"/>
    <w:rsid w:val="00735D1C"/>
    <w:rsid w:val="00740966"/>
    <w:rsid w:val="00745D49"/>
    <w:rsid w:val="00746AD6"/>
    <w:rsid w:val="0075227F"/>
    <w:rsid w:val="00752529"/>
    <w:rsid w:val="007544BC"/>
    <w:rsid w:val="00755B13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A1371"/>
    <w:rsid w:val="007A2A6C"/>
    <w:rsid w:val="007A407B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39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5883"/>
    <w:rsid w:val="008433B2"/>
    <w:rsid w:val="008532DA"/>
    <w:rsid w:val="008557DB"/>
    <w:rsid w:val="00871FB5"/>
    <w:rsid w:val="00872130"/>
    <w:rsid w:val="00883E56"/>
    <w:rsid w:val="008864EA"/>
    <w:rsid w:val="00890622"/>
    <w:rsid w:val="00891B4A"/>
    <w:rsid w:val="00896A9E"/>
    <w:rsid w:val="008A05C9"/>
    <w:rsid w:val="008A2BB9"/>
    <w:rsid w:val="008A762A"/>
    <w:rsid w:val="008A7C5C"/>
    <w:rsid w:val="008B3B87"/>
    <w:rsid w:val="008B524B"/>
    <w:rsid w:val="008C3F74"/>
    <w:rsid w:val="008D1187"/>
    <w:rsid w:val="008D126A"/>
    <w:rsid w:val="008D15A3"/>
    <w:rsid w:val="008E3CCC"/>
    <w:rsid w:val="008E6943"/>
    <w:rsid w:val="008F1BC7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02A3"/>
    <w:rsid w:val="00911296"/>
    <w:rsid w:val="00914318"/>
    <w:rsid w:val="00915C24"/>
    <w:rsid w:val="00920F96"/>
    <w:rsid w:val="00920FE9"/>
    <w:rsid w:val="0092264F"/>
    <w:rsid w:val="009255CD"/>
    <w:rsid w:val="00925C2D"/>
    <w:rsid w:val="0093017A"/>
    <w:rsid w:val="00940027"/>
    <w:rsid w:val="009462B5"/>
    <w:rsid w:val="009469AD"/>
    <w:rsid w:val="009509C3"/>
    <w:rsid w:val="00956D20"/>
    <w:rsid w:val="00961E40"/>
    <w:rsid w:val="009620C5"/>
    <w:rsid w:val="0096324C"/>
    <w:rsid w:val="00964BBE"/>
    <w:rsid w:val="00964F1B"/>
    <w:rsid w:val="00966C02"/>
    <w:rsid w:val="00966F6E"/>
    <w:rsid w:val="00967A6D"/>
    <w:rsid w:val="00972920"/>
    <w:rsid w:val="00975B2E"/>
    <w:rsid w:val="00977C1A"/>
    <w:rsid w:val="00980950"/>
    <w:rsid w:val="00983086"/>
    <w:rsid w:val="00983712"/>
    <w:rsid w:val="009850AE"/>
    <w:rsid w:val="0098560E"/>
    <w:rsid w:val="009B3F92"/>
    <w:rsid w:val="009B516A"/>
    <w:rsid w:val="009C6152"/>
    <w:rsid w:val="009C6F58"/>
    <w:rsid w:val="009D323F"/>
    <w:rsid w:val="009E010F"/>
    <w:rsid w:val="009E5B65"/>
    <w:rsid w:val="009F17D3"/>
    <w:rsid w:val="009F340E"/>
    <w:rsid w:val="00A05A1D"/>
    <w:rsid w:val="00A07C1C"/>
    <w:rsid w:val="00A14C40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5353"/>
    <w:rsid w:val="00A65679"/>
    <w:rsid w:val="00A666D9"/>
    <w:rsid w:val="00A77937"/>
    <w:rsid w:val="00A80A5F"/>
    <w:rsid w:val="00A82EEC"/>
    <w:rsid w:val="00A862C5"/>
    <w:rsid w:val="00A919EB"/>
    <w:rsid w:val="00AA6566"/>
    <w:rsid w:val="00AC00DB"/>
    <w:rsid w:val="00AC0E1E"/>
    <w:rsid w:val="00AC2161"/>
    <w:rsid w:val="00AC3A8E"/>
    <w:rsid w:val="00AD0156"/>
    <w:rsid w:val="00AD0BFD"/>
    <w:rsid w:val="00AD16F4"/>
    <w:rsid w:val="00AD22FE"/>
    <w:rsid w:val="00AD2762"/>
    <w:rsid w:val="00AE0EBD"/>
    <w:rsid w:val="00AE1720"/>
    <w:rsid w:val="00AE4B65"/>
    <w:rsid w:val="00AE6952"/>
    <w:rsid w:val="00AF1C43"/>
    <w:rsid w:val="00AF31EB"/>
    <w:rsid w:val="00AF65BC"/>
    <w:rsid w:val="00AF6BA9"/>
    <w:rsid w:val="00B02F64"/>
    <w:rsid w:val="00B07669"/>
    <w:rsid w:val="00B1031C"/>
    <w:rsid w:val="00B14DCA"/>
    <w:rsid w:val="00B20B0B"/>
    <w:rsid w:val="00B21F68"/>
    <w:rsid w:val="00B25416"/>
    <w:rsid w:val="00B2666B"/>
    <w:rsid w:val="00B27CA7"/>
    <w:rsid w:val="00B307A7"/>
    <w:rsid w:val="00B30C96"/>
    <w:rsid w:val="00B3138F"/>
    <w:rsid w:val="00B34C56"/>
    <w:rsid w:val="00B440FB"/>
    <w:rsid w:val="00B4516A"/>
    <w:rsid w:val="00B452CD"/>
    <w:rsid w:val="00B4769C"/>
    <w:rsid w:val="00B53306"/>
    <w:rsid w:val="00B5487A"/>
    <w:rsid w:val="00B55D28"/>
    <w:rsid w:val="00B56856"/>
    <w:rsid w:val="00B62140"/>
    <w:rsid w:val="00B66937"/>
    <w:rsid w:val="00B72AAA"/>
    <w:rsid w:val="00B80A14"/>
    <w:rsid w:val="00B858E1"/>
    <w:rsid w:val="00BA14C1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7D11"/>
    <w:rsid w:val="00C03C8E"/>
    <w:rsid w:val="00C05EEB"/>
    <w:rsid w:val="00C17C89"/>
    <w:rsid w:val="00C21963"/>
    <w:rsid w:val="00C255DC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F6F"/>
    <w:rsid w:val="00C7528E"/>
    <w:rsid w:val="00C759D1"/>
    <w:rsid w:val="00C82BFF"/>
    <w:rsid w:val="00C835D2"/>
    <w:rsid w:val="00C8445F"/>
    <w:rsid w:val="00C9120F"/>
    <w:rsid w:val="00C915B8"/>
    <w:rsid w:val="00C92C7F"/>
    <w:rsid w:val="00CA16AF"/>
    <w:rsid w:val="00CA49F4"/>
    <w:rsid w:val="00CA4E8E"/>
    <w:rsid w:val="00CB0BC9"/>
    <w:rsid w:val="00CB1062"/>
    <w:rsid w:val="00CB3E5D"/>
    <w:rsid w:val="00CC76AA"/>
    <w:rsid w:val="00CD116B"/>
    <w:rsid w:val="00CD34E4"/>
    <w:rsid w:val="00CD3B1D"/>
    <w:rsid w:val="00CD3DED"/>
    <w:rsid w:val="00CD6572"/>
    <w:rsid w:val="00CE73B7"/>
    <w:rsid w:val="00CF0FE9"/>
    <w:rsid w:val="00D00EEB"/>
    <w:rsid w:val="00D13339"/>
    <w:rsid w:val="00D1666A"/>
    <w:rsid w:val="00D172CA"/>
    <w:rsid w:val="00D303AB"/>
    <w:rsid w:val="00D30E69"/>
    <w:rsid w:val="00D32584"/>
    <w:rsid w:val="00D32BF3"/>
    <w:rsid w:val="00D341CA"/>
    <w:rsid w:val="00D35F17"/>
    <w:rsid w:val="00D37982"/>
    <w:rsid w:val="00D41484"/>
    <w:rsid w:val="00D435FB"/>
    <w:rsid w:val="00D500F9"/>
    <w:rsid w:val="00D502C2"/>
    <w:rsid w:val="00D56CFF"/>
    <w:rsid w:val="00D57E42"/>
    <w:rsid w:val="00D61714"/>
    <w:rsid w:val="00D724D2"/>
    <w:rsid w:val="00D770CF"/>
    <w:rsid w:val="00D812C3"/>
    <w:rsid w:val="00D90A5A"/>
    <w:rsid w:val="00D938BC"/>
    <w:rsid w:val="00D97C4A"/>
    <w:rsid w:val="00DA1DB6"/>
    <w:rsid w:val="00DA47CD"/>
    <w:rsid w:val="00DA48A4"/>
    <w:rsid w:val="00DA4C9B"/>
    <w:rsid w:val="00DB131D"/>
    <w:rsid w:val="00DB446F"/>
    <w:rsid w:val="00DB7EF1"/>
    <w:rsid w:val="00DC798E"/>
    <w:rsid w:val="00DD1FCA"/>
    <w:rsid w:val="00DD4D54"/>
    <w:rsid w:val="00DD5242"/>
    <w:rsid w:val="00DD5A42"/>
    <w:rsid w:val="00DD7055"/>
    <w:rsid w:val="00DF44B1"/>
    <w:rsid w:val="00DF5844"/>
    <w:rsid w:val="00DF7111"/>
    <w:rsid w:val="00E01D5F"/>
    <w:rsid w:val="00E03DB1"/>
    <w:rsid w:val="00E06D82"/>
    <w:rsid w:val="00E07FC2"/>
    <w:rsid w:val="00E125D1"/>
    <w:rsid w:val="00E12BDC"/>
    <w:rsid w:val="00E1443E"/>
    <w:rsid w:val="00E157D7"/>
    <w:rsid w:val="00E15FDD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40A5"/>
    <w:rsid w:val="00E56246"/>
    <w:rsid w:val="00E57176"/>
    <w:rsid w:val="00E57D3C"/>
    <w:rsid w:val="00E6122D"/>
    <w:rsid w:val="00E63602"/>
    <w:rsid w:val="00E713F8"/>
    <w:rsid w:val="00E766F4"/>
    <w:rsid w:val="00E84765"/>
    <w:rsid w:val="00E8529A"/>
    <w:rsid w:val="00E86CB8"/>
    <w:rsid w:val="00E86EDB"/>
    <w:rsid w:val="00E87787"/>
    <w:rsid w:val="00E90DC4"/>
    <w:rsid w:val="00E95AF5"/>
    <w:rsid w:val="00E97CE9"/>
    <w:rsid w:val="00EA5FB0"/>
    <w:rsid w:val="00EB39CF"/>
    <w:rsid w:val="00EB7D03"/>
    <w:rsid w:val="00EB7D55"/>
    <w:rsid w:val="00EC066B"/>
    <w:rsid w:val="00EE49B5"/>
    <w:rsid w:val="00EE4E6F"/>
    <w:rsid w:val="00EE5753"/>
    <w:rsid w:val="00EF320B"/>
    <w:rsid w:val="00F01A8D"/>
    <w:rsid w:val="00F032A4"/>
    <w:rsid w:val="00F0402E"/>
    <w:rsid w:val="00F040B2"/>
    <w:rsid w:val="00F04ACF"/>
    <w:rsid w:val="00F10E34"/>
    <w:rsid w:val="00F14679"/>
    <w:rsid w:val="00F164D1"/>
    <w:rsid w:val="00F30219"/>
    <w:rsid w:val="00F34466"/>
    <w:rsid w:val="00F345A6"/>
    <w:rsid w:val="00F348C2"/>
    <w:rsid w:val="00F34EB5"/>
    <w:rsid w:val="00F35F18"/>
    <w:rsid w:val="00F371BF"/>
    <w:rsid w:val="00F472F8"/>
    <w:rsid w:val="00F473A3"/>
    <w:rsid w:val="00F6497C"/>
    <w:rsid w:val="00F65E92"/>
    <w:rsid w:val="00F662BC"/>
    <w:rsid w:val="00F73189"/>
    <w:rsid w:val="00F85ECC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C4FEE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paragraph" w:styleId="Szvegtrzs">
    <w:name w:val="Body Text"/>
    <w:basedOn w:val="Norml"/>
    <w:link w:val="SzvegtrzsChar"/>
    <w:semiHidden/>
    <w:rsid w:val="008A2BB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A2BB9"/>
    <w:rPr>
      <w:rFonts w:ascii="Times New Roman" w:eastAsia="Times New Roman" w:hAnsi="Times New Roman"/>
      <w:sz w:val="24"/>
      <w:lang w:eastAsia="ar-SA"/>
    </w:rPr>
  </w:style>
  <w:style w:type="paragraph" w:customStyle="1" w:styleId="Normal12">
    <w:name w:val="Normal12"/>
    <w:basedOn w:val="Norml"/>
    <w:rsid w:val="008A2BB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H-Times New Roman" w:eastAsia="Times New Roman" w:hAnsi="H-Times New Roman"/>
      <w:sz w:val="24"/>
      <w:szCs w:val="20"/>
      <w:lang w:val="en-US"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A2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A2B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F8B8D9681C4647A8FD9481B8782A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B0D7D0-F249-426D-B733-659E41AE99A9}"/>
      </w:docPartPr>
      <w:docPartBody>
        <w:p w:rsidR="00FA0BEE" w:rsidRDefault="00A34F81">
          <w:r w:rsidRPr="00B36EEA">
            <w:rPr>
              <w:rStyle w:val="Helyrzszveg"/>
            </w:rPr>
            <w:t>[Vonalkód]</w:t>
          </w:r>
        </w:p>
      </w:docPartBody>
    </w:docPart>
    <w:docPart>
      <w:docPartPr>
        <w:name w:val="E075261D46E643B1B9995602691FE8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8695D3-7BB4-4AEC-9EB8-BB2D6A9944FE}"/>
      </w:docPartPr>
      <w:docPartBody>
        <w:p w:rsidR="00FA0BEE" w:rsidRDefault="00A34F81">
          <w:r w:rsidRPr="00B36EEA">
            <w:rPr>
              <w:rStyle w:val="Helyrzszveg"/>
            </w:rPr>
            <w:t>[Vonalkód]</w:t>
          </w:r>
        </w:p>
      </w:docPartBody>
    </w:docPart>
    <w:docPart>
      <w:docPartPr>
        <w:name w:val="E514E13650C141E19AEEE9A772F393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2DAB8B-EDC6-4C6D-B672-3C22FD9A16F6}"/>
      </w:docPartPr>
      <w:docPartBody>
        <w:p w:rsidR="00FA0BEE" w:rsidRDefault="00A34F81">
          <w:r w:rsidRPr="00B36EEA">
            <w:rPr>
              <w:rStyle w:val="Helyrzszveg"/>
            </w:rPr>
            <w:t>[Iktatószám]</w:t>
          </w:r>
        </w:p>
      </w:docPartBody>
    </w:docPart>
    <w:docPart>
      <w:docPartPr>
        <w:name w:val="1A590A3294AD4AE38E9DB49206B67E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25DD0-8744-47FE-93F3-50BFF18669AB}"/>
      </w:docPartPr>
      <w:docPartBody>
        <w:p w:rsidR="00FA0BEE" w:rsidRDefault="00A34F81">
          <w:r w:rsidRPr="00B36EEA">
            <w:rPr>
              <w:rStyle w:val="Helyrzszveg"/>
            </w:rPr>
            <w:t>[Tárgy]</w:t>
          </w:r>
        </w:p>
      </w:docPartBody>
    </w:docPart>
    <w:docPart>
      <w:docPartPr>
        <w:name w:val="E1E9896ED9D44E6BB8377AA7B8B1C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BC437E-94F2-456A-9477-E192F36667AD}"/>
      </w:docPartPr>
      <w:docPartBody>
        <w:p w:rsidR="00341450" w:rsidRDefault="006B3CC5" w:rsidP="006B3CC5">
          <w:pPr>
            <w:pStyle w:val="E1E9896ED9D44E6BB8377AA7B8B1CB78"/>
          </w:pPr>
          <w:r w:rsidRPr="00B36EEA">
            <w:rPr>
              <w:rStyle w:val="Helyrzszveg"/>
            </w:rPr>
            <w:t>[Aláíró1]</w:t>
          </w:r>
        </w:p>
      </w:docPartBody>
    </w:docPart>
    <w:docPart>
      <w:docPartPr>
        <w:name w:val="7999EC15CF8E45A3865AC5AA6883EA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96F829-7C76-49D5-820D-FA6A13E7E5D5}"/>
      </w:docPartPr>
      <w:docPartBody>
        <w:p w:rsidR="00341450" w:rsidRDefault="006B3CC5" w:rsidP="006B3CC5">
          <w:pPr>
            <w:pStyle w:val="7999EC15CF8E45A3865AC5AA6883EAB7"/>
          </w:pPr>
          <w:r w:rsidRPr="00B36EEA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34F81"/>
    <w:rsid w:val="00190CC1"/>
    <w:rsid w:val="0023311C"/>
    <w:rsid w:val="00341450"/>
    <w:rsid w:val="00560631"/>
    <w:rsid w:val="00602835"/>
    <w:rsid w:val="006B3CC5"/>
    <w:rsid w:val="00726CB9"/>
    <w:rsid w:val="0073374F"/>
    <w:rsid w:val="0076460D"/>
    <w:rsid w:val="00922E3E"/>
    <w:rsid w:val="00A34F81"/>
    <w:rsid w:val="00A4022F"/>
    <w:rsid w:val="00A745F4"/>
    <w:rsid w:val="00B975D1"/>
    <w:rsid w:val="00C20AA1"/>
    <w:rsid w:val="00C417D3"/>
    <w:rsid w:val="00CA60DE"/>
    <w:rsid w:val="00E630AF"/>
    <w:rsid w:val="00EE11F1"/>
    <w:rsid w:val="00EE4BB6"/>
    <w:rsid w:val="00F96357"/>
    <w:rsid w:val="00FA0BEE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BEE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B3CC5"/>
    <w:rPr>
      <w:color w:val="808080"/>
    </w:rPr>
  </w:style>
  <w:style w:type="paragraph" w:customStyle="1" w:styleId="E1E9896ED9D44E6BB8377AA7B8B1CB78">
    <w:name w:val="E1E9896ED9D44E6BB8377AA7B8B1CB78"/>
    <w:rsid w:val="006B3CC5"/>
  </w:style>
  <w:style w:type="paragraph" w:customStyle="1" w:styleId="7999EC15CF8E45A3865AC5AA6883EAB7">
    <w:name w:val="7999EC15CF8E45A3865AC5AA6883EAB7"/>
    <w:rsid w:val="006B3C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>TothAG@budapest.hu</edok_w_ugyintezoemail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Ikvai-Szabó Imre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[Javaslat a Fővárosi Közgyűlés 48/1998. (X.15.) sz. önkormányzati rendelete 7. § (1) bekezdésben rögzített egyetértési jog gyakorlására
Budapest, XXII. kerület, Növény utca – 6-os számú főút – árvízvédelmi töltés – Duna folyam – Hárosi holt Dunaág által határolt területre vonatkozó Kerületi Szabályozási Terv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Tóth Attila Gábor</edok_w_ugyintezo>
    <edok_w_ugyintezotel xmlns="http://schemas.microsoft.com/sharepoint/v3">327-17-27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FPH021 /142 - 17 /2010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*1000023644424*</edok_w_vonalkod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1 327-1780</edok_w_alairo1_telszam>
    <edok_w_alairo1_emailcime xmlns="http://schemas.microsoft.com/sharepoint/v3">ikvaiszi@budapest.hu</edok_w_alairo1_emailc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73118662467a26d16d2f4042bfbc0a15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294a8e1d9639ed423eec3c607666e246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D8D1ED-559A-48A8-8FD7-55F9A5151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69FD611-BB9E-49BA-BABF-E920546E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6378</Words>
  <Characters>44012</Characters>
  <Application>Microsoft Office Word</Application>
  <DocSecurity>0</DocSecurity>
  <Lines>366</Lines>
  <Paragraphs>100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Rizsavi Beáta</cp:lastModifiedBy>
  <cp:revision>3</cp:revision>
  <cp:lastPrinted>2010-08-17T09:55:00Z</cp:lastPrinted>
  <dcterms:created xsi:type="dcterms:W3CDTF">2010-08-17T15:38:00Z</dcterms:created>
  <dcterms:modified xsi:type="dcterms:W3CDTF">2010-08-17T15:38:00Z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