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32" w:rsidRPr="00C41D5A" w:rsidRDefault="00CD2F32" w:rsidP="00CD2F32">
      <w:pPr>
        <w:pStyle w:val="Cm"/>
        <w:rPr>
          <w:szCs w:val="24"/>
        </w:rPr>
      </w:pPr>
      <w:r w:rsidRPr="00C41D5A">
        <w:rPr>
          <w:szCs w:val="24"/>
        </w:rPr>
        <w:t>Budapest Főváros</w:t>
      </w:r>
      <w:r>
        <w:rPr>
          <w:szCs w:val="24"/>
        </w:rPr>
        <w:t xml:space="preserve"> </w:t>
      </w:r>
      <w:r w:rsidRPr="00C41D5A">
        <w:rPr>
          <w:szCs w:val="24"/>
        </w:rPr>
        <w:t>Önkormányzat Közgyűlésének</w:t>
      </w:r>
    </w:p>
    <w:p w:rsidR="00CD2F32" w:rsidRPr="00C41D5A" w:rsidRDefault="00CD2F32" w:rsidP="00CD2F32">
      <w:pPr>
        <w:pStyle w:val="Cm"/>
        <w:rPr>
          <w:szCs w:val="24"/>
        </w:rPr>
      </w:pPr>
      <w:r w:rsidRPr="00C41D5A">
        <w:rPr>
          <w:szCs w:val="24"/>
        </w:rPr>
        <w:t>.</w:t>
      </w:r>
      <w:proofErr w:type="gramStart"/>
      <w:r w:rsidRPr="00C41D5A">
        <w:rPr>
          <w:szCs w:val="24"/>
        </w:rPr>
        <w:t>....</w:t>
      </w:r>
      <w:proofErr w:type="gramEnd"/>
      <w:r w:rsidRPr="00C41D5A">
        <w:rPr>
          <w:szCs w:val="24"/>
        </w:rPr>
        <w:t>/2011. (</w:t>
      </w:r>
      <w:proofErr w:type="gramStart"/>
      <w:r w:rsidRPr="00C41D5A">
        <w:rPr>
          <w:szCs w:val="24"/>
        </w:rPr>
        <w:t>...</w:t>
      </w:r>
      <w:proofErr w:type="gramEnd"/>
      <w:r w:rsidRPr="00C41D5A">
        <w:rPr>
          <w:szCs w:val="24"/>
        </w:rPr>
        <w:t xml:space="preserve"> </w:t>
      </w:r>
      <w:proofErr w:type="gramStart"/>
      <w:r w:rsidRPr="00C41D5A">
        <w:rPr>
          <w:szCs w:val="24"/>
        </w:rPr>
        <w:t>. ..</w:t>
      </w:r>
      <w:proofErr w:type="gramEnd"/>
      <w:r w:rsidRPr="00C41D5A">
        <w:rPr>
          <w:szCs w:val="24"/>
        </w:rPr>
        <w:t xml:space="preserve">. </w:t>
      </w:r>
      <w:proofErr w:type="gramStart"/>
      <w:r w:rsidRPr="00C41D5A">
        <w:rPr>
          <w:szCs w:val="24"/>
        </w:rPr>
        <w:t>.</w:t>
      </w:r>
      <w:proofErr w:type="gramEnd"/>
      <w:r w:rsidRPr="00C41D5A">
        <w:rPr>
          <w:szCs w:val="24"/>
        </w:rPr>
        <w:t>) önkormányzati rendelete</w:t>
      </w:r>
    </w:p>
    <w:p w:rsidR="00CD2F32" w:rsidRPr="00C41D5A" w:rsidRDefault="00CD2F32" w:rsidP="00CD2F32">
      <w:pPr>
        <w:jc w:val="center"/>
        <w:rPr>
          <w:b/>
          <w:szCs w:val="24"/>
        </w:rPr>
      </w:pPr>
      <w:r w:rsidRPr="00C41D5A">
        <w:rPr>
          <w:b/>
          <w:szCs w:val="24"/>
        </w:rPr>
        <w:t xml:space="preserve">Budapest főváros közigazgatási területén a járművel várakozás rendjének egységes kialakításáról, a várakozás díjáról és az üzemképtelen járművek tárolásának szabályozásáról szóló 30/2010. (VI. 4.) Főv. Kgy. </w:t>
      </w:r>
      <w:proofErr w:type="gramStart"/>
      <w:r w:rsidRPr="00C41D5A">
        <w:rPr>
          <w:b/>
          <w:szCs w:val="24"/>
        </w:rPr>
        <w:t>rendelet</w:t>
      </w:r>
      <w:proofErr w:type="gramEnd"/>
      <w:r w:rsidRPr="00C41D5A">
        <w:rPr>
          <w:b/>
          <w:szCs w:val="24"/>
        </w:rPr>
        <w:t xml:space="preserve"> módosításáról</w:t>
      </w:r>
    </w:p>
    <w:p w:rsidR="00CD2F32" w:rsidRPr="00C41D5A" w:rsidRDefault="00CD2F32" w:rsidP="00CD2F32">
      <w:pPr>
        <w:rPr>
          <w:szCs w:val="24"/>
        </w:rPr>
      </w:pPr>
    </w:p>
    <w:p w:rsidR="00CD2F32" w:rsidRPr="00C41D5A" w:rsidRDefault="00CD2F32" w:rsidP="00CD2F32">
      <w:pPr>
        <w:rPr>
          <w:szCs w:val="24"/>
        </w:rPr>
      </w:pPr>
    </w:p>
    <w:p w:rsidR="00CD2F32" w:rsidRPr="00C41D5A" w:rsidRDefault="00CD2F32" w:rsidP="00CD2F32">
      <w:pPr>
        <w:jc w:val="both"/>
        <w:rPr>
          <w:szCs w:val="24"/>
        </w:rPr>
      </w:pPr>
      <w:r w:rsidRPr="00C41D5A">
        <w:rPr>
          <w:szCs w:val="24"/>
        </w:rPr>
        <w:t xml:space="preserve">Budapest Főváros </w:t>
      </w:r>
      <w:r w:rsidR="0042683C">
        <w:rPr>
          <w:szCs w:val="24"/>
        </w:rPr>
        <w:t xml:space="preserve">Önkormányzat </w:t>
      </w:r>
      <w:r w:rsidRPr="00C41D5A">
        <w:rPr>
          <w:szCs w:val="24"/>
        </w:rPr>
        <w:t>Közgyűlése a közúti közlekedésről szóló 1988. évi I.</w:t>
      </w:r>
      <w:r w:rsidR="0042683C">
        <w:rPr>
          <w:szCs w:val="24"/>
        </w:rPr>
        <w:t xml:space="preserve"> törvény 48. § (5) bekezdésében, az épített környezet alakításáról és védelméről szóló 1997. évi LXXVIII. törvény 54. § (6) bekezdésében </w:t>
      </w:r>
      <w:r w:rsidRPr="00C41D5A">
        <w:rPr>
          <w:szCs w:val="24"/>
        </w:rPr>
        <w:t>kapott felhatalmazás alapján, a helyi önkormányzatokról szóló 1990. évi LXV. törvény 63/</w:t>
      </w:r>
      <w:proofErr w:type="gramStart"/>
      <w:r w:rsidRPr="00C41D5A">
        <w:rPr>
          <w:szCs w:val="24"/>
        </w:rPr>
        <w:t>A</w:t>
      </w:r>
      <w:proofErr w:type="gramEnd"/>
      <w:r w:rsidRPr="00C41D5A">
        <w:rPr>
          <w:szCs w:val="24"/>
        </w:rPr>
        <w:t xml:space="preserve"> § </w:t>
      </w:r>
      <w:r w:rsidRPr="00C41D5A">
        <w:rPr>
          <w:i/>
          <w:szCs w:val="24"/>
        </w:rPr>
        <w:t>q)</w:t>
      </w:r>
      <w:r w:rsidRPr="00C41D5A">
        <w:rPr>
          <w:szCs w:val="24"/>
        </w:rPr>
        <w:t xml:space="preserve"> pontjában meghatározott feladatkörében eljárva a következőket rendeli el:</w:t>
      </w:r>
    </w:p>
    <w:p w:rsidR="00CD2F32" w:rsidRPr="00C41D5A" w:rsidRDefault="00CD2F32" w:rsidP="00CD2F32">
      <w:pPr>
        <w:rPr>
          <w:szCs w:val="24"/>
        </w:rPr>
      </w:pPr>
    </w:p>
    <w:p w:rsidR="00CD2F32" w:rsidRPr="00C41D5A" w:rsidRDefault="00CD2F32" w:rsidP="00CD2F32">
      <w:pPr>
        <w:rPr>
          <w:szCs w:val="24"/>
        </w:rPr>
      </w:pPr>
    </w:p>
    <w:p w:rsidR="00CD2F32" w:rsidRPr="00C41D5A" w:rsidRDefault="00CD2F32" w:rsidP="00CD2F32">
      <w:pPr>
        <w:jc w:val="center"/>
        <w:rPr>
          <w:i/>
          <w:szCs w:val="24"/>
        </w:rPr>
      </w:pPr>
      <w:r w:rsidRPr="00C41D5A">
        <w:rPr>
          <w:i/>
          <w:szCs w:val="24"/>
        </w:rPr>
        <w:t>1. §</w:t>
      </w:r>
    </w:p>
    <w:p w:rsidR="00CD2F32" w:rsidRPr="00C41D5A" w:rsidRDefault="00CD2F32" w:rsidP="00CD2F32">
      <w:pPr>
        <w:rPr>
          <w:szCs w:val="24"/>
        </w:rPr>
      </w:pPr>
    </w:p>
    <w:p w:rsidR="00CD2F32" w:rsidRPr="00C41D5A" w:rsidRDefault="00CD2F32" w:rsidP="00CD2F32">
      <w:pPr>
        <w:jc w:val="both"/>
        <w:rPr>
          <w:szCs w:val="24"/>
        </w:rPr>
      </w:pPr>
      <w:r w:rsidRPr="00C41D5A">
        <w:rPr>
          <w:szCs w:val="24"/>
        </w:rPr>
        <w:t xml:space="preserve">A Budapest főváros közigazgatási területén a járművel várakozás rendjének egységes kialakításáról, a várakozás díjáról és az üzemképtelen járművek tárolásának szabályozásáról szóló 30/2010. (VI. 4.) Főv. Kgy. </w:t>
      </w:r>
      <w:proofErr w:type="gramStart"/>
      <w:r w:rsidRPr="00C41D5A">
        <w:rPr>
          <w:szCs w:val="24"/>
        </w:rPr>
        <w:t>rendelet</w:t>
      </w:r>
      <w:proofErr w:type="gramEnd"/>
      <w:r w:rsidRPr="00C41D5A">
        <w:rPr>
          <w:szCs w:val="24"/>
        </w:rPr>
        <w:t xml:space="preserve"> (a továbbiakban: R.) </w:t>
      </w:r>
      <w:r>
        <w:rPr>
          <w:szCs w:val="24"/>
        </w:rPr>
        <w:t>2</w:t>
      </w:r>
      <w:r w:rsidRPr="00C41D5A">
        <w:rPr>
          <w:szCs w:val="24"/>
        </w:rPr>
        <w:t xml:space="preserve">. § </w:t>
      </w:r>
      <w:r w:rsidRPr="00CD2F32">
        <w:rPr>
          <w:i/>
          <w:szCs w:val="24"/>
        </w:rPr>
        <w:t>c)</w:t>
      </w:r>
      <w:r>
        <w:rPr>
          <w:szCs w:val="24"/>
        </w:rPr>
        <w:t xml:space="preserve"> pontja</w:t>
      </w:r>
      <w:r w:rsidRPr="00C41D5A">
        <w:rPr>
          <w:szCs w:val="24"/>
        </w:rPr>
        <w:t xml:space="preserve"> </w:t>
      </w:r>
      <w:r>
        <w:rPr>
          <w:szCs w:val="24"/>
        </w:rPr>
        <w:t>helyébe az alábbi rendelkezés lép:</w:t>
      </w:r>
    </w:p>
    <w:p w:rsidR="00C83AEA" w:rsidRDefault="00C83AEA"/>
    <w:p w:rsidR="00CD2F32" w:rsidRPr="00CD2F32" w:rsidRDefault="00CD2F32" w:rsidP="00CD2F32">
      <w:pPr>
        <w:tabs>
          <w:tab w:val="left" w:pos="709"/>
        </w:tabs>
        <w:ind w:left="709" w:hanging="425"/>
        <w:jc w:val="both"/>
        <w:rPr>
          <w:i/>
        </w:rPr>
      </w:pPr>
      <w:r w:rsidRPr="00CD2F32">
        <w:rPr>
          <w:i/>
        </w:rPr>
        <w:t>„c)</w:t>
      </w:r>
      <w:r w:rsidRPr="00CD2F32">
        <w:rPr>
          <w:i/>
        </w:rPr>
        <w:tab/>
        <w:t>őrzött, fizető P+R várakozóhely: a KRESZ 17. § (1) bekezdés e) pontjában megjelölt jelzőtáblával és „P+R” kiegészítő táblával, vagy a KRESZ 2. számú függelék v) pontjában meghatározott módon kijelölt, a tömegközlekedési járművek megállóhelye vagy végállomása közelében létesített, napi 24 órában működő, olyan bekerített és őrzött (élőerős vagy térfigyelő kamerával megfigyelt) terület, ahol az őrzés díjfizetéshez kötött;”</w:t>
      </w:r>
    </w:p>
    <w:p w:rsidR="00CD2F32" w:rsidRDefault="00CD2F32"/>
    <w:p w:rsidR="00CD2F32" w:rsidRDefault="00CD2F32"/>
    <w:p w:rsidR="00CD2F32" w:rsidRPr="00CD2F32" w:rsidRDefault="00CD2F32" w:rsidP="00CD2F32">
      <w:pPr>
        <w:jc w:val="center"/>
        <w:rPr>
          <w:i/>
        </w:rPr>
      </w:pPr>
      <w:r w:rsidRPr="00CD2F32">
        <w:rPr>
          <w:i/>
        </w:rPr>
        <w:t>2. §</w:t>
      </w:r>
    </w:p>
    <w:p w:rsidR="00CD2F32" w:rsidRDefault="00CD2F32"/>
    <w:p w:rsidR="00CD2F32" w:rsidRDefault="00CD2F32">
      <w:r>
        <w:t xml:space="preserve">A R. 2. § </w:t>
      </w:r>
      <w:r w:rsidRPr="00CD2F32">
        <w:rPr>
          <w:i/>
        </w:rPr>
        <w:t>i)</w:t>
      </w:r>
      <w:r>
        <w:t xml:space="preserve"> pontja helyébe az alábbi rendelkezés lép:</w:t>
      </w:r>
    </w:p>
    <w:p w:rsidR="00CD2F32" w:rsidRDefault="00CD2F32"/>
    <w:p w:rsidR="00CD2F32" w:rsidRPr="00CD2F32" w:rsidRDefault="00CD2F32" w:rsidP="00CD2F32">
      <w:pPr>
        <w:tabs>
          <w:tab w:val="left" w:pos="709"/>
        </w:tabs>
        <w:ind w:left="709" w:hanging="425"/>
        <w:jc w:val="both"/>
        <w:rPr>
          <w:i/>
        </w:rPr>
      </w:pPr>
      <w:r w:rsidRPr="00CD2F32">
        <w:rPr>
          <w:i/>
          <w:snapToGrid w:val="0"/>
        </w:rPr>
        <w:t>„i)</w:t>
      </w:r>
      <w:r w:rsidRPr="00CD2F32">
        <w:rPr>
          <w:i/>
          <w:snapToGrid w:val="0"/>
        </w:rPr>
        <w:tab/>
        <w:t xml:space="preserve">várakozási övezet: </w:t>
      </w:r>
      <w:r w:rsidRPr="00CD2F32">
        <w:rPr>
          <w:i/>
        </w:rPr>
        <w:t xml:space="preserve">a KRESZ 17. </w:t>
      </w:r>
      <w:proofErr w:type="gramStart"/>
      <w:r w:rsidRPr="00CD2F32">
        <w:rPr>
          <w:i/>
        </w:rPr>
        <w:t xml:space="preserve">§ (1) bekezdésének </w:t>
      </w:r>
      <w:r w:rsidRPr="00CD2F32">
        <w:rPr>
          <w:i/>
          <w:iCs/>
        </w:rPr>
        <w:t>e/2)</w:t>
      </w:r>
      <w:r w:rsidRPr="00CD2F32">
        <w:rPr>
          <w:i/>
        </w:rPr>
        <w:t xml:space="preserve"> pontjában meghatározott módon kijelölt, és jelen rendelet 1. számú mellékletével megállapított, olyan körülhatárolt terület, amely – amennyiben a kerületi önkormányzat rendeletében ettől eltérően nem rendelkezik – munkanapokon 8.00 és 18.00 óra között vagy jelen rendelet 5. számú mellékletében meghatározott időszakban, díjfizetés ellenében, legfeljebb 1, 2, 3 vagy 4 óra időtartamig</w:t>
      </w:r>
      <w:r w:rsidR="00690707">
        <w:rPr>
          <w:i/>
        </w:rPr>
        <w:t>,</w:t>
      </w:r>
      <w:r w:rsidRPr="00CD2F32">
        <w:rPr>
          <w:i/>
        </w:rPr>
        <w:t xml:space="preserve"> vagy időtartam korlátozás nélkül használható várakozásra;”</w:t>
      </w:r>
      <w:proofErr w:type="gramEnd"/>
    </w:p>
    <w:p w:rsidR="00CD2F32" w:rsidRDefault="00CD2F32" w:rsidP="00CD2F32">
      <w:pPr>
        <w:jc w:val="both"/>
      </w:pPr>
    </w:p>
    <w:p w:rsidR="00CD2F32" w:rsidRDefault="00CD2F32" w:rsidP="00CD2F32">
      <w:pPr>
        <w:jc w:val="both"/>
      </w:pPr>
    </w:p>
    <w:p w:rsidR="00CD2F32" w:rsidRPr="00463E4B" w:rsidRDefault="00463E4B" w:rsidP="00463E4B">
      <w:pPr>
        <w:jc w:val="center"/>
        <w:rPr>
          <w:i/>
        </w:rPr>
      </w:pPr>
      <w:r w:rsidRPr="00463E4B">
        <w:rPr>
          <w:i/>
        </w:rPr>
        <w:t>3. §</w:t>
      </w:r>
    </w:p>
    <w:p w:rsidR="00463E4B" w:rsidRDefault="00463E4B" w:rsidP="00CD2F32">
      <w:pPr>
        <w:jc w:val="both"/>
      </w:pPr>
    </w:p>
    <w:p w:rsidR="00463E4B" w:rsidRDefault="00463E4B" w:rsidP="00CD2F32">
      <w:pPr>
        <w:jc w:val="both"/>
      </w:pPr>
      <w:r>
        <w:t>A R. 8.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az alábbi, új (4) bekezdéssel egészül ki, egyúttal a</w:t>
      </w:r>
      <w:r w:rsidR="00BB06A0">
        <w:t xml:space="preserve"> </w:t>
      </w:r>
      <w:r>
        <w:t>(4) bekezdés számozása (5) bekezdésre módosul:</w:t>
      </w:r>
    </w:p>
    <w:p w:rsidR="00463E4B" w:rsidRDefault="00463E4B" w:rsidP="00CD2F32">
      <w:pPr>
        <w:jc w:val="both"/>
      </w:pPr>
    </w:p>
    <w:p w:rsidR="00463E4B" w:rsidRPr="009C4943" w:rsidRDefault="00463E4B" w:rsidP="009C4943">
      <w:pPr>
        <w:ind w:left="284" w:firstLine="283"/>
        <w:jc w:val="both"/>
        <w:rPr>
          <w:i/>
        </w:rPr>
      </w:pPr>
      <w:r w:rsidRPr="009C4943">
        <w:rPr>
          <w:i/>
        </w:rPr>
        <w:t>„(4) Jelen rendelet 5. számú melléklet</w:t>
      </w:r>
      <w:r w:rsidR="0042683C">
        <w:rPr>
          <w:i/>
        </w:rPr>
        <w:t xml:space="preserve"> 10. címében</w:t>
      </w:r>
      <w:r w:rsidRPr="009C4943">
        <w:rPr>
          <w:i/>
        </w:rPr>
        <w:t xml:space="preserve"> meghatározott területeken </w:t>
      </w:r>
      <w:r w:rsidR="00BB06A0">
        <w:rPr>
          <w:i/>
        </w:rPr>
        <w:t>3</w:t>
      </w:r>
      <w:r w:rsidRPr="009C4943">
        <w:rPr>
          <w:i/>
        </w:rPr>
        <w:t xml:space="preserve"> órá</w:t>
      </w:r>
      <w:r w:rsidR="009C4943">
        <w:rPr>
          <w:i/>
        </w:rPr>
        <w:t xml:space="preserve">ra történő </w:t>
      </w:r>
      <w:r w:rsidRPr="009C4943">
        <w:rPr>
          <w:i/>
        </w:rPr>
        <w:t xml:space="preserve">díjfizetés esetén a díjfizetés napján </w:t>
      </w:r>
      <w:r w:rsidR="009C4943" w:rsidRPr="009C4943">
        <w:rPr>
          <w:i/>
        </w:rPr>
        <w:t xml:space="preserve">a várakozási </w:t>
      </w:r>
      <w:r w:rsidRPr="009C4943">
        <w:rPr>
          <w:i/>
        </w:rPr>
        <w:t>üzem</w:t>
      </w:r>
      <w:r w:rsidR="009C4943" w:rsidRPr="009C4943">
        <w:rPr>
          <w:i/>
        </w:rPr>
        <w:t xml:space="preserve">idő végéig további díjfizetés nélkül lehet </w:t>
      </w:r>
      <w:r w:rsidR="00BB06A0">
        <w:rPr>
          <w:i/>
        </w:rPr>
        <w:t xml:space="preserve">azonos helyen </w:t>
      </w:r>
      <w:r w:rsidR="009C4943" w:rsidRPr="009C4943">
        <w:rPr>
          <w:i/>
        </w:rPr>
        <w:t>várakozni.”</w:t>
      </w:r>
    </w:p>
    <w:p w:rsidR="009C4943" w:rsidRDefault="009C4943" w:rsidP="00CD2F32">
      <w:pPr>
        <w:jc w:val="both"/>
      </w:pPr>
    </w:p>
    <w:p w:rsidR="009C4943" w:rsidRDefault="009C4943" w:rsidP="00CD2F32">
      <w:pPr>
        <w:jc w:val="both"/>
      </w:pPr>
    </w:p>
    <w:p w:rsidR="009C4943" w:rsidRPr="009C4943" w:rsidRDefault="009C4943" w:rsidP="009C4943">
      <w:pPr>
        <w:jc w:val="center"/>
        <w:rPr>
          <w:i/>
        </w:rPr>
      </w:pPr>
      <w:r w:rsidRPr="009C4943">
        <w:rPr>
          <w:i/>
        </w:rPr>
        <w:t>4. §</w:t>
      </w:r>
    </w:p>
    <w:p w:rsidR="009C4943" w:rsidRDefault="009C4943" w:rsidP="00CD2F32">
      <w:pPr>
        <w:jc w:val="both"/>
      </w:pPr>
    </w:p>
    <w:p w:rsidR="009C4943" w:rsidRDefault="009C4943" w:rsidP="00CD2F32">
      <w:pPr>
        <w:jc w:val="both"/>
      </w:pPr>
      <w:r>
        <w:t>A R. 48.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az alábbi, új (4) bekezdéssel egészül ki, egyúttal a (4) bekezdés s</w:t>
      </w:r>
      <w:r w:rsidR="0070704F">
        <w:t>zámozása (5) bekezdésre módosul:</w:t>
      </w:r>
    </w:p>
    <w:p w:rsidR="009C4943" w:rsidRDefault="009C4943" w:rsidP="00CD2F32">
      <w:pPr>
        <w:jc w:val="both"/>
      </w:pPr>
    </w:p>
    <w:p w:rsidR="009C4943" w:rsidRPr="007168CA" w:rsidRDefault="009C4943" w:rsidP="007168CA">
      <w:pPr>
        <w:ind w:left="284" w:firstLine="283"/>
        <w:jc w:val="both"/>
        <w:rPr>
          <w:i/>
        </w:rPr>
      </w:pPr>
      <w:r w:rsidRPr="007168CA">
        <w:rPr>
          <w:i/>
        </w:rPr>
        <w:t>„(4) A (3) bekezdésben meghatározott rendelkezéseket a pótdíj kiszabásáról szóló értesítésen fel kell tüntetni.”</w:t>
      </w:r>
    </w:p>
    <w:p w:rsidR="009C4943" w:rsidRDefault="009C4943" w:rsidP="00CD2F32">
      <w:pPr>
        <w:jc w:val="both"/>
      </w:pPr>
    </w:p>
    <w:p w:rsidR="007168CA" w:rsidRDefault="007168CA" w:rsidP="00CD2F32">
      <w:pPr>
        <w:jc w:val="both"/>
      </w:pPr>
    </w:p>
    <w:p w:rsidR="00DB3583" w:rsidRPr="00DB3583" w:rsidRDefault="00DB3583" w:rsidP="00DB3583">
      <w:pPr>
        <w:jc w:val="center"/>
        <w:rPr>
          <w:i/>
        </w:rPr>
      </w:pPr>
      <w:r w:rsidRPr="00DB3583">
        <w:rPr>
          <w:i/>
        </w:rPr>
        <w:t>5. §</w:t>
      </w:r>
    </w:p>
    <w:p w:rsidR="00DB3583" w:rsidRDefault="00DB3583" w:rsidP="00CD2F32">
      <w:pPr>
        <w:jc w:val="both"/>
      </w:pPr>
    </w:p>
    <w:p w:rsidR="0070704F" w:rsidRDefault="0070704F" w:rsidP="00CD2F32">
      <w:pPr>
        <w:jc w:val="both"/>
      </w:pPr>
      <w:r>
        <w:t>A R. 49. §</w:t>
      </w:r>
      <w:r w:rsidR="00A749C6">
        <w:t xml:space="preserve"> (6) bekezdése helyébe az alábbi rendelkezés lép:</w:t>
      </w:r>
    </w:p>
    <w:p w:rsidR="0070704F" w:rsidRDefault="0070704F" w:rsidP="00CD2F32">
      <w:pPr>
        <w:jc w:val="both"/>
      </w:pPr>
    </w:p>
    <w:p w:rsidR="0070704F" w:rsidRPr="00DB3583" w:rsidRDefault="0070704F" w:rsidP="00DB3583">
      <w:pPr>
        <w:ind w:left="284" w:firstLine="283"/>
        <w:jc w:val="both"/>
        <w:rPr>
          <w:i/>
        </w:rPr>
      </w:pPr>
      <w:r w:rsidRPr="00DB3583">
        <w:rPr>
          <w:i/>
        </w:rPr>
        <w:t>„(</w:t>
      </w:r>
      <w:r w:rsidR="00A749C6">
        <w:rPr>
          <w:i/>
        </w:rPr>
        <w:t>6</w:t>
      </w:r>
      <w:r w:rsidRPr="00DB3583">
        <w:rPr>
          <w:i/>
        </w:rPr>
        <w:t xml:space="preserve">) Aki az üzemképtelen járművet </w:t>
      </w:r>
      <w:r w:rsidR="00DB3583" w:rsidRPr="00DB3583">
        <w:rPr>
          <w:i/>
        </w:rPr>
        <w:t xml:space="preserve">nem a jelen rendeletben meghatározott módon tárolja, szabálysértést követ el és </w:t>
      </w:r>
      <w:r w:rsidR="00911BD7">
        <w:rPr>
          <w:i/>
        </w:rPr>
        <w:t>ötvenezer</w:t>
      </w:r>
      <w:r w:rsidR="00DB3583" w:rsidRPr="00DB3583">
        <w:rPr>
          <w:i/>
        </w:rPr>
        <w:t xml:space="preserve"> forinti</w:t>
      </w:r>
      <w:r w:rsidR="00450DCD">
        <w:rPr>
          <w:i/>
        </w:rPr>
        <w:t>g terjedő pénzbírsággal sújtható, valamint az így elkövetett szabálysértés miatt a közterület-felügyelő helyszíni bírságot szabhat ki.</w:t>
      </w:r>
      <w:r w:rsidR="00911BD7" w:rsidRPr="00911BD7">
        <w:rPr>
          <w:i/>
        </w:rPr>
        <w:t xml:space="preserve"> A jelen rendelet megszegésével tárolt üzemképtelen járművek elszállítására külön jogszabályok szerint kerül sor.</w:t>
      </w:r>
      <w:r w:rsidR="00DB3583" w:rsidRPr="00DB3583">
        <w:rPr>
          <w:i/>
        </w:rPr>
        <w:t>”</w:t>
      </w:r>
    </w:p>
    <w:p w:rsidR="0070704F" w:rsidRDefault="0070704F" w:rsidP="00CD2F32">
      <w:pPr>
        <w:jc w:val="both"/>
      </w:pPr>
    </w:p>
    <w:p w:rsidR="0070704F" w:rsidRDefault="0070704F" w:rsidP="00CD2F32">
      <w:pPr>
        <w:jc w:val="both"/>
      </w:pPr>
    </w:p>
    <w:p w:rsidR="007168CA" w:rsidRPr="001862B5" w:rsidRDefault="00DB3583" w:rsidP="001862B5">
      <w:pPr>
        <w:jc w:val="center"/>
        <w:rPr>
          <w:i/>
        </w:rPr>
      </w:pPr>
      <w:r>
        <w:rPr>
          <w:i/>
        </w:rPr>
        <w:t>6</w:t>
      </w:r>
      <w:r w:rsidR="00A367E1" w:rsidRPr="001862B5">
        <w:rPr>
          <w:i/>
        </w:rPr>
        <w:t>. §</w:t>
      </w:r>
    </w:p>
    <w:p w:rsidR="00A367E1" w:rsidRDefault="00A367E1" w:rsidP="00CD2F32">
      <w:pPr>
        <w:jc w:val="both"/>
      </w:pPr>
    </w:p>
    <w:p w:rsidR="00A367E1" w:rsidRDefault="00A367E1" w:rsidP="00CD2F32">
      <w:pPr>
        <w:jc w:val="both"/>
      </w:pPr>
      <w:r>
        <w:t>A R. 1. számú melléklet</w:t>
      </w:r>
      <w:r w:rsidR="001862B5">
        <w:t>ének</w:t>
      </w:r>
      <w:r>
        <w:t xml:space="preserve"> </w:t>
      </w:r>
      <w:r w:rsidR="001862B5" w:rsidRPr="001862B5">
        <w:rPr>
          <w:i/>
        </w:rPr>
        <w:t>„I</w:t>
      </w:r>
      <w:r w:rsidRPr="001862B5">
        <w:rPr>
          <w:i/>
        </w:rPr>
        <w:t>dőtartam korlátozás nélküli területek</w:t>
      </w:r>
      <w:r w:rsidR="001862B5" w:rsidRPr="001862B5">
        <w:rPr>
          <w:i/>
        </w:rPr>
        <w:t>”</w:t>
      </w:r>
      <w:r w:rsidR="001862B5">
        <w:t xml:space="preserve"> cím XIV. kerületre vonatkozó részének első francia bekezdése helyébe az alábbi rendelkezés lép:</w:t>
      </w:r>
    </w:p>
    <w:p w:rsidR="001862B5" w:rsidRDefault="001862B5" w:rsidP="00CD2F32">
      <w:pPr>
        <w:jc w:val="both"/>
      </w:pPr>
    </w:p>
    <w:p w:rsidR="001862B5" w:rsidRDefault="001862B5" w:rsidP="00CD2F32">
      <w:pPr>
        <w:jc w:val="both"/>
      </w:pPr>
      <w:r>
        <w:t>(XIV. kerület:)</w:t>
      </w:r>
    </w:p>
    <w:p w:rsidR="001862B5" w:rsidRPr="001862B5" w:rsidRDefault="001862B5" w:rsidP="001862B5">
      <w:pPr>
        <w:ind w:left="567" w:hanging="283"/>
        <w:jc w:val="both"/>
        <w:rPr>
          <w:i/>
        </w:rPr>
      </w:pPr>
      <w:r w:rsidRPr="001862B5">
        <w:rPr>
          <w:i/>
        </w:rPr>
        <w:t>„–</w:t>
      </w:r>
      <w:r w:rsidRPr="001862B5">
        <w:rPr>
          <w:i/>
        </w:rPr>
        <w:tab/>
        <w:t xml:space="preserve">A Dózsa György út – Állatkerti út – Állatkerti körút – Hermina út – </w:t>
      </w:r>
      <w:proofErr w:type="spellStart"/>
      <w:r w:rsidRPr="001862B5">
        <w:rPr>
          <w:i/>
        </w:rPr>
        <w:t>Ajtósi</w:t>
      </w:r>
      <w:proofErr w:type="spellEnd"/>
      <w:r w:rsidRPr="001862B5">
        <w:rPr>
          <w:i/>
        </w:rPr>
        <w:t xml:space="preserve"> Dürer sor – Stefánia út – Ifjúság útja által határolt terület, beleértve a határoló utakat és tereket, kivéve az 56-osok tere (Hősök tere és Benczúr utca közötti szakasza)</w:t>
      </w:r>
      <w:r w:rsidR="00D04DDC">
        <w:rPr>
          <w:i/>
        </w:rPr>
        <w:t xml:space="preserve"> minden nap 8.00 és 20.00 között</w:t>
      </w:r>
      <w:r w:rsidRPr="001862B5">
        <w:rPr>
          <w:i/>
        </w:rPr>
        <w:t xml:space="preserve"> és a 3. számú mellékletben megjelölt védett övezet;”</w:t>
      </w:r>
    </w:p>
    <w:p w:rsidR="001862B5" w:rsidRDefault="001862B5" w:rsidP="001862B5">
      <w:pPr>
        <w:jc w:val="both"/>
      </w:pPr>
    </w:p>
    <w:p w:rsidR="001862B5" w:rsidRDefault="001862B5" w:rsidP="001862B5">
      <w:pPr>
        <w:jc w:val="both"/>
      </w:pPr>
    </w:p>
    <w:p w:rsidR="001862B5" w:rsidRPr="001862B5" w:rsidRDefault="00DB3583" w:rsidP="001862B5">
      <w:pPr>
        <w:jc w:val="center"/>
        <w:rPr>
          <w:i/>
        </w:rPr>
      </w:pPr>
      <w:r>
        <w:rPr>
          <w:i/>
        </w:rPr>
        <w:t>7</w:t>
      </w:r>
      <w:r w:rsidR="001862B5" w:rsidRPr="001862B5">
        <w:rPr>
          <w:i/>
        </w:rPr>
        <w:t>. §</w:t>
      </w:r>
    </w:p>
    <w:p w:rsidR="001862B5" w:rsidRDefault="001862B5" w:rsidP="001862B5">
      <w:pPr>
        <w:jc w:val="both"/>
      </w:pPr>
    </w:p>
    <w:p w:rsidR="001862B5" w:rsidRDefault="001862B5" w:rsidP="001862B5">
      <w:pPr>
        <w:jc w:val="both"/>
      </w:pPr>
      <w:r>
        <w:t>A R. 1. számú melléklete az alábbi, új címmel egészül ki:</w:t>
      </w:r>
    </w:p>
    <w:p w:rsidR="001862B5" w:rsidRDefault="001862B5" w:rsidP="001862B5">
      <w:pPr>
        <w:jc w:val="both"/>
      </w:pPr>
    </w:p>
    <w:p w:rsidR="001862B5" w:rsidRPr="001862B5" w:rsidRDefault="001862B5" w:rsidP="001862B5">
      <w:pPr>
        <w:jc w:val="center"/>
        <w:rPr>
          <w:i/>
        </w:rPr>
      </w:pPr>
      <w:r w:rsidRPr="001862B5">
        <w:rPr>
          <w:i/>
        </w:rPr>
        <w:t>„</w:t>
      </w:r>
      <w:r w:rsidRPr="001862B5">
        <w:rPr>
          <w:b/>
          <w:i/>
        </w:rPr>
        <w:t>1 órás maximális várakozási idejű területek:</w:t>
      </w:r>
    </w:p>
    <w:p w:rsidR="001862B5" w:rsidRDefault="001862B5" w:rsidP="001862B5">
      <w:pPr>
        <w:jc w:val="both"/>
      </w:pPr>
    </w:p>
    <w:p w:rsidR="001862B5" w:rsidRPr="001862B5" w:rsidRDefault="001862B5" w:rsidP="00EB5090">
      <w:pPr>
        <w:ind w:left="284"/>
        <w:jc w:val="both"/>
        <w:rPr>
          <w:b/>
          <w:i/>
        </w:rPr>
      </w:pPr>
      <w:r w:rsidRPr="001862B5">
        <w:rPr>
          <w:b/>
          <w:i/>
        </w:rPr>
        <w:t>XIV. kerület:</w:t>
      </w:r>
    </w:p>
    <w:p w:rsidR="001862B5" w:rsidRPr="00BB06A0" w:rsidRDefault="001E5198" w:rsidP="00BB06A0">
      <w:pPr>
        <w:pStyle w:val="Listaszerbekezds"/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i/>
        </w:rPr>
      </w:pPr>
      <w:r w:rsidRPr="00BB06A0">
        <w:rPr>
          <w:i/>
        </w:rPr>
        <w:t xml:space="preserve">Az </w:t>
      </w:r>
      <w:r w:rsidR="001862B5" w:rsidRPr="00BB06A0">
        <w:rPr>
          <w:i/>
        </w:rPr>
        <w:t>56-osok tere (Hősök tere és Benczúr utca közötti szakasza)</w:t>
      </w:r>
      <w:r w:rsidR="00D04DDC" w:rsidRPr="00BB06A0">
        <w:rPr>
          <w:i/>
        </w:rPr>
        <w:t xml:space="preserve"> minden nap 8.00 és 20.00 között</w:t>
      </w:r>
      <w:r w:rsidR="00690707" w:rsidRPr="00BB06A0">
        <w:rPr>
          <w:i/>
        </w:rPr>
        <w:t>.</w:t>
      </w:r>
      <w:r w:rsidR="001862B5" w:rsidRPr="00BB06A0">
        <w:rPr>
          <w:i/>
        </w:rPr>
        <w:t>”</w:t>
      </w:r>
    </w:p>
    <w:p w:rsidR="001862B5" w:rsidRDefault="001862B5" w:rsidP="001862B5">
      <w:pPr>
        <w:jc w:val="both"/>
      </w:pPr>
    </w:p>
    <w:p w:rsidR="00EB5090" w:rsidRDefault="00EB5090" w:rsidP="001862B5">
      <w:pPr>
        <w:jc w:val="both"/>
      </w:pPr>
    </w:p>
    <w:p w:rsidR="001862B5" w:rsidRPr="00EB5090" w:rsidRDefault="00DB3583" w:rsidP="00EB5090">
      <w:pPr>
        <w:jc w:val="center"/>
        <w:rPr>
          <w:i/>
        </w:rPr>
      </w:pPr>
      <w:r>
        <w:rPr>
          <w:i/>
        </w:rPr>
        <w:t>8</w:t>
      </w:r>
      <w:r w:rsidR="00EB5090" w:rsidRPr="00EB5090">
        <w:rPr>
          <w:i/>
        </w:rPr>
        <w:t>. §</w:t>
      </w:r>
    </w:p>
    <w:p w:rsidR="00EB5090" w:rsidRDefault="00EB5090" w:rsidP="001862B5">
      <w:pPr>
        <w:jc w:val="both"/>
      </w:pPr>
    </w:p>
    <w:p w:rsidR="001862B5" w:rsidRDefault="001862B5" w:rsidP="001862B5">
      <w:pPr>
        <w:jc w:val="both"/>
      </w:pPr>
      <w:r>
        <w:t>A R. 2. számú melléklet</w:t>
      </w:r>
      <w:r w:rsidR="00690707">
        <w:t>ének</w:t>
      </w:r>
      <w:r>
        <w:t xml:space="preserve"> </w:t>
      </w:r>
      <w:r w:rsidRPr="00EB5090">
        <w:rPr>
          <w:i/>
        </w:rPr>
        <w:t>„1. díjtételű területek”</w:t>
      </w:r>
      <w:r>
        <w:t xml:space="preserve"> </w:t>
      </w:r>
      <w:r w:rsidR="00EB5090">
        <w:t>cím</w:t>
      </w:r>
      <w:r w:rsidR="00690707">
        <w:t>e</w:t>
      </w:r>
      <w:r w:rsidR="00EB5090">
        <w:t xml:space="preserve"> az alábbi, új </w:t>
      </w:r>
      <w:r w:rsidR="00690707">
        <w:t>rendelkezéssel</w:t>
      </w:r>
      <w:r w:rsidR="00EB5090">
        <w:t xml:space="preserve"> egészül ki:</w:t>
      </w:r>
    </w:p>
    <w:p w:rsidR="00EB5090" w:rsidRDefault="00EB5090" w:rsidP="001862B5">
      <w:pPr>
        <w:jc w:val="both"/>
      </w:pPr>
    </w:p>
    <w:p w:rsidR="00EB5090" w:rsidRPr="001862B5" w:rsidRDefault="00EB5090" w:rsidP="00EB5090">
      <w:pPr>
        <w:ind w:left="284"/>
        <w:jc w:val="both"/>
        <w:rPr>
          <w:b/>
          <w:i/>
        </w:rPr>
      </w:pPr>
      <w:r>
        <w:rPr>
          <w:b/>
          <w:i/>
        </w:rPr>
        <w:lastRenderedPageBreak/>
        <w:t>„</w:t>
      </w:r>
      <w:r w:rsidRPr="001862B5">
        <w:rPr>
          <w:b/>
          <w:i/>
        </w:rPr>
        <w:t>XIV. kerület:</w:t>
      </w:r>
    </w:p>
    <w:p w:rsidR="00EB5090" w:rsidRPr="00BB06A0" w:rsidRDefault="001E5198" w:rsidP="00BB06A0">
      <w:pPr>
        <w:pStyle w:val="Listaszerbekezds"/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i/>
        </w:rPr>
      </w:pPr>
      <w:r w:rsidRPr="00BB06A0">
        <w:rPr>
          <w:i/>
        </w:rPr>
        <w:t xml:space="preserve">Az </w:t>
      </w:r>
      <w:r w:rsidR="00EB5090" w:rsidRPr="00BB06A0">
        <w:rPr>
          <w:i/>
        </w:rPr>
        <w:t>56-osok tere (Hősök tere és Benczúr utca közötti szakasza)</w:t>
      </w:r>
      <w:r w:rsidR="00D04DDC" w:rsidRPr="00BB06A0">
        <w:rPr>
          <w:i/>
        </w:rPr>
        <w:t xml:space="preserve"> minden nap 8.00 és 20.00 között</w:t>
      </w:r>
      <w:r w:rsidR="0079391B" w:rsidRPr="00BB06A0">
        <w:rPr>
          <w:i/>
        </w:rPr>
        <w:t>.</w:t>
      </w:r>
      <w:r w:rsidR="00EB5090" w:rsidRPr="00BB06A0">
        <w:rPr>
          <w:i/>
        </w:rPr>
        <w:t>”</w:t>
      </w:r>
    </w:p>
    <w:p w:rsidR="00EB5090" w:rsidRDefault="00EB5090" w:rsidP="001862B5">
      <w:pPr>
        <w:jc w:val="both"/>
      </w:pPr>
    </w:p>
    <w:p w:rsidR="00EB5090" w:rsidRDefault="00EB5090" w:rsidP="001862B5">
      <w:pPr>
        <w:jc w:val="both"/>
      </w:pPr>
    </w:p>
    <w:p w:rsidR="00EB5090" w:rsidRPr="00EB5090" w:rsidRDefault="00DB3583" w:rsidP="00EB5090">
      <w:pPr>
        <w:jc w:val="center"/>
        <w:rPr>
          <w:i/>
        </w:rPr>
      </w:pPr>
      <w:r>
        <w:rPr>
          <w:i/>
        </w:rPr>
        <w:t>9</w:t>
      </w:r>
      <w:r w:rsidR="00EB5090" w:rsidRPr="00EB5090">
        <w:rPr>
          <w:i/>
        </w:rPr>
        <w:t>. §</w:t>
      </w:r>
    </w:p>
    <w:p w:rsidR="00EB5090" w:rsidRDefault="00EB5090" w:rsidP="001862B5">
      <w:pPr>
        <w:jc w:val="both"/>
      </w:pPr>
    </w:p>
    <w:p w:rsidR="00EB5090" w:rsidRDefault="00EB5090" w:rsidP="001862B5">
      <w:pPr>
        <w:jc w:val="both"/>
      </w:pPr>
      <w:r>
        <w:t>A R. 2. számú melléklet</w:t>
      </w:r>
      <w:r w:rsidR="00690707">
        <w:t>ének</w:t>
      </w:r>
      <w:r>
        <w:t xml:space="preserve"> </w:t>
      </w:r>
      <w:r w:rsidRPr="00EB5090">
        <w:rPr>
          <w:i/>
        </w:rPr>
        <w:t>„4. díjtételű területek”</w:t>
      </w:r>
      <w:r>
        <w:t xml:space="preserve"> cím</w:t>
      </w:r>
      <w:r w:rsidR="00690707">
        <w:t>e</w:t>
      </w:r>
      <w:r>
        <w:t xml:space="preserve"> az alábbi</w:t>
      </w:r>
      <w:r w:rsidR="00DE46C7">
        <w:t>,</w:t>
      </w:r>
      <w:r>
        <w:t xml:space="preserve"> </w:t>
      </w:r>
      <w:r w:rsidR="00DE46C7">
        <w:t>új rendelkezéssel</w:t>
      </w:r>
      <w:r>
        <w:t xml:space="preserve"> egészül ki:</w:t>
      </w:r>
    </w:p>
    <w:p w:rsidR="00EB5090" w:rsidRDefault="00EB5090" w:rsidP="001862B5">
      <w:pPr>
        <w:jc w:val="both"/>
      </w:pPr>
    </w:p>
    <w:p w:rsidR="00EB5090" w:rsidRPr="00EB5090" w:rsidRDefault="00EB5090" w:rsidP="00EB5090">
      <w:pPr>
        <w:ind w:left="284"/>
        <w:jc w:val="both"/>
        <w:rPr>
          <w:i/>
        </w:rPr>
      </w:pPr>
      <w:r w:rsidRPr="00EB5090">
        <w:rPr>
          <w:i/>
        </w:rPr>
        <w:t>„</w:t>
      </w:r>
      <w:r w:rsidRPr="00EB5090">
        <w:rPr>
          <w:b/>
          <w:i/>
        </w:rPr>
        <w:t>II. kerület:</w:t>
      </w:r>
    </w:p>
    <w:p w:rsidR="00EB5090" w:rsidRPr="00EB5090" w:rsidRDefault="00EB5090" w:rsidP="00EB5090">
      <w:pPr>
        <w:pStyle w:val="Listaszerbekezds"/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i/>
        </w:rPr>
      </w:pPr>
      <w:r w:rsidRPr="00EB5090">
        <w:rPr>
          <w:i/>
        </w:rPr>
        <w:t>A Szilágyi Erzsébet fasor (Pázsit utca és Házmán utca közötti szakasza) munkanapokon és szombati napokon 7.00 órától 21.00 óráig, vasárnapi napokon és ünnepnapokon 8.00 órától 18.00 óráig.”</w:t>
      </w:r>
    </w:p>
    <w:p w:rsidR="00EB5090" w:rsidRDefault="00EB5090" w:rsidP="001862B5">
      <w:pPr>
        <w:jc w:val="both"/>
      </w:pPr>
    </w:p>
    <w:p w:rsidR="00EB5090" w:rsidRDefault="00EB5090" w:rsidP="001862B5">
      <w:pPr>
        <w:jc w:val="both"/>
      </w:pPr>
    </w:p>
    <w:p w:rsidR="00EB5090" w:rsidRPr="00EB5090" w:rsidRDefault="00DB3583" w:rsidP="00EB5090">
      <w:pPr>
        <w:jc w:val="center"/>
        <w:rPr>
          <w:i/>
        </w:rPr>
      </w:pPr>
      <w:r>
        <w:rPr>
          <w:i/>
        </w:rPr>
        <w:t>10</w:t>
      </w:r>
      <w:r w:rsidR="00EB5090" w:rsidRPr="00EB5090">
        <w:rPr>
          <w:i/>
        </w:rPr>
        <w:t>. §</w:t>
      </w:r>
    </w:p>
    <w:p w:rsidR="00EB5090" w:rsidRDefault="00EB5090" w:rsidP="001862B5">
      <w:pPr>
        <w:jc w:val="both"/>
      </w:pPr>
    </w:p>
    <w:p w:rsidR="00EB5090" w:rsidRDefault="00A13D78" w:rsidP="001862B5">
      <w:pPr>
        <w:jc w:val="both"/>
      </w:pPr>
      <w:r>
        <w:t>A R. 2. számú melléklet</w:t>
      </w:r>
      <w:r w:rsidR="00690707">
        <w:t>nek</w:t>
      </w:r>
      <w:r>
        <w:t xml:space="preserve"> </w:t>
      </w:r>
      <w:r w:rsidRPr="00690707">
        <w:rPr>
          <w:i/>
        </w:rPr>
        <w:t>„5. díjtételű területek”</w:t>
      </w:r>
      <w:r>
        <w:t xml:space="preserve"> cím XIII. kerületre vonatkozó része az alábbi, új francia bekezdéssel egészül ki:</w:t>
      </w:r>
    </w:p>
    <w:p w:rsidR="00A13D78" w:rsidRDefault="00A13D78" w:rsidP="001862B5">
      <w:pPr>
        <w:jc w:val="both"/>
      </w:pPr>
    </w:p>
    <w:p w:rsidR="00A13D78" w:rsidRDefault="00A13D78" w:rsidP="001862B5">
      <w:pPr>
        <w:jc w:val="both"/>
      </w:pPr>
      <w:r>
        <w:t>(XIII. kerület:)</w:t>
      </w:r>
    </w:p>
    <w:p w:rsidR="00690707" w:rsidRDefault="00690707" w:rsidP="00690707">
      <w:pPr>
        <w:ind w:left="284"/>
        <w:jc w:val="both"/>
      </w:pPr>
      <w:r>
        <w:t>…</w:t>
      </w:r>
    </w:p>
    <w:p w:rsidR="00A13D78" w:rsidRPr="00A13D78" w:rsidRDefault="00A13D78" w:rsidP="00A13D78">
      <w:pPr>
        <w:ind w:left="284"/>
        <w:jc w:val="both"/>
        <w:rPr>
          <w:i/>
        </w:rPr>
      </w:pPr>
      <w:r w:rsidRPr="00A13D78">
        <w:rPr>
          <w:i/>
        </w:rPr>
        <w:t xml:space="preserve">„– </w:t>
      </w:r>
      <w:r w:rsidR="008F6E2A">
        <w:rPr>
          <w:i/>
        </w:rPr>
        <w:t>A</w:t>
      </w:r>
      <w:r w:rsidRPr="00A13D78">
        <w:rPr>
          <w:i/>
        </w:rPr>
        <w:t xml:space="preserve"> Carl Lutz rakpart.”</w:t>
      </w:r>
    </w:p>
    <w:p w:rsidR="00A13D78" w:rsidRDefault="00A13D78" w:rsidP="001862B5">
      <w:pPr>
        <w:jc w:val="both"/>
      </w:pPr>
    </w:p>
    <w:p w:rsidR="00A13D78" w:rsidRDefault="00A13D78" w:rsidP="001862B5">
      <w:pPr>
        <w:jc w:val="both"/>
      </w:pPr>
    </w:p>
    <w:p w:rsidR="00A13D78" w:rsidRPr="00A13D78" w:rsidRDefault="00A13D78" w:rsidP="00A13D78">
      <w:pPr>
        <w:jc w:val="center"/>
        <w:rPr>
          <w:i/>
        </w:rPr>
      </w:pPr>
      <w:r w:rsidRPr="00A13D78">
        <w:rPr>
          <w:i/>
        </w:rPr>
        <w:t>1</w:t>
      </w:r>
      <w:r w:rsidR="00DB3583">
        <w:rPr>
          <w:i/>
        </w:rPr>
        <w:t>1</w:t>
      </w:r>
      <w:r w:rsidRPr="00A13D78">
        <w:rPr>
          <w:i/>
        </w:rPr>
        <w:t>. §</w:t>
      </w:r>
    </w:p>
    <w:p w:rsidR="00A13D78" w:rsidRDefault="00A13D78" w:rsidP="001862B5">
      <w:pPr>
        <w:jc w:val="both"/>
      </w:pPr>
    </w:p>
    <w:p w:rsidR="00EB5090" w:rsidRDefault="00EB5090" w:rsidP="00EB5090">
      <w:pPr>
        <w:jc w:val="both"/>
      </w:pPr>
      <w:r>
        <w:t>A R. 2. számú melléklet</w:t>
      </w:r>
      <w:r w:rsidR="00690707">
        <w:t>ének</w:t>
      </w:r>
      <w:r>
        <w:t xml:space="preserve"> </w:t>
      </w:r>
      <w:r w:rsidRPr="00DE46C7">
        <w:rPr>
          <w:i/>
        </w:rPr>
        <w:t>„5. díjtételű területek”</w:t>
      </w:r>
      <w:r>
        <w:t xml:space="preserve"> cím XIV. kerületre vonatkozó részének első francia bekezdése helyébe az alábbi rendelkezés lép:</w:t>
      </w:r>
    </w:p>
    <w:p w:rsidR="00EB5090" w:rsidRDefault="00EB5090" w:rsidP="00EB5090">
      <w:pPr>
        <w:jc w:val="both"/>
      </w:pPr>
    </w:p>
    <w:p w:rsidR="00EB5090" w:rsidRDefault="00EB5090" w:rsidP="00EB5090">
      <w:pPr>
        <w:jc w:val="both"/>
      </w:pPr>
      <w:r>
        <w:t>(XIV. kerület:)</w:t>
      </w:r>
    </w:p>
    <w:p w:rsidR="00EB5090" w:rsidRPr="001862B5" w:rsidRDefault="00EB5090" w:rsidP="00EB5090">
      <w:pPr>
        <w:ind w:left="567" w:hanging="283"/>
        <w:jc w:val="both"/>
        <w:rPr>
          <w:i/>
        </w:rPr>
      </w:pPr>
      <w:r w:rsidRPr="001862B5">
        <w:rPr>
          <w:i/>
        </w:rPr>
        <w:t>„–</w:t>
      </w:r>
      <w:r w:rsidRPr="001862B5">
        <w:rPr>
          <w:i/>
        </w:rPr>
        <w:tab/>
        <w:t xml:space="preserve">A Dózsa György út – Állatkerti út – Állatkerti körút – Hermina út – </w:t>
      </w:r>
      <w:proofErr w:type="spellStart"/>
      <w:r w:rsidRPr="001862B5">
        <w:rPr>
          <w:i/>
        </w:rPr>
        <w:t>Ajtósi</w:t>
      </w:r>
      <w:proofErr w:type="spellEnd"/>
      <w:r w:rsidRPr="001862B5">
        <w:rPr>
          <w:i/>
        </w:rPr>
        <w:t xml:space="preserve"> Dürer sor – Stefánia út – Ifjúság útja által határolt terület, beleértve a határoló utakat és tereket, kivéve az 56-osok tere (Hősök tere és Benczúr utca közötti szakasza)</w:t>
      </w:r>
      <w:r w:rsidR="00D04DDC">
        <w:rPr>
          <w:i/>
        </w:rPr>
        <w:t xml:space="preserve"> minden nap 8.00 és 20.00 között</w:t>
      </w:r>
      <w:r w:rsidRPr="001862B5">
        <w:rPr>
          <w:i/>
        </w:rPr>
        <w:t xml:space="preserve"> és a 3. számú mellékletben megjelölt védett övezet;”</w:t>
      </w:r>
    </w:p>
    <w:p w:rsidR="00EB5090" w:rsidRDefault="00EB5090" w:rsidP="001862B5">
      <w:pPr>
        <w:jc w:val="both"/>
      </w:pPr>
    </w:p>
    <w:p w:rsidR="00EB5090" w:rsidRDefault="00EB5090" w:rsidP="001862B5">
      <w:pPr>
        <w:jc w:val="both"/>
      </w:pPr>
    </w:p>
    <w:p w:rsidR="00DE46C7" w:rsidRPr="00DE46C7" w:rsidRDefault="00DE46C7" w:rsidP="00DE46C7">
      <w:pPr>
        <w:jc w:val="center"/>
        <w:rPr>
          <w:i/>
        </w:rPr>
      </w:pPr>
      <w:r w:rsidRPr="00DE46C7">
        <w:rPr>
          <w:i/>
        </w:rPr>
        <w:t>1</w:t>
      </w:r>
      <w:r w:rsidR="00DB3583">
        <w:rPr>
          <w:i/>
        </w:rPr>
        <w:t>2</w:t>
      </w:r>
      <w:r w:rsidRPr="00DE46C7">
        <w:rPr>
          <w:i/>
        </w:rPr>
        <w:t>. §</w:t>
      </w:r>
    </w:p>
    <w:p w:rsidR="00DE46C7" w:rsidRDefault="00DE46C7" w:rsidP="001862B5">
      <w:pPr>
        <w:jc w:val="both"/>
      </w:pPr>
    </w:p>
    <w:p w:rsidR="00DE46C7" w:rsidRDefault="00DE46C7" w:rsidP="001862B5">
      <w:pPr>
        <w:jc w:val="both"/>
      </w:pPr>
    </w:p>
    <w:p w:rsidR="00DE46C7" w:rsidRDefault="00DE46C7" w:rsidP="001862B5">
      <w:pPr>
        <w:jc w:val="both"/>
      </w:pPr>
      <w:r>
        <w:t xml:space="preserve">A R. 5. számú mellékletének </w:t>
      </w:r>
      <w:r w:rsidRPr="00DE46C7">
        <w:rPr>
          <w:i/>
        </w:rPr>
        <w:t>„1. Eltérő időtartam kijelölt várakozási övezetek:”</w:t>
      </w:r>
      <w:r>
        <w:t xml:space="preserve"> cím Minden nap 0.00 órától 24.00 óráig üzemelő várakozási övezetek felsorolása az alábbi, új 6. ponttal egészül ki:</w:t>
      </w:r>
    </w:p>
    <w:p w:rsidR="00DE46C7" w:rsidRDefault="00DE46C7" w:rsidP="001862B5">
      <w:pPr>
        <w:jc w:val="both"/>
      </w:pPr>
    </w:p>
    <w:p w:rsidR="00531901" w:rsidRDefault="00531901" w:rsidP="001862B5">
      <w:pPr>
        <w:jc w:val="both"/>
      </w:pPr>
      <w:r>
        <w:t>(Minden nap 0.00 órától 24.00 óráig üzemelő várakozási övezetek:)</w:t>
      </w:r>
    </w:p>
    <w:p w:rsidR="00531901" w:rsidRDefault="00531901" w:rsidP="00531901">
      <w:pPr>
        <w:ind w:left="426"/>
        <w:jc w:val="both"/>
      </w:pPr>
      <w:r>
        <w:t>…</w:t>
      </w:r>
    </w:p>
    <w:p w:rsidR="00DE46C7" w:rsidRPr="00DE46C7" w:rsidRDefault="00DE46C7" w:rsidP="00DE46C7">
      <w:pPr>
        <w:ind w:left="284"/>
        <w:jc w:val="both"/>
        <w:rPr>
          <w:i/>
        </w:rPr>
      </w:pPr>
      <w:r w:rsidRPr="00DE46C7">
        <w:rPr>
          <w:i/>
        </w:rPr>
        <w:t>„6. a XIV. kerületben az 56-osok tere (Hősök tere és Benczúr utca közötti szakasza).”</w:t>
      </w:r>
    </w:p>
    <w:p w:rsidR="00DE46C7" w:rsidRDefault="00DE46C7" w:rsidP="001862B5">
      <w:pPr>
        <w:jc w:val="both"/>
      </w:pPr>
    </w:p>
    <w:p w:rsidR="00DE46C7" w:rsidRDefault="00DE46C7" w:rsidP="001862B5">
      <w:pPr>
        <w:jc w:val="both"/>
      </w:pPr>
    </w:p>
    <w:p w:rsidR="00DE46C7" w:rsidRPr="00DE46C7" w:rsidRDefault="00DE46C7" w:rsidP="00DE46C7">
      <w:pPr>
        <w:jc w:val="center"/>
        <w:rPr>
          <w:i/>
        </w:rPr>
      </w:pPr>
      <w:r w:rsidRPr="00DE46C7">
        <w:rPr>
          <w:i/>
        </w:rPr>
        <w:lastRenderedPageBreak/>
        <w:t>1</w:t>
      </w:r>
      <w:r w:rsidR="00DB3583">
        <w:rPr>
          <w:i/>
        </w:rPr>
        <w:t>3</w:t>
      </w:r>
      <w:r w:rsidRPr="00DE46C7">
        <w:rPr>
          <w:i/>
        </w:rPr>
        <w:t>. §</w:t>
      </w:r>
    </w:p>
    <w:p w:rsidR="00DE46C7" w:rsidRDefault="00DE46C7" w:rsidP="001862B5">
      <w:pPr>
        <w:jc w:val="both"/>
      </w:pPr>
    </w:p>
    <w:p w:rsidR="00DE46C7" w:rsidRDefault="00DE46C7" w:rsidP="001862B5">
      <w:pPr>
        <w:jc w:val="both"/>
      </w:pPr>
      <w:r>
        <w:t xml:space="preserve">A R. </w:t>
      </w:r>
      <w:r w:rsidR="00A13D78">
        <w:t>5. számú mellékletének „</w:t>
      </w:r>
      <w:r w:rsidR="00A13D78" w:rsidRPr="00A13D78">
        <w:rPr>
          <w:i/>
        </w:rPr>
        <w:t>2. Minden</w:t>
      </w:r>
      <w:r w:rsidR="001E5198">
        <w:rPr>
          <w:i/>
        </w:rPr>
        <w:t xml:space="preserve"> </w:t>
      </w:r>
      <w:r w:rsidR="00A13D78" w:rsidRPr="00A13D78">
        <w:rPr>
          <w:i/>
        </w:rPr>
        <w:t>év december 24-én üzemkezdettől az utána következő év január 1. üzemzárásig az alábbi várakozási övezetekben kell fizetni a várakozásért:”</w:t>
      </w:r>
      <w:r w:rsidR="00A13D78">
        <w:t xml:space="preserve"> cím az alábbi, új 6. ponttal egészül ki:</w:t>
      </w:r>
    </w:p>
    <w:p w:rsidR="00A13D78" w:rsidRDefault="00A13D78" w:rsidP="001862B5">
      <w:pPr>
        <w:jc w:val="both"/>
      </w:pPr>
    </w:p>
    <w:p w:rsidR="00531901" w:rsidRPr="00531901" w:rsidRDefault="00531901" w:rsidP="001862B5">
      <w:pPr>
        <w:jc w:val="both"/>
      </w:pPr>
      <w:r>
        <w:t>(</w:t>
      </w:r>
      <w:r w:rsidRPr="00531901">
        <w:t>2. Minden</w:t>
      </w:r>
      <w:r w:rsidR="001E5198">
        <w:t xml:space="preserve"> </w:t>
      </w:r>
      <w:r w:rsidRPr="00531901">
        <w:t>év december 24-én üzemkezdettől az utána következő év január 1. üzemzárásig az alábbi várakozási övezetekben kell fizetni a várakozásért</w:t>
      </w:r>
      <w:r>
        <w:t>:)</w:t>
      </w:r>
    </w:p>
    <w:p w:rsidR="00531901" w:rsidRDefault="00531901" w:rsidP="00531901">
      <w:pPr>
        <w:ind w:left="284"/>
        <w:jc w:val="both"/>
      </w:pPr>
      <w:r>
        <w:t>…</w:t>
      </w:r>
    </w:p>
    <w:p w:rsidR="00A13D78" w:rsidRPr="00DE46C7" w:rsidRDefault="00A13D78" w:rsidP="00A13D78">
      <w:pPr>
        <w:ind w:left="284"/>
        <w:jc w:val="both"/>
        <w:rPr>
          <w:i/>
        </w:rPr>
      </w:pPr>
      <w:r w:rsidRPr="00DE46C7">
        <w:rPr>
          <w:i/>
        </w:rPr>
        <w:t>„6. a XIV. kerületben az 56-osok tere (Hősök tere és Benczúr utca közötti szakasza).”</w:t>
      </w:r>
    </w:p>
    <w:p w:rsidR="00A13D78" w:rsidRDefault="00A13D78" w:rsidP="001862B5">
      <w:pPr>
        <w:jc w:val="both"/>
      </w:pPr>
    </w:p>
    <w:p w:rsidR="00DE46C7" w:rsidRDefault="00DE46C7" w:rsidP="001862B5">
      <w:pPr>
        <w:jc w:val="both"/>
      </w:pPr>
    </w:p>
    <w:p w:rsidR="00A13D78" w:rsidRPr="00A13D78" w:rsidRDefault="00A13D78" w:rsidP="00A13D78">
      <w:pPr>
        <w:jc w:val="center"/>
        <w:rPr>
          <w:i/>
        </w:rPr>
      </w:pPr>
      <w:r w:rsidRPr="00A13D78">
        <w:rPr>
          <w:i/>
        </w:rPr>
        <w:t>1</w:t>
      </w:r>
      <w:r w:rsidR="00DB3583">
        <w:rPr>
          <w:i/>
        </w:rPr>
        <w:t>4</w:t>
      </w:r>
      <w:r w:rsidRPr="00A13D78">
        <w:rPr>
          <w:i/>
        </w:rPr>
        <w:t>. §</w:t>
      </w:r>
    </w:p>
    <w:p w:rsidR="00A13D78" w:rsidRDefault="00A13D78" w:rsidP="001862B5">
      <w:pPr>
        <w:jc w:val="both"/>
      </w:pPr>
    </w:p>
    <w:p w:rsidR="00A13D78" w:rsidRDefault="00A13D78" w:rsidP="001862B5">
      <w:pPr>
        <w:jc w:val="both"/>
      </w:pPr>
      <w:r>
        <w:t xml:space="preserve">A R. 5. számú mellékletének </w:t>
      </w:r>
      <w:r w:rsidRPr="00531901">
        <w:rPr>
          <w:i/>
        </w:rPr>
        <w:t>„4. Eltérő érvényességű lakossági várakozási hozzájárulások:”</w:t>
      </w:r>
      <w:r>
        <w:t xml:space="preserve"> cím 10. pontja helyébe az alábbi rendelkezés lép:</w:t>
      </w:r>
    </w:p>
    <w:p w:rsidR="00A13D78" w:rsidRDefault="00A13D78" w:rsidP="001862B5">
      <w:pPr>
        <w:jc w:val="both"/>
      </w:pPr>
    </w:p>
    <w:p w:rsidR="00531901" w:rsidRPr="00531901" w:rsidRDefault="00531901" w:rsidP="001862B5">
      <w:pPr>
        <w:jc w:val="both"/>
      </w:pPr>
      <w:r>
        <w:t>(</w:t>
      </w:r>
      <w:r w:rsidRPr="00531901">
        <w:t>4. Eltérő érvényességű lakossági várakozási hozzájárulások:</w:t>
      </w:r>
      <w:r>
        <w:t>)</w:t>
      </w:r>
    </w:p>
    <w:p w:rsidR="00531901" w:rsidRDefault="00531901" w:rsidP="00531901">
      <w:pPr>
        <w:ind w:left="284"/>
        <w:jc w:val="both"/>
      </w:pPr>
      <w:r>
        <w:t>…</w:t>
      </w:r>
    </w:p>
    <w:p w:rsidR="00A13D78" w:rsidRPr="00A13D78" w:rsidRDefault="00A13D78" w:rsidP="00A13D78">
      <w:pPr>
        <w:tabs>
          <w:tab w:val="left" w:pos="851"/>
        </w:tabs>
        <w:ind w:left="851" w:hanging="567"/>
        <w:jc w:val="both"/>
        <w:rPr>
          <w:i/>
        </w:rPr>
      </w:pPr>
      <w:r w:rsidRPr="00A13D78">
        <w:rPr>
          <w:i/>
        </w:rPr>
        <w:t>„10.</w:t>
      </w:r>
      <w:r w:rsidRPr="00A13D78">
        <w:rPr>
          <w:i/>
        </w:rPr>
        <w:tab/>
        <w:t xml:space="preserve">A XIII. kerületben a Carl Lutz rakpart, a Dráva utca </w:t>
      </w:r>
      <w:r>
        <w:rPr>
          <w:i/>
        </w:rPr>
        <w:t xml:space="preserve">és </w:t>
      </w:r>
      <w:r w:rsidRPr="00A13D78">
        <w:rPr>
          <w:i/>
        </w:rPr>
        <w:t>a Váci út (Dráva utca és Szekszárdi út közötti szakasza).”</w:t>
      </w:r>
    </w:p>
    <w:p w:rsidR="00A13D78" w:rsidRDefault="00A13D78" w:rsidP="001862B5">
      <w:pPr>
        <w:jc w:val="both"/>
      </w:pPr>
    </w:p>
    <w:p w:rsidR="00A13D78" w:rsidRDefault="00A13D78" w:rsidP="001862B5">
      <w:pPr>
        <w:jc w:val="both"/>
      </w:pPr>
    </w:p>
    <w:p w:rsidR="00A13D78" w:rsidRPr="00A13D78" w:rsidRDefault="00A13D78" w:rsidP="00A13D78">
      <w:pPr>
        <w:jc w:val="center"/>
        <w:rPr>
          <w:i/>
        </w:rPr>
      </w:pPr>
      <w:r w:rsidRPr="00A13D78">
        <w:rPr>
          <w:i/>
        </w:rPr>
        <w:t>1</w:t>
      </w:r>
      <w:r w:rsidR="00DB3583">
        <w:rPr>
          <w:i/>
        </w:rPr>
        <w:t>5</w:t>
      </w:r>
      <w:r w:rsidRPr="00A13D78">
        <w:rPr>
          <w:i/>
        </w:rPr>
        <w:t>. §</w:t>
      </w:r>
    </w:p>
    <w:p w:rsidR="00A13D78" w:rsidRDefault="00A13D78" w:rsidP="001862B5">
      <w:pPr>
        <w:jc w:val="both"/>
      </w:pPr>
    </w:p>
    <w:p w:rsidR="00A13D78" w:rsidRDefault="00A13D78" w:rsidP="001862B5">
      <w:pPr>
        <w:jc w:val="both"/>
      </w:pPr>
      <w:r>
        <w:t>A R. 5. számú melléklete az alábbi új</w:t>
      </w:r>
      <w:r w:rsidR="00784787">
        <w:t>, 10.</w:t>
      </w:r>
      <w:r>
        <w:t xml:space="preserve"> címmel egészül ki:</w:t>
      </w:r>
    </w:p>
    <w:p w:rsidR="00A13D78" w:rsidRDefault="00A13D78" w:rsidP="001862B5">
      <w:pPr>
        <w:jc w:val="both"/>
      </w:pPr>
    </w:p>
    <w:p w:rsidR="00A13D78" w:rsidRPr="00531901" w:rsidRDefault="00A13D78" w:rsidP="00531901">
      <w:pPr>
        <w:ind w:left="284"/>
        <w:jc w:val="both"/>
        <w:rPr>
          <w:b/>
          <w:i/>
        </w:rPr>
      </w:pPr>
      <w:r w:rsidRPr="00531901">
        <w:rPr>
          <w:b/>
          <w:i/>
        </w:rPr>
        <w:t>„</w:t>
      </w:r>
      <w:r w:rsidR="00531901" w:rsidRPr="00531901">
        <w:rPr>
          <w:b/>
          <w:i/>
        </w:rPr>
        <w:t xml:space="preserve">10. </w:t>
      </w:r>
      <w:r w:rsidR="0070704F">
        <w:rPr>
          <w:b/>
          <w:i/>
        </w:rPr>
        <w:t>3</w:t>
      </w:r>
      <w:r w:rsidR="00531901" w:rsidRPr="00531901">
        <w:rPr>
          <w:b/>
          <w:i/>
        </w:rPr>
        <w:t xml:space="preserve"> órára történő díjfizetés esetén a díjfizetés napján a várakozási üzemidő végéig további díjfizetés nélkül az alábbi területeken lehet várakozni:</w:t>
      </w:r>
    </w:p>
    <w:p w:rsidR="00531901" w:rsidRPr="00531901" w:rsidRDefault="00BB06A0" w:rsidP="00531901">
      <w:pPr>
        <w:ind w:left="851"/>
        <w:jc w:val="both"/>
        <w:rPr>
          <w:i/>
        </w:rPr>
      </w:pPr>
      <w:r>
        <w:rPr>
          <w:i/>
        </w:rPr>
        <w:t>1</w:t>
      </w:r>
      <w:r w:rsidR="00531901" w:rsidRPr="00531901">
        <w:rPr>
          <w:i/>
        </w:rPr>
        <w:t>. A XIII. kerületben a Carl Lutz rakpart.”</w:t>
      </w:r>
    </w:p>
    <w:p w:rsidR="00EB5090" w:rsidRDefault="00EB5090" w:rsidP="001862B5">
      <w:pPr>
        <w:jc w:val="both"/>
      </w:pPr>
    </w:p>
    <w:p w:rsidR="00531901" w:rsidRDefault="00531901" w:rsidP="001862B5">
      <w:pPr>
        <w:jc w:val="both"/>
      </w:pPr>
    </w:p>
    <w:p w:rsidR="00531901" w:rsidRPr="00531901" w:rsidRDefault="00531901" w:rsidP="00531901">
      <w:pPr>
        <w:jc w:val="center"/>
        <w:rPr>
          <w:i/>
        </w:rPr>
      </w:pPr>
      <w:r w:rsidRPr="00531901">
        <w:rPr>
          <w:i/>
        </w:rPr>
        <w:t>1</w:t>
      </w:r>
      <w:r w:rsidR="00DB3583">
        <w:rPr>
          <w:i/>
        </w:rPr>
        <w:t>6</w:t>
      </w:r>
      <w:r w:rsidRPr="00531901">
        <w:rPr>
          <w:i/>
        </w:rPr>
        <w:t>. §</w:t>
      </w:r>
    </w:p>
    <w:p w:rsidR="00531901" w:rsidRDefault="00531901" w:rsidP="001862B5">
      <w:pPr>
        <w:jc w:val="both"/>
      </w:pPr>
    </w:p>
    <w:p w:rsidR="00531901" w:rsidRDefault="00531901" w:rsidP="007C41BB">
      <w:pPr>
        <w:ind w:firstLine="284"/>
        <w:jc w:val="both"/>
      </w:pPr>
      <w:r>
        <w:t xml:space="preserve">(1) </w:t>
      </w:r>
      <w:r w:rsidR="0042683C">
        <w:t>Ez a</w:t>
      </w:r>
      <w:r>
        <w:t xml:space="preserve"> rendelet </w:t>
      </w:r>
      <w:r w:rsidR="0070704F">
        <w:t>a kihirdetést követő hónap</w:t>
      </w:r>
      <w:r w:rsidR="007C41BB">
        <w:t xml:space="preserve"> </w:t>
      </w:r>
      <w:r w:rsidR="0070704F">
        <w:t xml:space="preserve">első napján </w:t>
      </w:r>
      <w:r w:rsidR="007C41BB">
        <w:t>lép</w:t>
      </w:r>
      <w:r w:rsidR="0042683C">
        <w:t xml:space="preserve"> hatályba és </w:t>
      </w:r>
      <w:r w:rsidR="0042683C">
        <w:rPr>
          <w:szCs w:val="24"/>
        </w:rPr>
        <w:t>a hatálybalépést követő napon hatályát veszti.</w:t>
      </w:r>
    </w:p>
    <w:p w:rsidR="00EB5090" w:rsidRDefault="007C41BB" w:rsidP="007C41BB">
      <w:pPr>
        <w:ind w:firstLine="284"/>
        <w:jc w:val="both"/>
      </w:pPr>
      <w:r>
        <w:t xml:space="preserve">(2) A rendelet hatálybalépésével egy időben hatályát veszti a </w:t>
      </w:r>
      <w:r w:rsidR="00EB5090">
        <w:t xml:space="preserve">R. 2. számú mellékletének </w:t>
      </w:r>
      <w:r w:rsidR="00EB5090" w:rsidRPr="007C41BB">
        <w:rPr>
          <w:i/>
        </w:rPr>
        <w:t>„3. díjtételű területek”</w:t>
      </w:r>
      <w:r w:rsidR="00EB5090">
        <w:t xml:space="preserve"> cím II. kerületre vonatkozó részének második francia bekezdése</w:t>
      </w:r>
      <w:r w:rsidR="00A13D78">
        <w:t xml:space="preserve"> </w:t>
      </w:r>
      <w:r>
        <w:t xml:space="preserve">és </w:t>
      </w:r>
      <w:r w:rsidR="00A13D78">
        <w:t xml:space="preserve">a R. 2. számú mellékletének </w:t>
      </w:r>
      <w:r w:rsidR="00A13D78" w:rsidRPr="007C41BB">
        <w:rPr>
          <w:i/>
        </w:rPr>
        <w:t>„4. díjtételű területek”</w:t>
      </w:r>
      <w:r w:rsidR="00A13D78">
        <w:t xml:space="preserve"> cím XIII. kerületre vonatkozó részének második francia bekezdése</w:t>
      </w:r>
      <w:r>
        <w:t>.</w:t>
      </w:r>
    </w:p>
    <w:p w:rsidR="007C41BB" w:rsidRDefault="007C41BB" w:rsidP="007C41BB">
      <w:pPr>
        <w:jc w:val="both"/>
        <w:rPr>
          <w:szCs w:val="24"/>
        </w:rPr>
      </w:pPr>
    </w:p>
    <w:p w:rsidR="007C41BB" w:rsidRDefault="007C41BB" w:rsidP="007C41BB">
      <w:pPr>
        <w:jc w:val="both"/>
        <w:rPr>
          <w:szCs w:val="24"/>
        </w:rPr>
      </w:pPr>
    </w:p>
    <w:p w:rsidR="007C41BB" w:rsidRDefault="007C41BB" w:rsidP="007C41BB">
      <w:pPr>
        <w:jc w:val="both"/>
        <w:rPr>
          <w:szCs w:val="24"/>
        </w:rPr>
      </w:pPr>
    </w:p>
    <w:p w:rsidR="007C41BB" w:rsidRDefault="007C41BB" w:rsidP="007C41BB">
      <w:pPr>
        <w:jc w:val="both"/>
        <w:rPr>
          <w:szCs w:val="24"/>
        </w:rPr>
      </w:pPr>
    </w:p>
    <w:p w:rsidR="007C41BB" w:rsidRDefault="007C41BB" w:rsidP="007C41BB">
      <w:pPr>
        <w:jc w:val="both"/>
        <w:rPr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7C41BB" w:rsidRPr="00C41D5A" w:rsidTr="00450DCD">
        <w:trPr>
          <w:jc w:val="center"/>
        </w:trPr>
        <w:tc>
          <w:tcPr>
            <w:tcW w:w="4605" w:type="dxa"/>
          </w:tcPr>
          <w:p w:rsidR="007C41BB" w:rsidRPr="00C41D5A" w:rsidRDefault="007C41BB" w:rsidP="00450DCD">
            <w:pPr>
              <w:jc w:val="center"/>
              <w:rPr>
                <w:b/>
                <w:bCs/>
                <w:szCs w:val="24"/>
              </w:rPr>
            </w:pPr>
            <w:r w:rsidRPr="00C41D5A">
              <w:rPr>
                <w:b/>
                <w:bCs/>
                <w:szCs w:val="24"/>
              </w:rPr>
              <w:t>Sárádi Kálmánné dr.</w:t>
            </w:r>
          </w:p>
        </w:tc>
        <w:tc>
          <w:tcPr>
            <w:tcW w:w="4605" w:type="dxa"/>
          </w:tcPr>
          <w:p w:rsidR="007C41BB" w:rsidRPr="00C41D5A" w:rsidRDefault="007C41BB" w:rsidP="00450DCD">
            <w:pPr>
              <w:jc w:val="center"/>
              <w:rPr>
                <w:b/>
                <w:bCs/>
                <w:szCs w:val="24"/>
              </w:rPr>
            </w:pPr>
            <w:r w:rsidRPr="00C41D5A">
              <w:rPr>
                <w:b/>
                <w:bCs/>
                <w:szCs w:val="24"/>
              </w:rPr>
              <w:t>Tarlós István</w:t>
            </w:r>
          </w:p>
        </w:tc>
      </w:tr>
      <w:tr w:rsidR="007C41BB" w:rsidRPr="00C41D5A" w:rsidTr="00450DCD">
        <w:trPr>
          <w:jc w:val="center"/>
        </w:trPr>
        <w:tc>
          <w:tcPr>
            <w:tcW w:w="4605" w:type="dxa"/>
          </w:tcPr>
          <w:p w:rsidR="007C41BB" w:rsidRPr="00C41D5A" w:rsidRDefault="007C41BB" w:rsidP="00450DCD">
            <w:pPr>
              <w:jc w:val="center"/>
              <w:rPr>
                <w:b/>
                <w:bCs/>
                <w:szCs w:val="24"/>
              </w:rPr>
            </w:pPr>
            <w:r w:rsidRPr="00C41D5A">
              <w:rPr>
                <w:b/>
                <w:bCs/>
                <w:szCs w:val="24"/>
              </w:rPr>
              <w:t>főjegyző</w:t>
            </w:r>
          </w:p>
        </w:tc>
        <w:tc>
          <w:tcPr>
            <w:tcW w:w="4605" w:type="dxa"/>
          </w:tcPr>
          <w:p w:rsidR="007C41BB" w:rsidRPr="00C41D5A" w:rsidRDefault="007C41BB" w:rsidP="00450DCD">
            <w:pPr>
              <w:jc w:val="center"/>
              <w:rPr>
                <w:b/>
                <w:bCs/>
                <w:szCs w:val="24"/>
              </w:rPr>
            </w:pPr>
            <w:r w:rsidRPr="00C41D5A">
              <w:rPr>
                <w:b/>
                <w:bCs/>
                <w:szCs w:val="24"/>
              </w:rPr>
              <w:t>főpolgármester</w:t>
            </w:r>
          </w:p>
        </w:tc>
      </w:tr>
    </w:tbl>
    <w:p w:rsidR="00784787" w:rsidRDefault="00784787" w:rsidP="007C41BB">
      <w:pPr>
        <w:jc w:val="both"/>
      </w:pPr>
    </w:p>
    <w:p w:rsidR="00784787" w:rsidRDefault="00784787">
      <w:r>
        <w:br w:type="page"/>
      </w:r>
    </w:p>
    <w:p w:rsidR="007C41BB" w:rsidRPr="00784787" w:rsidRDefault="00784787" w:rsidP="00784787">
      <w:pPr>
        <w:jc w:val="center"/>
        <w:rPr>
          <w:b/>
          <w:i/>
        </w:rPr>
      </w:pPr>
      <w:r w:rsidRPr="00784787">
        <w:rPr>
          <w:b/>
          <w:i/>
        </w:rPr>
        <w:lastRenderedPageBreak/>
        <w:t>Indokolás</w:t>
      </w:r>
    </w:p>
    <w:p w:rsidR="00784787" w:rsidRDefault="00784787" w:rsidP="007C41BB">
      <w:pPr>
        <w:jc w:val="both"/>
      </w:pPr>
    </w:p>
    <w:p w:rsidR="003D5FBF" w:rsidRDefault="003D5FBF" w:rsidP="007C41BB">
      <w:pPr>
        <w:jc w:val="both"/>
      </w:pPr>
    </w:p>
    <w:p w:rsidR="00784787" w:rsidRPr="00784787" w:rsidRDefault="00784787" w:rsidP="00784787">
      <w:pPr>
        <w:jc w:val="center"/>
        <w:rPr>
          <w:b/>
          <w:i/>
        </w:rPr>
      </w:pPr>
      <w:r w:rsidRPr="00784787">
        <w:rPr>
          <w:b/>
          <w:i/>
        </w:rPr>
        <w:t>Általános indokolás</w:t>
      </w:r>
    </w:p>
    <w:p w:rsidR="00784787" w:rsidRDefault="00784787" w:rsidP="007C41BB">
      <w:pPr>
        <w:jc w:val="both"/>
      </w:pPr>
    </w:p>
    <w:p w:rsidR="00784787" w:rsidRDefault="003D5FBF" w:rsidP="007C41BB">
      <w:pPr>
        <w:jc w:val="both"/>
      </w:pPr>
      <w:r>
        <w:t xml:space="preserve">A Fővárosi Közgyűlés 401/2011. (III. 23.) számú határozatával felkérte a főpolgármestert, vizsgáltassa meg, hogy a budai és pesti alsó rakparton milyen feltételekkel és díjjal célszerű a parkolás-gazdálkodási rendszert üzemeltetni, különös tekintettel a közúti közlekedésről szóló 1988. évi I. törvény előírásaira. A vizsgálat eredményeként a R. </w:t>
      </w:r>
      <w:proofErr w:type="gramStart"/>
      <w:r>
        <w:t>módosítása</w:t>
      </w:r>
      <w:proofErr w:type="gramEnd"/>
      <w:r>
        <w:t xml:space="preserve"> szükséges.</w:t>
      </w:r>
    </w:p>
    <w:p w:rsidR="003D5FBF" w:rsidRDefault="003D5FBF" w:rsidP="007C41BB">
      <w:pPr>
        <w:jc w:val="both"/>
      </w:pPr>
    </w:p>
    <w:p w:rsidR="003D5FBF" w:rsidRDefault="003D5FBF" w:rsidP="007C41BB">
      <w:pPr>
        <w:jc w:val="both"/>
      </w:pPr>
      <w:r>
        <w:t>A turisztikai szolgáltató szervezetekkel történt egyeztetés alapján a XIV. kerület</w:t>
      </w:r>
      <w:r w:rsidR="00C86120">
        <w:t>i</w:t>
      </w:r>
      <w:r>
        <w:t xml:space="preserve"> </w:t>
      </w:r>
      <w:r w:rsidR="00C86120">
        <w:t>56-osok terén rövid távú várakozást lehetővé tévő autóbusz várakozóhelyek kerülnek kialakításra, ahol a várakozás feltételei eltérőek a jelenlegi várakozási övezethez képest.</w:t>
      </w:r>
    </w:p>
    <w:p w:rsidR="00C86120" w:rsidRDefault="00C86120" w:rsidP="007C41BB">
      <w:pPr>
        <w:jc w:val="both"/>
      </w:pPr>
    </w:p>
    <w:p w:rsidR="00911BD7" w:rsidRDefault="00911BD7" w:rsidP="007C41BB">
      <w:pPr>
        <w:jc w:val="both"/>
      </w:pPr>
    </w:p>
    <w:p w:rsidR="00784787" w:rsidRPr="00784787" w:rsidRDefault="00784787" w:rsidP="00784787">
      <w:pPr>
        <w:jc w:val="center"/>
        <w:rPr>
          <w:b/>
          <w:i/>
        </w:rPr>
      </w:pPr>
      <w:r w:rsidRPr="00784787">
        <w:rPr>
          <w:b/>
          <w:i/>
        </w:rPr>
        <w:t>Részletes indokolás</w:t>
      </w:r>
    </w:p>
    <w:p w:rsidR="00784787" w:rsidRDefault="00784787" w:rsidP="007C41BB">
      <w:pPr>
        <w:jc w:val="both"/>
      </w:pPr>
    </w:p>
    <w:p w:rsidR="00450DCD" w:rsidRDefault="00450DCD" w:rsidP="007C41BB">
      <w:pPr>
        <w:jc w:val="both"/>
      </w:pPr>
    </w:p>
    <w:p w:rsidR="00450DCD" w:rsidRPr="00450DCD" w:rsidRDefault="00450DCD" w:rsidP="00450DCD">
      <w:pPr>
        <w:jc w:val="center"/>
        <w:rPr>
          <w:i/>
        </w:rPr>
      </w:pPr>
      <w:r w:rsidRPr="00450DCD">
        <w:rPr>
          <w:i/>
        </w:rPr>
        <w:t>Az 1. §</w:t>
      </w:r>
      <w:proofErr w:type="spellStart"/>
      <w:r w:rsidRPr="00450DCD">
        <w:rPr>
          <w:i/>
        </w:rPr>
        <w:t>-hoz</w:t>
      </w:r>
      <w:proofErr w:type="spellEnd"/>
    </w:p>
    <w:p w:rsidR="00450DCD" w:rsidRDefault="00450DCD" w:rsidP="007C41BB">
      <w:pPr>
        <w:jc w:val="both"/>
      </w:pPr>
    </w:p>
    <w:p w:rsidR="00450DCD" w:rsidRDefault="00450DCD" w:rsidP="007C41BB">
      <w:pPr>
        <w:jc w:val="both"/>
      </w:pPr>
      <w:r>
        <w:t xml:space="preserve">A közúti közlekedésről szóló 1988. évi I. törvény </w:t>
      </w:r>
      <w:r w:rsidR="00630BCB">
        <w:t xml:space="preserve">(a továbbiakban: Kkt.) </w:t>
      </w:r>
      <w:r>
        <w:t>15/B. § (1) bekezdése szerint a P+R jelzőtáblával megjelölt várakozási területen várakozási díj nem állapítható meg, azonban ha a terület őrzését többletszolgáltatásként biztosítják</w:t>
      </w:r>
      <w:r w:rsidR="00630BCB">
        <w:t>, akkor ezért a többletszolgáltatásért a törvényben meghatározott mértékű őrzési díj szedhető.</w:t>
      </w:r>
    </w:p>
    <w:p w:rsidR="00630BCB" w:rsidRDefault="00630BCB" w:rsidP="007C41BB">
      <w:pPr>
        <w:jc w:val="both"/>
      </w:pPr>
    </w:p>
    <w:p w:rsidR="00630BCB" w:rsidRDefault="00630BCB" w:rsidP="007C41BB">
      <w:pPr>
        <w:jc w:val="both"/>
      </w:pPr>
      <w:r>
        <w:t>A főváros területén lévő őrzött, fizető P+R parkolókban jelenleg élőerős őrzés van, amelyet térfigyelő kamerával megfigyelt őrzés válthat fel. Ennek kapcsán pontosítani kell az őrzés fogalmát.</w:t>
      </w:r>
    </w:p>
    <w:p w:rsidR="00630BCB" w:rsidRDefault="00630BCB" w:rsidP="007C41BB">
      <w:pPr>
        <w:jc w:val="both"/>
      </w:pPr>
    </w:p>
    <w:p w:rsidR="00630BCB" w:rsidRDefault="00630BCB" w:rsidP="007C41BB">
      <w:pPr>
        <w:jc w:val="both"/>
      </w:pPr>
    </w:p>
    <w:p w:rsidR="00630BCB" w:rsidRPr="00630BCB" w:rsidRDefault="00630BCB" w:rsidP="00630BCB">
      <w:pPr>
        <w:jc w:val="center"/>
        <w:rPr>
          <w:i/>
        </w:rPr>
      </w:pPr>
      <w:r w:rsidRPr="00630BCB">
        <w:rPr>
          <w:i/>
        </w:rPr>
        <w:t>A 2. §</w:t>
      </w:r>
      <w:proofErr w:type="spellStart"/>
      <w:r w:rsidRPr="00630BCB">
        <w:rPr>
          <w:i/>
        </w:rPr>
        <w:t>-hoz</w:t>
      </w:r>
      <w:proofErr w:type="spellEnd"/>
    </w:p>
    <w:p w:rsidR="00630BCB" w:rsidRDefault="00630BCB" w:rsidP="007C41BB">
      <w:pPr>
        <w:jc w:val="both"/>
      </w:pPr>
    </w:p>
    <w:p w:rsidR="00630BCB" w:rsidRDefault="00630BCB" w:rsidP="007C41BB">
      <w:pPr>
        <w:jc w:val="both"/>
      </w:pPr>
      <w:r>
        <w:t xml:space="preserve">A </w:t>
      </w:r>
      <w:r w:rsidR="00C86120">
        <w:t xml:space="preserve">XIV. kerületi </w:t>
      </w:r>
      <w:r>
        <w:t xml:space="preserve">56-osok terén rövid távú várakozást lehetővé tévő autóbusz várakozóhelyek kerülnek kialakításra. Ennek érdekében meg kell teremteni annak lehetőségét, hogy 3 óránál rövidebb időtartamú várakozási övezeteket is ki lehessen jelölni. A Kkt. </w:t>
      </w:r>
      <w:r w:rsidR="00141553">
        <w:t>15/</w:t>
      </w:r>
      <w:proofErr w:type="gramStart"/>
      <w:r w:rsidR="00141553">
        <w:t>A</w:t>
      </w:r>
      <w:proofErr w:type="gramEnd"/>
      <w:r w:rsidR="00141553">
        <w:t>. § (8) bekezdése szerint a Fővárosi Önkormányzat rendeletében megállapíthatja a várakozási területen a díjköteles várakozás megengedett leghosszabb időtartamát, amely nem lehet egy óránál kevesebb. Ezt az előírást figyelembe véve, 1, 2, 3 és 4 órás, illetve időtartam korlátozás nélküli várakozási övezeteket lehet kijelölni.</w:t>
      </w:r>
    </w:p>
    <w:p w:rsidR="00141553" w:rsidRDefault="00141553" w:rsidP="007C41BB">
      <w:pPr>
        <w:jc w:val="both"/>
      </w:pPr>
    </w:p>
    <w:p w:rsidR="00141553" w:rsidRDefault="00141553" w:rsidP="007C41BB">
      <w:pPr>
        <w:jc w:val="both"/>
      </w:pPr>
    </w:p>
    <w:p w:rsidR="00141553" w:rsidRPr="00141553" w:rsidRDefault="00141553" w:rsidP="00141553">
      <w:pPr>
        <w:jc w:val="center"/>
        <w:rPr>
          <w:i/>
        </w:rPr>
      </w:pPr>
      <w:r w:rsidRPr="00141553">
        <w:rPr>
          <w:i/>
        </w:rPr>
        <w:t xml:space="preserve">A 3. </w:t>
      </w:r>
      <w:r w:rsidR="00C80319">
        <w:rPr>
          <w:i/>
        </w:rPr>
        <w:t xml:space="preserve">és 15. </w:t>
      </w:r>
      <w:r w:rsidRPr="00141553">
        <w:rPr>
          <w:i/>
        </w:rPr>
        <w:t>§</w:t>
      </w:r>
      <w:proofErr w:type="spellStart"/>
      <w:r w:rsidRPr="00141553">
        <w:rPr>
          <w:i/>
        </w:rPr>
        <w:t>-</w:t>
      </w:r>
      <w:r w:rsidR="00C80319">
        <w:rPr>
          <w:i/>
        </w:rPr>
        <w:t>ok</w:t>
      </w:r>
      <w:r w:rsidRPr="00141553">
        <w:rPr>
          <w:i/>
        </w:rPr>
        <w:t>hoz</w:t>
      </w:r>
      <w:proofErr w:type="spellEnd"/>
    </w:p>
    <w:p w:rsidR="00141553" w:rsidRDefault="00141553" w:rsidP="007C41BB">
      <w:pPr>
        <w:jc w:val="both"/>
      </w:pPr>
    </w:p>
    <w:p w:rsidR="00141553" w:rsidRDefault="00141553" w:rsidP="007C41BB">
      <w:pPr>
        <w:jc w:val="both"/>
      </w:pPr>
      <w:r>
        <w:t>A Fővárosi Közgyűlés 401/2011. (III. 23.) számú határozatával felkérte a főpolgármestert, vizsgáltassa meg, hogy a budai és pesti alsó rakparton milyen feltételekkel és díjjal célszerű a parkolás-gazdálkodási rendszert üzemeltetni, különös tekintettel a közúti közlekedésről szóló 1988. évi I. törvény előírásaira. A vizsgálat eredménye, hogy az alsó rakpart XIII. kerületi szakaszán (Carl Lutz rakpart) bevezethető egy olyan szabályozás, amely szerint</w:t>
      </w:r>
      <w:r w:rsidR="00C80319">
        <w:t>,</w:t>
      </w:r>
      <w:r>
        <w:t xml:space="preserve"> aki 3 órára megfizeti a várakozási díjat, az a díjfizetés napján az üzemidő végéig további díjfizetés nélkül várakozhat azonos helyen. Ez a lehetőség a parkolójegy-kiadó automatánál váltott </w:t>
      </w:r>
      <w:r>
        <w:lastRenderedPageBreak/>
        <w:t xml:space="preserve">parkolójegy vásárlása </w:t>
      </w:r>
      <w:r w:rsidR="00DC5610">
        <w:t xml:space="preserve">esetén </w:t>
      </w:r>
      <w:r>
        <w:t>és a mobiltelefonos parkolási díjfizetési rendszer használatával egyaránt lehetséges.</w:t>
      </w:r>
    </w:p>
    <w:p w:rsidR="00450DCD" w:rsidRDefault="00450DCD" w:rsidP="007C41BB">
      <w:pPr>
        <w:jc w:val="both"/>
      </w:pPr>
    </w:p>
    <w:p w:rsidR="00DC5610" w:rsidRDefault="00DC5610" w:rsidP="007C41BB">
      <w:pPr>
        <w:jc w:val="both"/>
      </w:pPr>
    </w:p>
    <w:p w:rsidR="00DC5610" w:rsidRPr="00DC5610" w:rsidRDefault="00DC5610" w:rsidP="00DC5610">
      <w:pPr>
        <w:jc w:val="center"/>
        <w:rPr>
          <w:i/>
        </w:rPr>
      </w:pPr>
      <w:r w:rsidRPr="00DC5610">
        <w:rPr>
          <w:i/>
        </w:rPr>
        <w:t>A 4. §</w:t>
      </w:r>
      <w:proofErr w:type="spellStart"/>
      <w:r w:rsidRPr="00DC5610">
        <w:rPr>
          <w:i/>
        </w:rPr>
        <w:t>-hoz</w:t>
      </w:r>
      <w:proofErr w:type="spellEnd"/>
    </w:p>
    <w:p w:rsidR="00DC5610" w:rsidRDefault="00DC5610" w:rsidP="007C41BB">
      <w:pPr>
        <w:jc w:val="both"/>
      </w:pPr>
    </w:p>
    <w:p w:rsidR="00DC5610" w:rsidRDefault="00DC5610" w:rsidP="007C41BB">
      <w:pPr>
        <w:jc w:val="both"/>
      </w:pPr>
      <w:r>
        <w:t xml:space="preserve">A R. 48. § (3) bekezdése szabályokat állapít meg azon gépjárművezetők számára, akik az ellenőrzés időpontjában vagy azt követő 5 percen belül érvényes parkolójeggyel rendelkeztek, vagy várakozásukat a mobiltelefonos parkolási rendszerrel elindították, de az ellenőrzéskor ez nem volt megállapítható. Tekintettel arra, hogy </w:t>
      </w:r>
      <w:proofErr w:type="gramStart"/>
      <w:r>
        <w:t>ezen</w:t>
      </w:r>
      <w:proofErr w:type="gramEnd"/>
      <w:r>
        <w:t xml:space="preserve"> szabályok a gépjárművezetők számára nem teljesen ismertek, hiszen sem a várakozási díjfizetést jelző táblán, sem a parkolójegy-kiadó automatán (annak korlátozott információs felülete miatt) nincs feltüntetve, ezért szükséges azt előírni, hogy az utólagos parkolójegy bemutatás lehetőségét és annak szabályait a pótdíj kiszabásáról szóló értesítésen kell feltüntetni.</w:t>
      </w:r>
    </w:p>
    <w:p w:rsidR="00DC5610" w:rsidRDefault="00DC5610" w:rsidP="007C41BB">
      <w:pPr>
        <w:jc w:val="both"/>
      </w:pPr>
    </w:p>
    <w:p w:rsidR="00DC5610" w:rsidRDefault="00DC5610" w:rsidP="007C41BB">
      <w:pPr>
        <w:jc w:val="both"/>
      </w:pPr>
    </w:p>
    <w:p w:rsidR="00DC5610" w:rsidRPr="00DC5610" w:rsidRDefault="00DC5610" w:rsidP="00DC5610">
      <w:pPr>
        <w:jc w:val="center"/>
        <w:rPr>
          <w:i/>
        </w:rPr>
      </w:pPr>
      <w:r w:rsidRPr="00DC5610">
        <w:rPr>
          <w:i/>
        </w:rPr>
        <w:t>Az 5. §</w:t>
      </w:r>
      <w:proofErr w:type="spellStart"/>
      <w:r w:rsidRPr="00DC5610">
        <w:rPr>
          <w:i/>
        </w:rPr>
        <w:t>-hoz</w:t>
      </w:r>
      <w:proofErr w:type="spellEnd"/>
    </w:p>
    <w:p w:rsidR="00DC5610" w:rsidRDefault="00DC5610" w:rsidP="007C41BB">
      <w:pPr>
        <w:jc w:val="both"/>
      </w:pPr>
    </w:p>
    <w:p w:rsidR="00DC5610" w:rsidRDefault="00DC5610" w:rsidP="007C41BB">
      <w:pPr>
        <w:jc w:val="both"/>
      </w:pPr>
      <w:r>
        <w:t xml:space="preserve">Az üzemképtelen járművek elszállításáról több jogszabály is rendelkezik, azonban azt egyik sem írja elő, hogy aki az üzemképtelen járművet </w:t>
      </w:r>
      <w:r w:rsidR="006D1D7F">
        <w:t xml:space="preserve">nem az előírások szerint tárolja, az szabálysértést követ el, így az elszállításon kívül más szankció nem alkalmazható. A szabályozás bevezetésével az üzemképtelen járművet szabálytalanul tárolók szabálysértést követnek el és ötvenezer forintig terjedő pénzbírsággal sújthatók, összhangban a fővárosi közterületek használatáról és a közterületek rendjéről szóló 59/1995. (X. 20.) Főv. Kgy. </w:t>
      </w:r>
      <w:proofErr w:type="gramStart"/>
      <w:r w:rsidR="006D1D7F">
        <w:t>rendelet</w:t>
      </w:r>
      <w:proofErr w:type="gramEnd"/>
      <w:r w:rsidR="006D1D7F">
        <w:t xml:space="preserve"> előírásaival.</w:t>
      </w:r>
    </w:p>
    <w:p w:rsidR="00DC5610" w:rsidRDefault="00DC5610" w:rsidP="007C41BB">
      <w:pPr>
        <w:jc w:val="both"/>
      </w:pPr>
    </w:p>
    <w:p w:rsidR="006D1D7F" w:rsidRDefault="006D1D7F" w:rsidP="007C41BB">
      <w:pPr>
        <w:jc w:val="both"/>
      </w:pPr>
    </w:p>
    <w:p w:rsidR="006D1D7F" w:rsidRPr="006D1D7F" w:rsidRDefault="006D1D7F" w:rsidP="006D1D7F">
      <w:pPr>
        <w:jc w:val="center"/>
        <w:rPr>
          <w:i/>
        </w:rPr>
      </w:pPr>
      <w:r w:rsidRPr="006D1D7F">
        <w:rPr>
          <w:i/>
        </w:rPr>
        <w:t xml:space="preserve">A 6. </w:t>
      </w:r>
      <w:r w:rsidR="00326091">
        <w:rPr>
          <w:i/>
        </w:rPr>
        <w:t>–</w:t>
      </w:r>
      <w:r w:rsidRPr="006D1D7F">
        <w:rPr>
          <w:i/>
        </w:rPr>
        <w:t xml:space="preserve"> 8. </w:t>
      </w:r>
      <w:r w:rsidR="00326091">
        <w:rPr>
          <w:i/>
        </w:rPr>
        <w:t xml:space="preserve">és </w:t>
      </w:r>
      <w:r w:rsidRPr="006D1D7F">
        <w:rPr>
          <w:i/>
        </w:rPr>
        <w:t>11.</w:t>
      </w:r>
      <w:r w:rsidR="00326091">
        <w:rPr>
          <w:i/>
        </w:rPr>
        <w:t xml:space="preserve"> –</w:t>
      </w:r>
      <w:r w:rsidRPr="006D1D7F">
        <w:rPr>
          <w:i/>
        </w:rPr>
        <w:t xml:space="preserve"> 13. §</w:t>
      </w:r>
      <w:proofErr w:type="spellStart"/>
      <w:r w:rsidRPr="006D1D7F">
        <w:rPr>
          <w:i/>
        </w:rPr>
        <w:t>-hoz</w:t>
      </w:r>
      <w:proofErr w:type="spellEnd"/>
    </w:p>
    <w:p w:rsidR="006D1D7F" w:rsidRDefault="006D1D7F" w:rsidP="007C41BB">
      <w:pPr>
        <w:jc w:val="both"/>
      </w:pPr>
    </w:p>
    <w:p w:rsidR="006D1D7F" w:rsidRDefault="006D1D7F" w:rsidP="007C41BB">
      <w:pPr>
        <w:jc w:val="both"/>
      </w:pPr>
      <w:r>
        <w:t xml:space="preserve">A XIV. kerület egy része olyan várakozási övezet, ahol a </w:t>
      </w:r>
      <w:r w:rsidR="00326091">
        <w:t xml:space="preserve">várakozási üzemidő 8 órától 18 óráig tart, a </w:t>
      </w:r>
      <w:r>
        <w:t>várakozási díj 160 Ft/óra és időtartam ko</w:t>
      </w:r>
      <w:r w:rsidR="00326091">
        <w:t>rlátozás nélkül lehet várakozni, de a gyakorlati díjfizetés még nem kerület bevezetésre.</w:t>
      </w:r>
      <w:r>
        <w:t xml:space="preserve"> Ezen várakozási övezet egy </w:t>
      </w:r>
      <w:r w:rsidR="00326091">
        <w:t>részén, az 56-osok tere Hősök tere és Benczúr utcai szakaszán rövid távú várakozást lehetővé tévő autóbusz várakozóhelyek kerülnek kialakításra, ahol a várakozás feltételei a fentiekhez képest eltérőek. A szabályozás bevezetésével a várakozási üzemidő 0 órától 24 óráig tart, a várakozási díj 8 óra és 20 óra között 480 Ft/óra (autóbuszok esetében 1440 Ft/óra), 20 óra és 8 óra között 160 Ft/óra (autóbuszok esetében 480 Ft/óra), az időtartam korlátozás 8 óra és 20 óra között 1 óra, 20 óra és 8 óra között pedig nincs időtartam korlátozás.</w:t>
      </w:r>
    </w:p>
    <w:p w:rsidR="00992E69" w:rsidRDefault="00992E69" w:rsidP="007C41BB">
      <w:pPr>
        <w:jc w:val="both"/>
      </w:pPr>
    </w:p>
    <w:p w:rsidR="00992E69" w:rsidRDefault="00992E69" w:rsidP="007C41BB">
      <w:pPr>
        <w:jc w:val="both"/>
      </w:pPr>
      <w:r>
        <w:t>A fentiek érdekében módosítani kell a R. 1</w:t>
      </w:r>
      <w:proofErr w:type="gramStart"/>
      <w:r>
        <w:t>.,</w:t>
      </w:r>
      <w:proofErr w:type="gramEnd"/>
      <w:r>
        <w:t xml:space="preserve"> 2. és 5. számú mellékletének XIV. kerületre vonatkozó rendelkezéseit.</w:t>
      </w:r>
    </w:p>
    <w:p w:rsidR="00992E69" w:rsidRDefault="00992E69" w:rsidP="007C41BB">
      <w:pPr>
        <w:jc w:val="both"/>
      </w:pPr>
    </w:p>
    <w:p w:rsidR="00992E69" w:rsidRDefault="00992E69" w:rsidP="007C41BB">
      <w:pPr>
        <w:jc w:val="both"/>
      </w:pPr>
    </w:p>
    <w:p w:rsidR="006D1D7F" w:rsidRPr="00992E69" w:rsidRDefault="00992E69" w:rsidP="00992E69">
      <w:pPr>
        <w:jc w:val="center"/>
        <w:rPr>
          <w:i/>
        </w:rPr>
      </w:pPr>
      <w:r w:rsidRPr="00992E69">
        <w:rPr>
          <w:i/>
        </w:rPr>
        <w:t>A 9. §</w:t>
      </w:r>
      <w:proofErr w:type="spellStart"/>
      <w:r w:rsidRPr="00992E69">
        <w:rPr>
          <w:i/>
        </w:rPr>
        <w:t>-hoz</w:t>
      </w:r>
      <w:proofErr w:type="spellEnd"/>
    </w:p>
    <w:p w:rsidR="00992E69" w:rsidRDefault="00992E69" w:rsidP="007C41BB">
      <w:pPr>
        <w:jc w:val="both"/>
      </w:pPr>
    </w:p>
    <w:p w:rsidR="00992E69" w:rsidRDefault="00992E69" w:rsidP="007C41BB">
      <w:pPr>
        <w:jc w:val="both"/>
      </w:pPr>
      <w:r>
        <w:t>A II. kerület, Szilágyi Erzsébet fasor Pázsit utca és Házmán utca közötti szakaszán 2011. január 1-től kell fizetni a várakozásért. Az elmúlt időszak tapasztalatai alapján célszerű a munkanapokon és szombati napokon 7 órától 21 óráig, valamint vasárnapi napokon és ünnepnapokon 8 órától 18 óráig fizetendő várakozási díjat 320 Ft-ról 240 Ft-ra mérsékelni.</w:t>
      </w:r>
    </w:p>
    <w:p w:rsidR="00C80319" w:rsidRDefault="00C80319" w:rsidP="007C41BB">
      <w:pPr>
        <w:jc w:val="both"/>
      </w:pPr>
    </w:p>
    <w:p w:rsidR="00C80319" w:rsidRDefault="00C80319" w:rsidP="007C41BB">
      <w:pPr>
        <w:jc w:val="both"/>
      </w:pPr>
    </w:p>
    <w:p w:rsidR="00C80319" w:rsidRPr="00C80319" w:rsidRDefault="00C80319" w:rsidP="00C80319">
      <w:pPr>
        <w:jc w:val="center"/>
        <w:rPr>
          <w:i/>
        </w:rPr>
      </w:pPr>
      <w:r w:rsidRPr="00C80319">
        <w:rPr>
          <w:i/>
        </w:rPr>
        <w:t xml:space="preserve">A 10. </w:t>
      </w:r>
      <w:r w:rsidR="00254505">
        <w:rPr>
          <w:i/>
        </w:rPr>
        <w:t xml:space="preserve">és 14. </w:t>
      </w:r>
      <w:r w:rsidRPr="00C80319">
        <w:rPr>
          <w:i/>
        </w:rPr>
        <w:t>§</w:t>
      </w:r>
      <w:proofErr w:type="spellStart"/>
      <w:r w:rsidRPr="00C80319">
        <w:rPr>
          <w:i/>
        </w:rPr>
        <w:t>-hoz</w:t>
      </w:r>
      <w:proofErr w:type="spellEnd"/>
    </w:p>
    <w:p w:rsidR="00C80319" w:rsidRDefault="00C80319" w:rsidP="007C41BB">
      <w:pPr>
        <w:jc w:val="both"/>
      </w:pPr>
    </w:p>
    <w:p w:rsidR="00C80319" w:rsidRDefault="00C80319" w:rsidP="007C41BB">
      <w:pPr>
        <w:jc w:val="both"/>
      </w:pPr>
      <w:r>
        <w:t xml:space="preserve">A XIII. kerület alsó rakparti szakaszán (Carl Lutz rakpart) a várakozási díj bevezetése óta a kihasználtság jelentősen lecsökkent, a területen általában csak néhány gépjármű várakozik, amelynek egyik oka lehet a viszonylag magas várakozási díj (240 Ft/óra). A Fővárosi Közgyűlés 401/2011. (III. 23.) számú határozatával kapcsolatos vizsgálat </w:t>
      </w:r>
      <w:r w:rsidR="00254505">
        <w:t>végén is azt a következtetést lehetett levonni, hogy ezen a területen célszerű a díjat 160 Ft/óra mértékűre csökkenteni és a XIII. kerületi lakossági várakozási hozzájárulásokkal való díjmentes várakozást engedélyezni. Ez utóbbira javaslatot tett a XIII. kerületi Önkormányzat polgármestere is.</w:t>
      </w:r>
    </w:p>
    <w:p w:rsidR="00C80319" w:rsidRDefault="00C80319" w:rsidP="007C41BB">
      <w:pPr>
        <w:jc w:val="both"/>
      </w:pPr>
    </w:p>
    <w:p w:rsidR="00C80319" w:rsidRDefault="00C80319" w:rsidP="007C41BB">
      <w:pPr>
        <w:jc w:val="both"/>
      </w:pPr>
    </w:p>
    <w:p w:rsidR="00254505" w:rsidRPr="00254505" w:rsidRDefault="00254505" w:rsidP="00254505">
      <w:pPr>
        <w:jc w:val="center"/>
        <w:rPr>
          <w:i/>
        </w:rPr>
      </w:pPr>
      <w:r w:rsidRPr="00254505">
        <w:rPr>
          <w:i/>
        </w:rPr>
        <w:t>A 16. §</w:t>
      </w:r>
      <w:proofErr w:type="spellStart"/>
      <w:r w:rsidRPr="00254505">
        <w:rPr>
          <w:i/>
        </w:rPr>
        <w:t>-hoz</w:t>
      </w:r>
      <w:proofErr w:type="spellEnd"/>
    </w:p>
    <w:p w:rsidR="00254505" w:rsidRDefault="00254505" w:rsidP="007C41BB">
      <w:pPr>
        <w:jc w:val="both"/>
      </w:pPr>
    </w:p>
    <w:p w:rsidR="00254505" w:rsidRDefault="00254505" w:rsidP="007C41BB">
      <w:pPr>
        <w:jc w:val="both"/>
      </w:pPr>
      <w:r w:rsidRPr="00C41D5A">
        <w:rPr>
          <w:szCs w:val="24"/>
        </w:rPr>
        <w:t xml:space="preserve">A rendelet hatálybalépéséről </w:t>
      </w:r>
      <w:r>
        <w:rPr>
          <w:szCs w:val="24"/>
        </w:rPr>
        <w:t xml:space="preserve">és a deregulációról </w:t>
      </w:r>
      <w:r w:rsidRPr="00C41D5A">
        <w:rPr>
          <w:szCs w:val="24"/>
        </w:rPr>
        <w:t>rendelkezik.</w:t>
      </w:r>
    </w:p>
    <w:p w:rsidR="00992E69" w:rsidRDefault="00992E69" w:rsidP="007C41BB">
      <w:pPr>
        <w:jc w:val="both"/>
      </w:pPr>
    </w:p>
    <w:p w:rsidR="00992E69" w:rsidRDefault="00992E69" w:rsidP="007C41BB">
      <w:pPr>
        <w:jc w:val="both"/>
      </w:pPr>
    </w:p>
    <w:p w:rsidR="004A6971" w:rsidRDefault="004A6971">
      <w:r>
        <w:br w:type="page"/>
      </w:r>
    </w:p>
    <w:p w:rsidR="00DE085F" w:rsidRDefault="00DE085F">
      <w:r>
        <w:lastRenderedPageBreak/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4"/>
        <w:gridCol w:w="4604"/>
      </w:tblGrid>
      <w:tr w:rsidR="004A6971" w:rsidRPr="00C41D5A" w:rsidTr="00450DCD">
        <w:tc>
          <w:tcPr>
            <w:tcW w:w="4604" w:type="dxa"/>
            <w:tcBorders>
              <w:right w:val="single" w:sz="4" w:space="0" w:color="auto"/>
            </w:tcBorders>
          </w:tcPr>
          <w:p w:rsidR="004A6971" w:rsidRPr="00C41D5A" w:rsidRDefault="004A6971" w:rsidP="00450DCD">
            <w:pPr>
              <w:ind w:right="284"/>
              <w:jc w:val="center"/>
              <w:rPr>
                <w:b/>
                <w:szCs w:val="24"/>
              </w:rPr>
            </w:pPr>
            <w:r w:rsidRPr="00C41D5A">
              <w:rPr>
                <w:b/>
                <w:bCs/>
                <w:szCs w:val="24"/>
              </w:rPr>
              <w:lastRenderedPageBreak/>
              <w:t xml:space="preserve">Budapest Főváros Közgyűlésének 30/2010. (VI. 4.) önkormányzati rendelete </w:t>
            </w:r>
            <w:r w:rsidRPr="00C41D5A">
              <w:rPr>
                <w:b/>
                <w:szCs w:val="24"/>
              </w:rPr>
              <w:t>Budapest főváros közigazgatási területén a járművel várakozás rendjének egységes kialakításáról, a várakozás díjáról és az üzemképtelen járművek tárolásának szabályozásáról</w:t>
            </w:r>
          </w:p>
          <w:p w:rsidR="004A6971" w:rsidRPr="00C41D5A" w:rsidRDefault="004A6971" w:rsidP="00450DCD">
            <w:pPr>
              <w:spacing w:before="120" w:after="120"/>
              <w:ind w:right="284"/>
              <w:jc w:val="center"/>
              <w:rPr>
                <w:b/>
                <w:szCs w:val="24"/>
              </w:rPr>
            </w:pPr>
            <w:r w:rsidRPr="00C41D5A">
              <w:rPr>
                <w:b/>
                <w:szCs w:val="24"/>
              </w:rPr>
              <w:t>Hatályos szöveg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4A6971" w:rsidRPr="00C41D5A" w:rsidRDefault="004A6971" w:rsidP="00450DCD">
            <w:pPr>
              <w:ind w:left="284"/>
              <w:jc w:val="center"/>
              <w:rPr>
                <w:b/>
                <w:szCs w:val="24"/>
              </w:rPr>
            </w:pPr>
            <w:r w:rsidRPr="00C41D5A">
              <w:rPr>
                <w:b/>
                <w:bCs/>
                <w:szCs w:val="24"/>
              </w:rPr>
              <w:t xml:space="preserve">Budapest Főváros Közgyűlésének 30/2010. (VI. 4.) önkormányzati rendelete </w:t>
            </w:r>
            <w:r w:rsidRPr="00C41D5A">
              <w:rPr>
                <w:b/>
                <w:szCs w:val="24"/>
              </w:rPr>
              <w:t>Budapest főváros közigazgatási területén a járművel várakozás rendjének egységes kialakításáról, a várakozás díjáról és az üzemképtelen járművek tárolásának szabályozásáról</w:t>
            </w:r>
          </w:p>
          <w:p w:rsidR="004A6971" w:rsidRPr="00C41D5A" w:rsidRDefault="004A6971" w:rsidP="00450DCD">
            <w:pPr>
              <w:spacing w:before="120" w:after="120"/>
              <w:ind w:left="284"/>
              <w:jc w:val="center"/>
              <w:rPr>
                <w:b/>
                <w:bCs/>
                <w:szCs w:val="24"/>
              </w:rPr>
            </w:pPr>
            <w:r w:rsidRPr="00C41D5A">
              <w:rPr>
                <w:b/>
                <w:szCs w:val="24"/>
              </w:rPr>
              <w:t>Módosított szöveg</w:t>
            </w:r>
          </w:p>
        </w:tc>
      </w:tr>
      <w:tr w:rsidR="004A6971" w:rsidRPr="00C41D5A" w:rsidTr="00450DCD">
        <w:tc>
          <w:tcPr>
            <w:tcW w:w="4604" w:type="dxa"/>
            <w:tcBorders>
              <w:right w:val="single" w:sz="4" w:space="0" w:color="auto"/>
            </w:tcBorders>
          </w:tcPr>
          <w:p w:rsidR="004A6971" w:rsidRPr="00C41D5A" w:rsidRDefault="00046705" w:rsidP="00450DCD">
            <w:pPr>
              <w:spacing w:before="120" w:after="120"/>
              <w:ind w:right="284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2. § </w:t>
            </w:r>
            <w:r w:rsidRPr="00046705">
              <w:rPr>
                <w:b/>
                <w:bCs/>
                <w:i/>
                <w:szCs w:val="24"/>
              </w:rPr>
              <w:t>c)</w:t>
            </w:r>
            <w:r>
              <w:rPr>
                <w:b/>
                <w:bCs/>
                <w:szCs w:val="24"/>
              </w:rPr>
              <w:t xml:space="preserve"> pont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4A6971" w:rsidRPr="00C41D5A" w:rsidRDefault="00046705" w:rsidP="00046705">
            <w:pPr>
              <w:spacing w:before="120" w:after="120"/>
              <w:ind w:left="284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2. § </w:t>
            </w:r>
            <w:r w:rsidRPr="00046705">
              <w:rPr>
                <w:b/>
                <w:bCs/>
                <w:i/>
                <w:szCs w:val="24"/>
              </w:rPr>
              <w:t>c)</w:t>
            </w:r>
            <w:r>
              <w:rPr>
                <w:b/>
                <w:bCs/>
                <w:szCs w:val="24"/>
              </w:rPr>
              <w:t xml:space="preserve"> pont</w:t>
            </w:r>
          </w:p>
        </w:tc>
      </w:tr>
      <w:tr w:rsidR="004A6971" w:rsidRPr="008E70CC" w:rsidTr="00450DCD">
        <w:tc>
          <w:tcPr>
            <w:tcW w:w="4604" w:type="dxa"/>
            <w:tcBorders>
              <w:right w:val="single" w:sz="4" w:space="0" w:color="auto"/>
            </w:tcBorders>
          </w:tcPr>
          <w:p w:rsidR="004A6971" w:rsidRPr="00C41D5A" w:rsidRDefault="004A6971" w:rsidP="004A6971">
            <w:pPr>
              <w:tabs>
                <w:tab w:val="left" w:pos="284"/>
              </w:tabs>
              <w:ind w:left="284" w:right="284" w:hanging="284"/>
              <w:jc w:val="both"/>
              <w:rPr>
                <w:b/>
                <w:bCs/>
                <w:szCs w:val="24"/>
              </w:rPr>
            </w:pPr>
            <w:r w:rsidRPr="00254FAD">
              <w:rPr>
                <w:i/>
              </w:rPr>
              <w:t>c)</w:t>
            </w:r>
            <w:r w:rsidRPr="004A6971">
              <w:tab/>
            </w:r>
            <w:r w:rsidRPr="00B5523A">
              <w:t>ő</w:t>
            </w:r>
            <w:r w:rsidRPr="00B5523A">
              <w:rPr>
                <w:snapToGrid w:val="0"/>
              </w:rPr>
              <w:t xml:space="preserve">rzött, fizető P+R várakozóhely: a KRESZ 17. § (1) bekezdés </w:t>
            </w:r>
            <w:r w:rsidRPr="00B5523A">
              <w:rPr>
                <w:i/>
                <w:iCs/>
                <w:snapToGrid w:val="0"/>
              </w:rPr>
              <w:t>e)</w:t>
            </w:r>
            <w:r w:rsidRPr="00B5523A">
              <w:rPr>
                <w:snapToGrid w:val="0"/>
              </w:rPr>
              <w:t xml:space="preserve"> pontjában megjelölt jelzőtáblával és „P+R” kiegészítő táblával, vagy a KRESZ 2. számú függelék </w:t>
            </w:r>
            <w:r w:rsidRPr="00B5523A">
              <w:rPr>
                <w:i/>
                <w:snapToGrid w:val="0"/>
              </w:rPr>
              <w:t>v)</w:t>
            </w:r>
            <w:r w:rsidRPr="00B5523A">
              <w:rPr>
                <w:snapToGrid w:val="0"/>
              </w:rPr>
              <w:t xml:space="preserve"> pontjában meghatározott módon kijelölt, a tömegközlekedési járművek megálló</w:t>
            </w:r>
            <w:r w:rsidR="00254FAD">
              <w:rPr>
                <w:snapToGrid w:val="0"/>
              </w:rPr>
              <w:t>-</w:t>
            </w:r>
            <w:r w:rsidRPr="00B5523A">
              <w:rPr>
                <w:snapToGrid w:val="0"/>
              </w:rPr>
              <w:t>helye vagy végállomása közelében létesített, napi 24 órában működő, olyan bekerített és őrzött terület, ahol az őrzés díjfizetéshez kötött;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4A6971" w:rsidRPr="00046705" w:rsidRDefault="004A6971" w:rsidP="00046705">
            <w:pPr>
              <w:ind w:left="641" w:hanging="357"/>
              <w:jc w:val="both"/>
              <w:rPr>
                <w:b/>
                <w:bCs/>
                <w:szCs w:val="24"/>
                <w:u w:val="single"/>
              </w:rPr>
            </w:pPr>
            <w:r w:rsidRPr="00254FAD">
              <w:rPr>
                <w:b/>
                <w:i/>
              </w:rPr>
              <w:t>c)</w:t>
            </w:r>
            <w:r w:rsidRPr="00046705">
              <w:rPr>
                <w:b/>
              </w:rPr>
              <w:tab/>
              <w:t xml:space="preserve">őrzött, fizető P+R várakozóhely: a KRESZ 17. § (1) bekezdés </w:t>
            </w:r>
            <w:r w:rsidRPr="00254FAD">
              <w:rPr>
                <w:b/>
                <w:i/>
              </w:rPr>
              <w:t>e)</w:t>
            </w:r>
            <w:r w:rsidRPr="00046705">
              <w:rPr>
                <w:b/>
              </w:rPr>
              <w:t xml:space="preserve"> pontjában megjelölt jelzőtáblával és „P+R” kiegészítő táblával, vagy a KRESZ 2. számú függelék </w:t>
            </w:r>
            <w:r w:rsidRPr="00254FAD">
              <w:rPr>
                <w:b/>
                <w:i/>
              </w:rPr>
              <w:t>v)</w:t>
            </w:r>
            <w:r w:rsidRPr="00046705">
              <w:rPr>
                <w:b/>
              </w:rPr>
              <w:t xml:space="preserve"> pontjában meghatározott módon kijelölt, a tömegközlekedési </w:t>
            </w:r>
            <w:proofErr w:type="spellStart"/>
            <w:r w:rsidRPr="00046705">
              <w:rPr>
                <w:b/>
              </w:rPr>
              <w:t>jármű</w:t>
            </w:r>
            <w:r w:rsidR="00254FAD">
              <w:rPr>
                <w:b/>
              </w:rPr>
              <w:t>-</w:t>
            </w:r>
            <w:r w:rsidRPr="00046705">
              <w:rPr>
                <w:b/>
              </w:rPr>
              <w:t>vek</w:t>
            </w:r>
            <w:proofErr w:type="spellEnd"/>
            <w:r w:rsidRPr="00046705">
              <w:rPr>
                <w:b/>
              </w:rPr>
              <w:t xml:space="preserve"> megállóhelye vagy végállomása közelében létesített, napi 24 órában működő, olyan bekerített és őrzött </w:t>
            </w:r>
            <w:r w:rsidRPr="001859B4">
              <w:rPr>
                <w:b/>
                <w:u w:val="single"/>
              </w:rPr>
              <w:t>(élőerős vagy térfigyelő kamerával megfigyelt)</w:t>
            </w:r>
            <w:r w:rsidRPr="00046705">
              <w:rPr>
                <w:b/>
              </w:rPr>
              <w:t xml:space="preserve"> terület, ahol az őrzés díjfizetéshez kötött;</w:t>
            </w:r>
          </w:p>
        </w:tc>
      </w:tr>
      <w:tr w:rsidR="004A6971" w:rsidRPr="00C41D5A" w:rsidTr="00450DCD">
        <w:tc>
          <w:tcPr>
            <w:tcW w:w="4604" w:type="dxa"/>
            <w:tcBorders>
              <w:right w:val="single" w:sz="4" w:space="0" w:color="auto"/>
            </w:tcBorders>
          </w:tcPr>
          <w:p w:rsidR="004A6971" w:rsidRPr="00C41D5A" w:rsidRDefault="00046705" w:rsidP="00450DCD">
            <w:pPr>
              <w:spacing w:before="120" w:after="120"/>
              <w:ind w:righ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2. § </w:t>
            </w:r>
            <w:r w:rsidRPr="00046705">
              <w:rPr>
                <w:b/>
                <w:i/>
                <w:szCs w:val="24"/>
              </w:rPr>
              <w:t>i)</w:t>
            </w:r>
            <w:r>
              <w:rPr>
                <w:b/>
                <w:szCs w:val="24"/>
              </w:rPr>
              <w:t xml:space="preserve"> pont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4A6971" w:rsidRPr="00C41D5A" w:rsidRDefault="00046705" w:rsidP="00450DCD">
            <w:pPr>
              <w:spacing w:before="120" w:after="120"/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2. § </w:t>
            </w:r>
            <w:r w:rsidRPr="00046705">
              <w:rPr>
                <w:b/>
                <w:i/>
                <w:szCs w:val="24"/>
              </w:rPr>
              <w:t>i)</w:t>
            </w:r>
            <w:r>
              <w:rPr>
                <w:b/>
                <w:szCs w:val="24"/>
              </w:rPr>
              <w:t xml:space="preserve"> pont</w:t>
            </w:r>
          </w:p>
        </w:tc>
      </w:tr>
      <w:tr w:rsidR="004A6971" w:rsidRPr="008E70CC" w:rsidTr="00450DCD">
        <w:tc>
          <w:tcPr>
            <w:tcW w:w="4604" w:type="dxa"/>
            <w:tcBorders>
              <w:right w:val="single" w:sz="4" w:space="0" w:color="auto"/>
            </w:tcBorders>
          </w:tcPr>
          <w:p w:rsidR="004A6971" w:rsidRPr="00C41D5A" w:rsidRDefault="00046705" w:rsidP="00046705">
            <w:pPr>
              <w:tabs>
                <w:tab w:val="left" w:pos="284"/>
              </w:tabs>
              <w:ind w:left="284" w:right="284" w:hanging="284"/>
              <w:jc w:val="both"/>
              <w:rPr>
                <w:szCs w:val="24"/>
              </w:rPr>
            </w:pPr>
            <w:r w:rsidRPr="00254FAD">
              <w:rPr>
                <w:i/>
                <w:snapToGrid w:val="0"/>
              </w:rPr>
              <w:t>i)</w:t>
            </w:r>
            <w:r w:rsidR="00254FAD" w:rsidRPr="004A6971">
              <w:t xml:space="preserve"> </w:t>
            </w:r>
            <w:r w:rsidR="00254FAD" w:rsidRPr="004A6971">
              <w:tab/>
            </w:r>
            <w:r w:rsidRPr="00B5523A">
              <w:rPr>
                <w:snapToGrid w:val="0"/>
              </w:rPr>
              <w:t xml:space="preserve">várakozási övezet: </w:t>
            </w:r>
            <w:r w:rsidRPr="00046705">
              <w:rPr>
                <w:snapToGrid w:val="0"/>
              </w:rPr>
              <w:t xml:space="preserve">a KRESZ 17. § (1) bekezdésének </w:t>
            </w:r>
            <w:r w:rsidRPr="00254FAD">
              <w:rPr>
                <w:i/>
                <w:snapToGrid w:val="0"/>
              </w:rPr>
              <w:t>e/2)</w:t>
            </w:r>
            <w:r w:rsidRPr="00046705">
              <w:rPr>
                <w:snapToGrid w:val="0"/>
              </w:rPr>
              <w:t xml:space="preserve"> pontjában meg</w:t>
            </w:r>
            <w:r w:rsidR="00254FAD">
              <w:rPr>
                <w:snapToGrid w:val="0"/>
              </w:rPr>
              <w:t>-</w:t>
            </w:r>
            <w:r w:rsidRPr="00046705">
              <w:rPr>
                <w:snapToGrid w:val="0"/>
              </w:rPr>
              <w:t xml:space="preserve">határozott módon kijelölt, és jelen rendelet </w:t>
            </w:r>
            <w:r w:rsidRPr="00254FAD">
              <w:rPr>
                <w:i/>
                <w:snapToGrid w:val="0"/>
              </w:rPr>
              <w:t>1. számú mellékletével</w:t>
            </w:r>
            <w:r w:rsidRPr="00046705">
              <w:rPr>
                <w:snapToGrid w:val="0"/>
              </w:rPr>
              <w:t xml:space="preserve"> megállapított, olyan körülhatárolt terület, amely – amennyiben a kerületi önkormányzat rendeletében ettől eltérően nem rendelkezik – munkanapokon 8.00 és 18.00 óra között vagy jelen rendelet </w:t>
            </w:r>
            <w:r w:rsidRPr="00254FAD">
              <w:rPr>
                <w:i/>
                <w:snapToGrid w:val="0"/>
              </w:rPr>
              <w:t>5. számú mellékletében</w:t>
            </w:r>
            <w:r w:rsidRPr="00046705">
              <w:rPr>
                <w:snapToGrid w:val="0"/>
              </w:rPr>
              <w:t xml:space="preserve"> meghatározott </w:t>
            </w:r>
            <w:proofErr w:type="spellStart"/>
            <w:r w:rsidRPr="00046705">
              <w:rPr>
                <w:snapToGrid w:val="0"/>
              </w:rPr>
              <w:t>időszak</w:t>
            </w:r>
            <w:r w:rsidR="00254FAD">
              <w:rPr>
                <w:snapToGrid w:val="0"/>
              </w:rPr>
              <w:t>-</w:t>
            </w:r>
            <w:r w:rsidRPr="00046705">
              <w:rPr>
                <w:snapToGrid w:val="0"/>
              </w:rPr>
              <w:t>ban</w:t>
            </w:r>
            <w:proofErr w:type="spellEnd"/>
            <w:r w:rsidRPr="00046705">
              <w:rPr>
                <w:snapToGrid w:val="0"/>
              </w:rPr>
              <w:t>, díjfizetés ellenében, legfeljebb 3 vagy 4 óra időtartamig vagy időtartam korlátozás nélkül használható várakozásra;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4A6971" w:rsidRPr="00254FAD" w:rsidRDefault="00254FAD" w:rsidP="00254FAD">
            <w:pPr>
              <w:ind w:left="641" w:hanging="357"/>
              <w:jc w:val="both"/>
              <w:rPr>
                <w:b/>
                <w:szCs w:val="24"/>
                <w:u w:val="single"/>
              </w:rPr>
            </w:pPr>
            <w:r w:rsidRPr="00254FAD">
              <w:rPr>
                <w:b/>
                <w:i/>
              </w:rPr>
              <w:t>i)</w:t>
            </w:r>
            <w:r w:rsidRPr="00254FAD">
              <w:rPr>
                <w:b/>
              </w:rPr>
              <w:tab/>
              <w:t xml:space="preserve">várakozási övezet: a KRESZ 17. </w:t>
            </w:r>
            <w:proofErr w:type="gramStart"/>
            <w:r w:rsidRPr="00254FAD">
              <w:rPr>
                <w:b/>
              </w:rPr>
              <w:t xml:space="preserve">§ (1) bekezdésének </w:t>
            </w:r>
            <w:r w:rsidRPr="00254FAD">
              <w:rPr>
                <w:b/>
                <w:i/>
              </w:rPr>
              <w:t>e/2)</w:t>
            </w:r>
            <w:r w:rsidRPr="00254FAD">
              <w:rPr>
                <w:b/>
              </w:rPr>
              <w:t xml:space="preserve"> pontjában meg</w:t>
            </w:r>
            <w:r>
              <w:rPr>
                <w:b/>
              </w:rPr>
              <w:t>-</w:t>
            </w:r>
            <w:r w:rsidRPr="00254FAD">
              <w:rPr>
                <w:b/>
              </w:rPr>
              <w:t xml:space="preserve">határozott módon kijelölt, és jelen rendelet </w:t>
            </w:r>
            <w:r w:rsidRPr="00254FAD">
              <w:rPr>
                <w:b/>
                <w:i/>
              </w:rPr>
              <w:t>1. számú mellékletével</w:t>
            </w:r>
            <w:r w:rsidRPr="00254FAD">
              <w:rPr>
                <w:b/>
              </w:rPr>
              <w:t xml:space="preserve"> megállapított, olyan körülhatárolt terület, amely – amennyiben a kerületi önkormányzat rendeletében ettől eltérően nem rendelkezik – munkanapokon 8.00 és 18.00 óra között vagy jelen rendelet </w:t>
            </w:r>
            <w:r w:rsidRPr="00254FAD">
              <w:rPr>
                <w:b/>
                <w:i/>
              </w:rPr>
              <w:t>5. számú mellékletében</w:t>
            </w:r>
            <w:r w:rsidRPr="00254FAD">
              <w:rPr>
                <w:b/>
              </w:rPr>
              <w:t xml:space="preserve"> meghatározott idő</w:t>
            </w:r>
            <w:r>
              <w:rPr>
                <w:b/>
              </w:rPr>
              <w:t>-</w:t>
            </w:r>
            <w:r w:rsidRPr="00254FAD">
              <w:rPr>
                <w:b/>
              </w:rPr>
              <w:t xml:space="preserve">szakban, díjfizetés ellenében, legfeljebb </w:t>
            </w:r>
            <w:r w:rsidRPr="001859B4">
              <w:rPr>
                <w:b/>
                <w:u w:val="single"/>
              </w:rPr>
              <w:t>1, 2,</w:t>
            </w:r>
            <w:r w:rsidRPr="00254FAD">
              <w:rPr>
                <w:b/>
              </w:rPr>
              <w:t xml:space="preserve"> 3 vagy 4 óra idő</w:t>
            </w:r>
            <w:r w:rsidR="001859B4">
              <w:rPr>
                <w:b/>
              </w:rPr>
              <w:t>-</w:t>
            </w:r>
            <w:r w:rsidRPr="00254FAD">
              <w:rPr>
                <w:b/>
              </w:rPr>
              <w:t>tartamig, vagy időtartam korlátozás nélkül használható várakozásra;</w:t>
            </w:r>
            <w:proofErr w:type="gramEnd"/>
          </w:p>
        </w:tc>
      </w:tr>
      <w:tr w:rsidR="004A6971" w:rsidRPr="00C41D5A" w:rsidTr="00450DCD">
        <w:tc>
          <w:tcPr>
            <w:tcW w:w="4604" w:type="dxa"/>
            <w:tcBorders>
              <w:right w:val="single" w:sz="4" w:space="0" w:color="auto"/>
            </w:tcBorders>
          </w:tcPr>
          <w:p w:rsidR="004A6971" w:rsidRPr="00254FAD" w:rsidRDefault="00254FAD" w:rsidP="00254FAD">
            <w:pPr>
              <w:spacing w:before="120" w:after="120"/>
              <w:ind w:right="284"/>
              <w:jc w:val="center"/>
              <w:rPr>
                <w:b/>
                <w:bCs/>
                <w:szCs w:val="24"/>
              </w:rPr>
            </w:pPr>
            <w:r w:rsidRPr="00254FAD">
              <w:rPr>
                <w:b/>
                <w:bCs/>
                <w:szCs w:val="24"/>
              </w:rPr>
              <w:t>8. §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4A6971" w:rsidRPr="00C41D5A" w:rsidRDefault="00254FAD" w:rsidP="00254FAD">
            <w:pPr>
              <w:spacing w:before="120" w:after="120"/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  <w:r w:rsidR="004A6971" w:rsidRPr="00C41D5A">
              <w:rPr>
                <w:b/>
                <w:szCs w:val="24"/>
              </w:rPr>
              <w:t>. §</w:t>
            </w:r>
          </w:p>
        </w:tc>
      </w:tr>
      <w:tr w:rsidR="004A6971" w:rsidRPr="008E70CC" w:rsidTr="00450DCD">
        <w:tc>
          <w:tcPr>
            <w:tcW w:w="4604" w:type="dxa"/>
            <w:tcBorders>
              <w:right w:val="single" w:sz="4" w:space="0" w:color="auto"/>
            </w:tcBorders>
          </w:tcPr>
          <w:p w:rsidR="004A6971" w:rsidRPr="008E70CC" w:rsidRDefault="00254FAD" w:rsidP="00450DCD">
            <w:pPr>
              <w:pStyle w:val="Listaszerbekezds1"/>
              <w:ind w:left="0" w:right="284" w:firstLine="357"/>
              <w:jc w:val="both"/>
              <w:rPr>
                <w:bCs/>
                <w:szCs w:val="24"/>
              </w:rPr>
            </w:pPr>
            <w:r w:rsidRPr="00B5523A">
              <w:t>(4) A parkolójegyet a gépjármű első szélvédő üvege mögött, kívülről jól látható helyen és érvényességének ellenőrzését biztosítva, teljes egészében láthatóan, olvasható módon kell elhelyezni.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4A6971" w:rsidRPr="001859B4" w:rsidRDefault="00254FAD" w:rsidP="00450DCD">
            <w:pPr>
              <w:pStyle w:val="Szvegtrzsbehzssal"/>
              <w:tabs>
                <w:tab w:val="left" w:pos="851"/>
              </w:tabs>
              <w:ind w:left="284" w:firstLine="357"/>
              <w:rPr>
                <w:b/>
                <w:i/>
                <w:u w:val="single"/>
              </w:rPr>
            </w:pPr>
            <w:r w:rsidRPr="001859B4">
              <w:rPr>
                <w:b/>
                <w:u w:val="single"/>
              </w:rPr>
              <w:t xml:space="preserve">(4) Jelen rendelet </w:t>
            </w:r>
            <w:r w:rsidRPr="001859B4">
              <w:rPr>
                <w:b/>
                <w:i/>
                <w:u w:val="single"/>
              </w:rPr>
              <w:t>5. számú melléklet</w:t>
            </w:r>
            <w:r w:rsidR="0042683C">
              <w:rPr>
                <w:b/>
                <w:i/>
                <w:u w:val="single"/>
              </w:rPr>
              <w:t xml:space="preserve"> 10. címében</w:t>
            </w:r>
            <w:r w:rsidR="00BB06A0" w:rsidRPr="001859B4">
              <w:rPr>
                <w:b/>
                <w:u w:val="single"/>
              </w:rPr>
              <w:t xml:space="preserve"> meghatározott területeken 3</w:t>
            </w:r>
            <w:r w:rsidRPr="001859B4">
              <w:rPr>
                <w:b/>
                <w:u w:val="single"/>
              </w:rPr>
              <w:t xml:space="preserve"> órára történő díjfizetés esetén a díjfizetés napján a várakozási üzemidő végéig további díjfizetés nélkül lehet </w:t>
            </w:r>
            <w:r w:rsidR="00BB06A0" w:rsidRPr="001859B4">
              <w:rPr>
                <w:b/>
                <w:u w:val="single"/>
              </w:rPr>
              <w:t xml:space="preserve">azonos helyen </w:t>
            </w:r>
            <w:r w:rsidRPr="001859B4">
              <w:rPr>
                <w:b/>
                <w:u w:val="single"/>
              </w:rPr>
              <w:t>várakozni.</w:t>
            </w:r>
          </w:p>
          <w:p w:rsidR="00254FAD" w:rsidRPr="008E70CC" w:rsidRDefault="00254FAD" w:rsidP="00254FAD">
            <w:pPr>
              <w:pStyle w:val="Szvegtrzsbehzssal"/>
              <w:tabs>
                <w:tab w:val="left" w:pos="851"/>
              </w:tabs>
              <w:ind w:left="284" w:firstLine="357"/>
              <w:rPr>
                <w:b/>
                <w:szCs w:val="24"/>
              </w:rPr>
            </w:pPr>
            <w:r w:rsidRPr="00254FAD">
              <w:rPr>
                <w:b/>
              </w:rPr>
              <w:t>(</w:t>
            </w:r>
            <w:r>
              <w:rPr>
                <w:b/>
              </w:rPr>
              <w:t>5</w:t>
            </w:r>
            <w:r w:rsidRPr="00254FAD">
              <w:rPr>
                <w:b/>
              </w:rPr>
              <w:t xml:space="preserve">) A parkolójegyet a gépjármű első </w:t>
            </w:r>
            <w:r w:rsidRPr="00254FAD">
              <w:rPr>
                <w:b/>
              </w:rPr>
              <w:lastRenderedPageBreak/>
              <w:t>szélvédő üvege mögött, kívülről jól látható helyen és érvényességének ellenőrzését biztosítva, teljes egészében láthatóan, olvasható módon kell elhelyezni.</w:t>
            </w:r>
          </w:p>
        </w:tc>
      </w:tr>
      <w:tr w:rsidR="00254FAD" w:rsidRPr="00C41D5A" w:rsidTr="00254FAD">
        <w:tc>
          <w:tcPr>
            <w:tcW w:w="4604" w:type="dxa"/>
            <w:tcBorders>
              <w:right w:val="single" w:sz="4" w:space="0" w:color="auto"/>
            </w:tcBorders>
          </w:tcPr>
          <w:p w:rsidR="00254FAD" w:rsidRPr="00254FAD" w:rsidRDefault="00254FAD" w:rsidP="00254FAD">
            <w:pPr>
              <w:spacing w:before="120" w:after="120"/>
              <w:ind w:right="284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4</w:t>
            </w:r>
            <w:r w:rsidRPr="00254FAD">
              <w:rPr>
                <w:b/>
                <w:bCs/>
                <w:szCs w:val="24"/>
              </w:rPr>
              <w:t>8. §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254FAD" w:rsidRPr="00254FAD" w:rsidRDefault="00254FAD" w:rsidP="00254FAD">
            <w:pPr>
              <w:spacing w:before="120" w:after="120"/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Pr="00254FAD">
              <w:rPr>
                <w:b/>
                <w:szCs w:val="24"/>
              </w:rPr>
              <w:t>8. §</w:t>
            </w:r>
          </w:p>
        </w:tc>
      </w:tr>
      <w:tr w:rsidR="00254FAD" w:rsidRPr="008E70CC" w:rsidTr="00254FAD">
        <w:tc>
          <w:tcPr>
            <w:tcW w:w="4604" w:type="dxa"/>
            <w:tcBorders>
              <w:right w:val="single" w:sz="4" w:space="0" w:color="auto"/>
            </w:tcBorders>
          </w:tcPr>
          <w:p w:rsidR="00254FAD" w:rsidRPr="00254FAD" w:rsidRDefault="00254FAD" w:rsidP="00450DCD">
            <w:pPr>
              <w:pStyle w:val="Listaszerbekezds1"/>
              <w:ind w:left="0" w:right="284" w:firstLine="357"/>
              <w:jc w:val="both"/>
            </w:pPr>
            <w:r w:rsidRPr="00B5523A">
              <w:t>(4) A parkolójegyet a gépjármű első szélvédő üvege mögött, kívülről jól látható helyen és érvényességének ellenőrzését biztosítva, teljes egészében láthatóan, olvasható módon kell elhelyezni.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254FAD" w:rsidRPr="001859B4" w:rsidRDefault="00254FAD" w:rsidP="00450DCD">
            <w:pPr>
              <w:pStyle w:val="Szvegtrzsbehzssal"/>
              <w:tabs>
                <w:tab w:val="left" w:pos="851"/>
              </w:tabs>
              <w:ind w:left="284" w:firstLine="357"/>
              <w:rPr>
                <w:b/>
                <w:u w:val="single"/>
              </w:rPr>
            </w:pPr>
            <w:r w:rsidRPr="001859B4">
              <w:rPr>
                <w:b/>
                <w:u w:val="single"/>
              </w:rPr>
              <w:t>(4) A (3) bekezdésben meghatározott rendelkezéseket a pótdíj kiszabásáról szóló értesítésen fel kell tüntetni.</w:t>
            </w:r>
          </w:p>
          <w:p w:rsidR="00254FAD" w:rsidRPr="00254FAD" w:rsidRDefault="00254FAD" w:rsidP="00280D5F">
            <w:pPr>
              <w:pStyle w:val="Szvegtrzsbehzssal"/>
              <w:tabs>
                <w:tab w:val="left" w:pos="851"/>
              </w:tabs>
              <w:ind w:left="284" w:firstLine="357"/>
              <w:rPr>
                <w:b/>
              </w:rPr>
            </w:pPr>
            <w:r w:rsidRPr="00280D5F">
              <w:rPr>
                <w:b/>
              </w:rPr>
              <w:t>(</w:t>
            </w:r>
            <w:r w:rsidR="00280D5F">
              <w:rPr>
                <w:b/>
              </w:rPr>
              <w:t>5</w:t>
            </w:r>
            <w:r w:rsidRPr="00280D5F">
              <w:rPr>
                <w:b/>
              </w:rPr>
              <w:t>) A parkolójegyet a gépjármű első szélvédő üvege mögött, kívülről jól látható helyen és érvényességének ellenőrzését biztosítva, teljes egészében láthatóan, olvasható módon kell elhelyezni.</w:t>
            </w:r>
          </w:p>
        </w:tc>
      </w:tr>
      <w:tr w:rsidR="00DB3583" w:rsidRPr="00C41D5A" w:rsidTr="00BB06A0">
        <w:tc>
          <w:tcPr>
            <w:tcW w:w="4604" w:type="dxa"/>
            <w:tcBorders>
              <w:right w:val="single" w:sz="4" w:space="0" w:color="auto"/>
            </w:tcBorders>
          </w:tcPr>
          <w:p w:rsidR="00DB3583" w:rsidRPr="00254FAD" w:rsidRDefault="00DB3583" w:rsidP="00DB3583">
            <w:pPr>
              <w:spacing w:before="120" w:after="120"/>
              <w:ind w:right="284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49</w:t>
            </w:r>
            <w:r w:rsidRPr="00254FAD">
              <w:rPr>
                <w:b/>
                <w:bCs/>
                <w:szCs w:val="24"/>
              </w:rPr>
              <w:t>. §</w:t>
            </w:r>
            <w:r w:rsidR="00A749C6">
              <w:rPr>
                <w:b/>
                <w:bCs/>
                <w:szCs w:val="24"/>
              </w:rPr>
              <w:t xml:space="preserve"> (6) bekezdés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DB3583" w:rsidRPr="00254FAD" w:rsidRDefault="00DB3583" w:rsidP="00DB3583">
            <w:pPr>
              <w:spacing w:before="120" w:after="120"/>
              <w:ind w:left="28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49</w:t>
            </w:r>
            <w:r w:rsidRPr="00254FAD">
              <w:rPr>
                <w:b/>
                <w:szCs w:val="24"/>
              </w:rPr>
              <w:t>. §</w:t>
            </w:r>
            <w:r w:rsidR="00A749C6">
              <w:rPr>
                <w:b/>
                <w:szCs w:val="24"/>
              </w:rPr>
              <w:t xml:space="preserve"> (6) bekezdés</w:t>
            </w:r>
          </w:p>
        </w:tc>
      </w:tr>
      <w:tr w:rsidR="00DB3583" w:rsidRPr="008E70CC" w:rsidTr="00BB06A0">
        <w:tc>
          <w:tcPr>
            <w:tcW w:w="4604" w:type="dxa"/>
            <w:tcBorders>
              <w:right w:val="single" w:sz="4" w:space="0" w:color="auto"/>
            </w:tcBorders>
          </w:tcPr>
          <w:p w:rsidR="00DB3583" w:rsidRPr="00254FAD" w:rsidRDefault="00A749C6" w:rsidP="00A749C6">
            <w:pPr>
              <w:pStyle w:val="Listaszerbekezds1"/>
              <w:ind w:left="0" w:right="284" w:firstLine="357"/>
              <w:jc w:val="both"/>
            </w:pPr>
            <w:r>
              <w:t>(6) A jelen rendelet megszegésével tárolt üzemképtelen járművek elszállítására külön jogszabályok szerint kerül sor.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DB3583" w:rsidRPr="00A749C6" w:rsidRDefault="00A749C6" w:rsidP="00450DCD">
            <w:pPr>
              <w:pStyle w:val="Szvegtrzsbehzssal"/>
              <w:tabs>
                <w:tab w:val="left" w:pos="851"/>
              </w:tabs>
              <w:ind w:left="284" w:firstLine="357"/>
              <w:rPr>
                <w:b/>
                <w:u w:val="single"/>
              </w:rPr>
            </w:pPr>
            <w:r w:rsidRPr="00A749C6">
              <w:rPr>
                <w:b/>
                <w:u w:val="single"/>
              </w:rPr>
              <w:t>(6)</w:t>
            </w:r>
            <w:r w:rsidRPr="00450DCD">
              <w:rPr>
                <w:b/>
                <w:u w:val="single"/>
              </w:rPr>
              <w:t xml:space="preserve"> </w:t>
            </w:r>
            <w:r w:rsidR="00450DCD" w:rsidRPr="00450DCD">
              <w:rPr>
                <w:b/>
                <w:u w:val="single"/>
              </w:rPr>
              <w:t>Aki az üzemképtelen járművet nem a jelen rendeletben meghatározott módon tárolja, szabálysértést követ el és ötvenezer forintig terjedő pénzbírsággal sújtható, valamint az így elkövetett szabálysértés miatt a közterület-felügyelő helyszíni bírságot szabhat ki.</w:t>
            </w:r>
            <w:r w:rsidRPr="00450DCD">
              <w:rPr>
                <w:b/>
                <w:u w:val="single"/>
              </w:rPr>
              <w:t xml:space="preserve"> </w:t>
            </w:r>
            <w:r w:rsidR="00911BD7" w:rsidRPr="00911BD7">
              <w:rPr>
                <w:b/>
              </w:rPr>
              <w:t>A jelen rendelet megszegésével tárolt üzemképtelen járművek elszállítására külön jogszabályok szerint kerül sor.</w:t>
            </w:r>
          </w:p>
        </w:tc>
      </w:tr>
      <w:tr w:rsidR="00DB3583" w:rsidRPr="00C41D5A" w:rsidTr="00630803">
        <w:tc>
          <w:tcPr>
            <w:tcW w:w="4604" w:type="dxa"/>
            <w:tcBorders>
              <w:right w:val="single" w:sz="4" w:space="0" w:color="auto"/>
            </w:tcBorders>
          </w:tcPr>
          <w:p w:rsidR="00DB3583" w:rsidRPr="00630803" w:rsidRDefault="00DB3583" w:rsidP="00630803">
            <w:pPr>
              <w:spacing w:before="120"/>
              <w:ind w:right="284"/>
              <w:jc w:val="center"/>
              <w:rPr>
                <w:b/>
              </w:rPr>
            </w:pP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DB3583" w:rsidRDefault="00DB3583" w:rsidP="00630803">
            <w:pPr>
              <w:tabs>
                <w:tab w:val="left" w:pos="4464"/>
              </w:tabs>
              <w:spacing w:before="120"/>
              <w:ind w:left="284"/>
              <w:jc w:val="center"/>
              <w:rPr>
                <w:b/>
                <w:bCs/>
                <w:szCs w:val="24"/>
              </w:rPr>
            </w:pPr>
            <w:r w:rsidRPr="00630803">
              <w:rPr>
                <w:b/>
              </w:rPr>
              <w:t xml:space="preserve">1. számú </w:t>
            </w:r>
            <w:r w:rsidRPr="00630803">
              <w:rPr>
                <w:b/>
                <w:bCs/>
                <w:szCs w:val="24"/>
              </w:rPr>
              <w:t>melléklet</w:t>
            </w:r>
          </w:p>
          <w:p w:rsidR="00DB3583" w:rsidRPr="001859B4" w:rsidRDefault="00DB3583" w:rsidP="00630803">
            <w:pPr>
              <w:tabs>
                <w:tab w:val="left" w:pos="4464"/>
              </w:tabs>
              <w:spacing w:after="120"/>
              <w:ind w:left="284"/>
              <w:jc w:val="center"/>
              <w:rPr>
                <w:b/>
                <w:u w:val="single"/>
              </w:rPr>
            </w:pPr>
            <w:r w:rsidRPr="001859B4">
              <w:rPr>
                <w:b/>
                <w:bCs/>
                <w:szCs w:val="24"/>
                <w:u w:val="single"/>
              </w:rPr>
              <w:t>1 órás maximális várakozási idejű területek</w:t>
            </w:r>
          </w:p>
        </w:tc>
      </w:tr>
      <w:tr w:rsidR="00DB3583" w:rsidRPr="008E70CC" w:rsidTr="00630803">
        <w:tc>
          <w:tcPr>
            <w:tcW w:w="4604" w:type="dxa"/>
            <w:tcBorders>
              <w:right w:val="single" w:sz="4" w:space="0" w:color="auto"/>
            </w:tcBorders>
          </w:tcPr>
          <w:p w:rsidR="00DB3583" w:rsidRPr="00630803" w:rsidRDefault="00DB3583" w:rsidP="008F6E2A">
            <w:pPr>
              <w:pStyle w:val="Listaszerbekezds1"/>
              <w:ind w:left="0" w:right="284"/>
              <w:jc w:val="both"/>
              <w:rPr>
                <w:rFonts w:eastAsia="Times New Roman"/>
                <w:b/>
              </w:rPr>
            </w:pP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DB3583" w:rsidRPr="001859B4" w:rsidRDefault="00DB3583" w:rsidP="00630803">
            <w:pPr>
              <w:ind w:left="284"/>
              <w:jc w:val="both"/>
              <w:rPr>
                <w:b/>
                <w:u w:val="single"/>
              </w:rPr>
            </w:pPr>
            <w:r w:rsidRPr="001859B4">
              <w:rPr>
                <w:b/>
                <w:u w:val="single"/>
              </w:rPr>
              <w:t>XIV. kerület:</w:t>
            </w:r>
          </w:p>
          <w:p w:rsidR="00DB3583" w:rsidRPr="00630803" w:rsidRDefault="00DB3583" w:rsidP="00630803">
            <w:pPr>
              <w:pStyle w:val="Listaszerbekezds"/>
              <w:numPr>
                <w:ilvl w:val="0"/>
                <w:numId w:val="3"/>
              </w:numPr>
              <w:tabs>
                <w:tab w:val="left" w:pos="925"/>
              </w:tabs>
              <w:ind w:left="924" w:hanging="357"/>
              <w:jc w:val="both"/>
              <w:rPr>
                <w:b/>
              </w:rPr>
            </w:pPr>
            <w:r w:rsidRPr="001859B4">
              <w:rPr>
                <w:b/>
                <w:u w:val="single"/>
              </w:rPr>
              <w:t>Az 56-osok tere (Hősök tere és Benczúr utca közötti szakasza) minden nap 8.00 és 20.00 között.</w:t>
            </w:r>
          </w:p>
        </w:tc>
      </w:tr>
      <w:tr w:rsidR="00DB3583" w:rsidRPr="00C41D5A" w:rsidTr="008F6E2A">
        <w:tc>
          <w:tcPr>
            <w:tcW w:w="4604" w:type="dxa"/>
            <w:tcBorders>
              <w:right w:val="single" w:sz="4" w:space="0" w:color="auto"/>
            </w:tcBorders>
          </w:tcPr>
          <w:p w:rsidR="00DB3583" w:rsidRDefault="00DB3583" w:rsidP="008F6E2A">
            <w:pPr>
              <w:spacing w:before="120"/>
              <w:ind w:right="284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  <w:r w:rsidRPr="008F6E2A">
              <w:rPr>
                <w:rFonts w:eastAsia="Times New Roman"/>
                <w:b/>
              </w:rPr>
              <w:t>. számú melléklet</w:t>
            </w:r>
          </w:p>
          <w:p w:rsidR="00DB3583" w:rsidRPr="008F6E2A" w:rsidRDefault="00DB3583" w:rsidP="008F6E2A">
            <w:pPr>
              <w:spacing w:after="120"/>
              <w:ind w:right="284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1. díjtételű területek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DB3583" w:rsidRPr="008F6E2A" w:rsidRDefault="00DB3583" w:rsidP="008F6E2A">
            <w:pPr>
              <w:spacing w:before="120"/>
              <w:ind w:left="284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F6E2A">
              <w:rPr>
                <w:b/>
              </w:rPr>
              <w:t>. számú melléklet</w:t>
            </w:r>
          </w:p>
          <w:p w:rsidR="00DB3583" w:rsidRPr="00BB06A0" w:rsidRDefault="00DB3583" w:rsidP="008F6E2A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1. díjtételű területek</w:t>
            </w:r>
          </w:p>
        </w:tc>
      </w:tr>
      <w:tr w:rsidR="00DB3583" w:rsidRPr="008E70CC" w:rsidTr="008F6E2A">
        <w:tc>
          <w:tcPr>
            <w:tcW w:w="4604" w:type="dxa"/>
            <w:tcBorders>
              <w:right w:val="single" w:sz="4" w:space="0" w:color="auto"/>
            </w:tcBorders>
          </w:tcPr>
          <w:p w:rsidR="00DB3583" w:rsidRPr="008F6E2A" w:rsidRDefault="00DB3583" w:rsidP="008F6E2A">
            <w:pPr>
              <w:pStyle w:val="Listaszerbekezds1"/>
              <w:ind w:left="0" w:right="284"/>
              <w:jc w:val="both"/>
              <w:rPr>
                <w:rFonts w:eastAsia="Times New Roman"/>
                <w:b/>
              </w:rPr>
            </w:pP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DB3583" w:rsidRPr="001859B4" w:rsidRDefault="00DB3583" w:rsidP="008F6E2A">
            <w:pPr>
              <w:ind w:left="284"/>
              <w:jc w:val="both"/>
              <w:rPr>
                <w:b/>
                <w:u w:val="single"/>
              </w:rPr>
            </w:pPr>
            <w:r w:rsidRPr="001859B4">
              <w:rPr>
                <w:b/>
                <w:u w:val="single"/>
              </w:rPr>
              <w:t>XIV. kerület:</w:t>
            </w:r>
          </w:p>
          <w:p w:rsidR="00DB3583" w:rsidRPr="008F6E2A" w:rsidRDefault="00DB3583" w:rsidP="008F6E2A">
            <w:pPr>
              <w:pStyle w:val="Listaszerbekezds"/>
              <w:numPr>
                <w:ilvl w:val="0"/>
                <w:numId w:val="3"/>
              </w:numPr>
              <w:tabs>
                <w:tab w:val="left" w:pos="925"/>
              </w:tabs>
              <w:ind w:left="924" w:hanging="357"/>
              <w:jc w:val="both"/>
              <w:rPr>
                <w:b/>
              </w:rPr>
            </w:pPr>
            <w:r w:rsidRPr="001859B4">
              <w:rPr>
                <w:b/>
                <w:u w:val="single"/>
              </w:rPr>
              <w:t>Az 56-osok tere (Hősök tere és Benczúr utca közötti szakasza) minden nap 8.00 és 20.00 között.</w:t>
            </w:r>
          </w:p>
        </w:tc>
      </w:tr>
      <w:tr w:rsidR="00DB3583" w:rsidRPr="00C41D5A" w:rsidTr="008F6E2A">
        <w:tc>
          <w:tcPr>
            <w:tcW w:w="4604" w:type="dxa"/>
            <w:tcBorders>
              <w:right w:val="single" w:sz="4" w:space="0" w:color="auto"/>
            </w:tcBorders>
          </w:tcPr>
          <w:p w:rsidR="00DB3583" w:rsidRDefault="00DB3583" w:rsidP="00D22BDD">
            <w:pPr>
              <w:spacing w:before="120"/>
              <w:ind w:right="284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  <w:r w:rsidRPr="008F6E2A">
              <w:rPr>
                <w:rFonts w:eastAsia="Times New Roman"/>
                <w:b/>
              </w:rPr>
              <w:t>. számú melléklet</w:t>
            </w:r>
          </w:p>
          <w:p w:rsidR="00DB3583" w:rsidRDefault="00DB3583" w:rsidP="00D22BDD">
            <w:pPr>
              <w:spacing w:after="120"/>
              <w:ind w:right="284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3. díjtételű területek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DB3583" w:rsidRDefault="00DB3583" w:rsidP="00D22BDD">
            <w:pPr>
              <w:spacing w:before="120"/>
              <w:ind w:left="284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  <w:r w:rsidRPr="008F6E2A">
              <w:rPr>
                <w:rFonts w:eastAsia="Times New Roman"/>
                <w:b/>
              </w:rPr>
              <w:t xml:space="preserve">. számú </w:t>
            </w:r>
            <w:r w:rsidRPr="00D22BDD">
              <w:rPr>
                <w:b/>
              </w:rPr>
              <w:t>melléklet</w:t>
            </w:r>
          </w:p>
          <w:p w:rsidR="00DB3583" w:rsidRDefault="00DB3583" w:rsidP="00D22BDD">
            <w:pPr>
              <w:ind w:left="284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 xml:space="preserve">3. </w:t>
            </w:r>
            <w:r w:rsidRPr="00D22BDD">
              <w:rPr>
                <w:b/>
              </w:rPr>
              <w:t>díjtételű</w:t>
            </w:r>
            <w:r>
              <w:rPr>
                <w:rFonts w:eastAsia="Times New Roman"/>
                <w:b/>
              </w:rPr>
              <w:t xml:space="preserve"> területek</w:t>
            </w:r>
          </w:p>
        </w:tc>
      </w:tr>
      <w:tr w:rsidR="00DB3583" w:rsidRPr="00C41D5A" w:rsidTr="008F6E2A">
        <w:tc>
          <w:tcPr>
            <w:tcW w:w="4604" w:type="dxa"/>
            <w:tcBorders>
              <w:right w:val="single" w:sz="4" w:space="0" w:color="auto"/>
            </w:tcBorders>
          </w:tcPr>
          <w:p w:rsidR="00DB3583" w:rsidRPr="00D22BDD" w:rsidRDefault="00DB3583" w:rsidP="00D22BDD">
            <w:pPr>
              <w:pStyle w:val="Szvegtrzs2"/>
              <w:spacing w:after="0" w:line="240" w:lineRule="auto"/>
              <w:rPr>
                <w:b/>
              </w:rPr>
            </w:pPr>
            <w:r w:rsidRPr="00D22BDD">
              <w:rPr>
                <w:b/>
              </w:rPr>
              <w:t>II. kerület:</w:t>
            </w:r>
          </w:p>
          <w:p w:rsidR="00DB3583" w:rsidRPr="00D22BDD" w:rsidRDefault="00DB3583" w:rsidP="00D22BDD">
            <w:pPr>
              <w:numPr>
                <w:ilvl w:val="0"/>
                <w:numId w:val="6"/>
              </w:numPr>
              <w:ind w:left="641" w:right="284" w:hanging="357"/>
              <w:jc w:val="both"/>
            </w:pPr>
            <w:r w:rsidRPr="00D22BDD">
              <w:t xml:space="preserve">A Margit körút – Moszkva tér – Szilágyi Erzsébet fasor – Trombitás utca – Garas utca – Marczibányi tér – </w:t>
            </w:r>
            <w:proofErr w:type="spellStart"/>
            <w:r w:rsidRPr="00D22BDD">
              <w:t>Ribáry</w:t>
            </w:r>
            <w:proofErr w:type="spellEnd"/>
            <w:r w:rsidRPr="00D22BDD">
              <w:t xml:space="preserve"> utca – Bimbó út – Ady </w:t>
            </w:r>
            <w:r w:rsidRPr="00D22BDD">
              <w:lastRenderedPageBreak/>
              <w:t xml:space="preserve">Endre utca – </w:t>
            </w:r>
            <w:proofErr w:type="spellStart"/>
            <w:r w:rsidRPr="00D22BDD">
              <w:t>Szemlőhegy</w:t>
            </w:r>
            <w:proofErr w:type="spellEnd"/>
            <w:r w:rsidRPr="00D22BDD">
              <w:t xml:space="preserve"> utca – </w:t>
            </w:r>
            <w:proofErr w:type="spellStart"/>
            <w:r w:rsidRPr="00D22BDD">
              <w:t>Rómer</w:t>
            </w:r>
            <w:proofErr w:type="spellEnd"/>
            <w:r w:rsidRPr="00D22BDD">
              <w:t xml:space="preserve"> Flóris utca – Margit utca által határolt terület, beleértve – a Margit körút, a Moszkva tér és a Marczibányi tér kivételével – a határoló utakat és tereket és a Mecset utca;</w:t>
            </w:r>
          </w:p>
          <w:p w:rsidR="00DB3583" w:rsidRPr="00D22BDD" w:rsidRDefault="00DB3583" w:rsidP="00D22BDD">
            <w:pPr>
              <w:pStyle w:val="Listaszerbekezds1"/>
              <w:numPr>
                <w:ilvl w:val="0"/>
                <w:numId w:val="6"/>
              </w:numPr>
              <w:ind w:left="641" w:right="284" w:hanging="357"/>
              <w:jc w:val="both"/>
              <w:rPr>
                <w:rFonts w:eastAsia="Times New Roman"/>
                <w:b/>
              </w:rPr>
            </w:pPr>
            <w:r w:rsidRPr="00D22BDD">
              <w:t>a Szilágyi Erzsébet fasor (Pázsit utca és Házmán utca közötti szakasza) munkanapokon és szombati napokon 7.00 órától 21.00 óráig, vasárnapi napokon és ünnepnapokon 8.00 órától 18.00 óráig.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DB3583" w:rsidRPr="00D22BDD" w:rsidRDefault="00DB3583" w:rsidP="00D22BDD">
            <w:pPr>
              <w:pStyle w:val="Szvegtrzs2"/>
              <w:spacing w:after="0" w:line="240" w:lineRule="auto"/>
              <w:ind w:left="284"/>
              <w:rPr>
                <w:b/>
              </w:rPr>
            </w:pPr>
            <w:r w:rsidRPr="00D22BDD">
              <w:rPr>
                <w:b/>
              </w:rPr>
              <w:lastRenderedPageBreak/>
              <w:t>II. kerület:</w:t>
            </w:r>
          </w:p>
          <w:p w:rsidR="00DB3583" w:rsidRPr="00D22BDD" w:rsidRDefault="00DB3583" w:rsidP="00D22BDD">
            <w:pPr>
              <w:pStyle w:val="Listaszerbekezds"/>
              <w:numPr>
                <w:ilvl w:val="0"/>
                <w:numId w:val="3"/>
              </w:numPr>
              <w:tabs>
                <w:tab w:val="left" w:pos="925"/>
              </w:tabs>
              <w:ind w:left="924" w:hanging="357"/>
              <w:jc w:val="both"/>
              <w:rPr>
                <w:b/>
              </w:rPr>
            </w:pPr>
            <w:r w:rsidRPr="00D22BDD">
              <w:rPr>
                <w:b/>
              </w:rPr>
              <w:t xml:space="preserve">A Margit körút – Moszkva tér – Szilágyi Erzsébet fasor – Trombitás utca – Garas utca – Marczibányi tér – </w:t>
            </w:r>
            <w:proofErr w:type="spellStart"/>
            <w:r w:rsidRPr="00D22BDD">
              <w:rPr>
                <w:b/>
              </w:rPr>
              <w:t>Ribáry</w:t>
            </w:r>
            <w:proofErr w:type="spellEnd"/>
            <w:r w:rsidRPr="00D22BDD">
              <w:rPr>
                <w:b/>
              </w:rPr>
              <w:t xml:space="preserve"> utca – </w:t>
            </w:r>
            <w:r w:rsidRPr="00D22BDD">
              <w:rPr>
                <w:b/>
              </w:rPr>
              <w:lastRenderedPageBreak/>
              <w:t xml:space="preserve">Bimbó út – Ady Endre utca – </w:t>
            </w:r>
            <w:proofErr w:type="spellStart"/>
            <w:r w:rsidRPr="00D22BDD">
              <w:rPr>
                <w:b/>
              </w:rPr>
              <w:t>Szemlőhegy</w:t>
            </w:r>
            <w:proofErr w:type="spellEnd"/>
            <w:r w:rsidRPr="00D22BDD">
              <w:rPr>
                <w:b/>
              </w:rPr>
              <w:t xml:space="preserve"> utca – </w:t>
            </w:r>
            <w:proofErr w:type="spellStart"/>
            <w:r w:rsidRPr="00D22BDD">
              <w:rPr>
                <w:b/>
              </w:rPr>
              <w:t>Rómer</w:t>
            </w:r>
            <w:proofErr w:type="spellEnd"/>
            <w:r w:rsidRPr="00D22BDD">
              <w:rPr>
                <w:b/>
              </w:rPr>
              <w:t xml:space="preserve"> Flóris utca – Margit utca által határolt terület, beleértve – a Margit körút, a Moszkva tér és a Marczibányi tér kivételével – a határoló utakat és tereket és a Mecset utca</w:t>
            </w:r>
            <w:r>
              <w:rPr>
                <w:b/>
              </w:rPr>
              <w:t>.</w:t>
            </w:r>
          </w:p>
        </w:tc>
      </w:tr>
      <w:tr w:rsidR="00DB3583" w:rsidRPr="00C41D5A" w:rsidTr="008F6E2A">
        <w:tc>
          <w:tcPr>
            <w:tcW w:w="4604" w:type="dxa"/>
            <w:tcBorders>
              <w:right w:val="single" w:sz="4" w:space="0" w:color="auto"/>
            </w:tcBorders>
          </w:tcPr>
          <w:p w:rsidR="00DB3583" w:rsidRDefault="00DB3583" w:rsidP="008F6E2A">
            <w:pPr>
              <w:spacing w:before="120"/>
              <w:ind w:right="284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</w:t>
            </w:r>
            <w:r w:rsidRPr="008F6E2A">
              <w:rPr>
                <w:rFonts w:eastAsia="Times New Roman"/>
                <w:b/>
              </w:rPr>
              <w:t>. számú melléklet</w:t>
            </w:r>
          </w:p>
          <w:p w:rsidR="00DB3583" w:rsidRPr="008F6E2A" w:rsidRDefault="00DB3583" w:rsidP="008F6E2A">
            <w:pPr>
              <w:spacing w:after="120"/>
              <w:ind w:right="284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4. díjtételű területek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DB3583" w:rsidRPr="008F6E2A" w:rsidRDefault="00DB3583" w:rsidP="008F6E2A">
            <w:pPr>
              <w:spacing w:before="120"/>
              <w:ind w:left="284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F6E2A">
              <w:rPr>
                <w:b/>
              </w:rPr>
              <w:t>. számú melléklet</w:t>
            </w:r>
          </w:p>
          <w:p w:rsidR="00DB3583" w:rsidRPr="00BB06A0" w:rsidRDefault="00DB3583" w:rsidP="008F6E2A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4. díjtételű területek</w:t>
            </w:r>
          </w:p>
        </w:tc>
      </w:tr>
      <w:tr w:rsidR="00DB3583" w:rsidRPr="008E70CC" w:rsidTr="008F6E2A">
        <w:tc>
          <w:tcPr>
            <w:tcW w:w="4604" w:type="dxa"/>
            <w:tcBorders>
              <w:right w:val="single" w:sz="4" w:space="0" w:color="auto"/>
            </w:tcBorders>
          </w:tcPr>
          <w:p w:rsidR="00DB3583" w:rsidRPr="00D22BDD" w:rsidRDefault="00DB3583" w:rsidP="00D22BDD">
            <w:pPr>
              <w:pStyle w:val="Listaszerbekezds1"/>
              <w:ind w:left="0" w:right="284"/>
              <w:jc w:val="both"/>
              <w:rPr>
                <w:i/>
              </w:rPr>
            </w:pP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DB3583" w:rsidRPr="001859B4" w:rsidRDefault="00DB3583" w:rsidP="008F6E2A">
            <w:pPr>
              <w:ind w:left="284"/>
              <w:jc w:val="both"/>
              <w:rPr>
                <w:u w:val="single"/>
              </w:rPr>
            </w:pPr>
            <w:r w:rsidRPr="001859B4">
              <w:rPr>
                <w:b/>
                <w:u w:val="single"/>
              </w:rPr>
              <w:t>II. kerület:</w:t>
            </w:r>
          </w:p>
          <w:p w:rsidR="00DB3583" w:rsidRPr="008F6E2A" w:rsidRDefault="00DB3583" w:rsidP="008F6E2A">
            <w:pPr>
              <w:pStyle w:val="Listaszerbekezds"/>
              <w:numPr>
                <w:ilvl w:val="0"/>
                <w:numId w:val="3"/>
              </w:numPr>
              <w:tabs>
                <w:tab w:val="left" w:pos="925"/>
              </w:tabs>
              <w:ind w:left="924" w:hanging="357"/>
              <w:jc w:val="both"/>
              <w:rPr>
                <w:b/>
              </w:rPr>
            </w:pPr>
            <w:r w:rsidRPr="001859B4">
              <w:rPr>
                <w:b/>
                <w:u w:val="single"/>
              </w:rPr>
              <w:t>A Szilágyi Erzsébet fasor (Pázsit utca és Házmán utca közötti szakasza) munkanapokon és szombati napokon 7.00 órától 21.00 óráig, vasárnapi napokon és ünnepnapokon 8.00 órától 18.00 óráig.</w:t>
            </w:r>
          </w:p>
        </w:tc>
      </w:tr>
      <w:tr w:rsidR="00DB3583" w:rsidRPr="008E70CC" w:rsidTr="008F6E2A">
        <w:tc>
          <w:tcPr>
            <w:tcW w:w="4604" w:type="dxa"/>
            <w:tcBorders>
              <w:right w:val="single" w:sz="4" w:space="0" w:color="auto"/>
            </w:tcBorders>
          </w:tcPr>
          <w:p w:rsidR="00DB3583" w:rsidRDefault="00DB3583" w:rsidP="00D22BDD">
            <w:pPr>
              <w:pStyle w:val="Szvegtrzs2"/>
              <w:spacing w:after="0" w:line="240" w:lineRule="auto"/>
              <w:rPr>
                <w:b/>
              </w:rPr>
            </w:pPr>
          </w:p>
          <w:p w:rsidR="00DB3583" w:rsidRPr="00D22BDD" w:rsidRDefault="00DB3583" w:rsidP="00D22BDD">
            <w:pPr>
              <w:pStyle w:val="Szvegtrzs2"/>
              <w:spacing w:after="0" w:line="240" w:lineRule="auto"/>
              <w:rPr>
                <w:b/>
              </w:rPr>
            </w:pPr>
            <w:r w:rsidRPr="00D22BDD">
              <w:rPr>
                <w:b/>
              </w:rPr>
              <w:t>XIII. kerület:</w:t>
            </w:r>
          </w:p>
          <w:p w:rsidR="00DB3583" w:rsidRPr="00D22BDD" w:rsidRDefault="00DB3583" w:rsidP="00D22BDD">
            <w:pPr>
              <w:pStyle w:val="Listaszerbekezds1"/>
              <w:numPr>
                <w:ilvl w:val="0"/>
                <w:numId w:val="6"/>
              </w:numPr>
              <w:ind w:left="641" w:right="284" w:hanging="357"/>
              <w:jc w:val="both"/>
            </w:pPr>
            <w:r w:rsidRPr="00D22BDD">
              <w:rPr>
                <w:szCs w:val="24"/>
              </w:rPr>
              <w:t>A Népfürdő utca – Róbert Károly körút – Váci út – Dráva utca által határolt terület, beleértve – a Dráva utca kivételével – a határoló utakat és tereket;</w:t>
            </w:r>
          </w:p>
          <w:p w:rsidR="00DB3583" w:rsidRPr="008F6E2A" w:rsidRDefault="00DB3583" w:rsidP="00D22BDD">
            <w:pPr>
              <w:pStyle w:val="Listaszerbekezds1"/>
              <w:numPr>
                <w:ilvl w:val="0"/>
                <w:numId w:val="6"/>
              </w:numPr>
              <w:ind w:right="284"/>
              <w:jc w:val="both"/>
              <w:rPr>
                <w:rFonts w:eastAsia="Times New Roman"/>
                <w:b/>
              </w:rPr>
            </w:pPr>
            <w:r w:rsidRPr="00D22BDD">
              <w:rPr>
                <w:szCs w:val="24"/>
              </w:rPr>
              <w:t>a Carl Lutz rakpart.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DB3583" w:rsidRDefault="00DB3583" w:rsidP="000F6F77">
            <w:pPr>
              <w:pStyle w:val="Szvegtrzs2"/>
              <w:spacing w:after="0" w:line="240" w:lineRule="auto"/>
              <w:rPr>
                <w:b/>
              </w:rPr>
            </w:pPr>
          </w:p>
          <w:p w:rsidR="00DB3583" w:rsidRPr="00D22BDD" w:rsidRDefault="00DB3583" w:rsidP="00920094">
            <w:pPr>
              <w:pStyle w:val="Szvegtrzs2"/>
              <w:spacing w:after="0" w:line="240" w:lineRule="auto"/>
              <w:ind w:left="284"/>
              <w:rPr>
                <w:b/>
              </w:rPr>
            </w:pPr>
            <w:r w:rsidRPr="00D22BDD">
              <w:rPr>
                <w:b/>
              </w:rPr>
              <w:t>XIII. kerület:</w:t>
            </w:r>
          </w:p>
          <w:p w:rsidR="00DB3583" w:rsidRPr="000F6F77" w:rsidRDefault="00DB3583" w:rsidP="000F6F77">
            <w:pPr>
              <w:pStyle w:val="Listaszerbekezds"/>
              <w:numPr>
                <w:ilvl w:val="0"/>
                <w:numId w:val="3"/>
              </w:numPr>
              <w:tabs>
                <w:tab w:val="left" w:pos="925"/>
              </w:tabs>
              <w:ind w:left="924" w:hanging="357"/>
              <w:jc w:val="both"/>
              <w:rPr>
                <w:b/>
              </w:rPr>
            </w:pPr>
            <w:r w:rsidRPr="000F6F77">
              <w:rPr>
                <w:b/>
                <w:szCs w:val="24"/>
              </w:rPr>
              <w:t xml:space="preserve">A Népfürdő utca – Róbert Károly körút – Váci út – Dráva utca által határolt </w:t>
            </w:r>
            <w:r w:rsidRPr="000F6F77">
              <w:rPr>
                <w:b/>
              </w:rPr>
              <w:t>terület</w:t>
            </w:r>
            <w:r w:rsidRPr="000F6F77">
              <w:rPr>
                <w:b/>
                <w:szCs w:val="24"/>
              </w:rPr>
              <w:t>, beleértve – a Dráva utca kivételével – a határoló utakat és tereket.</w:t>
            </w:r>
          </w:p>
        </w:tc>
      </w:tr>
      <w:tr w:rsidR="00DB3583" w:rsidRPr="00BB06A0" w:rsidTr="008F6E2A">
        <w:tc>
          <w:tcPr>
            <w:tcW w:w="4604" w:type="dxa"/>
            <w:tcBorders>
              <w:right w:val="single" w:sz="4" w:space="0" w:color="auto"/>
            </w:tcBorders>
          </w:tcPr>
          <w:p w:rsidR="00DB3583" w:rsidRDefault="00DB3583" w:rsidP="008F6E2A">
            <w:pPr>
              <w:spacing w:before="120"/>
              <w:ind w:right="284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  <w:r w:rsidRPr="008F6E2A">
              <w:rPr>
                <w:rFonts w:eastAsia="Times New Roman"/>
                <w:b/>
              </w:rPr>
              <w:t>. számú melléklet</w:t>
            </w:r>
          </w:p>
          <w:p w:rsidR="00DB3583" w:rsidRPr="008F6E2A" w:rsidRDefault="00DB3583" w:rsidP="008F6E2A">
            <w:pPr>
              <w:spacing w:after="120"/>
              <w:ind w:right="284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5. díjtételű területek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DB3583" w:rsidRPr="008F6E2A" w:rsidRDefault="00DB3583" w:rsidP="008F6E2A">
            <w:pPr>
              <w:spacing w:before="120"/>
              <w:ind w:left="284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F6E2A">
              <w:rPr>
                <w:b/>
              </w:rPr>
              <w:t>. számú melléklet</w:t>
            </w:r>
          </w:p>
          <w:p w:rsidR="00DB3583" w:rsidRPr="00BB06A0" w:rsidRDefault="00DB3583" w:rsidP="008F6E2A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5. díjtételű területek</w:t>
            </w:r>
          </w:p>
        </w:tc>
      </w:tr>
      <w:tr w:rsidR="00DB3583" w:rsidRPr="008F6E2A" w:rsidTr="008F6E2A">
        <w:tc>
          <w:tcPr>
            <w:tcW w:w="4604" w:type="dxa"/>
            <w:tcBorders>
              <w:right w:val="single" w:sz="4" w:space="0" w:color="auto"/>
            </w:tcBorders>
          </w:tcPr>
          <w:p w:rsidR="00DB3583" w:rsidRPr="008F6E2A" w:rsidRDefault="00DB3583" w:rsidP="008F6E2A">
            <w:pPr>
              <w:jc w:val="both"/>
              <w:rPr>
                <w:b/>
                <w:bCs/>
              </w:rPr>
            </w:pPr>
            <w:r w:rsidRPr="008F6E2A">
              <w:rPr>
                <w:b/>
                <w:bCs/>
              </w:rPr>
              <w:t>XIII. kerület:</w:t>
            </w:r>
          </w:p>
          <w:p w:rsidR="00DB3583" w:rsidRPr="008F6E2A" w:rsidRDefault="00DB3583" w:rsidP="008F6E2A">
            <w:pPr>
              <w:numPr>
                <w:ilvl w:val="0"/>
                <w:numId w:val="6"/>
              </w:numPr>
              <w:tabs>
                <w:tab w:val="clear" w:pos="720"/>
                <w:tab w:val="num" w:pos="709"/>
              </w:tabs>
              <w:ind w:left="641" w:right="284" w:hanging="357"/>
              <w:jc w:val="both"/>
            </w:pPr>
            <w:r w:rsidRPr="008F6E2A">
              <w:t>A Népfürdő utca – Vizafogó utca – Váci út – Szekszárdi utca – Göncöl utca – Röppentyű utca – Pap Károly utca – Róbert Károly körút által határolt terület, beleértve a Róbert Károly körút kivételével – a határoló utakat és tereket és a Latorca utca.</w:t>
            </w:r>
          </w:p>
          <w:p w:rsidR="00DB3583" w:rsidRPr="00D22BDD" w:rsidRDefault="00DB3583" w:rsidP="00D22BDD">
            <w:pPr>
              <w:pStyle w:val="Listaszerbekezds1"/>
              <w:numPr>
                <w:ilvl w:val="0"/>
                <w:numId w:val="6"/>
              </w:numPr>
              <w:ind w:left="641" w:right="284" w:hanging="357"/>
              <w:jc w:val="both"/>
              <w:rPr>
                <w:rFonts w:eastAsia="Times New Roman"/>
                <w:b/>
              </w:rPr>
            </w:pPr>
            <w:r w:rsidRPr="008F6E2A">
              <w:t>A Béke utca – Petneházy utca – Reitter Ferenc utca – Szegedi út által határolt terület, beleértve a határoló utakat és tereket.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DB3583" w:rsidRPr="008F6E2A" w:rsidRDefault="00DB3583" w:rsidP="008F6E2A">
            <w:pPr>
              <w:ind w:left="284"/>
              <w:jc w:val="both"/>
              <w:rPr>
                <w:b/>
                <w:bCs/>
              </w:rPr>
            </w:pPr>
            <w:r w:rsidRPr="008F6E2A">
              <w:rPr>
                <w:b/>
                <w:bCs/>
              </w:rPr>
              <w:t xml:space="preserve">XIII. </w:t>
            </w:r>
            <w:r w:rsidRPr="008F6E2A">
              <w:rPr>
                <w:b/>
              </w:rPr>
              <w:t>kerület</w:t>
            </w:r>
            <w:r w:rsidRPr="008F6E2A">
              <w:rPr>
                <w:b/>
                <w:bCs/>
              </w:rPr>
              <w:t>:</w:t>
            </w:r>
          </w:p>
          <w:p w:rsidR="00DB3583" w:rsidRPr="008F6E2A" w:rsidRDefault="00DB3583" w:rsidP="008F6E2A">
            <w:pPr>
              <w:pStyle w:val="Listaszerbekezds"/>
              <w:numPr>
                <w:ilvl w:val="0"/>
                <w:numId w:val="3"/>
              </w:numPr>
              <w:tabs>
                <w:tab w:val="left" w:pos="925"/>
              </w:tabs>
              <w:ind w:left="924" w:hanging="357"/>
              <w:jc w:val="both"/>
              <w:rPr>
                <w:b/>
              </w:rPr>
            </w:pPr>
            <w:r w:rsidRPr="008F6E2A">
              <w:rPr>
                <w:b/>
              </w:rPr>
              <w:t>A Népfürdő utca – Vizafogó utca – Váci út – Szekszárdi utca – Göncöl utca – Röppentyű utca – Pap Károly utca – Róbert Károly körút által határolt terület, beleértve a Róbert Károly körút kivételével – a határoló utakat és tereket és a Latorca utca.</w:t>
            </w:r>
          </w:p>
          <w:p w:rsidR="00DB3583" w:rsidRDefault="00DB3583" w:rsidP="008F6E2A">
            <w:pPr>
              <w:pStyle w:val="Listaszerbekezds"/>
              <w:numPr>
                <w:ilvl w:val="0"/>
                <w:numId w:val="3"/>
              </w:numPr>
              <w:tabs>
                <w:tab w:val="left" w:pos="925"/>
              </w:tabs>
              <w:ind w:left="924" w:hanging="357"/>
              <w:jc w:val="both"/>
              <w:rPr>
                <w:b/>
              </w:rPr>
            </w:pPr>
            <w:r w:rsidRPr="008F6E2A">
              <w:rPr>
                <w:b/>
              </w:rPr>
              <w:t>A Béke utca – Petneházy utca – Reitter Ferenc utca – Szegedi út által határolt terület, beleértve a határoló utakat és tereket.</w:t>
            </w:r>
          </w:p>
          <w:p w:rsidR="00DB3583" w:rsidRPr="001859B4" w:rsidRDefault="00DB3583" w:rsidP="008F6E2A">
            <w:pPr>
              <w:pStyle w:val="Listaszerbekezds"/>
              <w:numPr>
                <w:ilvl w:val="0"/>
                <w:numId w:val="3"/>
              </w:numPr>
              <w:tabs>
                <w:tab w:val="left" w:pos="925"/>
              </w:tabs>
              <w:ind w:left="924" w:hanging="357"/>
              <w:jc w:val="both"/>
              <w:rPr>
                <w:b/>
                <w:u w:val="single"/>
              </w:rPr>
            </w:pPr>
            <w:r w:rsidRPr="001859B4">
              <w:rPr>
                <w:b/>
                <w:u w:val="single"/>
              </w:rPr>
              <w:t>A Carl Lutz rakpart.</w:t>
            </w:r>
          </w:p>
        </w:tc>
      </w:tr>
      <w:tr w:rsidR="00DB3583" w:rsidRPr="008F6E2A" w:rsidTr="00D22BDD">
        <w:tc>
          <w:tcPr>
            <w:tcW w:w="4604" w:type="dxa"/>
            <w:tcBorders>
              <w:right w:val="single" w:sz="4" w:space="0" w:color="auto"/>
            </w:tcBorders>
          </w:tcPr>
          <w:p w:rsidR="00DB3583" w:rsidRDefault="00DB3583" w:rsidP="00D22BDD">
            <w:pPr>
              <w:jc w:val="both"/>
              <w:rPr>
                <w:b/>
                <w:bCs/>
              </w:rPr>
            </w:pPr>
          </w:p>
          <w:p w:rsidR="00DB3583" w:rsidRPr="00D22BDD" w:rsidRDefault="00DB3583" w:rsidP="00D22BDD">
            <w:pPr>
              <w:jc w:val="both"/>
              <w:rPr>
                <w:b/>
                <w:bCs/>
              </w:rPr>
            </w:pPr>
            <w:r w:rsidRPr="00D22BDD">
              <w:rPr>
                <w:b/>
                <w:bCs/>
              </w:rPr>
              <w:t>XIV. kerület:</w:t>
            </w:r>
          </w:p>
          <w:p w:rsidR="00DB3583" w:rsidRPr="00D22BDD" w:rsidRDefault="00DB3583" w:rsidP="00D22BDD">
            <w:pPr>
              <w:numPr>
                <w:ilvl w:val="0"/>
                <w:numId w:val="4"/>
              </w:numPr>
              <w:ind w:left="641" w:right="284"/>
              <w:jc w:val="both"/>
            </w:pPr>
            <w:r w:rsidRPr="00D22BDD">
              <w:t xml:space="preserve">A Dózsa György út – Állatkerti út – Állatkerti körút – Hermina út – </w:t>
            </w:r>
            <w:proofErr w:type="spellStart"/>
            <w:r w:rsidRPr="00D22BDD">
              <w:t>Ajtósi</w:t>
            </w:r>
            <w:proofErr w:type="spellEnd"/>
            <w:r w:rsidRPr="00D22BDD">
              <w:t xml:space="preserve"> Dürer sor – Stefánia út Ifjúság útja által határolt terület beleértve a határoló utakat és tereket, kivéve az 1. számú mellékletben megjelölt védett övezet;</w:t>
            </w:r>
          </w:p>
          <w:p w:rsidR="00DB3583" w:rsidRPr="00D22BDD" w:rsidRDefault="00DB3583" w:rsidP="00D22BDD">
            <w:pPr>
              <w:pStyle w:val="Listaszerbekezds1"/>
              <w:numPr>
                <w:ilvl w:val="0"/>
                <w:numId w:val="4"/>
              </w:numPr>
              <w:ind w:left="641" w:right="284"/>
              <w:jc w:val="both"/>
              <w:rPr>
                <w:b/>
                <w:bCs/>
              </w:rPr>
            </w:pPr>
            <w:r w:rsidRPr="00D22BDD">
              <w:t>a Kerepesi út – Vezér utca – Ond vezér útja – Örs vezér tere –Bánki Donát utca – Padlizsán utca által határolt terület, beleértve a határoló utakat és tereket.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DB3583" w:rsidRDefault="00DB3583" w:rsidP="00D22BDD">
            <w:pPr>
              <w:ind w:left="284"/>
              <w:jc w:val="both"/>
              <w:rPr>
                <w:b/>
                <w:bCs/>
              </w:rPr>
            </w:pPr>
          </w:p>
          <w:p w:rsidR="00DB3583" w:rsidRPr="00D22BDD" w:rsidRDefault="00DB3583" w:rsidP="00D22BDD">
            <w:pPr>
              <w:ind w:left="284"/>
              <w:jc w:val="both"/>
              <w:rPr>
                <w:b/>
                <w:bCs/>
              </w:rPr>
            </w:pPr>
            <w:r w:rsidRPr="00D22BDD">
              <w:rPr>
                <w:b/>
                <w:bCs/>
              </w:rPr>
              <w:t>XIV. kerület:</w:t>
            </w:r>
          </w:p>
          <w:p w:rsidR="00DB3583" w:rsidRPr="00D22BDD" w:rsidRDefault="00DB3583" w:rsidP="00D22BDD">
            <w:pPr>
              <w:pStyle w:val="Listaszerbekezds"/>
              <w:numPr>
                <w:ilvl w:val="0"/>
                <w:numId w:val="3"/>
              </w:numPr>
              <w:tabs>
                <w:tab w:val="left" w:pos="925"/>
              </w:tabs>
              <w:ind w:left="924" w:hanging="357"/>
              <w:jc w:val="both"/>
              <w:rPr>
                <w:b/>
              </w:rPr>
            </w:pPr>
            <w:r w:rsidRPr="00D22BDD">
              <w:rPr>
                <w:b/>
              </w:rPr>
              <w:t xml:space="preserve">A Dózsa György út – Állatkerti út – Állatkerti körút – Hermina út – </w:t>
            </w:r>
            <w:proofErr w:type="spellStart"/>
            <w:r w:rsidRPr="00D22BDD">
              <w:rPr>
                <w:b/>
              </w:rPr>
              <w:t>Ajtósi</w:t>
            </w:r>
            <w:proofErr w:type="spellEnd"/>
            <w:r w:rsidRPr="00D22BDD">
              <w:rPr>
                <w:b/>
              </w:rPr>
              <w:t xml:space="preserve"> Dürer sor – Stefánia út – Ifjúság útja által határolt terület, beleértve a határoló utakat és tereket, kivéve </w:t>
            </w:r>
            <w:r w:rsidRPr="001859B4">
              <w:rPr>
                <w:b/>
                <w:u w:val="single"/>
              </w:rPr>
              <w:t>az 56-osok tere (Hősök tere és Benczúr utca közötti szakasza) minden nap 8.00 és 20.00 között és a 3.</w:t>
            </w:r>
            <w:r w:rsidRPr="00D22BDD">
              <w:rPr>
                <w:b/>
              </w:rPr>
              <w:t xml:space="preserve"> számú mellékletben megjelölt védett övezet;</w:t>
            </w:r>
          </w:p>
          <w:p w:rsidR="00DB3583" w:rsidRPr="00D22BDD" w:rsidRDefault="00DB3583" w:rsidP="00D22BDD">
            <w:pPr>
              <w:pStyle w:val="Listaszerbekezds"/>
              <w:numPr>
                <w:ilvl w:val="0"/>
                <w:numId w:val="3"/>
              </w:numPr>
              <w:tabs>
                <w:tab w:val="left" w:pos="925"/>
              </w:tabs>
              <w:ind w:left="924" w:hanging="357"/>
              <w:jc w:val="both"/>
              <w:rPr>
                <w:b/>
                <w:bCs/>
              </w:rPr>
            </w:pPr>
            <w:r w:rsidRPr="00D22BDD">
              <w:rPr>
                <w:b/>
              </w:rPr>
              <w:t>a Kerepesi út – Vezér utca – Ond vezér útja – Örs vezér tere –Bánki Donát utca – Padlizsán utca által határolt terület, beleértve a határoló utakat és tereket.</w:t>
            </w:r>
          </w:p>
        </w:tc>
      </w:tr>
      <w:tr w:rsidR="00DB3583" w:rsidRPr="00BB06A0" w:rsidTr="000F6F77">
        <w:tc>
          <w:tcPr>
            <w:tcW w:w="4604" w:type="dxa"/>
            <w:tcBorders>
              <w:right w:val="single" w:sz="4" w:space="0" w:color="auto"/>
            </w:tcBorders>
          </w:tcPr>
          <w:p w:rsidR="00DB3583" w:rsidRPr="000F6F77" w:rsidRDefault="00DB3583" w:rsidP="000F6F77">
            <w:pPr>
              <w:spacing w:before="120"/>
              <w:ind w:right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F6F77">
              <w:rPr>
                <w:b/>
                <w:bCs/>
              </w:rPr>
              <w:t xml:space="preserve">. számú </w:t>
            </w:r>
            <w:r w:rsidRPr="000F6F77">
              <w:rPr>
                <w:rFonts w:eastAsia="Times New Roman"/>
                <w:b/>
              </w:rPr>
              <w:t>melléklet</w:t>
            </w:r>
          </w:p>
          <w:p w:rsidR="00DB3583" w:rsidRPr="000F6F77" w:rsidRDefault="00DB3583" w:rsidP="00AD0E6C">
            <w:pPr>
              <w:spacing w:after="120"/>
              <w:ind w:right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Eltérő </w:t>
            </w:r>
            <w:r w:rsidRPr="000F6F77">
              <w:rPr>
                <w:rFonts w:eastAsia="Times New Roman"/>
                <w:b/>
              </w:rPr>
              <w:t>időtartamban</w:t>
            </w:r>
            <w:r>
              <w:rPr>
                <w:b/>
                <w:bCs/>
              </w:rPr>
              <w:t xml:space="preserve"> kijelölt várakozási övezetek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DB3583" w:rsidRPr="000F6F77" w:rsidRDefault="00DB3583" w:rsidP="000F6F77">
            <w:pPr>
              <w:spacing w:before="120"/>
              <w:ind w:left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F6F77">
              <w:rPr>
                <w:b/>
                <w:bCs/>
              </w:rPr>
              <w:t xml:space="preserve">. számú </w:t>
            </w:r>
            <w:r w:rsidRPr="000F6F77">
              <w:rPr>
                <w:b/>
              </w:rPr>
              <w:t>melléklet</w:t>
            </w:r>
          </w:p>
          <w:p w:rsidR="00DB3583" w:rsidRPr="000F6F77" w:rsidRDefault="00DB3583" w:rsidP="00AD0E6C">
            <w:pPr>
              <w:ind w:left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Eltérő </w:t>
            </w:r>
            <w:r w:rsidRPr="000F6F77">
              <w:rPr>
                <w:rFonts w:eastAsia="Times New Roman"/>
                <w:b/>
              </w:rPr>
              <w:t>időtartamban</w:t>
            </w:r>
            <w:r>
              <w:rPr>
                <w:b/>
                <w:bCs/>
              </w:rPr>
              <w:t xml:space="preserve"> kijelölt várakozási övezetek</w:t>
            </w:r>
          </w:p>
        </w:tc>
      </w:tr>
      <w:tr w:rsidR="00DB3583" w:rsidRPr="008F6E2A" w:rsidTr="000F6F77">
        <w:tc>
          <w:tcPr>
            <w:tcW w:w="4604" w:type="dxa"/>
            <w:tcBorders>
              <w:right w:val="single" w:sz="4" w:space="0" w:color="auto"/>
            </w:tcBorders>
          </w:tcPr>
          <w:p w:rsidR="00DB3583" w:rsidRPr="001859B4" w:rsidRDefault="00DB3583" w:rsidP="000F6F77">
            <w:pPr>
              <w:pStyle w:val="Szvegtrzs"/>
              <w:spacing w:after="0"/>
              <w:ind w:right="284"/>
              <w:jc w:val="both"/>
            </w:pPr>
            <w:r w:rsidRPr="001859B4">
              <w:t>Minden nap 0.00 órától 24.00 óráig üzemelő várakozási övezetek:</w:t>
            </w:r>
          </w:p>
          <w:p w:rsidR="00DB3583" w:rsidRPr="000F6F77" w:rsidRDefault="00DB3583" w:rsidP="000F6F77">
            <w:pPr>
              <w:numPr>
                <w:ilvl w:val="0"/>
                <w:numId w:val="9"/>
              </w:numPr>
              <w:tabs>
                <w:tab w:val="clear" w:pos="1800"/>
                <w:tab w:val="num" w:pos="720"/>
              </w:tabs>
              <w:ind w:left="641" w:right="284" w:hanging="357"/>
              <w:jc w:val="both"/>
            </w:pPr>
            <w:r w:rsidRPr="000F6F77">
              <w:t>az I. kerületben, a Dísz tér, a Hunyadi János út (Szabó Ilonka utca és Dísz tér közötti szakasza), a Palota út (Dísz tér és Lovas utca közötti szakasza), a Szent György utca és a Színház utca;</w:t>
            </w:r>
          </w:p>
          <w:p w:rsidR="00DB3583" w:rsidRPr="000F6F77" w:rsidRDefault="00DB3583" w:rsidP="000F6F77">
            <w:pPr>
              <w:numPr>
                <w:ilvl w:val="0"/>
                <w:numId w:val="9"/>
              </w:numPr>
              <w:tabs>
                <w:tab w:val="clear" w:pos="1800"/>
                <w:tab w:val="num" w:pos="720"/>
              </w:tabs>
              <w:ind w:left="641" w:right="284" w:hanging="357"/>
              <w:jc w:val="both"/>
            </w:pPr>
            <w:r w:rsidRPr="000F6F77">
              <w:t>az I. kerületben a Szirtes út 32. és 34. szám alatti terület;</w:t>
            </w:r>
          </w:p>
          <w:p w:rsidR="00DB3583" w:rsidRPr="000F6F77" w:rsidRDefault="00DB3583" w:rsidP="000F6F77">
            <w:pPr>
              <w:pStyle w:val="Szvegtrzs"/>
              <w:numPr>
                <w:ilvl w:val="0"/>
                <w:numId w:val="9"/>
              </w:numPr>
              <w:tabs>
                <w:tab w:val="clear" w:pos="1800"/>
                <w:tab w:val="num" w:pos="720"/>
              </w:tabs>
              <w:spacing w:after="0"/>
              <w:ind w:left="641" w:right="284" w:hanging="357"/>
              <w:jc w:val="both"/>
              <w:rPr>
                <w:iCs/>
              </w:rPr>
            </w:pPr>
            <w:r w:rsidRPr="000F6F77">
              <w:rPr>
                <w:iCs/>
              </w:rPr>
              <w:t xml:space="preserve">a XIII. kerületben, </w:t>
            </w:r>
            <w:r w:rsidRPr="000F6F77">
              <w:t>a Margitsziget északi fizető parkolója és a szállodák várakozóhelyei;</w:t>
            </w:r>
          </w:p>
          <w:p w:rsidR="00DB3583" w:rsidRPr="000F6F77" w:rsidRDefault="00DB3583" w:rsidP="000F6F77">
            <w:pPr>
              <w:numPr>
                <w:ilvl w:val="0"/>
                <w:numId w:val="9"/>
              </w:numPr>
              <w:tabs>
                <w:tab w:val="clear" w:pos="1800"/>
                <w:tab w:val="num" w:pos="720"/>
              </w:tabs>
              <w:ind w:left="641" w:right="284" w:hanging="357"/>
              <w:jc w:val="both"/>
            </w:pPr>
            <w:r w:rsidRPr="000F6F77">
              <w:t>a II. kerületben a Szilágyi Erzsébet fasor (Pázsit utca és Házmán utca közötti szakasza);</w:t>
            </w:r>
          </w:p>
          <w:p w:rsidR="00DB3583" w:rsidRPr="000F6F77" w:rsidRDefault="00DB3583" w:rsidP="000F6F77">
            <w:pPr>
              <w:numPr>
                <w:ilvl w:val="0"/>
                <w:numId w:val="9"/>
              </w:numPr>
              <w:tabs>
                <w:tab w:val="clear" w:pos="1800"/>
                <w:tab w:val="num" w:pos="720"/>
              </w:tabs>
              <w:ind w:left="641" w:right="284" w:hanging="357"/>
              <w:jc w:val="both"/>
              <w:rPr>
                <w:b/>
                <w:bCs/>
              </w:rPr>
            </w:pPr>
            <w:r w:rsidRPr="000F6F77">
              <w:t>a III. kerületben a Flórián tér 18075/13 helyrajzi számú területe.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DB3583" w:rsidRPr="001859B4" w:rsidRDefault="00DB3583" w:rsidP="000F6F77">
            <w:pPr>
              <w:pStyle w:val="Szvegtrzs"/>
              <w:spacing w:after="0"/>
              <w:ind w:left="227"/>
              <w:jc w:val="both"/>
              <w:rPr>
                <w:b/>
              </w:rPr>
            </w:pPr>
            <w:r w:rsidRPr="001859B4">
              <w:rPr>
                <w:b/>
              </w:rPr>
              <w:t>Minden nap 0.00 órától 24.00 óráig üzemelő várakozási övezetek:</w:t>
            </w:r>
          </w:p>
          <w:p w:rsidR="00DB3583" w:rsidRPr="000F6F77" w:rsidRDefault="00DB3583" w:rsidP="00920094">
            <w:pPr>
              <w:numPr>
                <w:ilvl w:val="0"/>
                <w:numId w:val="11"/>
              </w:numPr>
              <w:tabs>
                <w:tab w:val="num" w:pos="720"/>
              </w:tabs>
              <w:ind w:left="924" w:hanging="357"/>
              <w:jc w:val="both"/>
              <w:rPr>
                <w:b/>
              </w:rPr>
            </w:pPr>
            <w:r w:rsidRPr="000F6F77">
              <w:rPr>
                <w:b/>
              </w:rPr>
              <w:t>az I. kerületben, a Dísz tér, a Hunyadi János út (Szabó Ilonka utca és Dísz tér közötti szakasza), a Palota út (Dísz tér és Lovas utca közötti szakasza), a Szent György utca és a Színház utca;</w:t>
            </w:r>
          </w:p>
          <w:p w:rsidR="00DB3583" w:rsidRPr="000F6F77" w:rsidRDefault="00DB3583" w:rsidP="00920094">
            <w:pPr>
              <w:numPr>
                <w:ilvl w:val="0"/>
                <w:numId w:val="11"/>
              </w:numPr>
              <w:tabs>
                <w:tab w:val="num" w:pos="720"/>
              </w:tabs>
              <w:ind w:left="924" w:hanging="357"/>
              <w:jc w:val="both"/>
              <w:rPr>
                <w:b/>
              </w:rPr>
            </w:pPr>
            <w:r w:rsidRPr="000F6F77">
              <w:rPr>
                <w:b/>
              </w:rPr>
              <w:t>az I. kerületben a Szirtes út 32. és 34. szám alatti terület;</w:t>
            </w:r>
          </w:p>
          <w:p w:rsidR="00DB3583" w:rsidRPr="000F6F77" w:rsidRDefault="00DB3583" w:rsidP="00920094">
            <w:pPr>
              <w:pStyle w:val="Szvegtrzs"/>
              <w:numPr>
                <w:ilvl w:val="0"/>
                <w:numId w:val="11"/>
              </w:numPr>
              <w:tabs>
                <w:tab w:val="num" w:pos="720"/>
              </w:tabs>
              <w:spacing w:after="0"/>
              <w:ind w:left="924" w:hanging="357"/>
              <w:jc w:val="both"/>
              <w:rPr>
                <w:b/>
                <w:iCs/>
              </w:rPr>
            </w:pPr>
            <w:r w:rsidRPr="000F6F77">
              <w:rPr>
                <w:b/>
                <w:iCs/>
              </w:rPr>
              <w:t xml:space="preserve">a XIII. kerületben, </w:t>
            </w:r>
            <w:r w:rsidRPr="000F6F77">
              <w:rPr>
                <w:b/>
              </w:rPr>
              <w:t>a Margitsziget északi fizető parkolója és a szállodák várakozóhelyei;</w:t>
            </w:r>
          </w:p>
          <w:p w:rsidR="00DB3583" w:rsidRPr="000F6F77" w:rsidRDefault="00DB3583" w:rsidP="00920094">
            <w:pPr>
              <w:numPr>
                <w:ilvl w:val="0"/>
                <w:numId w:val="11"/>
              </w:numPr>
              <w:tabs>
                <w:tab w:val="num" w:pos="720"/>
              </w:tabs>
              <w:ind w:left="924" w:hanging="357"/>
              <w:jc w:val="both"/>
              <w:rPr>
                <w:b/>
              </w:rPr>
            </w:pPr>
            <w:r w:rsidRPr="000F6F77">
              <w:rPr>
                <w:b/>
              </w:rPr>
              <w:t>a II. kerületben a Szilágyi Erzsébet fasor (Pázsit utca és Házmán utca közötti szakasza);</w:t>
            </w:r>
          </w:p>
          <w:p w:rsidR="00DB3583" w:rsidRPr="000F6F77" w:rsidRDefault="00DB3583" w:rsidP="00920094">
            <w:pPr>
              <w:pStyle w:val="Listaszerbekezds"/>
              <w:numPr>
                <w:ilvl w:val="0"/>
                <w:numId w:val="11"/>
              </w:numPr>
              <w:tabs>
                <w:tab w:val="left" w:pos="925"/>
              </w:tabs>
              <w:ind w:left="924" w:hanging="357"/>
              <w:jc w:val="both"/>
              <w:rPr>
                <w:b/>
                <w:bCs/>
              </w:rPr>
            </w:pPr>
            <w:r w:rsidRPr="000F6F77">
              <w:rPr>
                <w:b/>
              </w:rPr>
              <w:t>a III. kerületben a Flórián tér 18075/13 helyrajzi számú területe</w:t>
            </w:r>
            <w:r>
              <w:rPr>
                <w:b/>
              </w:rPr>
              <w:t>;</w:t>
            </w:r>
          </w:p>
          <w:p w:rsidR="00DB3583" w:rsidRPr="001859B4" w:rsidRDefault="00DB3583" w:rsidP="00920094">
            <w:pPr>
              <w:pStyle w:val="Listaszerbekezds"/>
              <w:numPr>
                <w:ilvl w:val="0"/>
                <w:numId w:val="11"/>
              </w:numPr>
              <w:tabs>
                <w:tab w:val="left" w:pos="925"/>
              </w:tabs>
              <w:ind w:left="924" w:hanging="357"/>
              <w:jc w:val="both"/>
              <w:rPr>
                <w:b/>
                <w:bCs/>
                <w:u w:val="single"/>
              </w:rPr>
            </w:pPr>
            <w:r w:rsidRPr="001859B4">
              <w:rPr>
                <w:b/>
                <w:u w:val="single"/>
              </w:rPr>
              <w:t>a XIV. kerületben az 56-osok tere (Hősök tere és Benczúr utca közötti szakasza).</w:t>
            </w:r>
          </w:p>
        </w:tc>
      </w:tr>
      <w:tr w:rsidR="00DB3583" w:rsidRPr="00BB06A0" w:rsidTr="000F6F77">
        <w:tc>
          <w:tcPr>
            <w:tcW w:w="4604" w:type="dxa"/>
            <w:tcBorders>
              <w:right w:val="single" w:sz="4" w:space="0" w:color="auto"/>
            </w:tcBorders>
          </w:tcPr>
          <w:p w:rsidR="00DB3583" w:rsidRDefault="00DB3583" w:rsidP="00920094">
            <w:pPr>
              <w:spacing w:before="120"/>
              <w:ind w:right="284"/>
              <w:jc w:val="center"/>
              <w:rPr>
                <w:b/>
                <w:bCs/>
              </w:rPr>
            </w:pPr>
            <w:r w:rsidRPr="00920094">
              <w:rPr>
                <w:b/>
                <w:bCs/>
              </w:rPr>
              <w:t>5. számú melléklet</w:t>
            </w:r>
          </w:p>
          <w:p w:rsidR="00DB3583" w:rsidRPr="000F6F77" w:rsidRDefault="00DB3583" w:rsidP="00920094">
            <w:pPr>
              <w:ind w:right="284"/>
              <w:jc w:val="both"/>
              <w:rPr>
                <w:rFonts w:eastAsia="Times New Roman"/>
                <w:u w:val="single"/>
              </w:rPr>
            </w:pPr>
            <w:r w:rsidRPr="00920094">
              <w:rPr>
                <w:rFonts w:eastAsia="Times New Roman"/>
                <w:b/>
              </w:rPr>
              <w:t>2. Minden év december 24-én üzemkezdettől az utána következő év január 1. üzemzárásig az alábbi várakozási övezetekben kell fizetni a várakozásért: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DB3583" w:rsidRDefault="00DB3583" w:rsidP="00920094">
            <w:pPr>
              <w:spacing w:before="120"/>
              <w:ind w:left="284"/>
              <w:jc w:val="center"/>
              <w:rPr>
                <w:b/>
                <w:bCs/>
              </w:rPr>
            </w:pPr>
            <w:r w:rsidRPr="00920094">
              <w:rPr>
                <w:b/>
                <w:bCs/>
              </w:rPr>
              <w:t>5. számú melléklet</w:t>
            </w:r>
          </w:p>
          <w:p w:rsidR="00DB3583" w:rsidRPr="000F6F77" w:rsidRDefault="00DB3583" w:rsidP="00920094">
            <w:pPr>
              <w:ind w:left="284"/>
              <w:jc w:val="both"/>
              <w:rPr>
                <w:b/>
                <w:u w:val="single"/>
              </w:rPr>
            </w:pPr>
            <w:r w:rsidRPr="00920094">
              <w:rPr>
                <w:rFonts w:eastAsia="Times New Roman"/>
                <w:b/>
              </w:rPr>
              <w:t>2. Minden év december 24-én üzemkezdettől az utána következő év január 1. üzemzárásig az alábbi várakozási övezetekben kell fizetni a várakozásért:</w:t>
            </w:r>
          </w:p>
        </w:tc>
      </w:tr>
      <w:tr w:rsidR="00DB3583" w:rsidRPr="008F6E2A" w:rsidTr="000F6F77">
        <w:tc>
          <w:tcPr>
            <w:tcW w:w="4604" w:type="dxa"/>
            <w:tcBorders>
              <w:right w:val="single" w:sz="4" w:space="0" w:color="auto"/>
            </w:tcBorders>
          </w:tcPr>
          <w:p w:rsidR="00DB3583" w:rsidRPr="00920094" w:rsidRDefault="00DB3583" w:rsidP="00920094">
            <w:pPr>
              <w:pStyle w:val="Szvegtrzs"/>
              <w:numPr>
                <w:ilvl w:val="0"/>
                <w:numId w:val="14"/>
              </w:numPr>
              <w:spacing w:after="0"/>
              <w:ind w:left="641" w:right="284" w:hanging="357"/>
              <w:jc w:val="both"/>
            </w:pPr>
            <w:r w:rsidRPr="00920094">
              <w:t xml:space="preserve">az I. kerületben, a Dísz tér, a </w:t>
            </w:r>
            <w:r w:rsidRPr="00920094">
              <w:lastRenderedPageBreak/>
              <w:t>Hunyadi János úton (Szabó Ilonka utca és Dísz tér közötti szakasza), a Palota út (Dísz tér és Lovas utca közötti szakasza), a Szent György utca és a Színház utca;</w:t>
            </w:r>
          </w:p>
          <w:p w:rsidR="00DB3583" w:rsidRPr="00920094" w:rsidRDefault="00DB3583" w:rsidP="00920094">
            <w:pPr>
              <w:pStyle w:val="Szvegtrzs"/>
              <w:numPr>
                <w:ilvl w:val="0"/>
                <w:numId w:val="14"/>
              </w:numPr>
              <w:spacing w:after="0"/>
              <w:ind w:left="641" w:right="284" w:hanging="357"/>
              <w:jc w:val="both"/>
            </w:pPr>
            <w:r w:rsidRPr="00920094">
              <w:t>az I. kerületben a Szirtes út 32. és 34. szám alatti terület;</w:t>
            </w:r>
          </w:p>
          <w:p w:rsidR="00DB3583" w:rsidRPr="00920094" w:rsidRDefault="00DB3583" w:rsidP="00920094">
            <w:pPr>
              <w:pStyle w:val="Szvegtrzs"/>
              <w:numPr>
                <w:ilvl w:val="0"/>
                <w:numId w:val="14"/>
              </w:numPr>
              <w:spacing w:after="0"/>
              <w:ind w:left="641" w:right="284" w:hanging="357"/>
              <w:jc w:val="both"/>
            </w:pPr>
            <w:r w:rsidRPr="00920094">
              <w:t>a XIII. kerületben, a Margitsziget északi fizető parkolója és a szállodák várakozóhelyei;</w:t>
            </w:r>
          </w:p>
          <w:p w:rsidR="00DB3583" w:rsidRPr="00920094" w:rsidRDefault="00DB3583" w:rsidP="00920094">
            <w:pPr>
              <w:pStyle w:val="Szvegtrzs"/>
              <w:numPr>
                <w:ilvl w:val="0"/>
                <w:numId w:val="14"/>
              </w:numPr>
              <w:spacing w:after="0"/>
              <w:ind w:left="641" w:right="284" w:hanging="357"/>
              <w:jc w:val="both"/>
            </w:pPr>
            <w:r w:rsidRPr="00920094">
              <w:t>a II. kerületben a Szilágyi Erzsébet fasor (Pázsit utca és Házmán utca közötti szakasza);</w:t>
            </w:r>
          </w:p>
          <w:p w:rsidR="00DB3583" w:rsidRPr="00920094" w:rsidRDefault="00DB3583" w:rsidP="00920094">
            <w:pPr>
              <w:pStyle w:val="Szvegtrzs"/>
              <w:numPr>
                <w:ilvl w:val="0"/>
                <w:numId w:val="14"/>
              </w:numPr>
              <w:spacing w:after="0"/>
              <w:ind w:left="641" w:right="284" w:hanging="357"/>
              <w:jc w:val="both"/>
              <w:rPr>
                <w:u w:val="single"/>
              </w:rPr>
            </w:pPr>
            <w:r w:rsidRPr="00920094">
              <w:t>a III. kerületben a Flórián tér 18075/13 helyrajzi számú területe.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DB3583" w:rsidRPr="00920094" w:rsidRDefault="00DB3583" w:rsidP="00920094">
            <w:pPr>
              <w:pStyle w:val="Szvegtrzs"/>
              <w:numPr>
                <w:ilvl w:val="0"/>
                <w:numId w:val="15"/>
              </w:numPr>
              <w:spacing w:after="0"/>
              <w:ind w:left="924" w:hanging="357"/>
              <w:jc w:val="both"/>
              <w:rPr>
                <w:b/>
              </w:rPr>
            </w:pPr>
            <w:r w:rsidRPr="00920094">
              <w:rPr>
                <w:b/>
              </w:rPr>
              <w:lastRenderedPageBreak/>
              <w:t xml:space="preserve">az I. kerületben, a Dísz tér, a </w:t>
            </w:r>
            <w:r w:rsidRPr="00920094">
              <w:rPr>
                <w:b/>
              </w:rPr>
              <w:lastRenderedPageBreak/>
              <w:t>Hunyadi János úton (Szabó Ilonka utca és Dísz tér közötti szakasza), a Palota út (Dísz tér és Lovas utca közötti szakasza), a Szent György utca és a Színház utca;</w:t>
            </w:r>
          </w:p>
          <w:p w:rsidR="00DB3583" w:rsidRPr="00920094" w:rsidRDefault="00DB3583" w:rsidP="00920094">
            <w:pPr>
              <w:pStyle w:val="Szvegtrzs"/>
              <w:numPr>
                <w:ilvl w:val="0"/>
                <w:numId w:val="15"/>
              </w:numPr>
              <w:spacing w:after="0"/>
              <w:ind w:left="924" w:hanging="357"/>
              <w:jc w:val="both"/>
              <w:rPr>
                <w:b/>
              </w:rPr>
            </w:pPr>
            <w:r w:rsidRPr="00920094">
              <w:rPr>
                <w:b/>
              </w:rPr>
              <w:t>az I. kerületben a Szirtes út 32. és 34. szám alatti terület;</w:t>
            </w:r>
          </w:p>
          <w:p w:rsidR="00DB3583" w:rsidRPr="00920094" w:rsidRDefault="00DB3583" w:rsidP="00920094">
            <w:pPr>
              <w:pStyle w:val="Szvegtrzs"/>
              <w:numPr>
                <w:ilvl w:val="0"/>
                <w:numId w:val="15"/>
              </w:numPr>
              <w:spacing w:after="0"/>
              <w:ind w:left="924" w:hanging="357"/>
              <w:jc w:val="both"/>
              <w:rPr>
                <w:b/>
              </w:rPr>
            </w:pPr>
            <w:r w:rsidRPr="00920094">
              <w:rPr>
                <w:b/>
              </w:rPr>
              <w:t>a XIII. kerületben, a Margitsziget északi fizető parkolója és a szállodák várakozóhelyei;</w:t>
            </w:r>
          </w:p>
          <w:p w:rsidR="00DB3583" w:rsidRPr="00920094" w:rsidRDefault="00DB3583" w:rsidP="00920094">
            <w:pPr>
              <w:pStyle w:val="Szvegtrzs"/>
              <w:numPr>
                <w:ilvl w:val="0"/>
                <w:numId w:val="15"/>
              </w:numPr>
              <w:spacing w:after="0"/>
              <w:ind w:left="924" w:hanging="357"/>
              <w:jc w:val="both"/>
              <w:rPr>
                <w:b/>
              </w:rPr>
            </w:pPr>
            <w:r w:rsidRPr="00920094">
              <w:rPr>
                <w:b/>
              </w:rPr>
              <w:t>a II. kerületben a Szilágyi Erzsébet fasor (Pázsit utca és Házmán utca közötti szakasza);</w:t>
            </w:r>
          </w:p>
          <w:p w:rsidR="00DB3583" w:rsidRPr="00920094" w:rsidRDefault="00DB3583" w:rsidP="00920094">
            <w:pPr>
              <w:pStyle w:val="Listaszerbekezds"/>
              <w:numPr>
                <w:ilvl w:val="0"/>
                <w:numId w:val="15"/>
              </w:numPr>
              <w:ind w:left="924" w:hanging="357"/>
              <w:jc w:val="both"/>
              <w:rPr>
                <w:rFonts w:eastAsia="Times New Roman"/>
                <w:b/>
                <w:u w:val="single"/>
              </w:rPr>
            </w:pPr>
            <w:r w:rsidRPr="00920094">
              <w:rPr>
                <w:b/>
              </w:rPr>
              <w:t>a III. kerületben a Flórián tér 18075/13 helyrajzi számú területe</w:t>
            </w:r>
            <w:r>
              <w:rPr>
                <w:b/>
              </w:rPr>
              <w:t>;</w:t>
            </w:r>
          </w:p>
          <w:p w:rsidR="00DB3583" w:rsidRPr="001859B4" w:rsidRDefault="00DB3583" w:rsidP="00920094">
            <w:pPr>
              <w:pStyle w:val="Listaszerbekezds"/>
              <w:numPr>
                <w:ilvl w:val="0"/>
                <w:numId w:val="15"/>
              </w:numPr>
              <w:tabs>
                <w:tab w:val="left" w:pos="1066"/>
              </w:tabs>
              <w:ind w:left="924" w:hanging="357"/>
              <w:jc w:val="both"/>
              <w:rPr>
                <w:rFonts w:eastAsia="Times New Roman"/>
                <w:b/>
                <w:u w:val="single"/>
              </w:rPr>
            </w:pPr>
            <w:r w:rsidRPr="001859B4">
              <w:rPr>
                <w:b/>
                <w:u w:val="single"/>
              </w:rPr>
              <w:t>a XIV. kerületben az 56-osok tere (Hősök tere és Benczúr utca közötti szakasza).</w:t>
            </w:r>
          </w:p>
        </w:tc>
      </w:tr>
      <w:tr w:rsidR="00DB3583" w:rsidRPr="00BB06A0" w:rsidTr="00920094">
        <w:tc>
          <w:tcPr>
            <w:tcW w:w="4604" w:type="dxa"/>
            <w:tcBorders>
              <w:right w:val="single" w:sz="4" w:space="0" w:color="auto"/>
            </w:tcBorders>
          </w:tcPr>
          <w:p w:rsidR="00DB3583" w:rsidRPr="00920094" w:rsidRDefault="00DB3583" w:rsidP="00920094">
            <w:pPr>
              <w:spacing w:before="120"/>
              <w:ind w:right="284"/>
              <w:jc w:val="center"/>
              <w:rPr>
                <w:b/>
              </w:rPr>
            </w:pPr>
            <w:r w:rsidRPr="00920094">
              <w:rPr>
                <w:b/>
              </w:rPr>
              <w:lastRenderedPageBreak/>
              <w:t xml:space="preserve">5. számú </w:t>
            </w:r>
            <w:r w:rsidRPr="00920094">
              <w:rPr>
                <w:b/>
                <w:bCs/>
              </w:rPr>
              <w:t>melléklet</w:t>
            </w:r>
          </w:p>
          <w:p w:rsidR="00DB3583" w:rsidRPr="00AD0E6C" w:rsidRDefault="00DB3583" w:rsidP="00AD0E6C">
            <w:pPr>
              <w:ind w:right="284"/>
              <w:jc w:val="both"/>
              <w:rPr>
                <w:rFonts w:eastAsia="Times New Roman"/>
              </w:rPr>
            </w:pPr>
            <w:r w:rsidRPr="00AD0E6C">
              <w:rPr>
                <w:b/>
                <w:szCs w:val="24"/>
              </w:rPr>
              <w:t xml:space="preserve">4. Eltérő területi érvényességű lakossági várakozási </w:t>
            </w:r>
            <w:r w:rsidRPr="00AD0E6C">
              <w:rPr>
                <w:rFonts w:eastAsia="Times New Roman"/>
                <w:b/>
              </w:rPr>
              <w:t>hozzájárulások</w:t>
            </w:r>
            <w:r w:rsidRPr="00AD0E6C">
              <w:rPr>
                <w:b/>
                <w:szCs w:val="24"/>
              </w:rPr>
              <w:t>: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DB3583" w:rsidRPr="00920094" w:rsidRDefault="00DB3583" w:rsidP="00AD0E6C">
            <w:pPr>
              <w:spacing w:before="120"/>
              <w:ind w:left="284"/>
              <w:jc w:val="center"/>
              <w:rPr>
                <w:b/>
              </w:rPr>
            </w:pPr>
            <w:r w:rsidRPr="00920094">
              <w:rPr>
                <w:b/>
              </w:rPr>
              <w:t xml:space="preserve">5. </w:t>
            </w:r>
            <w:r w:rsidRPr="00AD0E6C">
              <w:rPr>
                <w:b/>
                <w:bCs/>
              </w:rPr>
              <w:t>számú</w:t>
            </w:r>
            <w:r w:rsidRPr="00920094">
              <w:rPr>
                <w:b/>
              </w:rPr>
              <w:t xml:space="preserve"> </w:t>
            </w:r>
            <w:r w:rsidRPr="00920094">
              <w:rPr>
                <w:b/>
                <w:bCs/>
              </w:rPr>
              <w:t>melléklet</w:t>
            </w:r>
          </w:p>
          <w:p w:rsidR="00DB3583" w:rsidRPr="00920094" w:rsidRDefault="00DB3583" w:rsidP="00AD0E6C">
            <w:pPr>
              <w:ind w:left="284"/>
              <w:jc w:val="both"/>
              <w:rPr>
                <w:b/>
              </w:rPr>
            </w:pPr>
            <w:r w:rsidRPr="00AD0E6C">
              <w:rPr>
                <w:b/>
                <w:szCs w:val="24"/>
              </w:rPr>
              <w:t xml:space="preserve">4. Eltérő területi érvényességű </w:t>
            </w:r>
            <w:r w:rsidRPr="00AD0E6C">
              <w:rPr>
                <w:rFonts w:eastAsia="Times New Roman"/>
                <w:b/>
              </w:rPr>
              <w:t>lakossági</w:t>
            </w:r>
            <w:r w:rsidRPr="00AD0E6C">
              <w:rPr>
                <w:b/>
                <w:szCs w:val="24"/>
              </w:rPr>
              <w:t xml:space="preserve"> várakozási </w:t>
            </w:r>
            <w:r w:rsidRPr="00AD0E6C">
              <w:rPr>
                <w:rFonts w:eastAsia="Times New Roman"/>
                <w:b/>
              </w:rPr>
              <w:t>hozzájárulások</w:t>
            </w:r>
            <w:r w:rsidRPr="00AD0E6C">
              <w:rPr>
                <w:b/>
                <w:szCs w:val="24"/>
              </w:rPr>
              <w:t>:</w:t>
            </w:r>
          </w:p>
        </w:tc>
      </w:tr>
      <w:tr w:rsidR="00DB3583" w:rsidRPr="008F6E2A" w:rsidTr="00920094">
        <w:tc>
          <w:tcPr>
            <w:tcW w:w="4604" w:type="dxa"/>
            <w:tcBorders>
              <w:right w:val="single" w:sz="4" w:space="0" w:color="auto"/>
            </w:tcBorders>
          </w:tcPr>
          <w:p w:rsidR="00DB3583" w:rsidRPr="00AD0E6C" w:rsidRDefault="00DB3583" w:rsidP="00AD0E6C">
            <w:pPr>
              <w:numPr>
                <w:ilvl w:val="0"/>
                <w:numId w:val="16"/>
              </w:numPr>
              <w:tabs>
                <w:tab w:val="num" w:pos="900"/>
              </w:tabs>
              <w:ind w:left="641" w:right="284" w:hanging="357"/>
              <w:jc w:val="both"/>
              <w:rPr>
                <w:szCs w:val="24"/>
              </w:rPr>
            </w:pPr>
            <w:r w:rsidRPr="00AD0E6C">
              <w:rPr>
                <w:szCs w:val="24"/>
              </w:rPr>
              <w:t>Az I. kerületben az Alagút utca, az Apród utca, az Attila út, a Dózsa György tér, a Döbrentei utca és a Szarvas tér.</w:t>
            </w:r>
          </w:p>
          <w:p w:rsidR="00DB3583" w:rsidRPr="00AD0E6C" w:rsidRDefault="00DB3583" w:rsidP="00AD0E6C">
            <w:pPr>
              <w:numPr>
                <w:ilvl w:val="0"/>
                <w:numId w:val="16"/>
              </w:numPr>
              <w:tabs>
                <w:tab w:val="num" w:pos="900"/>
              </w:tabs>
              <w:ind w:left="641" w:right="284" w:hanging="357"/>
              <w:jc w:val="both"/>
              <w:rPr>
                <w:szCs w:val="24"/>
              </w:rPr>
            </w:pPr>
            <w:r w:rsidRPr="00AD0E6C">
              <w:rPr>
                <w:szCs w:val="24"/>
              </w:rPr>
              <w:t>A II. kerületben a Bem József utca, a Szilágyi Erzsébet fasor (a Moszkva tér és a Pázsit utca közötti szakaszon) és a Tölgyfa utca.</w:t>
            </w:r>
          </w:p>
          <w:p w:rsidR="00DB3583" w:rsidRPr="00AD0E6C" w:rsidRDefault="00DB3583" w:rsidP="00AD0E6C">
            <w:pPr>
              <w:numPr>
                <w:ilvl w:val="0"/>
                <w:numId w:val="16"/>
              </w:numPr>
              <w:tabs>
                <w:tab w:val="num" w:pos="900"/>
              </w:tabs>
              <w:ind w:left="641" w:right="284" w:hanging="357"/>
              <w:jc w:val="both"/>
              <w:rPr>
                <w:szCs w:val="24"/>
              </w:rPr>
            </w:pPr>
            <w:r w:rsidRPr="00AD0E6C">
              <w:rPr>
                <w:szCs w:val="24"/>
              </w:rPr>
              <w:t xml:space="preserve">Az V. kerületben az Alkotmány utca, az id. Antall József rakpart, a Jane </w:t>
            </w:r>
            <w:proofErr w:type="spellStart"/>
            <w:r w:rsidRPr="00AD0E6C">
              <w:rPr>
                <w:szCs w:val="24"/>
              </w:rPr>
              <w:t>Haining</w:t>
            </w:r>
            <w:proofErr w:type="spellEnd"/>
            <w:r w:rsidRPr="00AD0E6C">
              <w:rPr>
                <w:szCs w:val="24"/>
              </w:rPr>
              <w:t xml:space="preserve"> rakpart, Erzsébet tér, Jászai Mari tér, Fővám tér, Kossuth tér, Roosevelt tér és a Március 15. tér.</w:t>
            </w:r>
          </w:p>
          <w:p w:rsidR="00DB3583" w:rsidRPr="00AD0E6C" w:rsidRDefault="00DB3583" w:rsidP="00AD0E6C">
            <w:pPr>
              <w:numPr>
                <w:ilvl w:val="0"/>
                <w:numId w:val="16"/>
              </w:numPr>
              <w:tabs>
                <w:tab w:val="num" w:pos="900"/>
              </w:tabs>
              <w:ind w:left="641" w:right="284" w:hanging="357"/>
              <w:jc w:val="both"/>
              <w:rPr>
                <w:szCs w:val="24"/>
              </w:rPr>
            </w:pPr>
            <w:r w:rsidRPr="00AD0E6C">
              <w:rPr>
                <w:szCs w:val="24"/>
              </w:rPr>
              <w:t>A VI. kerületben a Városligeti fasor.</w:t>
            </w:r>
          </w:p>
          <w:p w:rsidR="00DB3583" w:rsidRPr="00AD0E6C" w:rsidRDefault="00DB3583" w:rsidP="00AD0E6C">
            <w:pPr>
              <w:numPr>
                <w:ilvl w:val="0"/>
                <w:numId w:val="16"/>
              </w:numPr>
              <w:tabs>
                <w:tab w:val="num" w:pos="900"/>
              </w:tabs>
              <w:ind w:left="641" w:right="284" w:hanging="357"/>
              <w:jc w:val="both"/>
              <w:rPr>
                <w:szCs w:val="24"/>
              </w:rPr>
            </w:pPr>
            <w:r w:rsidRPr="00AD0E6C">
              <w:rPr>
                <w:szCs w:val="24"/>
              </w:rPr>
              <w:t>A VII. kerületben a Damjanich utca, a Lövölde tér és a Rottenbiller utca.</w:t>
            </w:r>
          </w:p>
          <w:p w:rsidR="00DB3583" w:rsidRPr="00AD0E6C" w:rsidRDefault="00DB3583" w:rsidP="00AD0E6C">
            <w:pPr>
              <w:numPr>
                <w:ilvl w:val="0"/>
                <w:numId w:val="16"/>
              </w:numPr>
              <w:tabs>
                <w:tab w:val="num" w:pos="900"/>
              </w:tabs>
              <w:ind w:left="641" w:right="284" w:hanging="357"/>
              <w:jc w:val="both"/>
              <w:rPr>
                <w:szCs w:val="24"/>
              </w:rPr>
            </w:pPr>
            <w:r w:rsidRPr="00AD0E6C">
              <w:rPr>
                <w:szCs w:val="24"/>
              </w:rPr>
              <w:t>A VIII. kerületben a Baross utca, a Harminckettesek tere, a Ludovika tér és az Üllői út.</w:t>
            </w:r>
          </w:p>
          <w:p w:rsidR="00DB3583" w:rsidRPr="00AD0E6C" w:rsidRDefault="00DB3583" w:rsidP="00AD0E6C">
            <w:pPr>
              <w:numPr>
                <w:ilvl w:val="0"/>
                <w:numId w:val="16"/>
              </w:numPr>
              <w:tabs>
                <w:tab w:val="num" w:pos="900"/>
              </w:tabs>
              <w:ind w:left="641" w:right="284" w:hanging="357"/>
              <w:jc w:val="both"/>
              <w:rPr>
                <w:szCs w:val="24"/>
              </w:rPr>
            </w:pPr>
            <w:r w:rsidRPr="00AD0E6C">
              <w:rPr>
                <w:szCs w:val="24"/>
              </w:rPr>
              <w:t>A IX. kerületben a Mester utca, Soroksári út és az Üllői út.</w:t>
            </w:r>
          </w:p>
          <w:p w:rsidR="00DB3583" w:rsidRPr="00AD0E6C" w:rsidRDefault="00DB3583" w:rsidP="00AD0E6C">
            <w:pPr>
              <w:numPr>
                <w:ilvl w:val="0"/>
                <w:numId w:val="16"/>
              </w:numPr>
              <w:tabs>
                <w:tab w:val="num" w:pos="900"/>
              </w:tabs>
              <w:ind w:left="641" w:right="284" w:hanging="357"/>
              <w:jc w:val="both"/>
              <w:rPr>
                <w:szCs w:val="24"/>
              </w:rPr>
            </w:pPr>
            <w:r w:rsidRPr="00AD0E6C">
              <w:rPr>
                <w:szCs w:val="24"/>
              </w:rPr>
              <w:t>A XI. kerületben a Bocskai út, az Irinyi József utca, az Október huszonharmadika utca és a Villányi út.</w:t>
            </w:r>
          </w:p>
          <w:p w:rsidR="00DB3583" w:rsidRPr="00AD0E6C" w:rsidRDefault="00DB3583" w:rsidP="00AD0E6C">
            <w:pPr>
              <w:numPr>
                <w:ilvl w:val="0"/>
                <w:numId w:val="16"/>
              </w:numPr>
              <w:tabs>
                <w:tab w:val="num" w:pos="900"/>
              </w:tabs>
              <w:ind w:left="641" w:right="284" w:hanging="357"/>
              <w:jc w:val="both"/>
              <w:rPr>
                <w:szCs w:val="24"/>
              </w:rPr>
            </w:pPr>
            <w:r w:rsidRPr="00AD0E6C">
              <w:rPr>
                <w:szCs w:val="24"/>
              </w:rPr>
              <w:t>A XII. kerületben az Istenhegyi út.</w:t>
            </w:r>
          </w:p>
          <w:p w:rsidR="00DB3583" w:rsidRPr="00920094" w:rsidRDefault="00DB3583" w:rsidP="00AD0E6C">
            <w:pPr>
              <w:pStyle w:val="Szvegtrzs"/>
              <w:numPr>
                <w:ilvl w:val="0"/>
                <w:numId w:val="16"/>
              </w:numPr>
              <w:spacing w:after="0"/>
              <w:ind w:left="641" w:right="284" w:hanging="357"/>
              <w:jc w:val="both"/>
            </w:pPr>
            <w:r w:rsidRPr="00AD0E6C">
              <w:rPr>
                <w:szCs w:val="24"/>
              </w:rPr>
              <w:t xml:space="preserve">A XIII. kerületben a Dráva utca és a </w:t>
            </w:r>
            <w:r w:rsidRPr="00AD0E6C">
              <w:rPr>
                <w:szCs w:val="24"/>
              </w:rPr>
              <w:lastRenderedPageBreak/>
              <w:t>Váci út (Dráva utca és Szekszárdi út közötti szakasza).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DB3583" w:rsidRPr="00AD0E6C" w:rsidRDefault="00DB3583" w:rsidP="00AD0E6C">
            <w:pPr>
              <w:numPr>
                <w:ilvl w:val="0"/>
                <w:numId w:val="17"/>
              </w:numPr>
              <w:tabs>
                <w:tab w:val="num" w:pos="900"/>
              </w:tabs>
              <w:ind w:left="714" w:hanging="357"/>
              <w:jc w:val="both"/>
              <w:rPr>
                <w:b/>
                <w:szCs w:val="24"/>
              </w:rPr>
            </w:pPr>
            <w:r w:rsidRPr="00AD0E6C">
              <w:rPr>
                <w:b/>
                <w:szCs w:val="24"/>
              </w:rPr>
              <w:lastRenderedPageBreak/>
              <w:t>Az I. kerületben az Alagút utca, az Apród utca, az Attila út, a Dózsa György tér, a Döbrentei utca és a Szarvas tér.</w:t>
            </w:r>
          </w:p>
          <w:p w:rsidR="00DB3583" w:rsidRPr="00AD0E6C" w:rsidRDefault="00DB3583" w:rsidP="00AD0E6C">
            <w:pPr>
              <w:numPr>
                <w:ilvl w:val="0"/>
                <w:numId w:val="17"/>
              </w:numPr>
              <w:tabs>
                <w:tab w:val="num" w:pos="900"/>
              </w:tabs>
              <w:ind w:left="714" w:hanging="357"/>
              <w:jc w:val="both"/>
              <w:rPr>
                <w:b/>
                <w:szCs w:val="24"/>
              </w:rPr>
            </w:pPr>
            <w:r w:rsidRPr="00AD0E6C">
              <w:rPr>
                <w:b/>
                <w:szCs w:val="24"/>
              </w:rPr>
              <w:t>A II. kerületben a Bem József utca, a Szilágyi Erzsébet fasor (a Moszkva tér és a Pázsit utca közötti szakaszon) és a Tölgyfa utca.</w:t>
            </w:r>
          </w:p>
          <w:p w:rsidR="00DB3583" w:rsidRPr="00AD0E6C" w:rsidRDefault="00DB3583" w:rsidP="00AD0E6C">
            <w:pPr>
              <w:numPr>
                <w:ilvl w:val="0"/>
                <w:numId w:val="17"/>
              </w:numPr>
              <w:tabs>
                <w:tab w:val="num" w:pos="900"/>
              </w:tabs>
              <w:ind w:left="714" w:hanging="357"/>
              <w:jc w:val="both"/>
              <w:rPr>
                <w:b/>
                <w:szCs w:val="24"/>
              </w:rPr>
            </w:pPr>
            <w:r w:rsidRPr="00AD0E6C">
              <w:rPr>
                <w:b/>
                <w:szCs w:val="24"/>
              </w:rPr>
              <w:t xml:space="preserve">Az V. kerületben az Alkotmány utca, az id. Antall József rakpart, a Jane </w:t>
            </w:r>
            <w:proofErr w:type="spellStart"/>
            <w:r w:rsidRPr="00AD0E6C">
              <w:rPr>
                <w:b/>
                <w:szCs w:val="24"/>
              </w:rPr>
              <w:t>Haining</w:t>
            </w:r>
            <w:proofErr w:type="spellEnd"/>
            <w:r w:rsidRPr="00AD0E6C">
              <w:rPr>
                <w:b/>
                <w:szCs w:val="24"/>
              </w:rPr>
              <w:t xml:space="preserve"> rakpart, Erzsébet tér, Jászai Mari tér, Fővám tér, Kossuth tér, Roosevelt tér és a Március 15. tér.</w:t>
            </w:r>
          </w:p>
          <w:p w:rsidR="00DB3583" w:rsidRPr="00AD0E6C" w:rsidRDefault="00DB3583" w:rsidP="00AD0E6C">
            <w:pPr>
              <w:numPr>
                <w:ilvl w:val="0"/>
                <w:numId w:val="17"/>
              </w:numPr>
              <w:tabs>
                <w:tab w:val="num" w:pos="900"/>
              </w:tabs>
              <w:ind w:left="714" w:hanging="357"/>
              <w:jc w:val="both"/>
              <w:rPr>
                <w:b/>
                <w:szCs w:val="24"/>
              </w:rPr>
            </w:pPr>
            <w:r w:rsidRPr="00AD0E6C">
              <w:rPr>
                <w:b/>
                <w:szCs w:val="24"/>
              </w:rPr>
              <w:t>A VI. kerületben a Városligeti fasor.</w:t>
            </w:r>
          </w:p>
          <w:p w:rsidR="00DB3583" w:rsidRPr="00AD0E6C" w:rsidRDefault="00DB3583" w:rsidP="00AD0E6C">
            <w:pPr>
              <w:numPr>
                <w:ilvl w:val="0"/>
                <w:numId w:val="17"/>
              </w:numPr>
              <w:tabs>
                <w:tab w:val="num" w:pos="900"/>
              </w:tabs>
              <w:ind w:left="714" w:hanging="357"/>
              <w:jc w:val="both"/>
              <w:rPr>
                <w:b/>
                <w:szCs w:val="24"/>
              </w:rPr>
            </w:pPr>
            <w:r w:rsidRPr="00AD0E6C">
              <w:rPr>
                <w:b/>
                <w:szCs w:val="24"/>
              </w:rPr>
              <w:t>A VII. kerületben a Damjanich utca, a Lövölde tér és a Rottenbiller utca.</w:t>
            </w:r>
          </w:p>
          <w:p w:rsidR="00DB3583" w:rsidRPr="00AD0E6C" w:rsidRDefault="00DB3583" w:rsidP="00AD0E6C">
            <w:pPr>
              <w:numPr>
                <w:ilvl w:val="0"/>
                <w:numId w:val="17"/>
              </w:numPr>
              <w:tabs>
                <w:tab w:val="num" w:pos="900"/>
              </w:tabs>
              <w:ind w:left="714" w:hanging="357"/>
              <w:jc w:val="both"/>
              <w:rPr>
                <w:b/>
                <w:szCs w:val="24"/>
              </w:rPr>
            </w:pPr>
            <w:r w:rsidRPr="00AD0E6C">
              <w:rPr>
                <w:b/>
                <w:szCs w:val="24"/>
              </w:rPr>
              <w:t>A VIII. kerületben a Baross utca, a Harminckettesek tere, a Ludovika tér és az Üllői út.</w:t>
            </w:r>
          </w:p>
          <w:p w:rsidR="00DB3583" w:rsidRPr="00AD0E6C" w:rsidRDefault="00DB3583" w:rsidP="00AD0E6C">
            <w:pPr>
              <w:numPr>
                <w:ilvl w:val="0"/>
                <w:numId w:val="17"/>
              </w:numPr>
              <w:tabs>
                <w:tab w:val="num" w:pos="900"/>
              </w:tabs>
              <w:ind w:left="714" w:hanging="357"/>
              <w:jc w:val="both"/>
              <w:rPr>
                <w:b/>
                <w:szCs w:val="24"/>
              </w:rPr>
            </w:pPr>
            <w:r w:rsidRPr="00AD0E6C">
              <w:rPr>
                <w:b/>
                <w:szCs w:val="24"/>
              </w:rPr>
              <w:t>A IX. kerületben a Mester utca, Soroksári út és az Üllői út.</w:t>
            </w:r>
          </w:p>
          <w:p w:rsidR="00DB3583" w:rsidRPr="00AD0E6C" w:rsidRDefault="00DB3583" w:rsidP="00AD0E6C">
            <w:pPr>
              <w:numPr>
                <w:ilvl w:val="0"/>
                <w:numId w:val="17"/>
              </w:numPr>
              <w:tabs>
                <w:tab w:val="num" w:pos="900"/>
              </w:tabs>
              <w:ind w:left="714" w:hanging="357"/>
              <w:jc w:val="both"/>
              <w:rPr>
                <w:b/>
                <w:szCs w:val="24"/>
              </w:rPr>
            </w:pPr>
            <w:r w:rsidRPr="00AD0E6C">
              <w:rPr>
                <w:b/>
                <w:szCs w:val="24"/>
              </w:rPr>
              <w:t>A XI. kerületben a Bocskai út, az Irinyi József utca, az Október huszonharmadika utca és a Villányi út.</w:t>
            </w:r>
          </w:p>
          <w:p w:rsidR="00DB3583" w:rsidRPr="00AD0E6C" w:rsidRDefault="00DB3583" w:rsidP="00AD0E6C">
            <w:pPr>
              <w:numPr>
                <w:ilvl w:val="0"/>
                <w:numId w:val="17"/>
              </w:numPr>
              <w:tabs>
                <w:tab w:val="num" w:pos="900"/>
              </w:tabs>
              <w:ind w:left="714" w:hanging="357"/>
              <w:jc w:val="both"/>
              <w:rPr>
                <w:b/>
                <w:szCs w:val="24"/>
              </w:rPr>
            </w:pPr>
            <w:r w:rsidRPr="00AD0E6C">
              <w:rPr>
                <w:b/>
                <w:szCs w:val="24"/>
              </w:rPr>
              <w:t>A XII. kerületben az Istenhegyi út.</w:t>
            </w:r>
          </w:p>
          <w:p w:rsidR="00DB3583" w:rsidRPr="00AD0E6C" w:rsidRDefault="00DB3583" w:rsidP="00AD0E6C">
            <w:pPr>
              <w:pStyle w:val="Listaszerbekezds"/>
              <w:numPr>
                <w:ilvl w:val="0"/>
                <w:numId w:val="17"/>
              </w:numPr>
              <w:tabs>
                <w:tab w:val="left" w:pos="1066"/>
              </w:tabs>
              <w:ind w:left="714" w:hanging="357"/>
              <w:jc w:val="both"/>
              <w:rPr>
                <w:rFonts w:eastAsia="Times New Roman"/>
                <w:b/>
              </w:rPr>
            </w:pPr>
            <w:r w:rsidRPr="00AD0E6C">
              <w:rPr>
                <w:b/>
                <w:szCs w:val="24"/>
              </w:rPr>
              <w:lastRenderedPageBreak/>
              <w:t xml:space="preserve">A XIII. kerületben </w:t>
            </w:r>
            <w:r w:rsidRPr="001859B4">
              <w:rPr>
                <w:b/>
                <w:szCs w:val="24"/>
                <w:u w:val="single"/>
              </w:rPr>
              <w:t>a Carl Lutz rakpart</w:t>
            </w:r>
            <w:r>
              <w:rPr>
                <w:b/>
                <w:szCs w:val="24"/>
              </w:rPr>
              <w:t xml:space="preserve">, a </w:t>
            </w:r>
            <w:r w:rsidRPr="00AD0E6C">
              <w:rPr>
                <w:b/>
                <w:szCs w:val="24"/>
              </w:rPr>
              <w:t>Dráva utca és a Váci út (Dráva utca és Szekszárdi út közötti szakasza).</w:t>
            </w:r>
          </w:p>
        </w:tc>
      </w:tr>
      <w:tr w:rsidR="00DB3583" w:rsidRPr="00BB06A0" w:rsidTr="00AD0E6C">
        <w:tc>
          <w:tcPr>
            <w:tcW w:w="4604" w:type="dxa"/>
            <w:tcBorders>
              <w:right w:val="single" w:sz="4" w:space="0" w:color="auto"/>
            </w:tcBorders>
          </w:tcPr>
          <w:p w:rsidR="00DB3583" w:rsidRPr="00AD0E6C" w:rsidRDefault="00DB3583" w:rsidP="00AD0E6C">
            <w:pPr>
              <w:spacing w:before="120"/>
              <w:ind w:right="284"/>
              <w:rPr>
                <w:b/>
                <w:szCs w:val="24"/>
              </w:rPr>
            </w:pP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DB3583" w:rsidRPr="00AD0E6C" w:rsidRDefault="00DB3583" w:rsidP="00AD0E6C">
            <w:pPr>
              <w:spacing w:before="120"/>
              <w:ind w:left="284"/>
              <w:jc w:val="center"/>
              <w:rPr>
                <w:b/>
                <w:szCs w:val="24"/>
              </w:rPr>
            </w:pPr>
            <w:r w:rsidRPr="00AD0E6C">
              <w:rPr>
                <w:b/>
                <w:szCs w:val="24"/>
              </w:rPr>
              <w:t xml:space="preserve">5. számú </w:t>
            </w:r>
            <w:r w:rsidRPr="00AD0E6C">
              <w:rPr>
                <w:b/>
                <w:bCs/>
              </w:rPr>
              <w:t>melléklet</w:t>
            </w:r>
          </w:p>
          <w:p w:rsidR="00DB3583" w:rsidRPr="001859B4" w:rsidRDefault="001E17FE" w:rsidP="001E17FE">
            <w:pPr>
              <w:ind w:left="284"/>
              <w:jc w:val="both"/>
              <w:rPr>
                <w:b/>
                <w:szCs w:val="24"/>
                <w:u w:val="single"/>
              </w:rPr>
            </w:pPr>
            <w:r>
              <w:rPr>
                <w:b/>
                <w:u w:val="single"/>
              </w:rPr>
              <w:t>10. 3</w:t>
            </w:r>
            <w:r w:rsidR="00DB3583" w:rsidRPr="001859B4">
              <w:rPr>
                <w:b/>
                <w:u w:val="single"/>
              </w:rPr>
              <w:t xml:space="preserve"> órára </w:t>
            </w:r>
            <w:r>
              <w:rPr>
                <w:b/>
                <w:u w:val="single"/>
              </w:rPr>
              <w:t>történő</w:t>
            </w:r>
            <w:r w:rsidR="00DB3583" w:rsidRPr="001859B4">
              <w:rPr>
                <w:b/>
                <w:u w:val="single"/>
              </w:rPr>
              <w:t xml:space="preserve"> díjfizetés esetén a díjfizetés napján a várakozási üzemidő végéig további díjfizetés nélkül az alábbi területeken lehet várakozni:</w:t>
            </w:r>
          </w:p>
        </w:tc>
      </w:tr>
      <w:tr w:rsidR="00DB3583" w:rsidRPr="008F6E2A" w:rsidTr="00AD0E6C">
        <w:tc>
          <w:tcPr>
            <w:tcW w:w="4604" w:type="dxa"/>
            <w:tcBorders>
              <w:right w:val="single" w:sz="4" w:space="0" w:color="auto"/>
            </w:tcBorders>
          </w:tcPr>
          <w:p w:rsidR="00DB3583" w:rsidRPr="00AD0E6C" w:rsidRDefault="00DB3583" w:rsidP="00AD0E6C">
            <w:pPr>
              <w:pStyle w:val="Szvegtrzs"/>
              <w:spacing w:after="0"/>
              <w:ind w:right="284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DB3583" w:rsidRPr="00AD0E6C" w:rsidRDefault="00DB3583" w:rsidP="001859B4">
            <w:pPr>
              <w:ind w:left="641" w:hanging="357"/>
              <w:jc w:val="both"/>
              <w:rPr>
                <w:b/>
                <w:szCs w:val="24"/>
              </w:rPr>
            </w:pPr>
            <w:r w:rsidRPr="00AD0E6C">
              <w:rPr>
                <w:b/>
              </w:rPr>
              <w:t>1.</w:t>
            </w:r>
            <w:r>
              <w:tab/>
            </w:r>
            <w:r w:rsidRPr="001859B4">
              <w:rPr>
                <w:b/>
                <w:u w:val="single"/>
              </w:rPr>
              <w:t>A XIII. kerületben a Carl Lutz rakpart.</w:t>
            </w:r>
          </w:p>
        </w:tc>
      </w:tr>
    </w:tbl>
    <w:p w:rsidR="00784787" w:rsidRDefault="00784787" w:rsidP="007C41BB">
      <w:pPr>
        <w:jc w:val="both"/>
      </w:pPr>
    </w:p>
    <w:sectPr w:rsidR="00784787" w:rsidSect="00DE085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B5F" w:rsidRDefault="00D66B5F" w:rsidP="00D22BDD">
      <w:r>
        <w:separator/>
      </w:r>
    </w:p>
  </w:endnote>
  <w:endnote w:type="continuationSeparator" w:id="0">
    <w:p w:rsidR="00D66B5F" w:rsidRDefault="00D66B5F" w:rsidP="00D22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15813"/>
      <w:docPartObj>
        <w:docPartGallery w:val="Page Numbers (Bottom of Page)"/>
        <w:docPartUnique/>
      </w:docPartObj>
    </w:sdtPr>
    <w:sdtContent>
      <w:p w:rsidR="00992E69" w:rsidRDefault="00BA07C8">
        <w:pPr>
          <w:pStyle w:val="llb"/>
          <w:jc w:val="center"/>
        </w:pPr>
        <w:fldSimple w:instr=" PAGE   \* MERGEFORMAT ">
          <w:r w:rsidR="0042683C">
            <w:rPr>
              <w:noProof/>
            </w:rPr>
            <w:t>2</w:t>
          </w:r>
        </w:fldSimple>
      </w:p>
    </w:sdtContent>
  </w:sdt>
  <w:p w:rsidR="00992E69" w:rsidRDefault="00992E69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9391"/>
      <w:docPartObj>
        <w:docPartGallery w:val="Page Numbers (Bottom of Page)"/>
        <w:docPartUnique/>
      </w:docPartObj>
    </w:sdtPr>
    <w:sdtContent>
      <w:p w:rsidR="00DE085F" w:rsidRDefault="00BA07C8">
        <w:pPr>
          <w:pStyle w:val="llb"/>
          <w:jc w:val="center"/>
        </w:pPr>
        <w:fldSimple w:instr=" PAGE   \* MERGEFORMAT ">
          <w:r w:rsidR="0042683C">
            <w:rPr>
              <w:noProof/>
            </w:rPr>
            <w:t>1</w:t>
          </w:r>
        </w:fldSimple>
      </w:p>
    </w:sdtContent>
  </w:sdt>
  <w:p w:rsidR="00DE085F" w:rsidRDefault="00DE085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B5F" w:rsidRDefault="00D66B5F" w:rsidP="00D22BDD">
      <w:r>
        <w:separator/>
      </w:r>
    </w:p>
  </w:footnote>
  <w:footnote w:type="continuationSeparator" w:id="0">
    <w:p w:rsidR="00D66B5F" w:rsidRDefault="00D66B5F" w:rsidP="00D22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85F" w:rsidRPr="00DE085F" w:rsidRDefault="00DE085F" w:rsidP="00DE085F">
    <w:pPr>
      <w:pStyle w:val="lfej"/>
      <w:jc w:val="right"/>
      <w:rPr>
        <w:sz w:val="20"/>
      </w:rPr>
    </w:pPr>
    <w:r w:rsidRPr="00DE085F">
      <w:rPr>
        <w:sz w:val="20"/>
      </w:rPr>
      <w:t>1. számú melléklet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850"/>
    <w:multiLevelType w:val="hybridMultilevel"/>
    <w:tmpl w:val="2CA29B3A"/>
    <w:lvl w:ilvl="0" w:tplc="040E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E1222D"/>
    <w:multiLevelType w:val="hybridMultilevel"/>
    <w:tmpl w:val="8340C084"/>
    <w:lvl w:ilvl="0" w:tplc="782221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3E0CF4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C64A22"/>
    <w:multiLevelType w:val="hybridMultilevel"/>
    <w:tmpl w:val="E404028A"/>
    <w:lvl w:ilvl="0" w:tplc="C1AA5004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D68D1"/>
    <w:multiLevelType w:val="hybridMultilevel"/>
    <w:tmpl w:val="D6D670E6"/>
    <w:lvl w:ilvl="0" w:tplc="1286FAE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F05B7"/>
    <w:multiLevelType w:val="hybridMultilevel"/>
    <w:tmpl w:val="F4F03734"/>
    <w:lvl w:ilvl="0" w:tplc="3266C46C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551BC7"/>
    <w:multiLevelType w:val="hybridMultilevel"/>
    <w:tmpl w:val="D3E20FC4"/>
    <w:lvl w:ilvl="0" w:tplc="10DAE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5528B"/>
    <w:multiLevelType w:val="hybridMultilevel"/>
    <w:tmpl w:val="FF22521C"/>
    <w:lvl w:ilvl="0" w:tplc="FB9C485A">
      <w:start w:val="14"/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EFF27E9"/>
    <w:multiLevelType w:val="hybridMultilevel"/>
    <w:tmpl w:val="63288682"/>
    <w:lvl w:ilvl="0" w:tplc="D4963AFE">
      <w:start w:val="1"/>
      <w:numFmt w:val="bullet"/>
      <w:lvlText w:val=""/>
      <w:lvlJc w:val="left"/>
      <w:pPr>
        <w:tabs>
          <w:tab w:val="num" w:pos="1358"/>
        </w:tabs>
        <w:ind w:left="1355" w:hanging="35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8">
    <w:nsid w:val="325930AF"/>
    <w:multiLevelType w:val="hybridMultilevel"/>
    <w:tmpl w:val="D086339E"/>
    <w:lvl w:ilvl="0" w:tplc="39A49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452959"/>
    <w:multiLevelType w:val="hybridMultilevel"/>
    <w:tmpl w:val="0EF2CC9E"/>
    <w:lvl w:ilvl="0" w:tplc="79BC8C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D24AF"/>
    <w:multiLevelType w:val="hybridMultilevel"/>
    <w:tmpl w:val="FA4CD7AA"/>
    <w:lvl w:ilvl="0" w:tplc="782221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94471B"/>
    <w:multiLevelType w:val="hybridMultilevel"/>
    <w:tmpl w:val="6C16EC18"/>
    <w:lvl w:ilvl="0" w:tplc="D4963AFE">
      <w:start w:val="1"/>
      <w:numFmt w:val="bullet"/>
      <w:lvlText w:val=""/>
      <w:lvlJc w:val="left"/>
      <w:pPr>
        <w:tabs>
          <w:tab w:val="num" w:pos="720"/>
        </w:tabs>
        <w:ind w:left="717" w:hanging="35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2D69AF"/>
    <w:multiLevelType w:val="hybridMultilevel"/>
    <w:tmpl w:val="FE50DB6A"/>
    <w:lvl w:ilvl="0" w:tplc="040E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6A5205"/>
    <w:multiLevelType w:val="hybridMultilevel"/>
    <w:tmpl w:val="D5A82BFE"/>
    <w:lvl w:ilvl="0" w:tplc="D4963AFE">
      <w:start w:val="1"/>
      <w:numFmt w:val="bullet"/>
      <w:lvlText w:val="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FB3E0CF4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551D92"/>
    <w:multiLevelType w:val="hybridMultilevel"/>
    <w:tmpl w:val="1D2A51E2"/>
    <w:lvl w:ilvl="0" w:tplc="E990EC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A75E1"/>
    <w:multiLevelType w:val="hybridMultilevel"/>
    <w:tmpl w:val="6576DAA0"/>
    <w:lvl w:ilvl="0" w:tplc="A7863ADC">
      <w:start w:val="8"/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A7E392A"/>
    <w:multiLevelType w:val="hybridMultilevel"/>
    <w:tmpl w:val="D2604406"/>
    <w:lvl w:ilvl="0" w:tplc="2CC007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13"/>
  </w:num>
  <w:num w:numId="5">
    <w:abstractNumId w:val="7"/>
  </w:num>
  <w:num w:numId="6">
    <w:abstractNumId w:val="1"/>
  </w:num>
  <w:num w:numId="7">
    <w:abstractNumId w:val="11"/>
  </w:num>
  <w:num w:numId="8">
    <w:abstractNumId w:val="10"/>
  </w:num>
  <w:num w:numId="9">
    <w:abstractNumId w:val="12"/>
  </w:num>
  <w:num w:numId="10">
    <w:abstractNumId w:val="3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2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F32"/>
    <w:rsid w:val="00037D5B"/>
    <w:rsid w:val="00046705"/>
    <w:rsid w:val="000F6F77"/>
    <w:rsid w:val="00106B35"/>
    <w:rsid w:val="00126462"/>
    <w:rsid w:val="00137CCB"/>
    <w:rsid w:val="00141553"/>
    <w:rsid w:val="001454DD"/>
    <w:rsid w:val="001859B4"/>
    <w:rsid w:val="001862B5"/>
    <w:rsid w:val="001E17FE"/>
    <w:rsid w:val="001E5198"/>
    <w:rsid w:val="00254505"/>
    <w:rsid w:val="00254FAD"/>
    <w:rsid w:val="00280D5F"/>
    <w:rsid w:val="002C68E8"/>
    <w:rsid w:val="00314F37"/>
    <w:rsid w:val="00326091"/>
    <w:rsid w:val="00375F89"/>
    <w:rsid w:val="003D5FBF"/>
    <w:rsid w:val="003D7186"/>
    <w:rsid w:val="0042683C"/>
    <w:rsid w:val="00433F16"/>
    <w:rsid w:val="00450DCD"/>
    <w:rsid w:val="00463E4B"/>
    <w:rsid w:val="004A6971"/>
    <w:rsid w:val="005051E4"/>
    <w:rsid w:val="00507FF7"/>
    <w:rsid w:val="005250BC"/>
    <w:rsid w:val="00531901"/>
    <w:rsid w:val="00561598"/>
    <w:rsid w:val="00600081"/>
    <w:rsid w:val="00630803"/>
    <w:rsid w:val="00630BCB"/>
    <w:rsid w:val="00652D51"/>
    <w:rsid w:val="006700C2"/>
    <w:rsid w:val="00690707"/>
    <w:rsid w:val="006D1D7F"/>
    <w:rsid w:val="0070704F"/>
    <w:rsid w:val="007168CA"/>
    <w:rsid w:val="0077171F"/>
    <w:rsid w:val="00784787"/>
    <w:rsid w:val="0079391B"/>
    <w:rsid w:val="007C41BB"/>
    <w:rsid w:val="00810810"/>
    <w:rsid w:val="008F6E2A"/>
    <w:rsid w:val="00911BD7"/>
    <w:rsid w:val="00920094"/>
    <w:rsid w:val="00992E69"/>
    <w:rsid w:val="009C4943"/>
    <w:rsid w:val="009C7847"/>
    <w:rsid w:val="00A13D78"/>
    <w:rsid w:val="00A31011"/>
    <w:rsid w:val="00A367E1"/>
    <w:rsid w:val="00A749C6"/>
    <w:rsid w:val="00AD0E6C"/>
    <w:rsid w:val="00BA07C8"/>
    <w:rsid w:val="00BB06A0"/>
    <w:rsid w:val="00BF333E"/>
    <w:rsid w:val="00C80319"/>
    <w:rsid w:val="00C83AEA"/>
    <w:rsid w:val="00C86120"/>
    <w:rsid w:val="00CD2F32"/>
    <w:rsid w:val="00D04DDC"/>
    <w:rsid w:val="00D17905"/>
    <w:rsid w:val="00D22BDD"/>
    <w:rsid w:val="00D22FEF"/>
    <w:rsid w:val="00D66B5F"/>
    <w:rsid w:val="00DB3583"/>
    <w:rsid w:val="00DB39A8"/>
    <w:rsid w:val="00DC5610"/>
    <w:rsid w:val="00DE085F"/>
    <w:rsid w:val="00DE46C7"/>
    <w:rsid w:val="00E421F4"/>
    <w:rsid w:val="00EB5090"/>
    <w:rsid w:val="00ED237A"/>
    <w:rsid w:val="00EF3536"/>
    <w:rsid w:val="00F470D0"/>
    <w:rsid w:val="00FA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2F32"/>
    <w:rPr>
      <w:rFonts w:eastAsia="Calibri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CD2F32"/>
    <w:pPr>
      <w:jc w:val="center"/>
    </w:pPr>
    <w:rPr>
      <w:b/>
    </w:rPr>
  </w:style>
  <w:style w:type="character" w:customStyle="1" w:styleId="CmChar">
    <w:name w:val="Cím Char"/>
    <w:basedOn w:val="Bekezdsalapbettpusa"/>
    <w:link w:val="Cm"/>
    <w:rsid w:val="00CD2F32"/>
    <w:rPr>
      <w:rFonts w:eastAsia="Calibri" w:cs="Times New Roman"/>
      <w:b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862B5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semiHidden/>
    <w:rsid w:val="004A6971"/>
    <w:pPr>
      <w:ind w:firstLine="426"/>
      <w:jc w:val="both"/>
    </w:pPr>
    <w:rPr>
      <w:rFonts w:eastAsia="Times New Roman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4A6971"/>
    <w:rPr>
      <w:rFonts w:eastAsia="Times New Roman" w:cs="Times New Roman"/>
      <w:szCs w:val="20"/>
      <w:lang w:eastAsia="hu-HU"/>
    </w:rPr>
  </w:style>
  <w:style w:type="paragraph" w:customStyle="1" w:styleId="Listaszerbekezds1">
    <w:name w:val="Listaszerű bekezdés1"/>
    <w:basedOn w:val="Norml"/>
    <w:rsid w:val="004A6971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630803"/>
    <w:rPr>
      <w:rFonts w:eastAsia="Times New Roman"/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30803"/>
    <w:rPr>
      <w:rFonts w:eastAsia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630803"/>
    <w:pPr>
      <w:spacing w:after="120" w:line="480" w:lineRule="auto"/>
    </w:pPr>
    <w:rPr>
      <w:rFonts w:eastAsia="Times New Roman"/>
    </w:rPr>
  </w:style>
  <w:style w:type="character" w:customStyle="1" w:styleId="Szvegtrzs2Char">
    <w:name w:val="Szövegtörzs 2 Char"/>
    <w:basedOn w:val="Bekezdsalapbettpusa"/>
    <w:link w:val="Szvegtrzs2"/>
    <w:rsid w:val="00630803"/>
    <w:rPr>
      <w:rFonts w:eastAsia="Times New Roman" w:cs="Times New Roman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D22BDD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rsid w:val="000F6F77"/>
    <w:pPr>
      <w:spacing w:after="120"/>
    </w:pPr>
    <w:rPr>
      <w:rFonts w:eastAsia="Times New Roman"/>
    </w:rPr>
  </w:style>
  <w:style w:type="character" w:customStyle="1" w:styleId="SzvegtrzsChar">
    <w:name w:val="Szövegtörzs Char"/>
    <w:basedOn w:val="Bekezdsalapbettpusa"/>
    <w:link w:val="Szvegtrzs"/>
    <w:rsid w:val="000F6F77"/>
    <w:rPr>
      <w:rFonts w:eastAsia="Times New Roman" w:cs="Times New Roman"/>
      <w:szCs w:val="20"/>
      <w:lang w:eastAsia="hu-HU"/>
    </w:rPr>
  </w:style>
  <w:style w:type="table" w:styleId="Rcsostblzat">
    <w:name w:val="Table Grid"/>
    <w:basedOn w:val="Normltblzat"/>
    <w:rsid w:val="00AD0E6C"/>
    <w:rPr>
      <w:rFonts w:eastAsia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1859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859B4"/>
    <w:rPr>
      <w:rFonts w:eastAsia="Calibri" w:cs="Times New Roman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859B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59B4"/>
    <w:rPr>
      <w:rFonts w:eastAsia="Calibri" w:cs="Times New Roman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94F22-BD39-49F4-A4B7-F0679BE9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3266</Words>
  <Characters>22541</Characters>
  <Application>Microsoft Office Word</Application>
  <DocSecurity>0</DocSecurity>
  <Lines>187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25756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PotznerZ</dc:creator>
  <cp:keywords/>
  <dc:description/>
  <cp:lastModifiedBy>PotznerZ</cp:lastModifiedBy>
  <cp:revision>2</cp:revision>
  <cp:lastPrinted>2011-09-14T11:10:00Z</cp:lastPrinted>
  <dcterms:created xsi:type="dcterms:W3CDTF">2011-09-15T11:53:00Z</dcterms:created>
  <dcterms:modified xsi:type="dcterms:W3CDTF">2011-09-15T11:53:00Z</dcterms:modified>
</cp:coreProperties>
</file>