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23" w:rsidRPr="00126B4D" w:rsidRDefault="00AC7A23" w:rsidP="00126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26B4D">
        <w:rPr>
          <w:rFonts w:ascii="Times New Roman" w:hAnsi="Times New Roman"/>
          <w:b/>
          <w:sz w:val="24"/>
          <w:szCs w:val="24"/>
        </w:rPr>
        <w:t>Budapest Főváros Önkormányzat</w:t>
      </w:r>
      <w:r w:rsidR="006422D0">
        <w:rPr>
          <w:rFonts w:ascii="Times New Roman" w:hAnsi="Times New Roman"/>
          <w:b/>
          <w:sz w:val="24"/>
          <w:szCs w:val="24"/>
        </w:rPr>
        <w:t>a</w:t>
      </w:r>
      <w:r w:rsidRPr="00126B4D">
        <w:rPr>
          <w:rFonts w:ascii="Times New Roman" w:hAnsi="Times New Roman"/>
          <w:b/>
          <w:sz w:val="24"/>
          <w:szCs w:val="24"/>
        </w:rPr>
        <w:t xml:space="preserve"> Közgyűlésének</w:t>
      </w:r>
    </w:p>
    <w:p w:rsidR="00A80703" w:rsidRPr="00126B4D" w:rsidRDefault="00EF5E24" w:rsidP="00126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B4D">
        <w:rPr>
          <w:rFonts w:ascii="Times New Roman" w:hAnsi="Times New Roman"/>
          <w:b/>
          <w:sz w:val="24"/>
          <w:szCs w:val="24"/>
        </w:rPr>
        <w:t>…</w:t>
      </w:r>
      <w:r w:rsidR="00A80703" w:rsidRPr="00126B4D">
        <w:rPr>
          <w:rFonts w:ascii="Times New Roman" w:hAnsi="Times New Roman"/>
          <w:b/>
          <w:sz w:val="24"/>
          <w:szCs w:val="24"/>
        </w:rPr>
        <w:t>/201</w:t>
      </w:r>
      <w:r w:rsidR="00A04A7A">
        <w:rPr>
          <w:rFonts w:ascii="Times New Roman" w:hAnsi="Times New Roman"/>
          <w:b/>
          <w:sz w:val="24"/>
          <w:szCs w:val="24"/>
        </w:rPr>
        <w:t>3</w:t>
      </w:r>
      <w:r w:rsidR="00A80703" w:rsidRPr="00126B4D">
        <w:rPr>
          <w:rFonts w:ascii="Times New Roman" w:hAnsi="Times New Roman"/>
          <w:b/>
          <w:sz w:val="24"/>
          <w:szCs w:val="24"/>
        </w:rPr>
        <w:t>. (</w:t>
      </w:r>
      <w:r w:rsidRPr="00126B4D">
        <w:rPr>
          <w:rFonts w:ascii="Times New Roman" w:hAnsi="Times New Roman"/>
          <w:b/>
          <w:sz w:val="24"/>
          <w:szCs w:val="24"/>
        </w:rPr>
        <w:t>…</w:t>
      </w:r>
      <w:r w:rsidR="00A80703" w:rsidRPr="00126B4D">
        <w:rPr>
          <w:rFonts w:ascii="Times New Roman" w:hAnsi="Times New Roman"/>
          <w:b/>
          <w:sz w:val="24"/>
          <w:szCs w:val="24"/>
        </w:rPr>
        <w:t xml:space="preserve">) </w:t>
      </w:r>
      <w:r w:rsidR="00AC7A23" w:rsidRPr="00126B4D">
        <w:rPr>
          <w:rFonts w:ascii="Times New Roman" w:hAnsi="Times New Roman"/>
          <w:b/>
          <w:sz w:val="24"/>
          <w:szCs w:val="24"/>
        </w:rPr>
        <w:t>önkormányzati</w:t>
      </w:r>
      <w:r w:rsidR="00A80703" w:rsidRPr="00126B4D">
        <w:rPr>
          <w:rFonts w:ascii="Times New Roman" w:hAnsi="Times New Roman"/>
          <w:b/>
          <w:sz w:val="24"/>
          <w:szCs w:val="24"/>
        </w:rPr>
        <w:t xml:space="preserve"> rendelet</w:t>
      </w:r>
      <w:r w:rsidR="00AC7A23" w:rsidRPr="00126B4D">
        <w:rPr>
          <w:rFonts w:ascii="Times New Roman" w:hAnsi="Times New Roman"/>
          <w:b/>
          <w:sz w:val="24"/>
          <w:szCs w:val="24"/>
        </w:rPr>
        <w:t>e</w:t>
      </w:r>
    </w:p>
    <w:p w:rsidR="00AC7A23" w:rsidRPr="00126B4D" w:rsidRDefault="00D42B25" w:rsidP="00126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B4D">
        <w:rPr>
          <w:rFonts w:ascii="Times New Roman" w:hAnsi="Times New Roman"/>
          <w:b/>
          <w:sz w:val="24"/>
          <w:szCs w:val="24"/>
        </w:rPr>
        <w:t xml:space="preserve">a </w:t>
      </w:r>
      <w:r w:rsidR="00AC7A23" w:rsidRPr="00126B4D">
        <w:rPr>
          <w:rFonts w:ascii="Times New Roman" w:hAnsi="Times New Roman"/>
          <w:b/>
          <w:sz w:val="24"/>
          <w:szCs w:val="24"/>
        </w:rPr>
        <w:t xml:space="preserve">Budapest közlekedésszervezési feladatainak ellátásáról szóló </w:t>
      </w:r>
    </w:p>
    <w:p w:rsidR="00AC7A23" w:rsidRPr="00126B4D" w:rsidRDefault="00EF5E24" w:rsidP="00126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B4D">
        <w:rPr>
          <w:rFonts w:ascii="Times New Roman" w:hAnsi="Times New Roman"/>
          <w:b/>
          <w:sz w:val="24"/>
          <w:szCs w:val="24"/>
        </w:rPr>
        <w:t>20/2012. (</w:t>
      </w:r>
      <w:r w:rsidR="006A4C98" w:rsidRPr="00126B4D">
        <w:rPr>
          <w:rFonts w:ascii="Times New Roman" w:hAnsi="Times New Roman"/>
          <w:b/>
          <w:sz w:val="24"/>
          <w:szCs w:val="24"/>
        </w:rPr>
        <w:t>III</w:t>
      </w:r>
      <w:r w:rsidRPr="00126B4D">
        <w:rPr>
          <w:rFonts w:ascii="Times New Roman" w:hAnsi="Times New Roman"/>
          <w:b/>
          <w:sz w:val="24"/>
          <w:szCs w:val="24"/>
        </w:rPr>
        <w:t>.</w:t>
      </w:r>
      <w:r w:rsidR="00F43825">
        <w:rPr>
          <w:rFonts w:ascii="Times New Roman" w:hAnsi="Times New Roman"/>
          <w:b/>
          <w:sz w:val="24"/>
          <w:szCs w:val="24"/>
        </w:rPr>
        <w:t xml:space="preserve"> </w:t>
      </w:r>
      <w:r w:rsidRPr="00126B4D">
        <w:rPr>
          <w:rFonts w:ascii="Times New Roman" w:hAnsi="Times New Roman"/>
          <w:b/>
          <w:sz w:val="24"/>
          <w:szCs w:val="24"/>
        </w:rPr>
        <w:t xml:space="preserve">14.) Főv. Kgy. rendelet </w:t>
      </w:r>
    </w:p>
    <w:p w:rsidR="004146B8" w:rsidRPr="00126B4D" w:rsidRDefault="00EF5E24" w:rsidP="00126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B4D">
        <w:rPr>
          <w:rFonts w:ascii="Times New Roman" w:hAnsi="Times New Roman"/>
          <w:b/>
          <w:sz w:val="24"/>
          <w:szCs w:val="24"/>
        </w:rPr>
        <w:t>módosítás</w:t>
      </w:r>
      <w:r w:rsidR="00D42B25" w:rsidRPr="00126B4D">
        <w:rPr>
          <w:rFonts w:ascii="Times New Roman" w:hAnsi="Times New Roman"/>
          <w:b/>
          <w:sz w:val="24"/>
          <w:szCs w:val="24"/>
        </w:rPr>
        <w:t>áról</w:t>
      </w:r>
      <w:bookmarkStart w:id="1" w:name="pr2"/>
      <w:bookmarkStart w:id="2" w:name="pr3"/>
      <w:bookmarkEnd w:id="1"/>
      <w:bookmarkEnd w:id="2"/>
    </w:p>
    <w:p w:rsidR="00AC7A23" w:rsidRDefault="00AC7A23" w:rsidP="00D42B25">
      <w:pPr>
        <w:spacing w:before="480" w:after="0" w:line="288" w:lineRule="auto"/>
        <w:ind w:left="147" w:right="147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E20FD" w:rsidRPr="003E20FD" w:rsidRDefault="003E20FD" w:rsidP="003E20FD">
      <w:pPr>
        <w:spacing w:before="120" w:after="0" w:line="288" w:lineRule="auto"/>
        <w:ind w:left="150" w:right="150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bookmarkStart w:id="3" w:name="pr179"/>
      <w:bookmarkEnd w:id="3"/>
      <w:r w:rsidRPr="003E20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Budapest Főváros Közgyűlése</w:t>
      </w:r>
      <w:r w:rsidR="006422D0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6422D0" w:rsidRPr="0009090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személyszállítási szolgáltatásokról szóló 2012. évi XLI. törvény 49. § (3) bekezdés a) pontjában</w:t>
      </w:r>
      <w:r w:rsidR="006422D0" w:rsidRPr="00111BBA">
        <w:rPr>
          <w:rFonts w:ascii="Arial" w:hAnsi="Arial" w:cs="Arial"/>
          <w:sz w:val="20"/>
          <w:szCs w:val="20"/>
        </w:rPr>
        <w:t xml:space="preserve">, valamint a vasúti közlekedésről szóló 2005. évi CLXXXIII. törvény 88. § (4) bekezdésében </w:t>
      </w:r>
      <w:r w:rsidR="00F43825">
        <w:rPr>
          <w:rFonts w:ascii="Arial" w:hAnsi="Arial" w:cs="Arial"/>
          <w:sz w:val="20"/>
          <w:szCs w:val="20"/>
        </w:rPr>
        <w:t>kapott</w:t>
      </w:r>
      <w:r w:rsidR="006422D0" w:rsidRPr="00111BBA">
        <w:rPr>
          <w:rFonts w:ascii="Arial" w:hAnsi="Arial" w:cs="Arial"/>
          <w:sz w:val="20"/>
          <w:szCs w:val="20"/>
        </w:rPr>
        <w:t xml:space="preserve"> felhatalmazás alapján</w:t>
      </w:r>
      <w:r w:rsidRPr="003E20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6422D0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és </w:t>
      </w:r>
      <w:r w:rsidRPr="003E20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Magyarország helyi önkormányzatairól szóló 2</w:t>
      </w:r>
      <w:r w:rsidR="00AA348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011. évi CLXXXIX. törvény 23. § </w:t>
      </w:r>
      <w:r w:rsidRPr="003E20F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(4) bekezdés 1</w:t>
      </w:r>
      <w:r w:rsidR="007665A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0. pontjában</w:t>
      </w:r>
      <w:r w:rsidR="006422D0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F43825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meghatározott</w:t>
      </w:r>
      <w:r w:rsidR="006422D0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feladatkör</w:t>
      </w:r>
      <w:r w:rsidR="00F43825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é</w:t>
      </w:r>
      <w:r w:rsidR="006422D0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ben elj</w:t>
      </w:r>
      <w:r w:rsidR="00F43825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á</w:t>
      </w:r>
      <w:r w:rsidR="006422D0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rva</w:t>
      </w:r>
      <w:r w:rsidRPr="00111BBA">
        <w:rPr>
          <w:rFonts w:ascii="Arial" w:hAnsi="Arial" w:cs="Arial"/>
          <w:sz w:val="20"/>
          <w:szCs w:val="20"/>
        </w:rPr>
        <w:t xml:space="preserve"> a következőket rendeli el:</w:t>
      </w:r>
    </w:p>
    <w:p w:rsidR="003E20FD" w:rsidRDefault="003E20FD" w:rsidP="00D179E2">
      <w:pPr>
        <w:spacing w:before="120" w:after="0" w:line="288" w:lineRule="auto"/>
        <w:ind w:left="150" w:right="150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D179E2" w:rsidRPr="00CE70E2" w:rsidRDefault="00D179E2" w:rsidP="00A6741F">
      <w:pPr>
        <w:spacing w:before="360" w:after="120" w:line="288" w:lineRule="auto"/>
        <w:ind w:left="147" w:right="147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</w:t>
      </w:r>
      <w:r w:rsidRPr="00CE70E2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>.§</w:t>
      </w:r>
    </w:p>
    <w:p w:rsidR="00D179E2" w:rsidRDefault="00D42B25" w:rsidP="00EF7247">
      <w:pPr>
        <w:spacing w:before="120" w:after="0" w:line="288" w:lineRule="auto"/>
        <w:ind w:left="150" w:right="150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A Budapest közlekedésszervezési feladatainak ellátásáról szóló 20/2012. (III.</w:t>
      </w:r>
      <w:r w:rsidR="00E35760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14.) Főv. Kgy. rendelet</w:t>
      </w:r>
      <w:r w:rsidR="00806E5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CD7B2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5</w:t>
      </w:r>
      <w:r w:rsidR="00806E5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 § (</w:t>
      </w:r>
      <w:r w:rsidR="00CD7B2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</w:t>
      </w:r>
      <w:r w:rsidR="00806E5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) bekezdése </w:t>
      </w:r>
      <w:r w:rsidR="00CD7B2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33. pontja </w:t>
      </w:r>
      <w:r w:rsidR="00806E5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helyébe a következő rendelkezés lép:</w:t>
      </w:r>
    </w:p>
    <w:p w:rsidR="00E35760" w:rsidRDefault="00E35760" w:rsidP="00EF7247">
      <w:pPr>
        <w:spacing w:before="120" w:after="0" w:line="288" w:lineRule="auto"/>
        <w:ind w:left="150" w:right="150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(A Fővárosi Önkormányzat a következő feladatok ellátására jelöli ki a Közlekedésszervezőt:)</w:t>
      </w:r>
    </w:p>
    <w:p w:rsidR="00E35760" w:rsidRDefault="00E35760" w:rsidP="00EF7247">
      <w:pPr>
        <w:spacing w:before="120" w:after="0" w:line="288" w:lineRule="auto"/>
        <w:ind w:left="150" w:right="150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</w:t>
      </w:r>
    </w:p>
    <w:p w:rsidR="00D179E2" w:rsidRPr="00563EE5" w:rsidRDefault="00D179E2" w:rsidP="00D179E2">
      <w:pPr>
        <w:spacing w:before="120" w:after="0" w:line="288" w:lineRule="auto"/>
        <w:ind w:left="150" w:right="150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</w:pPr>
      <w:r w:rsidRPr="00563EE5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>„</w:t>
      </w:r>
      <w:r w:rsidR="00CD7B24" w:rsidRPr="00563EE5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 xml:space="preserve">33. </w:t>
      </w:r>
      <w:r w:rsidR="005F5398" w:rsidRPr="00563EE5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 xml:space="preserve">elektronikus alapú jegy- és bérletértékesítési és ellenőrzési rendszer kialakításához szükséges előkészítő feladatok ellátása, kialakítása, működtetése </w:t>
      </w:r>
      <w:r w:rsidR="00E35760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 xml:space="preserve">és </w:t>
      </w:r>
      <w:r w:rsidR="005F5398" w:rsidRPr="00563EE5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>fejlesztése;</w:t>
      </w:r>
      <w:r w:rsidR="00CD7B24" w:rsidRPr="00563EE5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>”</w:t>
      </w:r>
    </w:p>
    <w:p w:rsidR="00F53099" w:rsidRPr="00CE70E2" w:rsidRDefault="00CD7B24" w:rsidP="00F53099">
      <w:pPr>
        <w:spacing w:before="360" w:after="120" w:line="288" w:lineRule="auto"/>
        <w:ind w:left="147" w:right="147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2</w:t>
      </w:r>
      <w:r w:rsidR="00E2342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 </w:t>
      </w:r>
      <w:r w:rsidR="00F53099" w:rsidRPr="00CE70E2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>§</w:t>
      </w:r>
    </w:p>
    <w:p w:rsidR="009A456E" w:rsidRDefault="007665A3" w:rsidP="0009090C">
      <w:pPr>
        <w:spacing w:before="120" w:after="0" w:line="288" w:lineRule="auto"/>
        <w:ind w:right="150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7665A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Ez a rendelet a kihirdetés</w:t>
      </w:r>
      <w:r w:rsidR="00C028E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é</w:t>
      </w:r>
      <w:r w:rsidRPr="007665A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 követő napon lép hatályba.</w:t>
      </w:r>
    </w:p>
    <w:p w:rsidR="00CD7B24" w:rsidRDefault="00CD7B24" w:rsidP="0009090C">
      <w:pPr>
        <w:spacing w:before="120" w:after="0" w:line="288" w:lineRule="auto"/>
        <w:ind w:right="150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CD7B24" w:rsidRPr="007665A3" w:rsidRDefault="00CD7B24" w:rsidP="0009090C">
      <w:pPr>
        <w:spacing w:before="120" w:after="0" w:line="288" w:lineRule="auto"/>
        <w:ind w:right="150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7665A3" w:rsidRDefault="007665A3" w:rsidP="0009090C">
      <w:pPr>
        <w:spacing w:before="120" w:after="0" w:line="288" w:lineRule="auto"/>
        <w:ind w:right="150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tbl>
      <w:tblPr>
        <w:tblW w:w="0" w:type="auto"/>
        <w:jc w:val="center"/>
        <w:tblInd w:w="360" w:type="dxa"/>
        <w:tblCellMar>
          <w:left w:w="70" w:type="dxa"/>
          <w:right w:w="70" w:type="dxa"/>
        </w:tblCellMar>
        <w:tblLook w:val="0000"/>
      </w:tblPr>
      <w:tblGrid>
        <w:gridCol w:w="4409"/>
        <w:gridCol w:w="4443"/>
      </w:tblGrid>
      <w:tr w:rsidR="009A456E" w:rsidRPr="00872EFC" w:rsidTr="00930546">
        <w:trPr>
          <w:jc w:val="center"/>
        </w:trPr>
        <w:tc>
          <w:tcPr>
            <w:tcW w:w="4409" w:type="dxa"/>
          </w:tcPr>
          <w:p w:rsidR="009A456E" w:rsidRPr="0009090C" w:rsidRDefault="009A456E" w:rsidP="00930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0C">
              <w:rPr>
                <w:rFonts w:ascii="Arial" w:hAnsi="Arial" w:cs="Arial"/>
                <w:sz w:val="20"/>
                <w:szCs w:val="20"/>
              </w:rPr>
              <w:t>Sárádi Kálmánné dr.</w:t>
            </w:r>
          </w:p>
        </w:tc>
        <w:tc>
          <w:tcPr>
            <w:tcW w:w="4443" w:type="dxa"/>
          </w:tcPr>
          <w:p w:rsidR="009A456E" w:rsidRPr="0009090C" w:rsidRDefault="009A456E" w:rsidP="00930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0C">
              <w:rPr>
                <w:rFonts w:ascii="Arial" w:hAnsi="Arial" w:cs="Arial"/>
                <w:sz w:val="20"/>
                <w:szCs w:val="20"/>
              </w:rPr>
              <w:t>Tarlós István</w:t>
            </w:r>
          </w:p>
        </w:tc>
      </w:tr>
      <w:tr w:rsidR="009A456E" w:rsidRPr="00872EFC" w:rsidTr="00930546">
        <w:trPr>
          <w:jc w:val="center"/>
        </w:trPr>
        <w:tc>
          <w:tcPr>
            <w:tcW w:w="4409" w:type="dxa"/>
          </w:tcPr>
          <w:p w:rsidR="009A456E" w:rsidRPr="0009090C" w:rsidRDefault="009A456E" w:rsidP="00930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0C">
              <w:rPr>
                <w:rFonts w:ascii="Arial" w:hAnsi="Arial" w:cs="Arial"/>
                <w:sz w:val="20"/>
                <w:szCs w:val="20"/>
              </w:rPr>
              <w:t>főjegyző</w:t>
            </w:r>
          </w:p>
        </w:tc>
        <w:tc>
          <w:tcPr>
            <w:tcW w:w="4443" w:type="dxa"/>
          </w:tcPr>
          <w:p w:rsidR="009A456E" w:rsidRPr="0009090C" w:rsidRDefault="009A456E" w:rsidP="00930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90C">
              <w:rPr>
                <w:rFonts w:ascii="Arial" w:hAnsi="Arial" w:cs="Arial"/>
                <w:sz w:val="20"/>
                <w:szCs w:val="20"/>
              </w:rPr>
              <w:t>főpolgármester</w:t>
            </w:r>
          </w:p>
        </w:tc>
      </w:tr>
    </w:tbl>
    <w:p w:rsidR="002B3B0E" w:rsidRDefault="002B3B0E" w:rsidP="007665A3">
      <w:pPr>
        <w:spacing w:before="480" w:after="240" w:line="288" w:lineRule="auto"/>
        <w:ind w:right="147"/>
        <w:rPr>
          <w:rFonts w:ascii="Arial" w:eastAsia="Times New Roman" w:hAnsi="Arial" w:cs="Arial"/>
          <w:caps/>
          <w:color w:val="000000"/>
          <w:sz w:val="20"/>
          <w:szCs w:val="20"/>
          <w:lang w:eastAsia="hu-HU"/>
        </w:rPr>
      </w:pPr>
    </w:p>
    <w:p w:rsidR="00F53099" w:rsidRDefault="00CD7B24" w:rsidP="00CD7B24">
      <w:pPr>
        <w:spacing w:before="480" w:after="240" w:line="288" w:lineRule="auto"/>
        <w:ind w:right="147"/>
        <w:jc w:val="center"/>
        <w:rPr>
          <w:rFonts w:ascii="Arial" w:eastAsia="Times New Roman" w:hAnsi="Arial" w:cs="Arial"/>
          <w:caps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aps/>
          <w:color w:val="000000"/>
          <w:sz w:val="20"/>
          <w:szCs w:val="20"/>
          <w:lang w:eastAsia="hu-HU"/>
        </w:rPr>
        <w:br w:type="page"/>
      </w:r>
      <w:r w:rsidR="0073175E" w:rsidRPr="0073175E">
        <w:rPr>
          <w:rFonts w:ascii="Arial" w:eastAsia="Times New Roman" w:hAnsi="Arial" w:cs="Arial"/>
          <w:caps/>
          <w:color w:val="000000"/>
          <w:sz w:val="20"/>
          <w:szCs w:val="20"/>
          <w:lang w:eastAsia="hu-HU"/>
        </w:rPr>
        <w:lastRenderedPageBreak/>
        <w:t>Indok</w:t>
      </w:r>
      <w:r w:rsidR="001E34C3">
        <w:rPr>
          <w:rFonts w:ascii="Arial" w:eastAsia="Times New Roman" w:hAnsi="Arial" w:cs="Arial"/>
          <w:caps/>
          <w:color w:val="000000"/>
          <w:sz w:val="20"/>
          <w:szCs w:val="20"/>
          <w:lang w:eastAsia="hu-HU"/>
        </w:rPr>
        <w:t>o</w:t>
      </w:r>
      <w:r w:rsidR="0073175E" w:rsidRPr="0073175E">
        <w:rPr>
          <w:rFonts w:ascii="Arial" w:eastAsia="Times New Roman" w:hAnsi="Arial" w:cs="Arial"/>
          <w:caps/>
          <w:color w:val="000000"/>
          <w:sz w:val="20"/>
          <w:szCs w:val="20"/>
          <w:lang w:eastAsia="hu-HU"/>
        </w:rPr>
        <w:t>lás</w:t>
      </w:r>
    </w:p>
    <w:p w:rsidR="00EC66C5" w:rsidRPr="0073175E" w:rsidRDefault="00EC66C5" w:rsidP="0073175E">
      <w:pPr>
        <w:spacing w:before="480" w:after="240" w:line="288" w:lineRule="auto"/>
        <w:ind w:left="147" w:right="147"/>
        <w:jc w:val="center"/>
        <w:rPr>
          <w:rFonts w:ascii="Arial" w:eastAsia="Times New Roman" w:hAnsi="Arial" w:cs="Arial"/>
          <w:caps/>
          <w:color w:val="000000"/>
          <w:sz w:val="20"/>
          <w:szCs w:val="20"/>
          <w:lang w:eastAsia="hu-HU"/>
        </w:rPr>
      </w:pPr>
    </w:p>
    <w:p w:rsidR="0073175E" w:rsidRDefault="0073175E" w:rsidP="000C0A88">
      <w:pPr>
        <w:spacing w:before="240" w:after="120" w:line="288" w:lineRule="auto"/>
        <w:ind w:left="147" w:right="147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</w:pPr>
      <w:r w:rsidRPr="000C0A88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>Általános indok</w:t>
      </w:r>
      <w:r w:rsidR="001E34C3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>o</w:t>
      </w:r>
      <w:r w:rsidRPr="000C0A88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>lás</w:t>
      </w:r>
    </w:p>
    <w:p w:rsidR="003843E3" w:rsidRDefault="00CD7B24" w:rsidP="009859AF">
      <w:pPr>
        <w:spacing w:before="120" w:after="0" w:line="288" w:lineRule="auto"/>
        <w:ind w:left="150" w:right="150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BKK Budapesti Közlekedési Központ Zártkörűen Működő Részvénytársaság</w:t>
      </w:r>
      <w:r w:rsidR="00E35760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mint közlekedésszervező elektronikus jegyrendszerrel kapcsolatos feladatainak </w:t>
      </w:r>
      <w:r w:rsidR="009859AF" w:rsidRPr="009859A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Kijelölő Rendeletben történő 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pontosítása</w:t>
      </w:r>
      <w:r w:rsidR="009859AF" w:rsidRPr="009859A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szükséges.</w:t>
      </w:r>
    </w:p>
    <w:p w:rsidR="00EC66C5" w:rsidRPr="009859AF" w:rsidRDefault="00EC66C5" w:rsidP="009859AF">
      <w:pPr>
        <w:spacing w:before="120" w:after="0" w:line="288" w:lineRule="auto"/>
        <w:ind w:left="150" w:right="150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843E3" w:rsidRDefault="003843E3" w:rsidP="003843E3">
      <w:pPr>
        <w:spacing w:before="240" w:after="120" w:line="288" w:lineRule="auto"/>
        <w:ind w:left="147" w:right="147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 xml:space="preserve">Részletes </w:t>
      </w:r>
      <w:r w:rsidRPr="000C0A88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>indok</w:t>
      </w:r>
      <w:r w:rsidR="001E34C3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>o</w:t>
      </w:r>
      <w:r w:rsidRPr="000C0A88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>lás</w:t>
      </w:r>
    </w:p>
    <w:p w:rsidR="00671CC9" w:rsidRDefault="00671CC9" w:rsidP="003843E3">
      <w:pPr>
        <w:spacing w:before="240" w:after="120" w:line="288" w:lineRule="auto"/>
        <w:ind w:left="147" w:right="147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>Az 1. §-hoz</w:t>
      </w:r>
    </w:p>
    <w:p w:rsidR="000C0A88" w:rsidRDefault="000C0A88" w:rsidP="00CE70E2">
      <w:pPr>
        <w:spacing w:before="120" w:after="0" w:line="288" w:lineRule="auto"/>
        <w:ind w:left="150" w:right="150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C94A85" w:rsidRPr="00105BCE" w:rsidRDefault="009859AF" w:rsidP="00CD7B24">
      <w:pPr>
        <w:spacing w:before="120" w:after="0" w:line="288" w:lineRule="auto"/>
        <w:ind w:left="150" w:right="150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</w:t>
      </w:r>
      <w:r w:rsidR="00CD7B2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jelen pont módosítása szükséges annak érdekében, hogy BKK Budapesti Közlekedési Központ Zártkörűen Működő Részvénytársaság</w:t>
      </w:r>
      <w:r w:rsidR="00E35760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</w:t>
      </w:r>
      <w:r w:rsidR="00CD7B2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0E7670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mint közlekedésszervező </w:t>
      </w:r>
      <w:r w:rsidR="00CD7B2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az elektronikus jegyrendszer vonatkozásban elektronikus jegyrendszerrel kapcsolatos </w:t>
      </w:r>
      <w:r w:rsidR="00F54BE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kialakítással kapcsolatos előkészítő feladatok ellátásán túl,</w:t>
      </w:r>
      <w:r w:rsidR="009506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F54BE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jogosult legyen az elektronikus jegyrendszer kialakítására,</w:t>
      </w:r>
      <w:r w:rsidR="009506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működtetés</w:t>
      </w:r>
      <w:r w:rsidR="00F54BE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ére</w:t>
      </w:r>
      <w:r w:rsidR="009506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F54BE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és ezzel kapcsolatos </w:t>
      </w:r>
      <w:r w:rsidR="00CD7B2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fejlesztési feladatok ellátására is</w:t>
      </w:r>
      <w:r w:rsidR="000E7670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</w:p>
    <w:p w:rsidR="004F31FC" w:rsidRDefault="004F31FC" w:rsidP="00CE70E2">
      <w:pPr>
        <w:spacing w:before="120" w:after="0" w:line="288" w:lineRule="auto"/>
        <w:ind w:left="150" w:right="150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47588A" w:rsidRDefault="0047588A" w:rsidP="0047588A">
      <w:pPr>
        <w:spacing w:before="120" w:after="0" w:line="288" w:lineRule="auto"/>
        <w:ind w:left="150" w:right="15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 xml:space="preserve">A </w:t>
      </w:r>
      <w:r w:rsidR="00CD7B24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>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>. §-hoz</w:t>
      </w:r>
    </w:p>
    <w:p w:rsidR="00C94A85" w:rsidRDefault="00C94A85" w:rsidP="0047588A">
      <w:pPr>
        <w:spacing w:before="120" w:after="0" w:line="288" w:lineRule="auto"/>
        <w:ind w:left="150" w:right="15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</w:pPr>
    </w:p>
    <w:p w:rsidR="00126B4D" w:rsidRPr="00126B4D" w:rsidRDefault="00126B4D" w:rsidP="00126B4D">
      <w:pPr>
        <w:spacing w:before="120" w:after="0" w:line="288" w:lineRule="auto"/>
        <w:ind w:left="150" w:right="150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126B4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rendelet hatálybalépéséről rendelkezik.</w:t>
      </w:r>
    </w:p>
    <w:p w:rsidR="00F30BD9" w:rsidRDefault="00F30BD9" w:rsidP="00F30BD9">
      <w:pPr>
        <w:jc w:val="center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br w:type="page"/>
      </w:r>
      <w:r>
        <w:lastRenderedPageBreak/>
        <w:t>„Kéthasábos” változat</w:t>
      </w:r>
    </w:p>
    <w:tbl>
      <w:tblPr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464"/>
      </w:tblGrid>
      <w:tr w:rsidR="00F30BD9" w:rsidRPr="001D36A7" w:rsidTr="007A594B">
        <w:trPr>
          <w:trHeight w:val="255"/>
        </w:trPr>
        <w:tc>
          <w:tcPr>
            <w:tcW w:w="8967" w:type="dxa"/>
            <w:gridSpan w:val="2"/>
            <w:shd w:val="clear" w:color="auto" w:fill="auto"/>
            <w:hideMark/>
          </w:tcPr>
          <w:p w:rsidR="00F30BD9" w:rsidRPr="007A594B" w:rsidRDefault="00F30BD9" w:rsidP="007A594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A59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Budapest közlekedésszervezési feladatainak ellátásáról szóló </w:t>
            </w:r>
          </w:p>
          <w:p w:rsidR="00F30BD9" w:rsidRPr="007A594B" w:rsidRDefault="00F30BD9" w:rsidP="007A594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A59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20/2012. (III. 14.) Főv. Kgy. rendelet</w:t>
            </w:r>
          </w:p>
        </w:tc>
      </w:tr>
      <w:tr w:rsidR="00F30BD9" w:rsidRPr="001D36A7" w:rsidTr="007A594B">
        <w:trPr>
          <w:trHeight w:val="255"/>
        </w:trPr>
        <w:tc>
          <w:tcPr>
            <w:tcW w:w="4503" w:type="dxa"/>
            <w:shd w:val="clear" w:color="auto" w:fill="auto"/>
            <w:noWrap/>
            <w:hideMark/>
          </w:tcPr>
          <w:p w:rsidR="00F30BD9" w:rsidRPr="007A594B" w:rsidRDefault="00F30BD9" w:rsidP="007A594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A59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Hatályos</w:t>
            </w:r>
          </w:p>
        </w:tc>
        <w:tc>
          <w:tcPr>
            <w:tcW w:w="4464" w:type="dxa"/>
            <w:shd w:val="clear" w:color="auto" w:fill="auto"/>
            <w:noWrap/>
            <w:hideMark/>
          </w:tcPr>
          <w:p w:rsidR="00F30BD9" w:rsidRPr="007A594B" w:rsidRDefault="00F30BD9" w:rsidP="007A594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A59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Módosított</w:t>
            </w:r>
          </w:p>
        </w:tc>
      </w:tr>
      <w:tr w:rsidR="00F30BD9" w:rsidRPr="001D36A7" w:rsidTr="007A594B">
        <w:trPr>
          <w:trHeight w:val="255"/>
        </w:trPr>
        <w:tc>
          <w:tcPr>
            <w:tcW w:w="8967" w:type="dxa"/>
            <w:gridSpan w:val="2"/>
            <w:shd w:val="clear" w:color="auto" w:fill="auto"/>
            <w:hideMark/>
          </w:tcPr>
          <w:p w:rsidR="00F30BD9" w:rsidRPr="007A594B" w:rsidRDefault="00F30BD9" w:rsidP="007A59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7A594B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1. §</w:t>
            </w:r>
          </w:p>
        </w:tc>
      </w:tr>
      <w:tr w:rsidR="00F30BD9" w:rsidRPr="001D36A7" w:rsidTr="007A594B">
        <w:trPr>
          <w:trHeight w:val="3060"/>
        </w:trPr>
        <w:tc>
          <w:tcPr>
            <w:tcW w:w="4503" w:type="dxa"/>
            <w:shd w:val="clear" w:color="auto" w:fill="auto"/>
            <w:hideMark/>
          </w:tcPr>
          <w:p w:rsidR="00F30BD9" w:rsidRPr="007A594B" w:rsidRDefault="00CD7B24" w:rsidP="00F54BE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  <w:r w:rsidR="00F30BD9" w:rsidRPr="007A5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§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  <w:r w:rsidR="00F30BD9" w:rsidRPr="007A5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) </w:t>
            </w:r>
            <w:r w:rsidRPr="00CD7B2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33. </w:t>
            </w:r>
            <w:r w:rsidR="00F54BEC" w:rsidRPr="00F54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elektronikus alapú jegy- és bérletértékesítési és ellenőrzési rendszer kialakításához szükséges előkészítő feladatok ellátása</w:t>
            </w:r>
            <w:r w:rsidR="00B95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;</w:t>
            </w:r>
          </w:p>
        </w:tc>
        <w:tc>
          <w:tcPr>
            <w:tcW w:w="4464" w:type="dxa"/>
            <w:shd w:val="clear" w:color="auto" w:fill="auto"/>
            <w:hideMark/>
          </w:tcPr>
          <w:p w:rsidR="00F30BD9" w:rsidRPr="007A594B" w:rsidRDefault="00CD7B2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  <w:r w:rsidRPr="007A5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§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  <w:r w:rsidRPr="007A5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) </w:t>
            </w:r>
            <w:r w:rsidRPr="00CD7B2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33. </w:t>
            </w:r>
            <w:r w:rsidR="00F54BEC" w:rsidRPr="00F54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elektronikus alapú jegy- és bérletértékesítési és ellenőrzési rendszer kialakításához szükséges előkészítő feladatok ellátása</w:t>
            </w:r>
            <w:r w:rsidR="00F54BEC" w:rsidRPr="00F54B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 xml:space="preserve">, kialakítása, </w:t>
            </w:r>
            <w:r w:rsidRPr="00F54B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 xml:space="preserve">működtetése </w:t>
            </w:r>
            <w:r w:rsidR="00E357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és</w:t>
            </w:r>
            <w:r w:rsidR="00E35760" w:rsidRPr="00CD7B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CD7B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fejlesztése</w:t>
            </w:r>
            <w:r w:rsidR="005C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;</w:t>
            </w:r>
          </w:p>
        </w:tc>
      </w:tr>
    </w:tbl>
    <w:p w:rsidR="001E34C3" w:rsidRPr="001E34C3" w:rsidRDefault="001E34C3" w:rsidP="00CE70E2">
      <w:pPr>
        <w:spacing w:before="120" w:after="0" w:line="288" w:lineRule="auto"/>
        <w:ind w:left="150" w:right="150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sectPr w:rsidR="001E34C3" w:rsidRPr="001E34C3" w:rsidSect="00664E1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4C" w:rsidRDefault="0076584C">
      <w:r>
        <w:separator/>
      </w:r>
    </w:p>
  </w:endnote>
  <w:endnote w:type="continuationSeparator" w:id="0">
    <w:p w:rsidR="0076584C" w:rsidRDefault="00765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E3" w:rsidRDefault="006616EF" w:rsidP="00DC342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843E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843E3" w:rsidRDefault="003843E3" w:rsidP="0067544B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E3" w:rsidRPr="006E7E0C" w:rsidRDefault="006616EF" w:rsidP="00DC342D">
    <w:pPr>
      <w:pStyle w:val="llb"/>
      <w:framePr w:wrap="around" w:vAnchor="text" w:hAnchor="margin" w:xAlign="right" w:y="1"/>
      <w:rPr>
        <w:rStyle w:val="Oldalszm"/>
        <w:rFonts w:ascii="Arial" w:hAnsi="Arial" w:cs="Arial"/>
        <w:sz w:val="20"/>
        <w:szCs w:val="20"/>
      </w:rPr>
    </w:pPr>
    <w:r w:rsidRPr="006E7E0C">
      <w:rPr>
        <w:rStyle w:val="Oldalszm"/>
        <w:rFonts w:ascii="Arial" w:hAnsi="Arial" w:cs="Arial"/>
        <w:sz w:val="20"/>
        <w:szCs w:val="20"/>
      </w:rPr>
      <w:fldChar w:fldCharType="begin"/>
    </w:r>
    <w:r w:rsidR="003843E3" w:rsidRPr="006E7E0C">
      <w:rPr>
        <w:rStyle w:val="Oldalszm"/>
        <w:rFonts w:ascii="Arial" w:hAnsi="Arial" w:cs="Arial"/>
        <w:sz w:val="20"/>
        <w:szCs w:val="20"/>
      </w:rPr>
      <w:instrText xml:space="preserve">PAGE  </w:instrText>
    </w:r>
    <w:r w:rsidRPr="006E7E0C">
      <w:rPr>
        <w:rStyle w:val="Oldalszm"/>
        <w:rFonts w:ascii="Arial" w:hAnsi="Arial" w:cs="Arial"/>
        <w:sz w:val="20"/>
        <w:szCs w:val="20"/>
      </w:rPr>
      <w:fldChar w:fldCharType="separate"/>
    </w:r>
    <w:r w:rsidR="000162C2">
      <w:rPr>
        <w:rStyle w:val="Oldalszm"/>
        <w:rFonts w:ascii="Arial" w:hAnsi="Arial" w:cs="Arial"/>
        <w:noProof/>
        <w:sz w:val="20"/>
        <w:szCs w:val="20"/>
      </w:rPr>
      <w:t>3</w:t>
    </w:r>
    <w:r w:rsidRPr="006E7E0C">
      <w:rPr>
        <w:rStyle w:val="Oldalszm"/>
        <w:rFonts w:ascii="Arial" w:hAnsi="Arial" w:cs="Arial"/>
        <w:sz w:val="20"/>
        <w:szCs w:val="20"/>
      </w:rPr>
      <w:fldChar w:fldCharType="end"/>
    </w:r>
  </w:p>
  <w:p w:rsidR="003843E3" w:rsidRDefault="003843E3" w:rsidP="0067544B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4C" w:rsidRDefault="0076584C">
      <w:r>
        <w:separator/>
      </w:r>
    </w:p>
  </w:footnote>
  <w:footnote w:type="continuationSeparator" w:id="0">
    <w:p w:rsidR="0076584C" w:rsidRDefault="00765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E3" w:rsidRPr="00F5680F" w:rsidRDefault="003843E3" w:rsidP="00F5680F">
    <w:pPr>
      <w:pStyle w:val="lfej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13" w:rsidRPr="00664E13" w:rsidRDefault="00193BD6" w:rsidP="00664E13">
    <w:pPr>
      <w:pStyle w:val="lfej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Az előterjesztés</w:t>
    </w:r>
    <w:r w:rsidR="007233E6">
      <w:rPr>
        <w:rFonts w:ascii="Arial" w:hAnsi="Arial" w:cs="Arial"/>
        <w:sz w:val="20"/>
        <w:szCs w:val="20"/>
      </w:rPr>
      <w:t xml:space="preserve"> </w:t>
    </w:r>
    <w:r w:rsidR="00CD7B24">
      <w:rPr>
        <w:rFonts w:ascii="Arial" w:hAnsi="Arial" w:cs="Arial"/>
        <w:sz w:val="20"/>
        <w:szCs w:val="20"/>
      </w:rPr>
      <w:t>1</w:t>
    </w:r>
    <w:r w:rsidR="00664E13">
      <w:rPr>
        <w:rFonts w:ascii="Arial" w:hAnsi="Arial" w:cs="Arial"/>
        <w:sz w:val="20"/>
        <w:szCs w:val="20"/>
      </w:rPr>
      <w:t>.</w:t>
    </w:r>
    <w:r w:rsidR="00664E13" w:rsidRPr="00F5680F">
      <w:rPr>
        <w:rFonts w:ascii="Arial" w:hAnsi="Arial" w:cs="Arial"/>
        <w:sz w:val="20"/>
        <w:szCs w:val="20"/>
      </w:rPr>
      <w:t xml:space="preserve"> </w:t>
    </w:r>
    <w:r w:rsidR="00664E13">
      <w:rPr>
        <w:rFonts w:ascii="Arial" w:hAnsi="Arial" w:cs="Arial"/>
        <w:sz w:val="20"/>
        <w:szCs w:val="20"/>
      </w:rPr>
      <w:t>sz.</w:t>
    </w:r>
    <w:r w:rsidR="00664E13" w:rsidRPr="00F5680F">
      <w:rPr>
        <w:rFonts w:ascii="Arial" w:hAnsi="Arial" w:cs="Arial"/>
        <w:sz w:val="20"/>
        <w:szCs w:val="20"/>
      </w:rPr>
      <w:t xml:space="preserve"> melléklet</w:t>
    </w:r>
    <w:r>
      <w:rPr>
        <w:rFonts w:ascii="Arial" w:hAnsi="Arial" w:cs="Arial"/>
        <w:sz w:val="20"/>
        <w:szCs w:val="20"/>
      </w:rPr>
      <w:t>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EF6"/>
    <w:multiLevelType w:val="hybridMultilevel"/>
    <w:tmpl w:val="0590B2D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C39E8"/>
    <w:rsid w:val="00010540"/>
    <w:rsid w:val="000162C2"/>
    <w:rsid w:val="000164D9"/>
    <w:rsid w:val="0009090C"/>
    <w:rsid w:val="000C0A88"/>
    <w:rsid w:val="000C2EB6"/>
    <w:rsid w:val="000E0B82"/>
    <w:rsid w:val="000E7670"/>
    <w:rsid w:val="00105BCE"/>
    <w:rsid w:val="00106E93"/>
    <w:rsid w:val="00111BBA"/>
    <w:rsid w:val="00123142"/>
    <w:rsid w:val="00126B4D"/>
    <w:rsid w:val="001364FC"/>
    <w:rsid w:val="00174A22"/>
    <w:rsid w:val="00193BD6"/>
    <w:rsid w:val="001C7783"/>
    <w:rsid w:val="001C7C53"/>
    <w:rsid w:val="001D0273"/>
    <w:rsid w:val="001D73DC"/>
    <w:rsid w:val="001E01D8"/>
    <w:rsid w:val="001E34C3"/>
    <w:rsid w:val="001F5DFD"/>
    <w:rsid w:val="0020425E"/>
    <w:rsid w:val="0021558E"/>
    <w:rsid w:val="00226FC1"/>
    <w:rsid w:val="00240880"/>
    <w:rsid w:val="00254F5E"/>
    <w:rsid w:val="0029092D"/>
    <w:rsid w:val="00295BD3"/>
    <w:rsid w:val="002B3B0E"/>
    <w:rsid w:val="002D3014"/>
    <w:rsid w:val="002E2029"/>
    <w:rsid w:val="002E494A"/>
    <w:rsid w:val="002E4C53"/>
    <w:rsid w:val="00301A1F"/>
    <w:rsid w:val="00302471"/>
    <w:rsid w:val="00330056"/>
    <w:rsid w:val="00341A9F"/>
    <w:rsid w:val="00343908"/>
    <w:rsid w:val="00344C26"/>
    <w:rsid w:val="00364274"/>
    <w:rsid w:val="003736B5"/>
    <w:rsid w:val="00381696"/>
    <w:rsid w:val="003843E3"/>
    <w:rsid w:val="003A1659"/>
    <w:rsid w:val="003B3B68"/>
    <w:rsid w:val="003B416E"/>
    <w:rsid w:val="003C739C"/>
    <w:rsid w:val="003D06AC"/>
    <w:rsid w:val="003E20FD"/>
    <w:rsid w:val="00412ACE"/>
    <w:rsid w:val="004146B8"/>
    <w:rsid w:val="004353E3"/>
    <w:rsid w:val="0047588A"/>
    <w:rsid w:val="00475BAD"/>
    <w:rsid w:val="00495ECA"/>
    <w:rsid w:val="004B30AB"/>
    <w:rsid w:val="004F31FC"/>
    <w:rsid w:val="00501A23"/>
    <w:rsid w:val="00512B9B"/>
    <w:rsid w:val="00563EE5"/>
    <w:rsid w:val="00584FF7"/>
    <w:rsid w:val="0058510D"/>
    <w:rsid w:val="00591B93"/>
    <w:rsid w:val="005C12CF"/>
    <w:rsid w:val="005C4DA8"/>
    <w:rsid w:val="005C6834"/>
    <w:rsid w:val="005F5398"/>
    <w:rsid w:val="005F60A9"/>
    <w:rsid w:val="00616330"/>
    <w:rsid w:val="00617785"/>
    <w:rsid w:val="00620B48"/>
    <w:rsid w:val="006422AE"/>
    <w:rsid w:val="006422D0"/>
    <w:rsid w:val="006437E5"/>
    <w:rsid w:val="00643D56"/>
    <w:rsid w:val="00644095"/>
    <w:rsid w:val="00657299"/>
    <w:rsid w:val="0066043E"/>
    <w:rsid w:val="006616EF"/>
    <w:rsid w:val="00664E13"/>
    <w:rsid w:val="00671CC9"/>
    <w:rsid w:val="00672AB2"/>
    <w:rsid w:val="0067544B"/>
    <w:rsid w:val="006A4C98"/>
    <w:rsid w:val="006A62C9"/>
    <w:rsid w:val="006B234B"/>
    <w:rsid w:val="006C39E8"/>
    <w:rsid w:val="006D5CCC"/>
    <w:rsid w:val="006E3241"/>
    <w:rsid w:val="006E7E0C"/>
    <w:rsid w:val="007233E6"/>
    <w:rsid w:val="0073175E"/>
    <w:rsid w:val="007460B3"/>
    <w:rsid w:val="0076584C"/>
    <w:rsid w:val="007665A3"/>
    <w:rsid w:val="00793389"/>
    <w:rsid w:val="00793ED1"/>
    <w:rsid w:val="007A594B"/>
    <w:rsid w:val="007D60A8"/>
    <w:rsid w:val="007E3E1B"/>
    <w:rsid w:val="00806E54"/>
    <w:rsid w:val="0081727F"/>
    <w:rsid w:val="00855F16"/>
    <w:rsid w:val="008B351A"/>
    <w:rsid w:val="008B5449"/>
    <w:rsid w:val="008C306C"/>
    <w:rsid w:val="008E08D6"/>
    <w:rsid w:val="008E65EA"/>
    <w:rsid w:val="0090068C"/>
    <w:rsid w:val="00914A4D"/>
    <w:rsid w:val="00930546"/>
    <w:rsid w:val="0094242D"/>
    <w:rsid w:val="00944219"/>
    <w:rsid w:val="009506A1"/>
    <w:rsid w:val="009859AF"/>
    <w:rsid w:val="009878CC"/>
    <w:rsid w:val="009A456E"/>
    <w:rsid w:val="009C7159"/>
    <w:rsid w:val="009D31FB"/>
    <w:rsid w:val="009F7A69"/>
    <w:rsid w:val="00A02F34"/>
    <w:rsid w:val="00A04A7A"/>
    <w:rsid w:val="00A2075F"/>
    <w:rsid w:val="00A240E0"/>
    <w:rsid w:val="00A559CF"/>
    <w:rsid w:val="00A6741F"/>
    <w:rsid w:val="00A80703"/>
    <w:rsid w:val="00A86C48"/>
    <w:rsid w:val="00AA348B"/>
    <w:rsid w:val="00AA5D1A"/>
    <w:rsid w:val="00AA66D0"/>
    <w:rsid w:val="00AC1355"/>
    <w:rsid w:val="00AC40BF"/>
    <w:rsid w:val="00AC538C"/>
    <w:rsid w:val="00AC7A23"/>
    <w:rsid w:val="00B22DA9"/>
    <w:rsid w:val="00B6418B"/>
    <w:rsid w:val="00B720D7"/>
    <w:rsid w:val="00B956F4"/>
    <w:rsid w:val="00BC3576"/>
    <w:rsid w:val="00C028E4"/>
    <w:rsid w:val="00C04F64"/>
    <w:rsid w:val="00C2022F"/>
    <w:rsid w:val="00C33863"/>
    <w:rsid w:val="00C44F13"/>
    <w:rsid w:val="00C5399B"/>
    <w:rsid w:val="00C760DA"/>
    <w:rsid w:val="00C7752C"/>
    <w:rsid w:val="00C90037"/>
    <w:rsid w:val="00C90689"/>
    <w:rsid w:val="00C94A85"/>
    <w:rsid w:val="00CA20D9"/>
    <w:rsid w:val="00CC0EA0"/>
    <w:rsid w:val="00CC7E78"/>
    <w:rsid w:val="00CD7B24"/>
    <w:rsid w:val="00CE70E2"/>
    <w:rsid w:val="00D1773E"/>
    <w:rsid w:val="00D179E2"/>
    <w:rsid w:val="00D42B25"/>
    <w:rsid w:val="00D55A41"/>
    <w:rsid w:val="00D95401"/>
    <w:rsid w:val="00DB5806"/>
    <w:rsid w:val="00DC1DFC"/>
    <w:rsid w:val="00DC342D"/>
    <w:rsid w:val="00DC6161"/>
    <w:rsid w:val="00E23428"/>
    <w:rsid w:val="00E35760"/>
    <w:rsid w:val="00E4027F"/>
    <w:rsid w:val="00E54A99"/>
    <w:rsid w:val="00E700BA"/>
    <w:rsid w:val="00E9088B"/>
    <w:rsid w:val="00EA63F5"/>
    <w:rsid w:val="00EC66C5"/>
    <w:rsid w:val="00EF3C1F"/>
    <w:rsid w:val="00EF5E24"/>
    <w:rsid w:val="00EF7247"/>
    <w:rsid w:val="00EF78C5"/>
    <w:rsid w:val="00F035A3"/>
    <w:rsid w:val="00F212AD"/>
    <w:rsid w:val="00F30BD9"/>
    <w:rsid w:val="00F43825"/>
    <w:rsid w:val="00F53099"/>
    <w:rsid w:val="00F54BEC"/>
    <w:rsid w:val="00F5680F"/>
    <w:rsid w:val="00F60553"/>
    <w:rsid w:val="00F607D1"/>
    <w:rsid w:val="00F6512E"/>
    <w:rsid w:val="00F90331"/>
    <w:rsid w:val="00FA36BD"/>
    <w:rsid w:val="00FA4C4D"/>
    <w:rsid w:val="00FA7BAB"/>
    <w:rsid w:val="00FA7C5A"/>
    <w:rsid w:val="00FB354F"/>
    <w:rsid w:val="00FD1C69"/>
    <w:rsid w:val="00FE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16E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6C39E8"/>
    <w:rPr>
      <w:strike w:val="0"/>
      <w:dstrike w:val="0"/>
      <w:color w:val="003399"/>
      <w:u w:val="none"/>
      <w:effect w:val="none"/>
    </w:rPr>
  </w:style>
  <w:style w:type="paragraph" w:styleId="NormlWeb">
    <w:name w:val="Normal (Web)"/>
    <w:basedOn w:val="Norml"/>
    <w:uiPriority w:val="99"/>
    <w:semiHidden/>
    <w:unhideWhenUsed/>
    <w:rsid w:val="006C39E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39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C39E8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D1773E"/>
    <w:rPr>
      <w:sz w:val="16"/>
      <w:szCs w:val="16"/>
    </w:rPr>
  </w:style>
  <w:style w:type="paragraph" w:styleId="Jegyzetszveg">
    <w:name w:val="annotation text"/>
    <w:basedOn w:val="Norml"/>
    <w:semiHidden/>
    <w:rsid w:val="00D1773E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1773E"/>
    <w:rPr>
      <w:b/>
      <w:bCs/>
    </w:rPr>
  </w:style>
  <w:style w:type="paragraph" w:styleId="llb">
    <w:name w:val="footer"/>
    <w:basedOn w:val="Norml"/>
    <w:rsid w:val="0067544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7544B"/>
  </w:style>
  <w:style w:type="paragraph" w:styleId="lfej">
    <w:name w:val="header"/>
    <w:basedOn w:val="Norml"/>
    <w:rsid w:val="00F5680F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F30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8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7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3BE76EF-6ED1-4C91-888D-3F1089E99C44}"/>
</file>

<file path=customXml/itemProps2.xml><?xml version="1.0" encoding="utf-8"?>
<ds:datastoreItem xmlns:ds="http://schemas.openxmlformats.org/officeDocument/2006/customXml" ds:itemID="{B23FBDCF-498C-4EF4-B0A9-C3EC8C09B1E0}"/>
</file>

<file path=customXml/itemProps3.xml><?xml version="1.0" encoding="utf-8"?>
<ds:datastoreItem xmlns:ds="http://schemas.openxmlformats.org/officeDocument/2006/customXml" ds:itemID="{768E2A32-EE00-45E6-9D8C-352944231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20/2012</vt:lpstr>
    </vt:vector>
  </TitlesOfParts>
  <Company>Főpolgármesteri Hivatal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20/2012</dc:title>
  <dc:subject/>
  <dc:creator>PIRITYI András (BKK)</dc:creator>
  <cp:keywords/>
  <cp:lastModifiedBy>Rupaszov Edit</cp:lastModifiedBy>
  <cp:revision>2</cp:revision>
  <cp:lastPrinted>2013-04-02T13:47:00Z</cp:lastPrinted>
  <dcterms:created xsi:type="dcterms:W3CDTF">2013-04-03T06:49:00Z</dcterms:created>
  <dcterms:modified xsi:type="dcterms:W3CDTF">2013-04-03T06:49:00Z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